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55E9F3B-CDF8-4724-97B8-FF4FD53E1235" style="width:450.6pt;height:420.85pt">
            <v:imagedata r:id="rId9" o:title=""/>
          </v:shape>
        </w:pict>
      </w:r>
    </w:p>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AMENDED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amended proposal</w:t>
      </w:r>
    </w:p>
    <w:p>
      <w:pPr>
        <w:rPr>
          <w:noProof/>
        </w:rPr>
      </w:pPr>
      <w:r>
        <w:rPr>
          <w:noProof/>
        </w:rPr>
        <w:t>This proposal is part of a set of measures, which are a follow-up to the European Council conclusions of 28 June 2018,</w:t>
      </w:r>
      <w:r>
        <w:rPr>
          <w:rStyle w:val="FootnoteReference"/>
          <w:rFonts w:eastAsia="Arial Unicode MS"/>
          <w:noProof/>
        </w:rPr>
        <w:footnoteReference w:id="2"/>
      </w:r>
      <w:r>
        <w:rPr>
          <w:noProof/>
        </w:rPr>
        <w:t xml:space="preserve"> and whereby the Commission is proposing to reinforce the European Border and Coast Guard and to review the Return Directive and by amending its original proposal for a Regulation on a European Union Agency for Asylum. These proposals are founded on the principles of solidarity and responsibility and will enable Member States to fully rely on the Union's support to manage mixed migratory flows by rapidly processing, including at controlled centres, the cases of third-country nationals applying for international protection or being illegally present on Member States' territories.</w:t>
      </w:r>
    </w:p>
    <w:p>
      <w:pPr>
        <w:rPr>
          <w:noProof/>
        </w:rPr>
      </w:pPr>
      <w:r>
        <w:rPr>
          <w:noProof/>
        </w:rPr>
        <w:t>In its conclusions, the European Council reconfirmed the importance of relying on a comprehensive approach to migration and considered that migration is a challenge not only for one Member State but for Europe as a whole. In this respect, it highlighted the importance for the Union to provide full support to ensure an orderly management of migration flows. The main principles agreed in the conclusions of European Council have also been further supported by Member States in different fora</w:t>
      </w:r>
      <w:r>
        <w:rPr>
          <w:rStyle w:val="FootnoteReference"/>
          <w:noProof/>
        </w:rPr>
        <w:footnoteReference w:id="3"/>
      </w:r>
      <w:r>
        <w:rPr>
          <w:noProof/>
        </w:rPr>
        <w:t xml:space="preserve">, with an emphasis put on the need to reinforce the tools of European solidarity. The European Union Agency for Asylum should be a tangible example of European solidarity and it must be able to meet the level of ambition needed for the European Union to have an efficient and effective Common European Asylum System ('CEAS'). </w:t>
      </w:r>
    </w:p>
    <w:p>
      <w:pPr>
        <w:rPr>
          <w:noProof/>
          <w:color w:val="000000" w:themeColor="text1"/>
        </w:rPr>
      </w:pPr>
      <w:r>
        <w:rPr>
          <w:noProof/>
        </w:rPr>
        <w:t xml:space="preserve">The European Union Agency for Asylum must be able to provide full operational support to the Member States where needed and reinforce Member State's capacity to manage the caseload on asylum at the administrative stage of the procedures as well as to handle appeals of asylum cases. </w:t>
      </w:r>
      <w:r>
        <w:rPr>
          <w:noProof/>
          <w:color w:val="000000" w:themeColor="text1"/>
        </w:rPr>
        <w:t xml:space="preserve">This amended proposal </w:t>
      </w:r>
      <w:r>
        <w:rPr>
          <w:noProof/>
        </w:rPr>
        <w:t xml:space="preserve">for a Regulation on a European Union Agency for Asylum focuses on the provisions concerning the operational and technical assistance </w:t>
      </w:r>
      <w:r>
        <w:rPr>
          <w:noProof/>
          <w:color w:val="000000" w:themeColor="text1"/>
        </w:rPr>
        <w:t>to ensure that</w:t>
      </w:r>
      <w:r>
        <w:rPr>
          <w:noProof/>
        </w:rPr>
        <w:t xml:space="preserve">, </w:t>
      </w:r>
      <w:r>
        <w:rPr>
          <w:noProof/>
          <w:color w:val="000000" w:themeColor="text1"/>
        </w:rPr>
        <w:t>at the request of the Member State,</w:t>
      </w:r>
      <w:r>
        <w:rPr>
          <w:noProof/>
        </w:rPr>
        <w:t xml:space="preserve"> </w:t>
      </w:r>
      <w:r>
        <w:rPr>
          <w:noProof/>
          <w:color w:val="000000" w:themeColor="text1"/>
        </w:rPr>
        <w:t xml:space="preserve">the </w:t>
      </w:r>
      <w:r>
        <w:rPr>
          <w:noProof/>
        </w:rPr>
        <w:t xml:space="preserve">Agency will be able to provide support to the fullest extent possible by </w:t>
      </w:r>
      <w:r>
        <w:rPr>
          <w:noProof/>
          <w:color w:val="000000" w:themeColor="text1"/>
        </w:rPr>
        <w:t>carrying out the entire administrative procedure for international protection or parts of it, by assisting with or carrying out the procedure for determining the Member State responsible to examine an application for international protection and by assisting courts or tribunals with the handling of appeals</w:t>
      </w:r>
      <w:r>
        <w:rPr>
          <w:noProof/>
        </w:rPr>
        <w:t>, without prejudice to the competence of Member States to take decisions on individual applications and with full respect for the organisation of the judiciary in each Member State as well as judicial independence and impartiality.</w:t>
      </w:r>
      <w:r>
        <w:rPr>
          <w:noProof/>
          <w:color w:val="000000" w:themeColor="text1"/>
        </w:rPr>
        <w:t xml:space="preserve"> </w:t>
      </w:r>
    </w:p>
    <w:p>
      <w:pPr>
        <w:rPr>
          <w:noProof/>
        </w:rPr>
      </w:pPr>
      <w:r>
        <w:rPr>
          <w:noProof/>
        </w:rPr>
        <w:t xml:space="preserve">As a follow-up to the European Council conclusions, the Commission developed the concepts of regional disembarkation arrangements as well as the controlled centres and is working with Member States, relevant Union agencies and other stakeholders to implement these concepts based on a shared effort with full Union support. </w:t>
      </w:r>
      <w:r>
        <w:rPr>
          <w:noProof/>
          <w:color w:val="000000" w:themeColor="text1"/>
        </w:rPr>
        <w:t xml:space="preserve">In this context, and in view of the changes being proposed to the Regulation on the European Border and Coast Guard, the aim of this amended proposal is also to reinforce the elements of cooperation between the European Union Agency for Asylum and the European Border and Coast Guard to reflect the Commission’s proposal amending the Regulation on the European Border and Coast Guard, </w:t>
      </w:r>
      <w:r>
        <w:rPr>
          <w:noProof/>
          <w:color w:val="000000" w:themeColor="text1"/>
        </w:rPr>
        <w:lastRenderedPageBreak/>
        <w:t xml:space="preserve">in particular as regards the deployment of migration management support teams at hotspots and controlled centres. In this respect, the Commission addresses the need to ensure synergies between the procedures for international protection and return through coordination between the national competent authorities and relevant Union agencies. </w:t>
      </w:r>
    </w:p>
    <w:p>
      <w:pPr>
        <w:rPr>
          <w:noProof/>
          <w:color w:val="000000" w:themeColor="text1"/>
        </w:rPr>
      </w:pPr>
      <w:r>
        <w:rPr>
          <w:noProof/>
        </w:rPr>
        <w:t>This amended proposal needs to be addressed in the context of the inter-institutional negotiations on the proposal for a Regulation on the European Union Agency for Asylum and repealing Regulation (EU) No 439/2010 presented by the Commission on 4 May 2016.</w:t>
      </w:r>
      <w:r>
        <w:rPr>
          <w:rStyle w:val="FootnoteReference"/>
          <w:rFonts w:eastAsia="Arial Unicode MS"/>
          <w:noProof/>
        </w:rPr>
        <w:footnoteReference w:id="4"/>
      </w:r>
      <w:r>
        <w:rPr>
          <w:noProof/>
        </w:rPr>
        <w:t xml:space="preserve"> Those negotiations have led to a provisional agreement between the European Parliament and the Council on 28 June 2017, which the Commission considers will already significantly strengthen the mandate of the European Union Agency for Asylum (‘the Agency’) compared to the current mandate of the European Asylum Support Office. The adoption of the Regulation on the European Union Agency for Asylum is pending considering on-going discussions on the entire reform of the CEAS. </w:t>
      </w:r>
      <w:r>
        <w:rPr>
          <w:noProof/>
          <w:color w:val="000000" w:themeColor="text1"/>
        </w:rPr>
        <w:t xml:space="preserve">The Commission respects the provisional agreement reached between the European Parliament and the Council on 28 June 2017 and acknowledges the value added of that compromise compared to the current regulation. </w:t>
      </w:r>
      <w:r>
        <w:rPr>
          <w:noProof/>
        </w:rPr>
        <w:t>The Commission considers that this amended proposal should be discussed in the context of the on-going negotiations on the CEAS reform and should be seen as complementing those discussions. This amended proposal should not in any way further delay the adoption of the Regulation on the European Union Agency for Asylum.</w:t>
      </w:r>
    </w:p>
    <w:p>
      <w:pPr>
        <w:rPr>
          <w:noProof/>
          <w:color w:val="000000" w:themeColor="text1"/>
        </w:rPr>
      </w:pPr>
      <w:r>
        <w:rPr>
          <w:noProof/>
        </w:rPr>
        <w:t xml:space="preserve">The European Council further underlined the need to find a speedy solution to the whole CEAS package and considered that work should be continued with a view to concluding that package as soon as possible. </w:t>
      </w:r>
      <w:r>
        <w:rPr>
          <w:noProof/>
          <w:color w:val="000000" w:themeColor="text1"/>
        </w:rPr>
        <w:t>The targeted amendments of this proposal, seen together with the proposals on the European Border and Coast Guard and the Return Directive, are rooted in a comprehensive approach which is necessary to facilitate agreement that strikes the right balance between solidarity and responsibility.</w:t>
      </w:r>
    </w:p>
    <w:p>
      <w:pPr>
        <w:pStyle w:val="ManualHeading2"/>
        <w:rPr>
          <w:noProof/>
          <w:color w:val="000000"/>
          <w:u w:color="000000"/>
          <w:bdr w:val="nil"/>
          <w:lang w:val="en-US" w:eastAsia="en-GB"/>
        </w:rPr>
      </w:pPr>
      <w:r>
        <w:rPr>
          <w:noProof/>
          <w:color w:val="000000"/>
          <w:u w:color="000000"/>
          <w:bdr w:val="nil"/>
          <w:lang w:val="en-US" w:eastAsia="en-GB"/>
        </w:rPr>
        <w:t>•</w:t>
      </w:r>
      <w:r>
        <w:rPr>
          <w:noProof/>
          <w:color w:val="000000"/>
          <w:u w:color="000000"/>
          <w:bdr w:val="nil"/>
          <w:lang w:val="en-US" w:eastAsia="en-GB"/>
        </w:rPr>
        <w:tab/>
      </w:r>
      <w:r>
        <w:rPr>
          <w:noProof/>
        </w:rPr>
        <w:t>Consistency with existing policy provisions in the policy area</w:t>
      </w:r>
    </w:p>
    <w:p>
      <w:pPr>
        <w:rPr>
          <w:noProof/>
        </w:rPr>
      </w:pPr>
      <w:r>
        <w:rPr>
          <w:noProof/>
        </w:rPr>
        <w:t>In April 2016, in response to calls by the European Council,</w:t>
      </w:r>
      <w:r>
        <w:rPr>
          <w:rStyle w:val="FootnoteReference"/>
          <w:rFonts w:eastAsia="Arial Unicode MS"/>
          <w:noProof/>
        </w:rPr>
        <w:footnoteReference w:id="5"/>
      </w:r>
      <w:r>
        <w:rPr>
          <w:noProof/>
        </w:rPr>
        <w:t xml:space="preserve"> the Commission announced that it would progress towards reforming the Union’s existing framework to ensure a humane and efficient asylum policy and in May and July that year the Commission presented a set of proposals to reform the CEAS. Those proposals included a proposal for a Regulation on the European Union Agency for Asylum. This amending proposal complements the Commission’s original proposal and is coherent with the objective of building an internal policy, which is based on a balance between solidarity and responsibility in view of the European Council Conclusions of June 2018. The reinforced support of the European Union Agency for Asylum is an essential element of solidarity.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This proposal is consistent with the comprehensive long-term policy on better migration management as set out by the Commission in the European Agenda on Migration, which developed President Juncker’s Political Guidelines into a set of coherent and mutually reinforcing initiatives based on four pillars. Those pillars consist of reducing the incentive for irregular migration, securing external borders and saving lives, a strong asylum policy and a new policy on legal migration. This proposal further implements the European Agenda on Migration, more specifically as regards the objective of strengthening the Union’s asylum policy since the European Union Agency for Asylum will ensure a full and coherent </w:t>
      </w:r>
      <w:r>
        <w:rPr>
          <w:noProof/>
        </w:rPr>
        <w:lastRenderedPageBreak/>
        <w:t xml:space="preserve">implementation of the CEAS. It responds to calls by the European Council in June 2018 to rely on a comprehensive approach to migration which brings together more effective control of the Union’s external border, strengthens external action as well as the internal aspects, in particular those related the CEAS reform. </w:t>
      </w:r>
    </w:p>
    <w:p>
      <w:pPr>
        <w:rPr>
          <w:noProof/>
        </w:rPr>
      </w:pPr>
      <w:r>
        <w:rPr>
          <w:iCs/>
          <w:noProof/>
          <w:szCs w:val="24"/>
        </w:rPr>
        <w:t>The revised Framework Financial Regulation</w:t>
      </w:r>
      <w:r>
        <w:rPr>
          <w:rStyle w:val="FootnoteReference"/>
          <w:iCs/>
          <w:noProof/>
          <w:szCs w:val="24"/>
        </w:rPr>
        <w:footnoteReference w:id="6"/>
      </w:r>
      <w:r>
        <w:rPr>
          <w:iCs/>
          <w:noProof/>
          <w:szCs w:val="24"/>
        </w:rPr>
        <w:t xml:space="preserve"> for decentralised agencies, including </w:t>
      </w:r>
      <w:r>
        <w:rPr>
          <w:noProof/>
          <w:szCs w:val="24"/>
        </w:rPr>
        <w:t>reinforced rules on governance of these agencies in the area of fraud, irregularities, conflict of interest rules and internal control will supplement the rules contained in this proposal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legislative proposal is based on Article 78(1) and (2)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rPr>
          <w:noProof/>
        </w:rPr>
      </w:pPr>
      <w:r>
        <w:rPr>
          <w:noProof/>
          <w:lang w:val="en-US"/>
        </w:rPr>
        <w:t>T</w:t>
      </w:r>
      <w:r>
        <w:rPr>
          <w:noProof/>
        </w:rPr>
        <w:t xml:space="preserve">he objectives of this proposal are (i) to ensure that Member States can benefit from increased support by the Agency including through its involvement in the procedure for international protection at the administrative stage and in the procedure applicable under Regulation (EU) No XXX/XXX [Dublin Regulation] for them to process applications for international protection swiftly and in a timely manner, allowing for the efficient and orderly functioning of the asylum and reception systems; (ii) to </w:t>
      </w:r>
      <w:r>
        <w:rPr>
          <w:noProof/>
          <w:color w:val="000000" w:themeColor="text1"/>
        </w:rPr>
        <w:t>reinforce the elements of cooperation between the European Union Agency for Asylum and the European Border and Coast Guard and (iii) assign the responsibility for proposing the list of candidates for a deputy Executive Director to the Commission.</w:t>
      </w:r>
      <w:r>
        <w:rPr>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Since it is a common and shared interest to ensure the proper application of the legal framework on asylum and the efficient functioning of the Common European Asylum System as a whole, the objectives of this proposal cannot be sufficiently achieved by the Member States and can therefore, by reason of the scale and effects of the action, be better achieved at the level of the Union, the Union may adopt measures in accordance with the principle of subsidiarity as set out in Article 5 of the Treaty on the European Union (TEU).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provides for the possibility for the Agency to provide enhanced support by the Agency including through its involvement in the procedure for international protection at the administrative stage and in the procedure applicable under Regulation (EU) No XXX/XXX [Dublin Regulation] including by preparing decisions on applications for international protection. Such support can only be provided to Member States upon their request and according to their needs. Hence, in accordance with the principle of proportionality, as set out in Article 5 of the TEU, this proposal does not go beyond what is necessary in order to achieve those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It is only a regulation that can provide the necessary degree of efficiency and uniformity needed in the application of Union law on asylum. Moreover, having regard to the fact that </w:t>
      </w:r>
      <w:r>
        <w:rPr>
          <w:noProof/>
        </w:rPr>
        <w:lastRenderedPageBreak/>
        <w:t>the original proposal of the Commission was for a regulation on the European Union Agency for Asylum, the same legal instrument is appropriate for this amended proposal.</w:t>
      </w:r>
    </w:p>
    <w:p>
      <w:pPr>
        <w:pStyle w:val="ManualHeading1"/>
        <w:rPr>
          <w:noProof/>
        </w:rPr>
      </w:pPr>
      <w:r>
        <w:rPr>
          <w:noProof/>
        </w:rPr>
        <w:t xml:space="preserve">3. </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While preparing this amended proposal, the Commission took into account the recent discussions in the European Council, the Council of Ministers as well as the European Parliament, concerning the continuous migration and asylum challenges and the importance of making Union's agencies even more effective in forcefully addressing them. In particular, the European Council, in its meeting on 28 June 2018, reconfirmed that migration is a challenge not only for one Member State but for Europe as a whole. In this respect, it highlighted the importance for the Union to provide full support to ensure an orderly management of migration flows. This proposal therefore reflects on this idea and provides for enhanced operational support that will allow Member States to better cope with the current migratory challenges, supported by the Agency.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Therefore, this proposal, taking into account the inter-institutional negotiations and the provisional agreement reached between the European Parliament and the Council on 28 June 2017, provides only for targeted amendments to Article 16 on operational and technical assistance and Article 21 on migration management support teams (to ensure coherence with its proposal for a Regulation on the European Border and Coast Guard, which is being presented with this amended proposal). Additionally, it proposes to introduce a new article, namely Article 16a on enhanced assistance with the procedure for international protection and the Dublin procedure and amends Article 47 with regard to the selection of the deputy Executive Director. The proposal thus aims at answering the current urgent needs of Member States under migratory pressure and reflects the present situation on the ground, while limiting the proposed amendments, to what is necessary in that regard. </w:t>
      </w:r>
    </w:p>
    <w:p>
      <w:pPr>
        <w:pBdr>
          <w:top w:val="nil"/>
          <w:left w:val="nil"/>
          <w:bottom w:val="nil"/>
          <w:right w:val="nil"/>
          <w:between w:val="nil"/>
          <w:bar w:val="nil"/>
        </w:pBdr>
        <w:spacing w:before="0" w:after="240"/>
        <w:rPr>
          <w:rFonts w:eastAsia="Arial Unicode MS"/>
          <w:noProof/>
        </w:rPr>
      </w:pPr>
      <w:r>
        <w:rPr>
          <w:rFonts w:eastAsia="Arial Unicode MS"/>
          <w:noProof/>
        </w:rPr>
        <w:t>Given the explanation above and the overall limited nature of this amending proposal the Commission decided not to launch any additional evaluation, stakeholder consultations or impact assessment, relying in this regard, on what has been done when preparing the original proposal for a Regulation on a European Union Agency for Asylum, presented by the Commission on 4 May 2016.</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This proposal respects fundamental rights and observes the principles recognised, in particular, by the Charter of Fundamental Rights of the European Union. All activities of the European Union Agency for Asylum shall be carried out in full respect of fundamental rights as enshrined in the Charter, including the right to asylum (Article 18 of the Charter), the protection from refoulement (Article 19 of the Charter), the right to respect for private and family life (Article 7 of the Charter), the right to protection of personal data (Article 8 of the Charter) and the right to an effective remedy (Article 47 of the Charter). The proposal fully takes into account the rights of the child and the special needs of persons in a vulnerable situation.</w:t>
      </w:r>
    </w:p>
    <w:p>
      <w:pPr>
        <w:pStyle w:val="ManualHeading1"/>
        <w:rPr>
          <w:noProof/>
        </w:rPr>
      </w:pPr>
      <w:r>
        <w:rPr>
          <w:noProof/>
        </w:rPr>
        <w:t>4.</w:t>
      </w:r>
      <w:r>
        <w:rPr>
          <w:noProof/>
        </w:rPr>
        <w:tab/>
        <w:t>BUDGETARY IMPLICATIONS</w:t>
      </w:r>
    </w:p>
    <w:p>
      <w:pPr>
        <w:rPr>
          <w:noProof/>
        </w:rPr>
      </w:pPr>
      <w:r>
        <w:rPr>
          <w:noProof/>
        </w:rPr>
        <w:t xml:space="preserve">This proposal amends the original Commission proposal for a Regulation on the European Union Agency bringing enhanced operational and technical assistance by the Agency to the Member States notably by providing enhanced support regarding the procedure for </w:t>
      </w:r>
      <w:r>
        <w:rPr>
          <w:noProof/>
        </w:rPr>
        <w:lastRenderedPageBreak/>
        <w:t>international protection as well as regarding the implementation of the Dublin Regulation. Moreover, the proposal introduces the possibility of a broader use of the migration management support teams. Additional financial resources are therefore required, allowing the Agency to deploy the necessary asylum support teams (from asylum experts and interim staff to interpreters), as well as technical equipment and infrastructure (for instance Eurodac equipment) for these activities.</w:t>
      </w:r>
    </w:p>
    <w:p>
      <w:pPr>
        <w:rPr>
          <w:noProof/>
        </w:rPr>
      </w:pPr>
      <w:r>
        <w:rPr>
          <w:noProof/>
        </w:rPr>
        <w:t xml:space="preserve">The additional financial resources requested equal to EUR 55 million for each year between the years 2019 – 2027. The total financial resources necessary to enable the Agency to fulfil its mission under the proposed expanded mandate amount to EUR 320,8 million for the period 2019-2020 and EUR 1,25 billion for the period 2021-2027. </w:t>
      </w:r>
    </w:p>
    <w:p>
      <w:pPr>
        <w:rPr>
          <w:noProof/>
        </w:rPr>
      </w:pPr>
      <w:r>
        <w:rPr>
          <w:noProof/>
        </w:rPr>
        <w:t>For the Agency to carry out its new tasks effectively no new posts are foreseen, compared to the original Commission proposal, which envisaged a gradual increase in the Agency’s staff to 500 Full Time Equivalents in 2020, as most of the new activities proposed would be covered by the deployment of additional asylum support teams.</w:t>
      </w:r>
    </w:p>
    <w:p>
      <w:pPr>
        <w:rPr>
          <w:noProof/>
        </w:rPr>
      </w:pPr>
      <w:r>
        <w:rPr>
          <w:noProof/>
        </w:rPr>
        <w:t>The financial needs are compatible with the current multiannual financial framework and may entail the use of special instruments as defined in the Council Regulation (EU, Euratom) No 1311/2013. The EU contribution requested for the 2021-2027 period can be financed within the ceilings set out in the MFF proposal of 2 May 2018.</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This proposal amending the original Commission proposal for a Regulation on the European Union Agency for Asylum takes into account the inter-institutional negotiations and the provisional agreement reached between the European Parliament and the Council on 28 June 2017. </w:t>
      </w:r>
      <w:r>
        <w:rPr>
          <w:noProof/>
          <w:color w:val="000000" w:themeColor="text1"/>
        </w:rPr>
        <w:t xml:space="preserve">Based on that </w:t>
      </w:r>
      <w:r>
        <w:rPr>
          <w:noProof/>
        </w:rPr>
        <w:t>provisional agreement the Agency will be able to increase operational and technical assistance to Member States, particularly those subject to disproportionate pressure, including through the establishment of the asylum reserve pool of 500 experts from Member States to allow for rapid deployment. As part of the operational and technical assistance that can be provided by the Agency, it will facilitate the examination of the applications for international protection and assist Member States with the procedure for international protection. It will also be possible for the Agency to intervene in a Member State based on a Council implementing decision where there is disproportionate pressure placing exceptionally heavy and urgent demands on the asylum and reception systems of a Member State and where no action or insufficient action is taken or where the Member State concerned does not comply with the Commission’s recommendations following a monitoring exercise. The Agency will improve the functioning of the CEAS through its task of regularly monitoring Member States’ operational and technical application of the CEAS to prevent or identify possible shortcomings and provide relevant support.</w:t>
      </w:r>
    </w:p>
    <w:p>
      <w:pPr>
        <w:rPr>
          <w:noProof/>
        </w:rPr>
      </w:pPr>
      <w:r>
        <w:rPr>
          <w:noProof/>
        </w:rPr>
        <w:t>This amended proposal consists of targeted amendments whereby the Commission proposes to replace two articles of its original proposal, namely Article 16 on operational and technical assistance and Article 21 on migration management support teams. It also proposes to introduce a new article, namely Article 16a on enhanced assistance with the procedure for international protection and the Dublin procedure. Furthermore, changes are being proposed to Article 47 regarding the appointment of the Deputy Executive Director.</w:t>
      </w:r>
    </w:p>
    <w:p>
      <w:pPr>
        <w:rPr>
          <w:noProof/>
        </w:rPr>
      </w:pPr>
      <w:r>
        <w:rPr>
          <w:noProof/>
        </w:rPr>
        <w:t xml:space="preserve">As regards Article 16 concerning the operational and technical assistance that the Agency can provide to Member States, in its amending proposal the Commission includes the text of the provisional agreement reached between the European Parliament and the Council. In this way, </w:t>
      </w:r>
      <w:r>
        <w:rPr>
          <w:noProof/>
        </w:rPr>
        <w:lastRenderedPageBreak/>
        <w:t>the amended proposal sets out all the situations and conditions under which operational and technical assistance can be provided by the Agency, namely at the request of the Member State concerned, upon the initiative of the Agency with the agreement of the Member State concerned or based on a Council implementing decision. This amended proposal also details the tasks that the Agency can carry out when providing operational and technical assistance by taking up those tasks that were defined by the provisional agreement in Articles 16 and 21 of that agreement. In addition, the tasks in Article 16 are further adapted to address the introduction of Article 16a on enhanced assistance with the procedure for international protection and the Dublin procedure as well as the changes to Article 21 on migration management support teams.</w:t>
      </w:r>
    </w:p>
    <w:p>
      <w:pPr>
        <w:rPr>
          <w:noProof/>
        </w:rPr>
      </w:pPr>
      <w:r>
        <w:rPr>
          <w:noProof/>
        </w:rPr>
        <w:t>The new Article 16a is the focus of this amended proposal and provides for the possibility for a Member State, upon its request, to benefit from increased support of the Agency, including its involvement in the entire or parts of procedure for international protection at the administrative stage and in the procedure applicable under Regulation (EU) No XXX/XXX [Dublin Regulation]. This would enable Member States to process applications for international protection swiftly and in a timely manner allowing for the efficient and orderly functioning of their asylum and reception systems. In this respect, the Agency would be able at the request of the national competent authority to prepare decisions on applications for international protection and provide those decisions to the national competent authorities who will then take the decision on the individual</w:t>
      </w:r>
      <w:r>
        <w:rPr>
          <w:rFonts w:ascii="Lato" w:hAnsi="Lato" w:cs="Helvetica"/>
          <w:noProof/>
        </w:rPr>
        <w:t xml:space="preserve"> </w:t>
      </w:r>
      <w:r>
        <w:rPr>
          <w:noProof/>
        </w:rPr>
        <w:t xml:space="preserve">applications </w:t>
      </w:r>
      <w:r>
        <w:rPr>
          <w:noProof/>
          <w:color w:val="222222"/>
          <w:lang w:val="en"/>
        </w:rPr>
        <w:t>and have full responsibility for processing this request</w:t>
      </w:r>
      <w:r>
        <w:rPr>
          <w:noProof/>
        </w:rPr>
        <w:t xml:space="preserve">. The Agency would also be able to support Member States with handling their appeals in asylum cases by, among others, performing legal research, producing reports and analysis and providing other legal support at the request of the courts or tribunals with full respect of judicial independence and impartiality. </w:t>
      </w:r>
    </w:p>
    <w:p>
      <w:pPr>
        <w:rPr>
          <w:noProof/>
        </w:rPr>
      </w:pPr>
      <w:r>
        <w:rPr>
          <w:noProof/>
        </w:rPr>
        <w:t xml:space="preserve">As regards the changes to Article 21 on migration management support teams, the Commission is proposing a new article to replace the one in its original proposal to ensure coherence with its proposal for a Regulation on the European Border and Coast Guard which is being presented with this amended proposal. The Commission proposes to broaden the scope for triggering the use of migration management support teams – their deployment is subject to a request from the Member State but it is no longer limited to circumstances of disproportionate migratory challenges. With the amended proposal, the Commission is in charge of the coordination on the ground, as already reflected in the provisional agreement between the European Parliament and the Council, as well as the coordination of the requests from Member States and the assessment of needs. This would ensure coherence between the different actions by the relevant Union agencies as well as economy of resources of the Agencies and the Member States. </w:t>
      </w:r>
    </w:p>
    <w:p>
      <w:pPr>
        <w:rPr>
          <w:noProof/>
        </w:rPr>
      </w:pPr>
      <w:r>
        <w:rPr>
          <w:noProof/>
        </w:rPr>
        <w:t>Regarding Article 47, the Commission is proposing that the responsibility for proposing the list of candidates for a deputy Executive Director to the Agency’s Management Board should be borne by the Commission instead of the Executive Director. This change, bringing back what was proposed in the original proposal of the Commission, is introduced to provide consistency with the procedure for the appointment of the Executive Director and thus to better align the Agency's governance framework with the principles of the common approach on Union decentralised agencies adopted on 12 July 2012 by the European Parliament, the Council and the Commission. This is also consistent with the approach being taken by the Commission in the proposal for a Regulation on the European Border and Coast Guard.</w:t>
      </w:r>
    </w:p>
    <w:p>
      <w:pPr>
        <w:rPr>
          <w:noProof/>
        </w:rPr>
      </w:pPr>
      <w:r>
        <w:rPr>
          <w:noProof/>
        </w:rPr>
        <w:t xml:space="preserve">Where the co-legislators agree and incorporate the changes proposed by the Commission in this amended proposal, coherence with the other articles of the proposal for a Regulation on the European Agency for Asylum concerning the procedure for providing operational and technical assistance, the operational plan and the deployment of the asylum support teams, </w:t>
      </w:r>
      <w:r>
        <w:rPr>
          <w:noProof/>
        </w:rPr>
        <w:lastRenderedPageBreak/>
        <w:t>and data protection provisions, as well as other related instruments, in particular the proposals on the Asylum Procedure Regulation and the Dublin Regulation, will need to be ensured, and articles and recitals will need to be renumbered.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2016/0131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 xml:space="preserve">on the European Union Agency for Asylum and repealing Regulation (EU) No 439/2010 </w:t>
      </w:r>
      <w:r>
        <w:rPr>
          <w:noProof/>
        </w:rPr>
        <w:br/>
      </w:r>
      <w:r>
        <w:rPr>
          <w:noProof/>
        </w:rPr>
        <w:br/>
      </w:r>
      <w:r>
        <w:rPr>
          <w:noProof/>
        </w:rPr>
        <w:br/>
      </w:r>
      <w:r>
        <w:rPr>
          <w:noProof/>
        </w:rPr>
        <w:br/>
      </w:r>
      <w:r>
        <w:rPr>
          <w:noProof/>
        </w:rPr>
        <w:br/>
      </w:r>
      <w:r>
        <w:rPr>
          <w:i/>
          <w:noProof/>
        </w:rPr>
        <w:t xml:space="preserve">A contribution from the European Commission to the Leaders’ meeting in </w:t>
      </w:r>
      <w:r>
        <w:rPr>
          <w:noProof/>
        </w:rPr>
        <w:br/>
      </w:r>
      <w:r>
        <w:rPr>
          <w:i/>
          <w:noProof/>
        </w:rPr>
        <w:t>Salzburg on 19-20 September 2018</w:t>
      </w:r>
    </w:p>
    <w:p>
      <w:pPr>
        <w:pStyle w:val="Institutionquiagit"/>
        <w:rPr>
          <w:noProof/>
        </w:rPr>
      </w:pPr>
      <w:r>
        <w:rPr>
          <w:noProof/>
        </w:rPr>
        <w:t>THE EUROPEAN PARLIAMENT AND THE COUNCIL OF THE EUROPEAN UNION,</w:t>
      </w:r>
    </w:p>
    <w:p>
      <w:pPr>
        <w:spacing w:line="360" w:lineRule="auto"/>
        <w:jc w:val="left"/>
        <w:rPr>
          <w:rFonts w:eastAsia="Times New Roman"/>
          <w:noProof/>
          <w:szCs w:val="24"/>
        </w:rPr>
      </w:pPr>
      <w:r>
        <w:rPr>
          <w:rFonts w:eastAsia="Times New Roman"/>
          <w:noProof/>
          <w:szCs w:val="24"/>
        </w:rPr>
        <w:t>Having regard to the Treaty on the Functioning of the European Union, and in particular Article 78(1) and (2) thereof,</w:t>
      </w:r>
    </w:p>
    <w:p>
      <w:pPr>
        <w:spacing w:line="360" w:lineRule="auto"/>
        <w:jc w:val="left"/>
        <w:rPr>
          <w:rFonts w:eastAsia="Times New Roman"/>
          <w:noProof/>
          <w:szCs w:val="24"/>
        </w:rPr>
      </w:pPr>
      <w:r>
        <w:rPr>
          <w:rFonts w:eastAsia="Times New Roman"/>
          <w:noProof/>
          <w:szCs w:val="24"/>
        </w:rPr>
        <w:t>Having regard to the proposal from the European Commission,</w:t>
      </w:r>
    </w:p>
    <w:p>
      <w:pPr>
        <w:spacing w:line="360" w:lineRule="auto"/>
        <w:jc w:val="left"/>
        <w:rPr>
          <w:rFonts w:eastAsia="Times New Roman"/>
          <w:noProof/>
          <w:szCs w:val="24"/>
        </w:rPr>
      </w:pPr>
      <w:r>
        <w:rPr>
          <w:rFonts w:eastAsia="Times New Roman"/>
          <w:noProof/>
          <w:szCs w:val="24"/>
        </w:rPr>
        <w:t>After transmission of the draft legislative act to the national parliaments,</w:t>
      </w:r>
    </w:p>
    <w:p>
      <w:pPr>
        <w:spacing w:line="360" w:lineRule="auto"/>
        <w:jc w:val="left"/>
        <w:rPr>
          <w:rFonts w:eastAsia="Times New Roman"/>
          <w:noProof/>
          <w:szCs w:val="24"/>
        </w:rPr>
      </w:pPr>
      <w:r>
        <w:rPr>
          <w:rFonts w:eastAsia="Times New Roman"/>
          <w:noProof/>
          <w:szCs w:val="24"/>
        </w:rPr>
        <w:t>Acting in accordance with the ordinary legislative procedure,</w:t>
      </w:r>
    </w:p>
    <w:p>
      <w:pPr>
        <w:spacing w:line="360" w:lineRule="auto"/>
        <w:jc w:val="left"/>
        <w:rPr>
          <w:rFonts w:eastAsia="Times New Roman"/>
          <w:noProof/>
          <w:szCs w:val="24"/>
        </w:rPr>
      </w:pPr>
      <w:r>
        <w:rPr>
          <w:rFonts w:eastAsia="Times New Roman"/>
          <w:noProof/>
          <w:szCs w:val="24"/>
        </w:rPr>
        <w:t>Whereas:</w:t>
      </w:r>
    </w:p>
    <w:p>
      <w:pPr>
        <w:rPr>
          <w:noProof/>
        </w:rPr>
      </w:pPr>
      <w:r>
        <w:rPr>
          <w:noProof/>
        </w:rPr>
        <w:t>(1)</w:t>
      </w:r>
      <w:r>
        <w:rPr>
          <w:noProof/>
        </w:rPr>
        <w:tab/>
        <w:t>The following recitals are inserted after recital (20):</w:t>
      </w:r>
    </w:p>
    <w:p>
      <w:pPr>
        <w:pStyle w:val="ManualConsidrant"/>
        <w:rPr>
          <w:noProof/>
        </w:rPr>
      </w:pPr>
      <w:r>
        <w:rPr>
          <w:noProof/>
        </w:rPr>
        <w:t>“(1)</w:t>
      </w:r>
      <w:r>
        <w:rPr>
          <w:noProof/>
        </w:rPr>
        <w:tab/>
        <w:t xml:space="preserve">In June 2018, the European Council reconfirmed the importance of relying on a comprehensive approach to migration and considered that migration is a challenge not only for one Member State but for Europe as a whole. In this respect, it highlighted the importance for the Union to provide full support to ensure an orderly management of migration flows, notably through rapid processing to ensure access to protection of those in need, with swift returns for those who are not, including through controlled centres. Therefore, the Union should be able to provide the Member States concerned with full financial and operational support through the relevant Union Agencies including the European Union Agency for Asylum. </w:t>
      </w:r>
    </w:p>
    <w:p>
      <w:pPr>
        <w:pStyle w:val="ManualConsidrant"/>
        <w:rPr>
          <w:noProof/>
        </w:rPr>
      </w:pPr>
      <w:r>
        <w:rPr>
          <w:noProof/>
        </w:rPr>
        <w:t>(2)</w:t>
      </w:r>
      <w:r>
        <w:rPr>
          <w:noProof/>
        </w:rPr>
        <w:tab/>
        <w:t xml:space="preserve">In this respect, at the request of a Member State, it should be possible for the Agency to provide an even more reinforced operational and technical assistance by carrying out the entire procedure for international protection or parts of that procedure at the administrative stage and assist with the procedure applicable under Regulation (EU) No XXX/XXX [Dublin Regulation], without prejudice to the competence of Member States to take decisions on individual applications. </w:t>
      </w:r>
    </w:p>
    <w:p>
      <w:pPr>
        <w:pStyle w:val="ManualConsidrant"/>
        <w:rPr>
          <w:noProof/>
        </w:rPr>
      </w:pPr>
      <w:r>
        <w:rPr>
          <w:noProof/>
        </w:rPr>
        <w:t>(3)</w:t>
      </w:r>
      <w:r>
        <w:rPr>
          <w:noProof/>
        </w:rPr>
        <w:tab/>
        <w:t xml:space="preserve">The Agency’s involvement in the procedure for international protection and in the procedure applicable under Regulation (EU) No XXX/XXX [Dublin Regulation] would ensure that Member States receive all the required support to process applications for international protection swiftly and in a timely manner allowing for the efficient and orderly functioning of the asylum and reception systems. For that </w:t>
      </w:r>
      <w:r>
        <w:rPr>
          <w:noProof/>
        </w:rPr>
        <w:lastRenderedPageBreak/>
        <w:t>purpose, the Agency should also be able to assist national competent authorities at the administrative stage of the procedure with preparing decisions on applications for international protection. Those national competent authorities should be able to take into account the draft decisions prepared by the Agency without prejudice to their competence to take decisions on individual applications.</w:t>
      </w:r>
    </w:p>
    <w:p>
      <w:pPr>
        <w:pStyle w:val="ManualConsidrant"/>
        <w:rPr>
          <w:noProof/>
        </w:rPr>
      </w:pPr>
      <w:r>
        <w:rPr>
          <w:noProof/>
        </w:rPr>
        <w:t>(4)</w:t>
      </w:r>
      <w:r>
        <w:rPr>
          <w:noProof/>
        </w:rPr>
        <w:tab/>
        <w:t>The Agency and the European Border and Coast Guard Agency should cooperate closely in order to address effectively the migratory challenges, in particular at external borders characterised by often large inward mixed migratory flows. In particular, both Agencies should coordinate their activities and support Member States to facilitate the procedure for international protection and the return procedure with regard to third country nationals whose applications for international protection have been rejected or who are otherwise illegally present in the Member States. The Agency and the European Border and Coast Guard Agency should also closely cooperate in other common operational activities such as shared risk analysis, collection of statistical data, training and support to Member States on contingency planning.</w:t>
      </w:r>
    </w:p>
    <w:p>
      <w:pPr>
        <w:pStyle w:val="ManualConsidrant"/>
        <w:rPr>
          <w:noProof/>
        </w:rPr>
      </w:pPr>
      <w:r>
        <w:rPr>
          <w:noProof/>
        </w:rPr>
        <w:t>(5)</w:t>
      </w:r>
      <w:r>
        <w:rPr>
          <w:noProof/>
        </w:rPr>
        <w:tab/>
        <w:t>Member States should be able to rely on increased operational and technical reinforcement by migration management support teams in particular at hotspot areas or controlled centres. The migration management support teams should be composed of teams of experts from Member States deployed by the Agency, the European Border and Coast Guard Agency and Europol or other relevant Union agencies, as well as experts from the staff of the Agency and the European Border and Coast Guard Agency. The Commission should ensure the necessary coordination in the assessment of needs and of the operations on the ground notably in view of the involvement of several Union agencies and possibly other stakeholders.</w:t>
      </w:r>
    </w:p>
    <w:p>
      <w:pPr>
        <w:pStyle w:val="ManualConsidrant"/>
        <w:rPr>
          <w:noProof/>
          <w:lang w:val="en-US"/>
        </w:rPr>
      </w:pPr>
      <w:r>
        <w:rPr>
          <w:noProof/>
        </w:rPr>
        <w:t>(6)</w:t>
      </w:r>
      <w:r>
        <w:rPr>
          <w:noProof/>
        </w:rPr>
        <w:tab/>
        <w:t>In this regard, the Agency should be able to deploy the adequate infrastructure and technical equipment necessary for the asylum support teams and to assist the competent national authorities, including the judiciary.</w:t>
      </w:r>
    </w:p>
    <w:p>
      <w:pPr>
        <w:pStyle w:val="ManualConsidrant"/>
        <w:rPr>
          <w:noProof/>
          <w:lang w:val="en-US"/>
        </w:rPr>
      </w:pPr>
      <w:r>
        <w:rPr>
          <w:noProof/>
          <w:lang w:val="en-US"/>
        </w:rPr>
        <w:t>(7)</w:t>
      </w:r>
      <w:r>
        <w:rPr>
          <w:noProof/>
          <w:lang w:val="en-US"/>
        </w:rPr>
        <w:tab/>
        <w:t>In hotspot areas or controlled centers, the Member States should cooperate with relevant Union agencies, which should act within their respective mandates and powers, and under the coordination of the Commission.</w:t>
      </w:r>
    </w:p>
    <w:p>
      <w:pPr>
        <w:pStyle w:val="ManualConsidrant"/>
        <w:rPr>
          <w:noProof/>
        </w:rPr>
      </w:pPr>
      <w:r>
        <w:rPr>
          <w:noProof/>
        </w:rPr>
        <w:t>(8)</w:t>
      </w:r>
      <w:r>
        <w:rPr>
          <w:noProof/>
        </w:rPr>
        <w:tab/>
        <w:t xml:space="preserve">In these cases, the Union agencies should, at the request of the Member State and under the coordination of the Commission, act in support of the host Member State to apply rapid procedures for international protection and/or return. It should be possible to distinguish quickly between third-country nationals in need of international protection and those who are not in need of such protection, to carry out security checks and to carry out the entire or part of the procedure for international protection and/or return. </w:t>
      </w:r>
    </w:p>
    <w:p>
      <w:pPr>
        <w:pStyle w:val="ManualConsidrant"/>
        <w:rPr>
          <w:noProof/>
        </w:rPr>
      </w:pPr>
      <w:r>
        <w:rPr>
          <w:noProof/>
        </w:rPr>
        <w:t>(9)</w:t>
      </w:r>
      <w:r>
        <w:rPr>
          <w:noProof/>
        </w:rPr>
        <w:tab/>
        <w:t xml:space="preserve">It should be possible for Member States to request the assistance of the Agency not only to reinforce their national administrations but also to assist the courts and tribunals dealing with asylum cases, without prejudice to judicial independence and with full respect for the organisation of the judiciary in each Member State. For that purpose, when defining the profiles of the experts, the Agency should foresee profiles for experts who are independent of the national administrative authorities and who are able to assist the courts or tribunals upon their request to perform, among others, legal research, analysis and other legal support. </w:t>
      </w:r>
    </w:p>
    <w:p>
      <w:pPr>
        <w:rPr>
          <w:noProof/>
        </w:rPr>
      </w:pPr>
      <w:r>
        <w:rPr>
          <w:noProof/>
        </w:rPr>
        <w:t>(2) The following recitals are inserted after recital (42):</w:t>
      </w:r>
    </w:p>
    <w:p>
      <w:pPr>
        <w:pStyle w:val="ManualConsidrant"/>
        <w:rPr>
          <w:noProof/>
        </w:rPr>
      </w:pPr>
      <w:r>
        <w:rPr>
          <w:noProof/>
        </w:rPr>
        <w:lastRenderedPageBreak/>
        <w:t>“(1)</w:t>
      </w:r>
      <w:r>
        <w:rPr>
          <w:noProof/>
        </w:rPr>
        <w:tab/>
        <w:t xml:space="preserve">Another objective of this Regulation is to ensure that Member States, at their request and according to their needs, can benefit from increased support of the Agency including its involvement in the procedure for international protection and in the procedure applicable under Regulation (EU) No XXX/XXX [Dublin Regulation] for them to process applications for international protection swiftly and in a timely manner allowing for the efficient and orderly functioning of the asylum and reception systems and to </w:t>
      </w:r>
      <w:r>
        <w:rPr>
          <w:noProof/>
          <w:color w:val="000000" w:themeColor="text1"/>
        </w:rPr>
        <w:t>reinforce the elements of cooperation between the European Union Agency for Asylum and the European Border and Coast Guard.</w:t>
      </w:r>
      <w:r>
        <w:rPr>
          <w:noProof/>
        </w:rPr>
        <w:t xml:space="preserve"> </w:t>
      </w:r>
    </w:p>
    <w:p>
      <w:pPr>
        <w:pStyle w:val="ManualConsidrant"/>
        <w:rPr>
          <w:noProof/>
        </w:rPr>
      </w:pPr>
      <w:r>
        <w:rPr>
          <w:noProof/>
        </w:rPr>
        <w:t>(2)</w:t>
      </w:r>
      <w:r>
        <w:rPr>
          <w:noProof/>
        </w:rPr>
        <w:tab/>
        <w:t>Since that objective cannot be sufficiently achieved by the Member States and can therefore, by reason of the scale and effects of the action, be better achieved at the level of the Union, the Union may adopt measures in accordance with the principle of subsidiarity as set out in Article 5 of the TEU. In accordance with the principle of proportionality, as set out in that Article, this Regulation does not go beyond what is necessary in order to achieve those objectives.”</w:t>
      </w:r>
    </w:p>
    <w:p>
      <w:pPr>
        <w:pStyle w:val="Formuledadoption"/>
        <w:rPr>
          <w:noProof/>
        </w:rPr>
      </w:pPr>
      <w:r>
        <w:rPr>
          <w:noProof/>
        </w:rPr>
        <w:t>HAVE ADOPTED THIS REGULATION:</w:t>
      </w:r>
    </w:p>
    <w:p>
      <w:pPr>
        <w:rPr>
          <w:noProof/>
        </w:rPr>
      </w:pPr>
      <w:r>
        <w:rPr>
          <w:noProof/>
        </w:rPr>
        <w:t>(3) Article 16 is replaced by the following:</w:t>
      </w:r>
    </w:p>
    <w:p>
      <w:pPr>
        <w:pStyle w:val="Titrearticle"/>
        <w:rPr>
          <w:noProof/>
        </w:rPr>
      </w:pPr>
      <w:r>
        <w:rPr>
          <w:noProof/>
        </w:rPr>
        <w:t xml:space="preserve"> “Article 16</w:t>
      </w:r>
    </w:p>
    <w:p>
      <w:pPr>
        <w:jc w:val="center"/>
        <w:rPr>
          <w:rStyle w:val="Added"/>
          <w:noProof/>
          <w:u w:val="none"/>
        </w:rPr>
      </w:pPr>
      <w:r>
        <w:rPr>
          <w:rStyle w:val="Added"/>
          <w:noProof/>
          <w:u w:val="none"/>
        </w:rPr>
        <w:t>Operational and technical assistance by the Agency</w:t>
      </w:r>
    </w:p>
    <w:p>
      <w:pPr>
        <w:pStyle w:val="ManualNumPar1"/>
        <w:rPr>
          <w:rStyle w:val="Added"/>
          <w:noProof/>
        </w:rPr>
      </w:pPr>
      <w:r>
        <w:rPr>
          <w:rStyle w:val="Added"/>
          <w:noProof/>
        </w:rPr>
        <w:t xml:space="preserve">1. </w:t>
      </w:r>
      <w:r>
        <w:rPr>
          <w:rStyle w:val="Added"/>
          <w:noProof/>
        </w:rPr>
        <w:tab/>
        <w:t>The Agency shall provide operational and technical assistance to Member States in accordance with this Chapter:</w:t>
      </w:r>
    </w:p>
    <w:p>
      <w:pPr>
        <w:pStyle w:val="ManualNumPar2"/>
        <w:ind w:firstLine="0"/>
        <w:rPr>
          <w:rStyle w:val="Added"/>
          <w:noProof/>
        </w:rPr>
      </w:pPr>
      <w:r>
        <w:rPr>
          <w:rStyle w:val="Added"/>
          <w:noProof/>
        </w:rPr>
        <w:t xml:space="preserve">(a) </w:t>
      </w:r>
      <w:r>
        <w:rPr>
          <w:rStyle w:val="Added"/>
          <w:noProof/>
        </w:rPr>
        <w:tab/>
        <w:t>at the request of the Member State concerned to the Agency with regard to the implementation of its obligations under the CEAS;</w:t>
      </w:r>
    </w:p>
    <w:p>
      <w:pPr>
        <w:pStyle w:val="ManualNumPar2"/>
        <w:ind w:firstLine="0"/>
        <w:rPr>
          <w:rStyle w:val="Added"/>
          <w:noProof/>
        </w:rPr>
      </w:pPr>
      <w:r>
        <w:rPr>
          <w:rStyle w:val="Added"/>
          <w:noProof/>
        </w:rPr>
        <w:t xml:space="preserve">(b) </w:t>
      </w:r>
      <w:r>
        <w:rPr>
          <w:rStyle w:val="Added"/>
          <w:noProof/>
        </w:rPr>
        <w:tab/>
        <w:t>at the request of the Member State concerned to the Agency in accordance with Article 16a;</w:t>
      </w:r>
    </w:p>
    <w:p>
      <w:pPr>
        <w:pStyle w:val="ManualNumPar2"/>
        <w:ind w:firstLine="0"/>
        <w:rPr>
          <w:rStyle w:val="Added"/>
          <w:noProof/>
        </w:rPr>
      </w:pPr>
      <w:r>
        <w:rPr>
          <w:rStyle w:val="Added"/>
          <w:noProof/>
        </w:rPr>
        <w:t xml:space="preserve">(c) </w:t>
      </w:r>
      <w:r>
        <w:rPr>
          <w:rStyle w:val="Added"/>
          <w:noProof/>
        </w:rPr>
        <w:tab/>
        <w:t xml:space="preserve">at the request of the Member State concerned to the Agency where its asylum or reception systems are subject to disproportionate pressure; </w:t>
      </w:r>
    </w:p>
    <w:p>
      <w:pPr>
        <w:pStyle w:val="ManualNumPar2"/>
        <w:ind w:firstLine="0"/>
        <w:rPr>
          <w:rStyle w:val="Added"/>
          <w:noProof/>
        </w:rPr>
      </w:pPr>
      <w:r>
        <w:rPr>
          <w:rStyle w:val="Added"/>
          <w:noProof/>
        </w:rPr>
        <w:t xml:space="preserve">(d) </w:t>
      </w:r>
      <w:r>
        <w:rPr>
          <w:rStyle w:val="Added"/>
          <w:noProof/>
        </w:rPr>
        <w:tab/>
        <w:t xml:space="preserve">at the request of the Member State concerned to the Agency in accordance with Article 21; </w:t>
      </w:r>
    </w:p>
    <w:p>
      <w:pPr>
        <w:pStyle w:val="ManualNumPar2"/>
        <w:ind w:firstLine="0"/>
        <w:rPr>
          <w:rStyle w:val="Added"/>
          <w:noProof/>
        </w:rPr>
      </w:pPr>
      <w:r>
        <w:rPr>
          <w:rStyle w:val="Added"/>
          <w:noProof/>
        </w:rPr>
        <w:t xml:space="preserve">(e) </w:t>
      </w:r>
      <w:r>
        <w:rPr>
          <w:rStyle w:val="Added"/>
          <w:noProof/>
        </w:rPr>
        <w:tab/>
        <w:t>upon the initiative of the Agency where a Member State’s asylum or reception systems are subject to disproportionate pressure, and with the agreement of the Member State concerned;</w:t>
      </w:r>
    </w:p>
    <w:p>
      <w:pPr>
        <w:pStyle w:val="ManualNumPar2"/>
        <w:ind w:firstLine="0"/>
        <w:rPr>
          <w:rStyle w:val="Added"/>
          <w:noProof/>
        </w:rPr>
      </w:pPr>
      <w:r>
        <w:rPr>
          <w:rStyle w:val="Added"/>
          <w:noProof/>
        </w:rPr>
        <w:t xml:space="preserve">(f) </w:t>
      </w:r>
      <w:r>
        <w:rPr>
          <w:rStyle w:val="Added"/>
          <w:noProof/>
        </w:rPr>
        <w:tab/>
        <w:t>where the Agency provides operational and technical assistance in accordance with Article 22.</w:t>
      </w:r>
    </w:p>
    <w:p>
      <w:pPr>
        <w:pStyle w:val="ManualNumPar1"/>
        <w:rPr>
          <w:bCs/>
          <w:noProof/>
        </w:rPr>
      </w:pPr>
      <w:r>
        <w:rPr>
          <w:bCs/>
          <w:noProof/>
        </w:rPr>
        <w:t>2</w:t>
      </w:r>
      <w:r>
        <w:rPr>
          <w:noProof/>
        </w:rPr>
        <w:t xml:space="preserve">. </w:t>
      </w:r>
      <w:r>
        <w:rPr>
          <w:noProof/>
        </w:rPr>
        <w:tab/>
      </w:r>
      <w:r>
        <w:rPr>
          <w:rStyle w:val="Added"/>
          <w:noProof/>
        </w:rPr>
        <w:t>T</w:t>
      </w:r>
      <w:r>
        <w:rPr>
          <w:noProof/>
        </w:rPr>
        <w:t>he Agency shall organise and coordinate</w:t>
      </w:r>
      <w:r>
        <w:rPr>
          <w:rStyle w:val="Deleted"/>
          <w:noProof/>
        </w:rPr>
        <w:t>, for a limited period of time,</w:t>
      </w:r>
      <w:r>
        <w:rPr>
          <w:b/>
          <w:noProof/>
        </w:rPr>
        <w:t xml:space="preserve"> </w:t>
      </w:r>
      <w:r>
        <w:rPr>
          <w:rStyle w:val="Added"/>
          <w:noProof/>
        </w:rPr>
        <w:t>the appropriate operational and technical assistance which may entail taking</w:t>
      </w:r>
      <w:r>
        <w:rPr>
          <w:noProof/>
        </w:rPr>
        <w:t xml:space="preserve"> one or more of the following operational and technical measures </w:t>
      </w:r>
      <w:r>
        <w:rPr>
          <w:rStyle w:val="Added"/>
          <w:noProof/>
        </w:rPr>
        <w:t>in full respect of fundamental rights</w:t>
      </w:r>
      <w:r>
        <w:rPr>
          <w:bCs/>
          <w:noProof/>
        </w:rPr>
        <w:t>:</w:t>
      </w:r>
    </w:p>
    <w:p>
      <w:pPr>
        <w:pStyle w:val="ManualNumPar2"/>
        <w:ind w:firstLine="0"/>
        <w:rPr>
          <w:noProof/>
        </w:rPr>
      </w:pPr>
      <w:r>
        <w:rPr>
          <w:noProof/>
        </w:rPr>
        <w:t xml:space="preserve">(a) </w:t>
      </w:r>
      <w:r>
        <w:rPr>
          <w:noProof/>
        </w:rPr>
        <w:tab/>
      </w:r>
      <w:r>
        <w:rPr>
          <w:rStyle w:val="Added"/>
          <w:noProof/>
        </w:rPr>
        <w:t>identify</w:t>
      </w:r>
      <w:r>
        <w:rPr>
          <w:noProof/>
        </w:rPr>
        <w:t xml:space="preserve"> and </w:t>
      </w:r>
      <w:r>
        <w:rPr>
          <w:rStyle w:val="Added"/>
          <w:noProof/>
        </w:rPr>
        <w:t>register</w:t>
      </w:r>
      <w:r>
        <w:rPr>
          <w:noProof/>
        </w:rPr>
        <w:t xml:space="preserve"> third-country nationals, </w:t>
      </w:r>
      <w:r>
        <w:rPr>
          <w:rStyle w:val="Added"/>
          <w:noProof/>
        </w:rPr>
        <w:t>take their biometric data and inform them of those procedures, as appropriate, in close cooperation with other Union Agencies</w:t>
      </w:r>
      <w:r>
        <w:rPr>
          <w:b/>
          <w:bCs/>
          <w:noProof/>
        </w:rPr>
        <w:t>;</w:t>
      </w:r>
    </w:p>
    <w:p>
      <w:pPr>
        <w:pStyle w:val="ManualNumPar2"/>
        <w:ind w:firstLine="0"/>
        <w:rPr>
          <w:rStyle w:val="Added"/>
          <w:noProof/>
        </w:rPr>
      </w:pPr>
      <w:r>
        <w:rPr>
          <w:rStyle w:val="Added"/>
          <w:noProof/>
        </w:rPr>
        <w:t xml:space="preserve">(b) </w:t>
      </w:r>
      <w:r>
        <w:rPr>
          <w:rStyle w:val="Added"/>
          <w:noProof/>
        </w:rPr>
        <w:tab/>
        <w:t>assist with and carry out the registration of applications for international protection;</w:t>
      </w:r>
    </w:p>
    <w:p>
      <w:pPr>
        <w:pStyle w:val="ManualNumPar2"/>
        <w:ind w:firstLine="0"/>
        <w:rPr>
          <w:rStyle w:val="Added"/>
          <w:noProof/>
        </w:rPr>
      </w:pPr>
      <w:r>
        <w:rPr>
          <w:rStyle w:val="Added"/>
          <w:noProof/>
        </w:rPr>
        <w:lastRenderedPageBreak/>
        <w:t>(c)</w:t>
      </w:r>
      <w:r>
        <w:rPr>
          <w:rStyle w:val="Added"/>
          <w:noProof/>
        </w:rPr>
        <w:tab/>
        <w:t>provide initial information to third-country nationals who wish to make an application for international protection and refer them to the competent national authorities;</w:t>
      </w:r>
    </w:p>
    <w:p>
      <w:pPr>
        <w:pStyle w:val="ManualNumPar2"/>
        <w:ind w:firstLine="0"/>
        <w:rPr>
          <w:noProof/>
        </w:rPr>
      </w:pPr>
      <w:r>
        <w:rPr>
          <w:noProof/>
        </w:rPr>
        <w:t xml:space="preserve">(d) </w:t>
      </w:r>
      <w:r>
        <w:rPr>
          <w:noProof/>
        </w:rPr>
        <w:tab/>
      </w:r>
      <w:r>
        <w:rPr>
          <w:rStyle w:val="Deleted"/>
          <w:noProof/>
        </w:rPr>
        <w:t xml:space="preserve">facilitate </w:t>
      </w:r>
      <w:r>
        <w:rPr>
          <w:rStyle w:val="Added"/>
          <w:noProof/>
        </w:rPr>
        <w:t>assist with</w:t>
      </w:r>
      <w:r>
        <w:rPr>
          <w:b/>
          <w:noProof/>
          <w:u w:val="single"/>
        </w:rPr>
        <w:t xml:space="preserve"> </w:t>
      </w:r>
      <w:r>
        <w:rPr>
          <w:noProof/>
        </w:rPr>
        <w:t xml:space="preserve">the examination of applications for international protection that are under examination by the competent national authorities </w:t>
      </w:r>
      <w:r>
        <w:rPr>
          <w:rStyle w:val="Added"/>
          <w:noProof/>
        </w:rPr>
        <w:t>or provide them with other necessary assistance in the procedure for international protection, in particular by</w:t>
      </w:r>
      <w:r>
        <w:rPr>
          <w:noProof/>
        </w:rPr>
        <w:t>;</w:t>
      </w:r>
    </w:p>
    <w:p>
      <w:pPr>
        <w:ind w:left="1440"/>
        <w:rPr>
          <w:rStyle w:val="Added"/>
          <w:noProof/>
        </w:rPr>
      </w:pPr>
      <w:r>
        <w:rPr>
          <w:rStyle w:val="Added"/>
          <w:noProof/>
        </w:rPr>
        <w:t>(i)</w:t>
      </w:r>
      <w:r>
        <w:rPr>
          <w:rStyle w:val="Added"/>
          <w:noProof/>
        </w:rPr>
        <w:tab/>
        <w:t xml:space="preserve">assisting with or carrying out the admissibility interview and the substantive interview, as applicable, and the interview for determining the Member State responsible; </w:t>
      </w:r>
    </w:p>
    <w:p>
      <w:pPr>
        <w:ind w:left="1440"/>
        <w:rPr>
          <w:rStyle w:val="Added"/>
          <w:noProof/>
        </w:rPr>
      </w:pPr>
      <w:r>
        <w:rPr>
          <w:rStyle w:val="Added"/>
          <w:noProof/>
        </w:rPr>
        <w:t>(ii)</w:t>
      </w:r>
      <w:r>
        <w:rPr>
          <w:rStyle w:val="Added"/>
          <w:noProof/>
        </w:rPr>
        <w:tab/>
        <w:t>registering the application for international protection in the automated system referred to in Regulation (EU) No XXX/XXX [Dublin Regulation];</w:t>
      </w:r>
    </w:p>
    <w:p>
      <w:pPr>
        <w:ind w:left="1440"/>
        <w:rPr>
          <w:rStyle w:val="Deleted"/>
          <w:noProof/>
        </w:rPr>
      </w:pPr>
      <w:r>
        <w:rPr>
          <w:rStyle w:val="Deleted"/>
          <w:noProof/>
        </w:rPr>
        <w:t>(c)</w:t>
      </w:r>
      <w:r>
        <w:rPr>
          <w:rStyle w:val="Deleted"/>
          <w:noProof/>
        </w:rPr>
        <w:tab/>
        <w:t>provide assistance to competent national authorities responsible for the examination of the application for international protection;</w:t>
      </w:r>
    </w:p>
    <w:p>
      <w:pPr>
        <w:ind w:left="1440"/>
        <w:rPr>
          <w:b/>
          <w:noProof/>
          <w:u w:val="single"/>
        </w:rPr>
      </w:pPr>
      <w:r>
        <w:rPr>
          <w:noProof/>
        </w:rPr>
        <w:t xml:space="preserve">(iii) </w:t>
      </w:r>
      <w:r>
        <w:rPr>
          <w:noProof/>
        </w:rPr>
        <w:tab/>
        <w:t xml:space="preserve">assisting with the provision of information </w:t>
      </w:r>
      <w:r>
        <w:rPr>
          <w:rStyle w:val="Added"/>
          <w:noProof/>
        </w:rPr>
        <w:t>to applicants</w:t>
      </w:r>
      <w:r>
        <w:rPr>
          <w:b/>
          <w:noProof/>
          <w:u w:val="single"/>
        </w:rPr>
        <w:t xml:space="preserve"> </w:t>
      </w:r>
      <w:r>
        <w:rPr>
          <w:noProof/>
        </w:rPr>
        <w:t xml:space="preserve">on the </w:t>
      </w:r>
      <w:r>
        <w:rPr>
          <w:rStyle w:val="Added"/>
          <w:noProof/>
        </w:rPr>
        <w:t>procedure for</w:t>
      </w:r>
      <w:r>
        <w:rPr>
          <w:b/>
          <w:noProof/>
          <w:u w:val="single"/>
        </w:rPr>
        <w:t xml:space="preserve"> </w:t>
      </w:r>
      <w:r>
        <w:rPr>
          <w:noProof/>
        </w:rPr>
        <w:t xml:space="preserve">international protection </w:t>
      </w:r>
      <w:r>
        <w:rPr>
          <w:rStyle w:val="Deleted"/>
          <w:noProof/>
        </w:rPr>
        <w:t>procedure</w:t>
      </w:r>
      <w:r>
        <w:rPr>
          <w:noProof/>
        </w:rPr>
        <w:t xml:space="preserve"> </w:t>
      </w:r>
      <w:r>
        <w:rPr>
          <w:rStyle w:val="Added"/>
          <w:noProof/>
        </w:rPr>
        <w:t>and with regard to reception conditions as appropriate;</w:t>
      </w:r>
      <w:r>
        <w:rPr>
          <w:b/>
          <w:noProof/>
          <w:u w:val="single"/>
        </w:rPr>
        <w:t xml:space="preserve"> </w:t>
      </w:r>
    </w:p>
    <w:p>
      <w:pPr>
        <w:ind w:left="1440"/>
        <w:rPr>
          <w:noProof/>
        </w:rPr>
      </w:pPr>
      <w:r>
        <w:rPr>
          <w:rStyle w:val="Added"/>
          <w:noProof/>
        </w:rPr>
        <w:t>(iv)</w:t>
      </w:r>
      <w:r>
        <w:rPr>
          <w:rStyle w:val="Added"/>
          <w:noProof/>
        </w:rPr>
        <w:tab/>
        <w:t>assisting with the provision of information on allocation and providing the necessary assistance to applicants that could be subject to allocation</w:t>
      </w:r>
      <w:r>
        <w:rPr>
          <w:noProof/>
        </w:rPr>
        <w:t xml:space="preserve">; </w:t>
      </w:r>
    </w:p>
    <w:p>
      <w:pPr>
        <w:ind w:left="709"/>
        <w:rPr>
          <w:noProof/>
        </w:rPr>
      </w:pPr>
      <w:r>
        <w:rPr>
          <w:noProof/>
        </w:rPr>
        <w:t xml:space="preserve">(e) </w:t>
      </w:r>
      <w:r>
        <w:rPr>
          <w:noProof/>
        </w:rPr>
        <w:tab/>
        <w:t xml:space="preserve">facilitate </w:t>
      </w:r>
      <w:r>
        <w:rPr>
          <w:rStyle w:val="Deleted"/>
          <w:noProof/>
        </w:rPr>
        <w:t>Member States’</w:t>
      </w:r>
      <w:r>
        <w:rPr>
          <w:rStyle w:val="Added"/>
          <w:noProof/>
        </w:rPr>
        <w:t xml:space="preserve"> joi</w:t>
      </w:r>
      <w:r>
        <w:rPr>
          <w:b/>
          <w:bCs/>
          <w:noProof/>
          <w:u w:val="single"/>
        </w:rPr>
        <w:t>nt</w:t>
      </w:r>
      <w:r>
        <w:rPr>
          <w:noProof/>
        </w:rPr>
        <w:t xml:space="preserve"> initiatives by </w:t>
      </w:r>
      <w:r>
        <w:rPr>
          <w:rStyle w:val="Deleted"/>
          <w:noProof/>
        </w:rPr>
        <w:t>technical cooperation</w:t>
      </w:r>
      <w:r>
        <w:rPr>
          <w:noProof/>
        </w:rPr>
        <w:t xml:space="preserve"> </w:t>
      </w:r>
      <w:r>
        <w:rPr>
          <w:rStyle w:val="Added"/>
          <w:noProof/>
        </w:rPr>
        <w:t>Member States</w:t>
      </w:r>
      <w:r>
        <w:rPr>
          <w:noProof/>
        </w:rPr>
        <w:t xml:space="preserve"> in the processing of applications for international protection;</w:t>
      </w:r>
    </w:p>
    <w:p>
      <w:pPr>
        <w:ind w:left="709"/>
        <w:rPr>
          <w:noProof/>
        </w:rPr>
      </w:pPr>
      <w:r>
        <w:rPr>
          <w:noProof/>
        </w:rPr>
        <w:t xml:space="preserve">(f) </w:t>
      </w:r>
      <w:r>
        <w:rPr>
          <w:noProof/>
        </w:rPr>
        <w:tab/>
        <w:t>advise,</w:t>
      </w:r>
      <w:r>
        <w:rPr>
          <w:rStyle w:val="Deleted"/>
          <w:noProof/>
        </w:rPr>
        <w:t xml:space="preserve"> and coordinate</w:t>
      </w:r>
      <w:r>
        <w:rPr>
          <w:b/>
          <w:bCs/>
          <w:noProof/>
        </w:rPr>
        <w:t xml:space="preserve"> </w:t>
      </w:r>
      <w:r>
        <w:rPr>
          <w:rStyle w:val="Added"/>
          <w:noProof/>
        </w:rPr>
        <w:t>assist or</w:t>
      </w:r>
      <w:r>
        <w:rPr>
          <w:noProof/>
        </w:rPr>
        <w:t xml:space="preserve"> coordinate the setting up or the provision of reception facilities by the Member States, in particular emergency accommodation, transport and medical assistance;</w:t>
      </w:r>
    </w:p>
    <w:p>
      <w:pPr>
        <w:ind w:left="720" w:hanging="11"/>
        <w:rPr>
          <w:noProof/>
        </w:rPr>
      </w:pPr>
      <w:r>
        <w:rPr>
          <w:noProof/>
        </w:rPr>
        <w:t>(g)</w:t>
      </w:r>
      <w:r>
        <w:rPr>
          <w:noProof/>
        </w:rPr>
        <w:tab/>
        <w:t xml:space="preserve">assist </w:t>
      </w:r>
      <w:r>
        <w:rPr>
          <w:rStyle w:val="Added"/>
          <w:noProof/>
        </w:rPr>
        <w:t>with the tasks and obligations set out in Regulation (EU) No XXX/XXX [the Dublin Regulation], including by carrying out or coordinating the allocation</w:t>
      </w:r>
      <w:r>
        <w:rPr>
          <w:noProof/>
        </w:rPr>
        <w:t xml:space="preserve"> or transfer of </w:t>
      </w:r>
      <w:r>
        <w:rPr>
          <w:rStyle w:val="Added"/>
          <w:noProof/>
        </w:rPr>
        <w:t>applicants or</w:t>
      </w:r>
      <w:r>
        <w:rPr>
          <w:noProof/>
        </w:rPr>
        <w:t xml:space="preserve"> beneficiaries of international protection within the Union;</w:t>
      </w:r>
    </w:p>
    <w:p>
      <w:pPr>
        <w:ind w:left="720" w:hanging="11"/>
        <w:rPr>
          <w:b/>
          <w:noProof/>
          <w:u w:val="single"/>
        </w:rPr>
      </w:pPr>
      <w:r>
        <w:rPr>
          <w:noProof/>
        </w:rPr>
        <w:t>(h)</w:t>
      </w:r>
      <w:r>
        <w:rPr>
          <w:noProof/>
        </w:rPr>
        <w:tab/>
      </w:r>
      <w:r>
        <w:rPr>
          <w:rStyle w:val="Added"/>
          <w:noProof/>
        </w:rPr>
        <w:t>assist with the procedures applicable under Regulation (EU) No XXX/XXX [Dublin Regulation];</w:t>
      </w:r>
    </w:p>
    <w:p>
      <w:pPr>
        <w:rPr>
          <w:noProof/>
        </w:rPr>
      </w:pPr>
      <w:r>
        <w:rPr>
          <w:noProof/>
        </w:rPr>
        <w:tab/>
        <w:t xml:space="preserve">(i) </w:t>
      </w:r>
      <w:r>
        <w:rPr>
          <w:noProof/>
        </w:rPr>
        <w:tab/>
        <w:t>provide interpretation services;</w:t>
      </w:r>
    </w:p>
    <w:p>
      <w:pPr>
        <w:ind w:left="720" w:hanging="11"/>
        <w:rPr>
          <w:rStyle w:val="Added"/>
          <w:noProof/>
        </w:rPr>
      </w:pPr>
      <w:r>
        <w:rPr>
          <w:bCs/>
          <w:noProof/>
        </w:rPr>
        <w:t>(j)</w:t>
      </w:r>
      <w:r>
        <w:rPr>
          <w:noProof/>
        </w:rPr>
        <w:t xml:space="preserve"> </w:t>
      </w:r>
      <w:r>
        <w:rPr>
          <w:noProof/>
          <w:lang w:val="en-US"/>
        </w:rPr>
        <w:tab/>
        <w:t>assist Member States in ensuring that all the necessary child rights and child protection safeguards are in place</w:t>
      </w:r>
      <w:r>
        <w:rPr>
          <w:rStyle w:val="Added"/>
          <w:noProof/>
        </w:rPr>
        <w:t xml:space="preserve">, in particular as regards unaccompanied minors; </w:t>
      </w:r>
    </w:p>
    <w:p>
      <w:pPr>
        <w:ind w:left="720" w:hanging="11"/>
        <w:rPr>
          <w:rStyle w:val="Added"/>
          <w:noProof/>
        </w:rPr>
      </w:pPr>
      <w:r>
        <w:rPr>
          <w:rStyle w:val="Added"/>
          <w:noProof/>
        </w:rPr>
        <w:t xml:space="preserve">(k) </w:t>
      </w:r>
      <w:r>
        <w:rPr>
          <w:rStyle w:val="Added"/>
          <w:noProof/>
        </w:rPr>
        <w:tab/>
        <w:t>assist Member States in identifying applicants in need of special procedural guarantees or applicants with special reception needs, or other persons in a vulnerable situation, including minors, as well as in referring those persons to the competent national authorities for appropriate assistance on the basis of national measures, and in ensuring that all the necessary safeguards for those applicants are in place;</w:t>
      </w:r>
    </w:p>
    <w:p>
      <w:pPr>
        <w:ind w:left="720" w:hanging="11"/>
        <w:rPr>
          <w:rStyle w:val="Added"/>
          <w:noProof/>
        </w:rPr>
      </w:pPr>
      <w:r>
        <w:rPr>
          <w:rStyle w:val="Added"/>
          <w:noProof/>
        </w:rPr>
        <w:t>(l)</w:t>
      </w:r>
      <w:r>
        <w:rPr>
          <w:rStyle w:val="Added"/>
          <w:noProof/>
        </w:rPr>
        <w:tab/>
        <w:t>assist with or support the coordination between relevant national authorities to follow-up on the procedure for international protection with possible return procedures in case of a negative final decision;</w:t>
      </w:r>
    </w:p>
    <w:p>
      <w:pPr>
        <w:ind w:left="720" w:hanging="11"/>
        <w:rPr>
          <w:b/>
          <w:noProof/>
          <w:u w:val="single"/>
        </w:rPr>
      </w:pPr>
      <w:r>
        <w:rPr>
          <w:rStyle w:val="Added"/>
          <w:noProof/>
        </w:rPr>
        <w:lastRenderedPageBreak/>
        <w:t xml:space="preserve">(m) </w:t>
      </w:r>
      <w:r>
        <w:rPr>
          <w:rStyle w:val="Added"/>
          <w:noProof/>
        </w:rPr>
        <w:tab/>
        <w:t>prepare decisions on applications for international protection</w:t>
      </w:r>
      <w:r>
        <w:rPr>
          <w:b/>
          <w:noProof/>
          <w:u w:val="single"/>
        </w:rPr>
        <w:t xml:space="preserve"> </w:t>
      </w:r>
      <w:r>
        <w:rPr>
          <w:noProof/>
        </w:rPr>
        <w:t>without prejudice to the competence of the national competent authority to take decisions on individual applications</w:t>
      </w:r>
      <w:r>
        <w:rPr>
          <w:b/>
          <w:noProof/>
          <w:u w:val="single"/>
        </w:rPr>
        <w:t xml:space="preserve">; </w:t>
      </w:r>
    </w:p>
    <w:p>
      <w:pPr>
        <w:ind w:left="720" w:hanging="11"/>
        <w:rPr>
          <w:b/>
          <w:noProof/>
          <w:u w:val="single"/>
        </w:rPr>
      </w:pPr>
      <w:r>
        <w:rPr>
          <w:b/>
          <w:noProof/>
          <w:u w:val="single"/>
        </w:rPr>
        <w:t>(</w:t>
      </w:r>
      <w:r>
        <w:rPr>
          <w:rStyle w:val="Added"/>
          <w:noProof/>
        </w:rPr>
        <w:t>n)</w:t>
      </w:r>
      <w:r>
        <w:rPr>
          <w:rStyle w:val="Added"/>
          <w:noProof/>
        </w:rPr>
        <w:tab/>
        <w:t>assist with handling appeals by, among others, performing legal research, analysis and other legal support;</w:t>
      </w:r>
    </w:p>
    <w:p>
      <w:pPr>
        <w:ind w:left="720" w:hanging="11"/>
        <w:rPr>
          <w:noProof/>
        </w:rPr>
      </w:pPr>
      <w:r>
        <w:rPr>
          <w:noProof/>
        </w:rPr>
        <w:t xml:space="preserve">(o) </w:t>
      </w:r>
      <w:r>
        <w:rPr>
          <w:noProof/>
        </w:rPr>
        <w:tab/>
        <w:t xml:space="preserve">form part of the migration management support teams </w:t>
      </w:r>
      <w:r>
        <w:rPr>
          <w:rStyle w:val="Deleted"/>
          <w:noProof/>
        </w:rPr>
        <w:t>at hotspot areas</w:t>
      </w:r>
      <w:r>
        <w:rPr>
          <w:noProof/>
        </w:rPr>
        <w:t xml:space="preserve"> referred to in </w:t>
      </w:r>
      <w:r>
        <w:rPr>
          <w:rStyle w:val="Deleted"/>
          <w:noProof/>
        </w:rPr>
        <w:t>Regulation 2016/1624</w:t>
      </w:r>
      <w:r>
        <w:rPr>
          <w:b/>
          <w:noProof/>
          <w:u w:val="single"/>
        </w:rPr>
        <w:t xml:space="preserve"> </w:t>
      </w:r>
      <w:r>
        <w:rPr>
          <w:rStyle w:val="Added"/>
          <w:noProof/>
        </w:rPr>
        <w:t>Article 21, in close cooperation with other relevant Union Agencies</w:t>
      </w:r>
      <w:r>
        <w:rPr>
          <w:noProof/>
        </w:rPr>
        <w:t>;</w:t>
      </w:r>
    </w:p>
    <w:p>
      <w:pPr>
        <w:ind w:firstLine="709"/>
        <w:rPr>
          <w:rStyle w:val="Added"/>
          <w:noProof/>
        </w:rPr>
      </w:pPr>
      <w:r>
        <w:rPr>
          <w:rStyle w:val="Added"/>
          <w:noProof/>
        </w:rPr>
        <w:t xml:space="preserve">(p) </w:t>
      </w:r>
      <w:r>
        <w:rPr>
          <w:rStyle w:val="Added"/>
          <w:noProof/>
        </w:rPr>
        <w:tab/>
        <w:t>deploy asylum support teams;</w:t>
      </w:r>
    </w:p>
    <w:p>
      <w:pPr>
        <w:ind w:left="709"/>
        <w:rPr>
          <w:rStyle w:val="Added"/>
          <w:noProof/>
        </w:rPr>
      </w:pPr>
      <w:r>
        <w:rPr>
          <w:rStyle w:val="Added"/>
          <w:noProof/>
        </w:rPr>
        <w:t xml:space="preserve">(q) </w:t>
      </w:r>
      <w:r>
        <w:rPr>
          <w:rStyle w:val="Added"/>
          <w:noProof/>
        </w:rPr>
        <w:tab/>
        <w:t>advise where appropriate, and deploy the adequate infrastructure and technical equipment necessary for the asylum support teams and to assist the competent national authorities, including the judiciary.</w:t>
      </w:r>
    </w:p>
    <w:p>
      <w:pPr>
        <w:ind w:left="720" w:hanging="720"/>
        <w:rPr>
          <w:noProof/>
        </w:rPr>
      </w:pPr>
      <w:r>
        <w:rPr>
          <w:bCs/>
          <w:noProof/>
        </w:rPr>
        <w:t>3</w:t>
      </w:r>
      <w:r>
        <w:rPr>
          <w:noProof/>
        </w:rPr>
        <w:t xml:space="preserve">. </w:t>
      </w:r>
      <w:r>
        <w:rPr>
          <w:noProof/>
        </w:rPr>
        <w:tab/>
        <w:t xml:space="preserve">The Agency shall finance or co-finance the activities set out in paragraph </w:t>
      </w:r>
      <w:r>
        <w:rPr>
          <w:rStyle w:val="Deleted"/>
          <w:noProof/>
        </w:rPr>
        <w:t>1</w:t>
      </w:r>
      <w:r>
        <w:rPr>
          <w:b/>
          <w:strike/>
          <w:noProof/>
          <w:u w:val="single"/>
        </w:rPr>
        <w:t xml:space="preserve"> </w:t>
      </w:r>
      <w:r>
        <w:rPr>
          <w:rStyle w:val="Added"/>
          <w:noProof/>
        </w:rPr>
        <w:t>2</w:t>
      </w:r>
      <w:r>
        <w:rPr>
          <w:noProof/>
        </w:rPr>
        <w:t xml:space="preserve"> from its budget in accordance with the financial rules applicable to the Agency.</w:t>
      </w:r>
    </w:p>
    <w:p>
      <w:pPr>
        <w:ind w:left="709" w:hanging="709"/>
        <w:rPr>
          <w:noProof/>
        </w:rPr>
      </w:pPr>
      <w:r>
        <w:rPr>
          <w:bCs/>
          <w:noProof/>
        </w:rPr>
        <w:t>4</w:t>
      </w:r>
      <w:r>
        <w:rPr>
          <w:noProof/>
        </w:rPr>
        <w:t xml:space="preserve">. </w:t>
      </w:r>
      <w:r>
        <w:rPr>
          <w:noProof/>
        </w:rPr>
        <w:tab/>
        <w:t xml:space="preserve">The Executive Director shall evaluate the result of the operational and technical measures and shall transmit detailed evaluation reports </w:t>
      </w:r>
      <w:r>
        <w:rPr>
          <w:rStyle w:val="Added"/>
          <w:noProof/>
        </w:rPr>
        <w:t>in accordance with the reporting and evaluation scheme provided for in the operational plan</w:t>
      </w:r>
      <w:r>
        <w:rPr>
          <w:b/>
          <w:bCs/>
          <w:noProof/>
        </w:rPr>
        <w:t xml:space="preserve"> </w:t>
      </w:r>
      <w:r>
        <w:rPr>
          <w:noProof/>
        </w:rPr>
        <w:t xml:space="preserve">to the Management Board within 60 days from the end of </w:t>
      </w:r>
      <w:r>
        <w:rPr>
          <w:rStyle w:val="Added"/>
          <w:noProof/>
        </w:rPr>
        <w:t>the provision of</w:t>
      </w:r>
      <w:r>
        <w:rPr>
          <w:noProof/>
        </w:rPr>
        <w:t xml:space="preserve"> those measures, </w:t>
      </w:r>
      <w:r>
        <w:rPr>
          <w:rStyle w:val="Added"/>
          <w:noProof/>
        </w:rPr>
        <w:t>together with the observations of the Fundamental Rights Officer.</w:t>
      </w:r>
      <w:r>
        <w:rPr>
          <w:noProof/>
        </w:rPr>
        <w:t xml:space="preserve"> The Agency shall make a comprehensive comparative analysis of those results, which shall be included in the annual activity report referred to in Article 65.”</w:t>
      </w:r>
    </w:p>
    <w:p>
      <w:pPr>
        <w:ind w:left="709" w:hanging="709"/>
        <w:rPr>
          <w:noProof/>
        </w:rPr>
      </w:pPr>
    </w:p>
    <w:p>
      <w:pPr>
        <w:ind w:left="709" w:hanging="709"/>
        <w:rPr>
          <w:noProof/>
        </w:rPr>
      </w:pPr>
      <w:r>
        <w:rPr>
          <w:noProof/>
        </w:rPr>
        <w:t>(4) The following new Article 16a is inserted:</w:t>
      </w:r>
    </w:p>
    <w:p>
      <w:pPr>
        <w:pStyle w:val="Titrearticle"/>
        <w:rPr>
          <w:noProof/>
        </w:rPr>
      </w:pPr>
      <w:r>
        <w:rPr>
          <w:noProof/>
        </w:rPr>
        <w:t xml:space="preserve">“Article 16a </w:t>
      </w:r>
    </w:p>
    <w:p>
      <w:pPr>
        <w:jc w:val="center"/>
        <w:rPr>
          <w:b/>
          <w:noProof/>
        </w:rPr>
      </w:pPr>
      <w:r>
        <w:rPr>
          <w:b/>
          <w:noProof/>
        </w:rPr>
        <w:t>Enhanced assistance with the procedure for international protection and the Dublin procedure</w:t>
      </w:r>
    </w:p>
    <w:p>
      <w:pPr>
        <w:pStyle w:val="ManualNumPar1"/>
        <w:rPr>
          <w:noProof/>
        </w:rPr>
      </w:pPr>
      <w:r>
        <w:rPr>
          <w:rStyle w:val="Added"/>
          <w:noProof/>
        </w:rPr>
        <w:t xml:space="preserve">1. </w:t>
      </w:r>
      <w:r>
        <w:rPr>
          <w:rStyle w:val="Added"/>
          <w:noProof/>
        </w:rPr>
        <w:tab/>
        <w:t>A Member State may request the Agency to provide it with enhanced assistance to assist it with the implementation of its policy on asylum including of its obligations under the CEAS. For that purpose, the Agency shall deploy asylum support teams, including from the asylum reserve pool as appropriate, to:</w:t>
      </w:r>
    </w:p>
    <w:p>
      <w:pPr>
        <w:pStyle w:val="ManualNumPar2"/>
        <w:ind w:firstLine="0"/>
        <w:rPr>
          <w:rStyle w:val="Added"/>
          <w:noProof/>
        </w:rPr>
      </w:pPr>
      <w:r>
        <w:rPr>
          <w:rStyle w:val="Added"/>
          <w:noProof/>
        </w:rPr>
        <w:t>(a)</w:t>
      </w:r>
      <w:r>
        <w:rPr>
          <w:rStyle w:val="Added"/>
          <w:noProof/>
        </w:rPr>
        <w:tab/>
        <w:t xml:space="preserve">carry out the entire procedure or parts of the procedure for international protection at the administrative stage in accordance with Regulation (EU) No XXX/XXX [Asylum Procedure Regulation], without prejudice to the competence of Member States to take decisions on individual applications and/or; </w:t>
      </w:r>
    </w:p>
    <w:p>
      <w:pPr>
        <w:pStyle w:val="ManualNumPar2"/>
        <w:ind w:firstLine="0"/>
        <w:rPr>
          <w:rStyle w:val="Added"/>
          <w:noProof/>
        </w:rPr>
      </w:pPr>
      <w:r>
        <w:rPr>
          <w:rStyle w:val="Added"/>
          <w:noProof/>
        </w:rPr>
        <w:t>(b)</w:t>
      </w:r>
      <w:r>
        <w:rPr>
          <w:rStyle w:val="Added"/>
          <w:noProof/>
        </w:rPr>
        <w:tab/>
        <w:t>assist with the swift implementation of or carry out procedures applicable under Regulation (EU) No XXX/XXX [Dublin Regulation], and/or;</w:t>
      </w:r>
    </w:p>
    <w:p>
      <w:pPr>
        <w:pStyle w:val="ManualNumPar2"/>
        <w:ind w:firstLine="0"/>
        <w:rPr>
          <w:rStyle w:val="Added"/>
          <w:noProof/>
        </w:rPr>
      </w:pPr>
      <w:r>
        <w:rPr>
          <w:rStyle w:val="Added"/>
          <w:noProof/>
        </w:rPr>
        <w:t>(c)</w:t>
      </w:r>
      <w:r>
        <w:rPr>
          <w:rStyle w:val="Added"/>
          <w:noProof/>
        </w:rPr>
        <w:tab/>
        <w:t>assist with the handling of appeals regarding the procedures referred to in points (a) and (b).</w:t>
      </w:r>
    </w:p>
    <w:p>
      <w:pPr>
        <w:pStyle w:val="ManualNumPar1"/>
        <w:rPr>
          <w:b/>
          <w:noProof/>
          <w:u w:val="single"/>
        </w:rPr>
      </w:pPr>
      <w:r>
        <w:rPr>
          <w:rStyle w:val="Added"/>
          <w:noProof/>
        </w:rPr>
        <w:t>2.</w:t>
      </w:r>
      <w:r>
        <w:rPr>
          <w:rStyle w:val="Added"/>
          <w:noProof/>
        </w:rPr>
        <w:tab/>
        <w:t>For the purposes of point (a) of paragraph 1, the experts from the asylum support teams shall, as appropriate:</w:t>
      </w:r>
    </w:p>
    <w:p>
      <w:pPr>
        <w:pStyle w:val="ManualNumPar2"/>
        <w:ind w:firstLine="0"/>
        <w:rPr>
          <w:b/>
          <w:noProof/>
          <w:u w:val="single"/>
        </w:rPr>
      </w:pPr>
      <w:r>
        <w:rPr>
          <w:rStyle w:val="Added"/>
          <w:noProof/>
        </w:rPr>
        <w:t>(a)</w:t>
      </w:r>
      <w:r>
        <w:rPr>
          <w:rStyle w:val="Added"/>
          <w:noProof/>
        </w:rPr>
        <w:tab/>
        <w:t>provide information to applicants on the procedure for international protection and with regard to reception conditions, as applicable</w:t>
      </w:r>
      <w:r>
        <w:rPr>
          <w:b/>
          <w:noProof/>
          <w:u w:val="single"/>
        </w:rPr>
        <w:t>;</w:t>
      </w:r>
    </w:p>
    <w:p>
      <w:pPr>
        <w:pStyle w:val="ManualNumPar2"/>
        <w:ind w:firstLine="0"/>
        <w:rPr>
          <w:rStyle w:val="Added"/>
          <w:noProof/>
        </w:rPr>
      </w:pPr>
      <w:r>
        <w:rPr>
          <w:rStyle w:val="Added"/>
          <w:noProof/>
        </w:rPr>
        <w:lastRenderedPageBreak/>
        <w:t>(b)</w:t>
      </w:r>
      <w:r>
        <w:rPr>
          <w:rStyle w:val="Added"/>
          <w:noProof/>
        </w:rPr>
        <w:tab/>
        <w:t xml:space="preserve">register applications for international protection; </w:t>
      </w:r>
    </w:p>
    <w:p>
      <w:pPr>
        <w:pStyle w:val="ManualNumPar2"/>
        <w:ind w:firstLine="0"/>
        <w:rPr>
          <w:rStyle w:val="Added"/>
          <w:noProof/>
        </w:rPr>
      </w:pPr>
      <w:r>
        <w:rPr>
          <w:rStyle w:val="Added"/>
          <w:noProof/>
        </w:rPr>
        <w:t>(c)</w:t>
      </w:r>
      <w:r>
        <w:rPr>
          <w:rStyle w:val="Added"/>
          <w:noProof/>
        </w:rPr>
        <w:tab/>
        <w:t>take biometric data and transmit that data in accordance with Article 10 of Regulation (EU) No XXX/XXX [Eurodac Regulation];</w:t>
      </w:r>
    </w:p>
    <w:p>
      <w:pPr>
        <w:pStyle w:val="ManualNumPar2"/>
        <w:ind w:firstLine="0"/>
        <w:rPr>
          <w:rStyle w:val="Added"/>
          <w:noProof/>
        </w:rPr>
      </w:pPr>
      <w:r>
        <w:rPr>
          <w:rStyle w:val="Added"/>
          <w:noProof/>
        </w:rPr>
        <w:t>(d)</w:t>
      </w:r>
      <w:r>
        <w:rPr>
          <w:rStyle w:val="Added"/>
          <w:noProof/>
        </w:rPr>
        <w:tab/>
        <w:t>assist applicants with lodging their application for international protection;</w:t>
      </w:r>
    </w:p>
    <w:p>
      <w:pPr>
        <w:pStyle w:val="ManualNumPar2"/>
        <w:ind w:firstLine="0"/>
        <w:rPr>
          <w:rStyle w:val="Added"/>
          <w:noProof/>
        </w:rPr>
      </w:pPr>
      <w:r>
        <w:rPr>
          <w:rStyle w:val="Added"/>
          <w:noProof/>
        </w:rPr>
        <w:t>(e)</w:t>
      </w:r>
      <w:r>
        <w:rPr>
          <w:rStyle w:val="Added"/>
          <w:noProof/>
        </w:rPr>
        <w:tab/>
        <w:t>identify and assess any needs for special procedural guarantees or any special reception needs;</w:t>
      </w:r>
    </w:p>
    <w:p>
      <w:pPr>
        <w:pStyle w:val="ManualNumPar2"/>
        <w:ind w:firstLine="0"/>
        <w:rPr>
          <w:rStyle w:val="Added"/>
          <w:noProof/>
        </w:rPr>
      </w:pPr>
      <w:r>
        <w:rPr>
          <w:rStyle w:val="Added"/>
          <w:noProof/>
        </w:rPr>
        <w:t>(f)</w:t>
      </w:r>
      <w:r>
        <w:rPr>
          <w:rStyle w:val="Added"/>
          <w:noProof/>
        </w:rPr>
        <w:tab/>
        <w:t>carry out the admissibility interview and the substantive interview, as applicable;</w:t>
      </w:r>
    </w:p>
    <w:p>
      <w:pPr>
        <w:pStyle w:val="ManualNumPar2"/>
        <w:ind w:firstLine="0"/>
        <w:rPr>
          <w:rStyle w:val="Added"/>
          <w:noProof/>
        </w:rPr>
      </w:pPr>
      <w:r>
        <w:rPr>
          <w:rStyle w:val="Added"/>
          <w:noProof/>
        </w:rPr>
        <w:t>(g)</w:t>
      </w:r>
      <w:r>
        <w:rPr>
          <w:rStyle w:val="Added"/>
          <w:noProof/>
        </w:rPr>
        <w:tab/>
        <w:t>assess the evidence related to applications for international protection;</w:t>
      </w:r>
    </w:p>
    <w:p>
      <w:pPr>
        <w:pStyle w:val="ManualNumPar2"/>
        <w:ind w:firstLine="0"/>
        <w:rPr>
          <w:rStyle w:val="Added"/>
          <w:noProof/>
        </w:rPr>
      </w:pPr>
      <w:r>
        <w:rPr>
          <w:rStyle w:val="Added"/>
          <w:noProof/>
        </w:rPr>
        <w:t>(h)</w:t>
      </w:r>
      <w:r>
        <w:rPr>
          <w:rStyle w:val="Added"/>
          <w:noProof/>
        </w:rPr>
        <w:tab/>
        <w:t>prepare decisions on applications for international protection and provide those decisions to the competent national authorities, who would be responsible for taking decisions on individual applications in accordance with the basic principles and guarantees provided for in Regulation No (EU) XXX/XXX [Asylum Procedure Regulation];</w:t>
      </w:r>
    </w:p>
    <w:p>
      <w:pPr>
        <w:pStyle w:val="ManualNumPar2"/>
        <w:ind w:firstLine="0"/>
        <w:rPr>
          <w:rStyle w:val="Added"/>
          <w:noProof/>
        </w:rPr>
      </w:pPr>
      <w:r>
        <w:rPr>
          <w:rStyle w:val="Added"/>
          <w:noProof/>
        </w:rPr>
        <w:t>(i)</w:t>
      </w:r>
      <w:r>
        <w:rPr>
          <w:rStyle w:val="Added"/>
          <w:noProof/>
        </w:rPr>
        <w:tab/>
        <w:t>assist with or support the coordination between relevant national authorities to follow-up on the procedure for international protection with possible return procedures in case of a negative final decision.</w:t>
      </w:r>
    </w:p>
    <w:p>
      <w:pPr>
        <w:pStyle w:val="ManualNumPar1"/>
        <w:rPr>
          <w:rStyle w:val="Added"/>
          <w:noProof/>
        </w:rPr>
      </w:pPr>
      <w:r>
        <w:rPr>
          <w:rStyle w:val="Added"/>
          <w:noProof/>
        </w:rPr>
        <w:t>3.</w:t>
      </w:r>
      <w:r>
        <w:rPr>
          <w:rStyle w:val="Added"/>
          <w:noProof/>
        </w:rPr>
        <w:tab/>
        <w:t>For the purposes of point (b) of paragraph 1, the experts from the asylum support teams shall, as appropriate:</w:t>
      </w:r>
    </w:p>
    <w:p>
      <w:pPr>
        <w:pStyle w:val="ManualNumPar2"/>
        <w:ind w:firstLine="0"/>
        <w:rPr>
          <w:rStyle w:val="Added"/>
          <w:noProof/>
        </w:rPr>
      </w:pPr>
      <w:r>
        <w:rPr>
          <w:rStyle w:val="Added"/>
          <w:noProof/>
        </w:rPr>
        <w:t>(a)</w:t>
      </w:r>
      <w:r>
        <w:rPr>
          <w:rStyle w:val="Added"/>
          <w:noProof/>
        </w:rPr>
        <w:tab/>
        <w:t>register the application for international protection in the automated system referred to in Regulation (EU) No XXX/XXX [Dublin Regulation];</w:t>
      </w:r>
    </w:p>
    <w:p>
      <w:pPr>
        <w:pStyle w:val="ManualNumPar2"/>
        <w:ind w:firstLine="0"/>
        <w:rPr>
          <w:rStyle w:val="Added"/>
          <w:noProof/>
        </w:rPr>
      </w:pPr>
      <w:r>
        <w:rPr>
          <w:rStyle w:val="Added"/>
          <w:noProof/>
        </w:rPr>
        <w:t>(b)</w:t>
      </w:r>
      <w:r>
        <w:rPr>
          <w:rStyle w:val="Added"/>
          <w:noProof/>
        </w:rPr>
        <w:tab/>
        <w:t>provide information to the applicants on the procedures applicable under Regulation (EU) No XXX/XXX [Dublin Regulation];</w:t>
      </w:r>
    </w:p>
    <w:p>
      <w:pPr>
        <w:pStyle w:val="ManualNumPar2"/>
        <w:ind w:firstLine="0"/>
        <w:rPr>
          <w:noProof/>
        </w:rPr>
      </w:pPr>
      <w:r>
        <w:rPr>
          <w:noProof/>
        </w:rPr>
        <w:t>(</w:t>
      </w:r>
      <w:r>
        <w:rPr>
          <w:rStyle w:val="Added"/>
          <w:noProof/>
        </w:rPr>
        <w:t>c)</w:t>
      </w:r>
      <w:r>
        <w:rPr>
          <w:rStyle w:val="Added"/>
          <w:noProof/>
        </w:rPr>
        <w:tab/>
        <w:t>carry out the interview for determining the Member State responsible for the examination of an application for international protection;</w:t>
      </w:r>
    </w:p>
    <w:p>
      <w:pPr>
        <w:pStyle w:val="ManualNumPar2"/>
        <w:ind w:firstLine="0"/>
        <w:rPr>
          <w:rStyle w:val="Added"/>
          <w:noProof/>
        </w:rPr>
      </w:pPr>
      <w:r>
        <w:rPr>
          <w:rStyle w:val="Added"/>
          <w:noProof/>
        </w:rPr>
        <w:t>(d)</w:t>
      </w:r>
      <w:r>
        <w:rPr>
          <w:rStyle w:val="Added"/>
          <w:noProof/>
        </w:rPr>
        <w:tab/>
        <w:t>carry out family tracing and matching with the Member State responsible for examining the application for international protection;</w:t>
      </w:r>
    </w:p>
    <w:p>
      <w:pPr>
        <w:pStyle w:val="ManualNumPar2"/>
        <w:ind w:firstLine="0"/>
        <w:rPr>
          <w:rStyle w:val="Added"/>
          <w:noProof/>
        </w:rPr>
      </w:pPr>
      <w:r>
        <w:rPr>
          <w:rStyle w:val="Added"/>
          <w:noProof/>
        </w:rPr>
        <w:t>(e)</w:t>
      </w:r>
      <w:r>
        <w:rPr>
          <w:rStyle w:val="Added"/>
          <w:noProof/>
        </w:rPr>
        <w:tab/>
        <w:t>determine which applicants are eligible for allocation or transfer;</w:t>
      </w:r>
    </w:p>
    <w:p>
      <w:pPr>
        <w:pStyle w:val="ManualNumPar2"/>
        <w:ind w:firstLine="0"/>
        <w:rPr>
          <w:rStyle w:val="Added"/>
          <w:noProof/>
        </w:rPr>
      </w:pPr>
      <w:r>
        <w:rPr>
          <w:rStyle w:val="Added"/>
          <w:noProof/>
        </w:rPr>
        <w:t>(f)</w:t>
      </w:r>
      <w:r>
        <w:rPr>
          <w:rStyle w:val="Added"/>
          <w:noProof/>
        </w:rPr>
        <w:tab/>
        <w:t>assist with, carry out or coordinate the allocation or transfer of applicants for international protection or beneficiaries of international protection;</w:t>
      </w:r>
    </w:p>
    <w:p>
      <w:pPr>
        <w:pStyle w:val="ManualNumPar2"/>
        <w:ind w:firstLine="0"/>
        <w:rPr>
          <w:rStyle w:val="Added"/>
          <w:noProof/>
        </w:rPr>
      </w:pPr>
      <w:r>
        <w:rPr>
          <w:rStyle w:val="Added"/>
          <w:noProof/>
        </w:rPr>
        <w:t>(g)</w:t>
      </w:r>
      <w:r>
        <w:rPr>
          <w:rStyle w:val="Added"/>
          <w:noProof/>
        </w:rPr>
        <w:tab/>
        <w:t>assist with or carry out the procedure for determining which Member State is responsible for examining an application for international protection;</w:t>
      </w:r>
    </w:p>
    <w:p>
      <w:pPr>
        <w:pStyle w:val="ManualNumPar2"/>
        <w:ind w:firstLine="0"/>
        <w:rPr>
          <w:noProof/>
        </w:rPr>
      </w:pPr>
      <w:r>
        <w:rPr>
          <w:rStyle w:val="Added"/>
          <w:noProof/>
        </w:rPr>
        <w:t>(h)</w:t>
      </w:r>
      <w:r>
        <w:rPr>
          <w:rStyle w:val="Added"/>
          <w:noProof/>
        </w:rPr>
        <w:tab/>
        <w:t>assist with or carry out take charge procedures and take back notifications in accordance with Regulation (EU) No XXX/XXX [Dublin Regulation].</w:t>
      </w:r>
    </w:p>
    <w:p>
      <w:pPr>
        <w:pStyle w:val="ManualNumPar1"/>
        <w:rPr>
          <w:rStyle w:val="Added"/>
          <w:noProof/>
        </w:rPr>
      </w:pPr>
      <w:r>
        <w:rPr>
          <w:rStyle w:val="Added"/>
          <w:noProof/>
        </w:rPr>
        <w:t xml:space="preserve">4. </w:t>
      </w:r>
      <w:r>
        <w:rPr>
          <w:rStyle w:val="Added"/>
          <w:noProof/>
        </w:rPr>
        <w:tab/>
        <w:t>For the purposes of point (c) of paragraph 1, the experts from the asylum support teams shall, as appropriate, assist</w:t>
      </w:r>
      <w:r>
        <w:rPr>
          <w:noProof/>
        </w:rPr>
        <w:t xml:space="preserve"> the courts or tribunals upon their request and with full respect of judicial independence and impartiality</w:t>
      </w:r>
      <w:r>
        <w:rPr>
          <w:rFonts w:ascii="Lato" w:hAnsi="Lato" w:cs="Helvetica"/>
          <w:noProof/>
        </w:rPr>
        <w:t xml:space="preserve"> </w:t>
      </w:r>
      <w:r>
        <w:rPr>
          <w:rStyle w:val="Added"/>
          <w:noProof/>
        </w:rPr>
        <w:t xml:space="preserve">with handling appeals by, among others, performing legal research, analysis and other legal support. </w:t>
      </w:r>
    </w:p>
    <w:p>
      <w:pPr>
        <w:pStyle w:val="ManualNumPar1"/>
        <w:rPr>
          <w:rStyle w:val="Added"/>
          <w:noProof/>
        </w:rPr>
      </w:pPr>
      <w:r>
        <w:rPr>
          <w:rStyle w:val="Added"/>
          <w:noProof/>
        </w:rPr>
        <w:t>5.</w:t>
      </w:r>
      <w:r>
        <w:rPr>
          <w:rStyle w:val="Added"/>
          <w:noProof/>
        </w:rPr>
        <w:tab/>
        <w:t>The Agency shall ensure the provision of translation of relevant documents as well as the necessary interpretation.”</w:t>
      </w:r>
    </w:p>
    <w:p>
      <w:pPr>
        <w:pStyle w:val="Text1"/>
        <w:rPr>
          <w:noProof/>
        </w:rPr>
      </w:pPr>
    </w:p>
    <w:p>
      <w:pPr>
        <w:rPr>
          <w:noProof/>
        </w:rPr>
      </w:pPr>
      <w:r>
        <w:rPr>
          <w:noProof/>
        </w:rPr>
        <w:t>(5) Article 21 is replaced by the following:</w:t>
      </w:r>
    </w:p>
    <w:p>
      <w:pPr>
        <w:pStyle w:val="Titrearticle"/>
        <w:rPr>
          <w:noProof/>
        </w:rPr>
      </w:pPr>
      <w:r>
        <w:rPr>
          <w:noProof/>
        </w:rPr>
        <w:t>“Article 21</w:t>
      </w:r>
    </w:p>
    <w:p>
      <w:pPr>
        <w:jc w:val="center"/>
        <w:rPr>
          <w:b/>
          <w:noProof/>
        </w:rPr>
      </w:pPr>
      <w:r>
        <w:rPr>
          <w:b/>
          <w:noProof/>
        </w:rPr>
        <w:t>Migration Management Support Teams</w:t>
      </w:r>
    </w:p>
    <w:p>
      <w:pPr>
        <w:pStyle w:val="ManualNumPar1"/>
        <w:rPr>
          <w:rStyle w:val="Deleted"/>
          <w:noProof/>
        </w:rPr>
      </w:pPr>
      <w:r>
        <w:rPr>
          <w:rStyle w:val="Deleted"/>
          <w:noProof/>
        </w:rPr>
        <w:t>1.</w:t>
      </w:r>
      <w:r>
        <w:rPr>
          <w:rStyle w:val="Deleted"/>
          <w:noProof/>
        </w:rPr>
        <w:tab/>
        <w:t xml:space="preserve">Where a Member State requests operational and technical reinforcement by migration management support teams as referred to in Article 17 of Regulation No XXX/XXX or where migration management support teams are deployed at hotspot areas as referred to in Article 18 of Regulation No XXX/XXX, the Executive Director shall ensure coordination of the Agency's activities in the migration management support teams with the Commission and with other relevant Union agencies, in particular, the European Agency for the Management of Operational Cooperation at the External Borders of the Member States. 2.  </w:t>
      </w:r>
    </w:p>
    <w:p>
      <w:pPr>
        <w:pStyle w:val="ManualNumPar1"/>
        <w:rPr>
          <w:rStyle w:val="Deleted"/>
          <w:noProof/>
        </w:rPr>
      </w:pPr>
      <w:r>
        <w:rPr>
          <w:rStyle w:val="Deleted"/>
          <w:noProof/>
        </w:rPr>
        <w:t>2.</w:t>
      </w:r>
      <w:r>
        <w:rPr>
          <w:rStyle w:val="Deleted"/>
          <w:noProof/>
        </w:rPr>
        <w:tab/>
        <w:t xml:space="preserve">The Executive Director shall, as appropriate, launch the procedure for deployment of asylum support teams or experts from the asylum intervention pool in accordance with Articles 17 and 18. The operational and technical reinforcement provided by the asylum support teams or experts from the asylum intervention pool in the framework of the migration management support teams may include: </w:t>
      </w:r>
    </w:p>
    <w:p>
      <w:pPr>
        <w:pStyle w:val="ManualNumPar2"/>
        <w:ind w:firstLine="0"/>
        <w:rPr>
          <w:rStyle w:val="Deleted"/>
          <w:noProof/>
        </w:rPr>
      </w:pPr>
      <w:r>
        <w:rPr>
          <w:rStyle w:val="Deleted"/>
          <w:noProof/>
        </w:rPr>
        <w:t xml:space="preserve">(a) </w:t>
      </w:r>
      <w:r>
        <w:rPr>
          <w:rStyle w:val="Deleted"/>
          <w:noProof/>
        </w:rPr>
        <w:tab/>
        <w:t xml:space="preserve">the screening of third-country nationals, including their identification, registration, and where requested by Member States, their fingerprinting;  </w:t>
      </w:r>
    </w:p>
    <w:p>
      <w:pPr>
        <w:pStyle w:val="ManualNumPar2"/>
        <w:ind w:firstLine="0"/>
        <w:rPr>
          <w:rStyle w:val="Deleted"/>
          <w:noProof/>
        </w:rPr>
      </w:pPr>
      <w:r>
        <w:rPr>
          <w:rStyle w:val="Deleted"/>
          <w:noProof/>
        </w:rPr>
        <w:t xml:space="preserve">(b) the registration of applications for international protection and, where requested by Member States, the examination of such applications; </w:t>
      </w:r>
    </w:p>
    <w:p>
      <w:pPr>
        <w:pStyle w:val="ManualNumPar2"/>
        <w:ind w:firstLine="0"/>
        <w:rPr>
          <w:noProof/>
        </w:rPr>
      </w:pPr>
      <w:r>
        <w:rPr>
          <w:rStyle w:val="Deleted"/>
          <w:noProof/>
        </w:rPr>
        <w:t xml:space="preserve">(c) the provision of information on asylum procedures, including relocation and specific assistance to applicants or potential applicants that could be subject to relocation. </w:t>
      </w:r>
    </w:p>
    <w:p>
      <w:pPr>
        <w:pStyle w:val="ManualNumPar1"/>
        <w:rPr>
          <w:rStyle w:val="Added"/>
          <w:noProof/>
        </w:rPr>
      </w:pPr>
      <w:r>
        <w:rPr>
          <w:rStyle w:val="Added"/>
          <w:noProof/>
        </w:rPr>
        <w:t>1.</w:t>
      </w:r>
      <w:r>
        <w:rPr>
          <w:rStyle w:val="Added"/>
          <w:noProof/>
        </w:rPr>
        <w:tab/>
        <w:t>Migration management support teams may be deployed at the request of a Member State, or upon the initiative of the Agency and with the agreement of the Member State concerned, to provide technical and operational reinforcement to that Member State.</w:t>
      </w:r>
    </w:p>
    <w:p>
      <w:pPr>
        <w:pStyle w:val="ManualNumPar1"/>
        <w:rPr>
          <w:rStyle w:val="Added"/>
          <w:noProof/>
        </w:rPr>
      </w:pPr>
      <w:r>
        <w:rPr>
          <w:rStyle w:val="Added"/>
          <w:noProof/>
        </w:rPr>
        <w:t>2.</w:t>
      </w:r>
      <w:r>
        <w:rPr>
          <w:rStyle w:val="Added"/>
          <w:noProof/>
        </w:rPr>
        <w:tab/>
        <w:t>Migration management support teams shall be composed of asylum support teams, operational staff from the European Border and Coast Guard standing corps, as well as experts from Europol or other relevant Union agencies.</w:t>
      </w:r>
    </w:p>
    <w:p>
      <w:pPr>
        <w:pStyle w:val="ManualNumPar1"/>
        <w:rPr>
          <w:rStyle w:val="Added"/>
          <w:noProof/>
        </w:rPr>
      </w:pPr>
      <w:r>
        <w:rPr>
          <w:rStyle w:val="Added"/>
          <w:noProof/>
        </w:rPr>
        <w:t>3.</w:t>
      </w:r>
      <w:r>
        <w:rPr>
          <w:rStyle w:val="Added"/>
          <w:noProof/>
        </w:rPr>
        <w:tab/>
        <w:t>The Member State referred to in paragraph 1 shall submit a request for reinforcement by the migration management support teams and an assessment of its needs to the Commission. The Commission shall, based on the assessment of needs of that Member State, transmit the request to the Agency, to the European Border and Coast Guard Agency, to Europol and to other relevant Union agencies, as appropriate and it shall ensure the overall coordination of that assessment.</w:t>
      </w:r>
    </w:p>
    <w:p>
      <w:pPr>
        <w:pStyle w:val="ManualNumPar1"/>
        <w:rPr>
          <w:rStyle w:val="Added"/>
          <w:noProof/>
        </w:rPr>
      </w:pPr>
      <w:r>
        <w:rPr>
          <w:rStyle w:val="Added"/>
          <w:noProof/>
        </w:rPr>
        <w:t>4.</w:t>
      </w:r>
      <w:r>
        <w:rPr>
          <w:rStyle w:val="Added"/>
          <w:noProof/>
        </w:rPr>
        <w:tab/>
        <w:t>The relevant Union agencies shall, under the coordination of the Commission, assess a Member State's request for reinforcement and needs so as to define the necessary measures, including the deployment of technical equipment, to be agreed upon by the Member State concerned.</w:t>
      </w:r>
    </w:p>
    <w:p>
      <w:pPr>
        <w:pStyle w:val="ManualNumPar1"/>
        <w:rPr>
          <w:rStyle w:val="Added"/>
          <w:noProof/>
        </w:rPr>
      </w:pPr>
      <w:r>
        <w:rPr>
          <w:rStyle w:val="Added"/>
          <w:noProof/>
        </w:rPr>
        <w:t>5.</w:t>
      </w:r>
      <w:r>
        <w:rPr>
          <w:rStyle w:val="Added"/>
          <w:noProof/>
        </w:rPr>
        <w:tab/>
        <w:t xml:space="preserve">The Commission shall, in cooperation with the host Member State and the relevant Union agencies, establish the terms of cooperation for the deployment </w:t>
      </w:r>
      <w:r>
        <w:rPr>
          <w:rStyle w:val="Added"/>
          <w:noProof/>
        </w:rPr>
        <w:lastRenderedPageBreak/>
        <w:t>of the migration management support teams as well as the deployment of technical equipment, and be responsible for the coordination of the activities of those teams.</w:t>
      </w:r>
    </w:p>
    <w:p>
      <w:pPr>
        <w:pStyle w:val="ManualNumPar1"/>
        <w:rPr>
          <w:rFonts w:eastAsia="Times New Roman"/>
          <w:noProof/>
          <w:szCs w:val="24"/>
        </w:rPr>
      </w:pPr>
      <w:r>
        <w:rPr>
          <w:rStyle w:val="Added"/>
          <w:noProof/>
        </w:rPr>
        <w:t xml:space="preserve">6. </w:t>
      </w:r>
      <w:r>
        <w:rPr>
          <w:rStyle w:val="Added"/>
          <w:noProof/>
        </w:rPr>
        <w:tab/>
        <w:t>The asylum support teams deployed by the Agency in the framework of the migration management support teams may carry out the tasks referred to in Article 16(2) and 16a .</w:t>
      </w:r>
    </w:p>
    <w:p>
      <w:pPr>
        <w:pStyle w:val="ManualNumPar1"/>
        <w:rPr>
          <w:rStyle w:val="Added"/>
          <w:noProof/>
        </w:rPr>
      </w:pPr>
      <w:r>
        <w:rPr>
          <w:rStyle w:val="Added"/>
          <w:noProof/>
        </w:rPr>
        <w:t>7.</w:t>
      </w:r>
      <w:r>
        <w:rPr>
          <w:rStyle w:val="Added"/>
          <w:noProof/>
        </w:rPr>
        <w:tab/>
        <w:t>Migration management support teams shall, where necessary, include staff with expertise in child protection, trafficking in human beings, fundamental rights, gender equality and protection against gender-based violence.”</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szCs w:val="24"/>
        </w:rPr>
        <w:t xml:space="preserve">(6) </w:t>
      </w:r>
      <w:r>
        <w:rPr>
          <w:noProof/>
        </w:rPr>
        <w:t>Article 47 is replaced by the following:</w:t>
      </w:r>
    </w:p>
    <w:p>
      <w:pPr>
        <w:autoSpaceDE w:val="0"/>
        <w:autoSpaceDN w:val="0"/>
        <w:adjustRightInd w:val="0"/>
        <w:spacing w:before="0" w:after="0"/>
        <w:jc w:val="left"/>
        <w:rPr>
          <w:noProof/>
          <w:szCs w:val="24"/>
        </w:rPr>
      </w:pPr>
    </w:p>
    <w:p>
      <w:pPr>
        <w:jc w:val="center"/>
        <w:rPr>
          <w:rFonts w:cstheme="minorHAnsi"/>
          <w:noProof/>
        </w:rPr>
      </w:pPr>
      <w:r>
        <w:rPr>
          <w:rFonts w:cstheme="minorHAnsi"/>
          <w:i/>
          <w:iCs/>
          <w:noProof/>
        </w:rPr>
        <w:t>Article 47</w:t>
      </w:r>
      <w:r>
        <w:rPr>
          <w:rFonts w:cstheme="minorHAnsi"/>
          <w:noProof/>
        </w:rPr>
        <w:br/>
        <w:t>Deputy Executive Director</w:t>
      </w:r>
    </w:p>
    <w:p>
      <w:pPr>
        <w:rPr>
          <w:rFonts w:cstheme="minorHAnsi"/>
          <w:noProof/>
          <w:u w:val="single"/>
        </w:rPr>
      </w:pPr>
      <w:r>
        <w:rPr>
          <w:rFonts w:cstheme="minorHAnsi"/>
          <w:noProof/>
        </w:rPr>
        <w:t xml:space="preserve">1. A Deputy Executive Director shall assist the Executive Director </w:t>
      </w:r>
      <w:r>
        <w:rPr>
          <w:rStyle w:val="Added"/>
          <w:noProof/>
        </w:rPr>
        <w:t>in the management of the Agency and in the performance of his or her tasks as referred to in Article 46(5). If the Executive Director is absent or indisposed, the Deputy Executive Director shall take his or her place.</w:t>
      </w:r>
    </w:p>
    <w:p>
      <w:pPr>
        <w:rPr>
          <w:rFonts w:cstheme="minorHAnsi"/>
          <w:noProof/>
        </w:rPr>
      </w:pPr>
      <w:r>
        <w:rPr>
          <w:rFonts w:cstheme="minorHAnsi"/>
          <w:noProof/>
        </w:rPr>
        <w:t xml:space="preserve">2. The Deputy Executive Director shall be appointed by the Management Board </w:t>
      </w:r>
      <w:r>
        <w:rPr>
          <w:rStyle w:val="Deleted"/>
          <w:noProof/>
        </w:rPr>
        <w:t xml:space="preserve">on a proposal of the Executive Director </w:t>
      </w:r>
      <w:r>
        <w:rPr>
          <w:rStyle w:val="Added"/>
          <w:noProof/>
        </w:rPr>
        <w:t>from a list of candidates proposed by the Commission, following an open and transparent selection procedure. The Deputy Executive Director shall be appointed on the grounds of merit and appropriate administrative and management skills, including relevant professional experience in the field of migration and asylum. The Executive Director Commission shall propose at least three candidates for the post of the Deputy Executive Director.</w:t>
      </w:r>
      <w:r>
        <w:rPr>
          <w:rFonts w:cstheme="minorHAnsi"/>
          <w:b/>
          <w:bCs/>
          <w:noProof/>
          <w:u w:val="single"/>
        </w:rPr>
        <w:t xml:space="preserve"> </w:t>
      </w:r>
      <w:r>
        <w:rPr>
          <w:rStyle w:val="Deleted"/>
          <w:noProof/>
        </w:rPr>
        <w:t>The Management Board shall have the power to extend the term of office or to remove the Deputy Executive Director from office acting on the proposal from the Executive Director Commission.</w:t>
      </w:r>
      <w:r>
        <w:rPr>
          <w:rFonts w:cstheme="minorHAnsi"/>
          <w:noProof/>
        </w:rPr>
        <w:t xml:space="preserve"> The provisions of Article 45 </w:t>
      </w:r>
      <w:r>
        <w:rPr>
          <w:rStyle w:val="Added"/>
          <w:noProof/>
        </w:rPr>
        <w:t>(1), (4), (5), (7), (8) and (9)</w:t>
      </w:r>
      <w:r>
        <w:rPr>
          <w:rFonts w:cstheme="minorHAnsi"/>
          <w:noProof/>
        </w:rPr>
        <w:t xml:space="preserve"> shall apply to the Deputy Executive Director.</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szCs w:val="24"/>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 xml:space="preserve">For the European Parliament </w:t>
      </w:r>
      <w:r>
        <w:rPr>
          <w:noProof/>
        </w:rPr>
        <w:tab/>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r>
      <w:r>
        <w:rPr>
          <w:noProof/>
        </w:rPr>
        <w:tab/>
        <w:t>The President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 </w:t>
      </w:r>
    </w:p>
    <w:p>
      <w:pPr>
        <w:pStyle w:val="ManualHeading2"/>
        <w:rPr>
          <w:b w:val="0"/>
          <w:noProof/>
        </w:rPr>
      </w:pPr>
      <w:r>
        <w:rPr>
          <w:noProof/>
        </w:rPr>
        <w:tab/>
      </w:r>
      <w:r>
        <w:rPr>
          <w:b w:val="0"/>
          <w:noProof/>
        </w:rPr>
        <w:t>1.1.</w:t>
      </w:r>
      <w:r>
        <w:rPr>
          <w:b w:val="0"/>
          <w:noProof/>
        </w:rPr>
        <w:tab/>
        <w:t xml:space="preserve">Title of the proposal </w:t>
      </w:r>
    </w:p>
    <w:p>
      <w:pPr>
        <w:pStyle w:val="ManualHeading2"/>
        <w:rPr>
          <w:b w:val="0"/>
          <w:noProof/>
        </w:rPr>
      </w:pPr>
      <w:r>
        <w:rPr>
          <w:b w:val="0"/>
          <w:noProof/>
        </w:rPr>
        <w:tab/>
        <w:t>1.2.</w:t>
      </w:r>
      <w:r>
        <w:rPr>
          <w:b w:val="0"/>
          <w:noProof/>
        </w:rPr>
        <w:tab/>
        <w:t>Policy area concerned in the ABM/ABB structure</w:t>
      </w:r>
    </w:p>
    <w:p>
      <w:pPr>
        <w:pStyle w:val="ManualHeading2"/>
        <w:rPr>
          <w:b w:val="0"/>
          <w:noProof/>
        </w:rPr>
      </w:pPr>
      <w:r>
        <w:rPr>
          <w:b w:val="0"/>
          <w:noProof/>
        </w:rPr>
        <w:tab/>
        <w:t>1.3.</w:t>
      </w:r>
      <w:r>
        <w:rPr>
          <w:b w:val="0"/>
          <w:noProof/>
        </w:rPr>
        <w:tab/>
        <w:t xml:space="preserve">Nature of the proposal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 </w:t>
      </w:r>
    </w:p>
    <w:p>
      <w:pPr>
        <w:pStyle w:val="ManualHeading2"/>
        <w:rPr>
          <w:b w:val="0"/>
          <w:noProof/>
        </w:rPr>
      </w:pPr>
      <w:r>
        <w:rPr>
          <w:b w:val="0"/>
          <w:noProof/>
        </w:rPr>
        <w:tab/>
        <w:t>3.1.</w:t>
      </w:r>
      <w:r>
        <w:rPr>
          <w:b w:val="0"/>
          <w:noProof/>
        </w:rPr>
        <w:tab/>
        <w:t xml:space="preserve">Heading of the multiannual financial framework and expenditure budget line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rPr>
          <w:noProof/>
        </w:rPr>
        <w:t>1.</w:t>
      </w:r>
      <w:r>
        <w:rPr>
          <w:noProof/>
        </w:rPr>
        <w:tab/>
        <w:t>FRAMEWORK OF THE PROPOSAL</w:t>
      </w:r>
    </w:p>
    <w:p>
      <w:pPr>
        <w:pStyle w:val="ManualHeading2"/>
        <w:rPr>
          <w:noProof/>
        </w:rPr>
      </w:pPr>
      <w:r>
        <w:rPr>
          <w:noProof/>
        </w:rPr>
        <w:t>1.1.</w:t>
      </w:r>
      <w:r>
        <w:rPr>
          <w:noProof/>
        </w:rPr>
        <w:tab/>
        <w:t>Title of the proposal</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the European Union Agency for Asylum and repealing Regulation (EU) No 439/2010</w:t>
      </w:r>
    </w:p>
    <w:p>
      <w:pPr>
        <w:pStyle w:val="ManualHeading2"/>
        <w:rPr>
          <w:noProof/>
          <w:szCs w:val="24"/>
        </w:rPr>
      </w:pPr>
      <w:r>
        <w:rPr>
          <w:noProof/>
        </w:rPr>
        <w:t>1.2.</w:t>
      </w:r>
      <w:r>
        <w:rPr>
          <w:noProof/>
        </w:rPr>
        <w:tab/>
        <w:t>Policy area concerned in the ABM/ABB structure</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Policy area: Asylum and Migration (Title 18)</w:t>
      </w:r>
    </w:p>
    <w:p>
      <w:pPr>
        <w:pStyle w:val="Text1"/>
        <w:pBdr>
          <w:top w:val="single" w:sz="4" w:space="1" w:color="auto"/>
          <w:left w:val="single" w:sz="4" w:space="4" w:color="auto"/>
          <w:bottom w:val="single" w:sz="4" w:space="1" w:color="auto"/>
          <w:right w:val="single" w:sz="4" w:space="4" w:color="auto"/>
        </w:pBdr>
        <w:rPr>
          <w:noProof/>
        </w:rPr>
      </w:pPr>
      <w:r>
        <w:rPr>
          <w:noProof/>
        </w:rPr>
        <w:t>Activity: Asylum</w:t>
      </w:r>
    </w:p>
    <w:p>
      <w:pPr>
        <w:pStyle w:val="ManualHeading2"/>
        <w:rPr>
          <w:bCs/>
          <w:noProof/>
          <w:szCs w:val="24"/>
        </w:rPr>
      </w:pPr>
      <w:r>
        <w:rPr>
          <w:noProof/>
        </w:rPr>
        <w:t>1.3.</w:t>
      </w:r>
      <w:r>
        <w:rPr>
          <w:noProof/>
        </w:rPr>
        <w:tab/>
        <w:t xml:space="preserve">Nature of the proposal </w:t>
      </w:r>
    </w:p>
    <w:p>
      <w:pPr>
        <w:pStyle w:val="Text1"/>
        <w:rPr>
          <w:b/>
          <w:noProof/>
          <w:sz w:val="22"/>
        </w:rPr>
      </w:pPr>
      <w:r>
        <w:rPr>
          <w:noProof/>
          <w:sz w:val="22"/>
        </w:rPr>
        <w:sym w:font="Wingdings" w:char="F0A8"/>
      </w:r>
      <w:r>
        <w:rPr>
          <w:b/>
          <w:i/>
          <w:noProof/>
          <w:sz w:val="22"/>
        </w:rPr>
        <w:t xml:space="preserve"> </w:t>
      </w:r>
      <w:r>
        <w:rPr>
          <w:noProof/>
        </w:rPr>
        <w:t xml:space="preserve">The proposal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 relates to </w:t>
      </w:r>
      <w:r>
        <w:rPr>
          <w:b/>
          <w:noProof/>
        </w:rPr>
        <w:t>a new action following a pilot project/preparatory action</w:t>
      </w:r>
      <w:r>
        <w:rPr>
          <w:rStyle w:val="FootnoteReference"/>
          <w:b/>
          <w:noProof/>
        </w:rPr>
        <w:footnoteReference w:id="8"/>
      </w:r>
      <w:r>
        <w:rPr>
          <w:noProof/>
          <w:sz w:val="22"/>
        </w:rPr>
        <w:t xml:space="preserve"> </w:t>
      </w:r>
    </w:p>
    <w:p>
      <w:pPr>
        <w:pStyle w:val="Text1"/>
        <w:rPr>
          <w:noProof/>
          <w:sz w:val="22"/>
        </w:rPr>
      </w:pPr>
      <w:r>
        <w:rPr>
          <w:noProof/>
          <w:sz w:val="22"/>
        </w:rPr>
        <w:sym w:font="Wingdings" w:char="F0FE"/>
      </w:r>
      <w:r>
        <w:rPr>
          <w:i/>
          <w:noProof/>
          <w:sz w:val="22"/>
        </w:rPr>
        <w:t xml:space="preserve"> </w:t>
      </w:r>
      <w:r>
        <w:rPr>
          <w:noProof/>
        </w:rPr>
        <w:t xml:space="preserve">The proposal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w:t>
      </w:r>
    </w:p>
    <w:p>
      <w:pPr>
        <w:pStyle w:val="ManualHeading3"/>
        <w:rPr>
          <w:noProof/>
        </w:rPr>
      </w:pPr>
      <w:r>
        <w:rPr>
          <w:noProof/>
        </w:rPr>
        <w:t>1.4.1.</w:t>
      </w:r>
      <w:r>
        <w:rPr>
          <w:noProof/>
        </w:rPr>
        <w:tab/>
        <w:t xml:space="preserve">The Commission's multiannual strategic objective targeted by the proposal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aim of this proposal is it to strengthen the role of EASO and to develop it into a fully-fledged agency, which provides comprehensive operational support, facilitates the implementation and improves the functioning of the CEAS.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 reflect this development, the proposal renames EASO as the European Union Agency for Asylum. </w:t>
      </w:r>
    </w:p>
    <w:p>
      <w:pPr>
        <w:pStyle w:val="ManualHeading3"/>
        <w:rPr>
          <w:bCs/>
          <w:noProof/>
          <w:szCs w:val="24"/>
        </w:rPr>
      </w:pPr>
      <w:r>
        <w:rPr>
          <w:noProof/>
        </w:rPr>
        <w:t>1.4.2.</w:t>
      </w:r>
      <w:r>
        <w:rPr>
          <w:noProof/>
        </w:rPr>
        <w:tab/>
        <w:t xml:space="preserve">Specific objectives and ABM/ABB activities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 Facilitate the implementation and improve the functioning of the CEAS</w:t>
      </w:r>
    </w:p>
    <w:p>
      <w:pPr>
        <w:pStyle w:val="Text1"/>
        <w:pBdr>
          <w:top w:val="single" w:sz="4" w:space="1" w:color="auto"/>
          <w:left w:val="single" w:sz="4" w:space="4" w:color="auto"/>
          <w:bottom w:val="single" w:sz="4" w:space="1" w:color="auto"/>
          <w:right w:val="single" w:sz="4" w:space="4" w:color="auto"/>
        </w:pBdr>
        <w:rPr>
          <w:noProof/>
        </w:rPr>
      </w:pPr>
      <w:r>
        <w:rPr>
          <w:noProof/>
        </w:rPr>
        <w:t>- Monitor and assess the implementation of CEAS</w:t>
      </w:r>
    </w:p>
    <w:p>
      <w:pPr>
        <w:pStyle w:val="Text1"/>
        <w:pBdr>
          <w:top w:val="single" w:sz="4" w:space="1" w:color="auto"/>
          <w:left w:val="single" w:sz="4" w:space="4" w:color="auto"/>
          <w:bottom w:val="single" w:sz="4" w:space="1" w:color="auto"/>
          <w:right w:val="single" w:sz="4" w:space="4" w:color="auto"/>
        </w:pBdr>
        <w:rPr>
          <w:noProof/>
        </w:rPr>
      </w:pPr>
      <w:r>
        <w:rPr>
          <w:noProof/>
        </w:rPr>
        <w:t>- Support (activities) for the CEAS implementation</w:t>
      </w:r>
    </w:p>
    <w:p>
      <w:pPr>
        <w:pStyle w:val="Text1"/>
        <w:pBdr>
          <w:top w:val="single" w:sz="4" w:space="1" w:color="auto"/>
          <w:left w:val="single" w:sz="4" w:space="4" w:color="auto"/>
          <w:bottom w:val="single" w:sz="4" w:space="1" w:color="auto"/>
          <w:right w:val="single" w:sz="4" w:space="4" w:color="auto"/>
        </w:pBdr>
        <w:rPr>
          <w:noProof/>
        </w:rPr>
      </w:pPr>
      <w:r>
        <w:rPr>
          <w:noProof/>
        </w:rPr>
        <w:t>- Support (activities) for MS practical cooperation</w:t>
      </w:r>
    </w:p>
    <w:p>
      <w:pPr>
        <w:pStyle w:val="Text1"/>
        <w:pBdr>
          <w:top w:val="single" w:sz="4" w:space="1" w:color="auto"/>
          <w:left w:val="single" w:sz="4" w:space="4" w:color="auto"/>
          <w:bottom w:val="single" w:sz="4" w:space="1" w:color="auto"/>
          <w:right w:val="single" w:sz="4" w:space="4" w:color="auto"/>
        </w:pBdr>
        <w:rPr>
          <w:noProof/>
        </w:rPr>
      </w:pPr>
      <w:r>
        <w:rPr>
          <w:noProof/>
        </w:rPr>
        <w:t>- Country of origin information and common analysis</w:t>
      </w:r>
    </w:p>
    <w:p>
      <w:pPr>
        <w:pStyle w:val="Text1"/>
        <w:pBdr>
          <w:top w:val="single" w:sz="4" w:space="1" w:color="auto"/>
          <w:left w:val="single" w:sz="4" w:space="4" w:color="auto"/>
          <w:bottom w:val="single" w:sz="4" w:space="1" w:color="auto"/>
          <w:right w:val="single" w:sz="4" w:space="4" w:color="auto"/>
        </w:pBdr>
        <w:rPr>
          <w:noProof/>
        </w:rPr>
      </w:pPr>
      <w:r>
        <w:rPr>
          <w:noProof/>
        </w:rPr>
        <w:t>- Promote Union law and operational standards on asylum</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2: Reinforcement of operational and technical assistance to Member States</w:t>
      </w:r>
    </w:p>
    <w:p>
      <w:pPr>
        <w:pStyle w:val="Text1"/>
        <w:pBdr>
          <w:top w:val="single" w:sz="4" w:space="1" w:color="auto"/>
          <w:left w:val="single" w:sz="4" w:space="4" w:color="auto"/>
          <w:bottom w:val="single" w:sz="4" w:space="1" w:color="auto"/>
          <w:right w:val="single" w:sz="4" w:space="4" w:color="auto"/>
        </w:pBdr>
        <w:rPr>
          <w:noProof/>
        </w:rPr>
      </w:pPr>
      <w:r>
        <w:rPr>
          <w:noProof/>
        </w:rPr>
        <w:t>- Enhance practical cooperation and information exchange</w:t>
      </w:r>
    </w:p>
    <w:p>
      <w:pPr>
        <w:pStyle w:val="Text1"/>
        <w:pBdr>
          <w:top w:val="single" w:sz="4" w:space="1" w:color="auto"/>
          <w:left w:val="single" w:sz="4" w:space="4" w:color="auto"/>
          <w:bottom w:val="single" w:sz="4" w:space="1" w:color="auto"/>
          <w:right w:val="single" w:sz="4" w:space="4" w:color="auto"/>
        </w:pBdr>
        <w:rPr>
          <w:noProof/>
        </w:rPr>
      </w:pPr>
      <w:r>
        <w:rPr>
          <w:noProof/>
        </w:rPr>
        <w:t>- Operational support activities</w:t>
      </w:r>
    </w:p>
    <w:p>
      <w:pPr>
        <w:pStyle w:val="Text1"/>
        <w:pBdr>
          <w:top w:val="single" w:sz="4" w:space="1" w:color="auto"/>
          <w:left w:val="single" w:sz="4" w:space="4" w:color="auto"/>
          <w:bottom w:val="single" w:sz="4" w:space="1" w:color="auto"/>
          <w:right w:val="single" w:sz="4" w:space="4" w:color="auto"/>
        </w:pBdr>
        <w:rPr>
          <w:noProof/>
        </w:rPr>
      </w:pPr>
      <w:r>
        <w:rPr>
          <w:noProof/>
        </w:rPr>
        <w:t>- Cooperation with partners and stakeholders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Operational standards, guidelines and best practices on asylum </w:t>
      </w:r>
    </w:p>
    <w:p>
      <w:pPr>
        <w:pStyle w:val="Text1"/>
        <w:pBdr>
          <w:top w:val="single" w:sz="4" w:space="1" w:color="auto"/>
          <w:left w:val="single" w:sz="4" w:space="4" w:color="auto"/>
          <w:bottom w:val="single" w:sz="4" w:space="1" w:color="auto"/>
          <w:right w:val="single" w:sz="4" w:space="4" w:color="auto"/>
        </w:pBdr>
        <w:rPr>
          <w:noProof/>
        </w:rPr>
      </w:pPr>
      <w:r>
        <w:rPr>
          <w:noProof/>
        </w:rPr>
        <w:t>- Communication, information exchange</w:t>
      </w:r>
    </w:p>
    <w:p>
      <w:pPr>
        <w:pStyle w:val="Text1"/>
        <w:pBdr>
          <w:top w:val="single" w:sz="4" w:space="1" w:color="auto"/>
          <w:left w:val="single" w:sz="4" w:space="4" w:color="auto"/>
          <w:bottom w:val="single" w:sz="4" w:space="1" w:color="auto"/>
          <w:right w:val="single" w:sz="4" w:space="4" w:color="auto"/>
        </w:pBdr>
        <w:rPr>
          <w:noProof/>
          <w:u w:val="single"/>
          <w:lang w:val="en-US"/>
        </w:rPr>
      </w:pPr>
      <w:r>
        <w:rPr>
          <w:noProof/>
          <w:u w:val="single"/>
          <w:lang w:val="en-US"/>
        </w:rPr>
        <w:t>ABM/ABB activity concerned</w:t>
      </w:r>
    </w:p>
    <w:p>
      <w:pPr>
        <w:pStyle w:val="Text1"/>
        <w:pBdr>
          <w:top w:val="single" w:sz="4" w:space="1" w:color="auto"/>
          <w:left w:val="single" w:sz="4" w:space="4" w:color="auto"/>
          <w:bottom w:val="single" w:sz="4" w:space="1" w:color="auto"/>
          <w:right w:val="single" w:sz="4" w:space="4" w:color="auto"/>
        </w:pBdr>
        <w:rPr>
          <w:b/>
          <w:bCs/>
          <w:noProof/>
          <w:lang w:val="en-US"/>
        </w:rPr>
      </w:pPr>
      <w:r>
        <w:rPr>
          <w:b/>
          <w:bCs/>
          <w:noProof/>
          <w:lang w:val="en-US"/>
        </w:rPr>
        <w:sym w:font="Wingdings" w:char="F0E8"/>
      </w:r>
      <w:r>
        <w:rPr>
          <w:b/>
          <w:bCs/>
          <w:noProof/>
          <w:lang w:val="en-US"/>
        </w:rPr>
        <w:t>MFF 2014-2020</w:t>
      </w:r>
    </w:p>
    <w:p>
      <w:pPr>
        <w:pStyle w:val="Text1"/>
        <w:pBdr>
          <w:top w:val="single" w:sz="4" w:space="1" w:color="auto"/>
          <w:left w:val="single" w:sz="4" w:space="4" w:color="auto"/>
          <w:bottom w:val="single" w:sz="4" w:space="1" w:color="auto"/>
          <w:right w:val="single" w:sz="4" w:space="4" w:color="auto"/>
        </w:pBdr>
        <w:rPr>
          <w:noProof/>
          <w:lang w:val="en-US"/>
        </w:rPr>
      </w:pPr>
      <w:r>
        <w:rPr>
          <w:noProof/>
          <w:lang w:val="en-US"/>
        </w:rPr>
        <w:t>Activity 18 03: Asylum and Migration</w:t>
      </w:r>
    </w:p>
    <w:p>
      <w:pPr>
        <w:pStyle w:val="Text1"/>
        <w:pBdr>
          <w:top w:val="single" w:sz="4" w:space="1" w:color="auto"/>
          <w:left w:val="single" w:sz="4" w:space="4" w:color="auto"/>
          <w:bottom w:val="single" w:sz="4" w:space="1" w:color="auto"/>
          <w:right w:val="single" w:sz="4" w:space="4" w:color="auto"/>
        </w:pBdr>
        <w:rPr>
          <w:b/>
          <w:bCs/>
          <w:noProof/>
          <w:lang w:val="en-US"/>
        </w:rPr>
      </w:pPr>
      <w:r>
        <w:rPr>
          <w:b/>
          <w:bCs/>
          <w:noProof/>
          <w:lang w:val="en-US"/>
        </w:rPr>
        <w:sym w:font="Wingdings" w:char="F0E8"/>
      </w:r>
      <w:r>
        <w:rPr>
          <w:b/>
          <w:bCs/>
          <w:noProof/>
          <w:lang w:val="en-US"/>
        </w:rPr>
        <w:t>MFF 2021-2027</w:t>
      </w:r>
    </w:p>
    <w:p>
      <w:pPr>
        <w:pStyle w:val="Text1"/>
        <w:pBdr>
          <w:top w:val="single" w:sz="4" w:space="1" w:color="auto"/>
          <w:left w:val="single" w:sz="4" w:space="4" w:color="auto"/>
          <w:bottom w:val="single" w:sz="4" w:space="1" w:color="auto"/>
          <w:right w:val="single" w:sz="4" w:space="4" w:color="auto"/>
        </w:pBdr>
        <w:rPr>
          <w:noProof/>
        </w:rPr>
      </w:pPr>
      <w:r>
        <w:rPr>
          <w:noProof/>
          <w:lang w:val="en-US"/>
        </w:rPr>
        <w:t xml:space="preserve">Activity 10: Migration </w:t>
      </w: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aim is to transform EASO into a fully-fledged Agency, which is capable of: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providing the necessary operational and technical assistance to Member States; </w:t>
      </w:r>
    </w:p>
    <w:p>
      <w:pPr>
        <w:pStyle w:val="Text1"/>
        <w:pBdr>
          <w:top w:val="single" w:sz="4" w:space="1" w:color="auto"/>
          <w:left w:val="single" w:sz="4" w:space="4" w:color="auto"/>
          <w:bottom w:val="single" w:sz="4" w:space="1" w:color="auto"/>
          <w:right w:val="single" w:sz="4" w:space="4" w:color="auto"/>
        </w:pBdr>
        <w:rPr>
          <w:noProof/>
        </w:rPr>
      </w:pPr>
      <w:r>
        <w:rPr>
          <w:noProof/>
        </w:rPr>
        <w:t>- increasing practical cooperation and information exchange among Member States;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supporting a sustainable and fair distribution of applications for international protection;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monitoring and assessing the implementation of the CEAS and the capacity of asylum and reception systems in Member States; and </w:t>
      </w:r>
    </w:p>
    <w:p>
      <w:pPr>
        <w:pStyle w:val="Text1"/>
        <w:pBdr>
          <w:top w:val="single" w:sz="4" w:space="1" w:color="auto"/>
          <w:left w:val="single" w:sz="4" w:space="4" w:color="auto"/>
          <w:bottom w:val="single" w:sz="4" w:space="1" w:color="auto"/>
          <w:right w:val="single" w:sz="4" w:space="4" w:color="auto"/>
        </w:pBdr>
        <w:rPr>
          <w:noProof/>
        </w:rPr>
      </w:pPr>
      <w:r>
        <w:rPr>
          <w:noProof/>
        </w:rPr>
        <w:t>- enabling convergence in the assessment of applications for international protection across the Union.</w:t>
      </w:r>
    </w:p>
    <w:p>
      <w:pPr>
        <w:pStyle w:val="ManualHeading3"/>
        <w:rPr>
          <w:bCs/>
          <w:noProof/>
          <w:szCs w:val="24"/>
        </w:rPr>
      </w:pPr>
      <w:r>
        <w:rPr>
          <w:noProof/>
        </w:rPr>
        <w:t>1.4.4.</w:t>
      </w:r>
      <w:r>
        <w:rPr>
          <w:noProof/>
        </w:rPr>
        <w:tab/>
        <w:t xml:space="preserve">Indicators of results and impact </w:t>
      </w:r>
    </w:p>
    <w:p>
      <w:pPr>
        <w:pStyle w:val="Text1"/>
        <w:rPr>
          <w:i/>
          <w:noProof/>
          <w:sz w:val="20"/>
        </w:rPr>
      </w:pPr>
      <w:r>
        <w:rPr>
          <w:i/>
          <w:noProof/>
          <w:sz w:val="20"/>
        </w:rPr>
        <w:t>Specify the indicators for monitoring implementation of the proposal.</w:t>
      </w:r>
    </w:p>
    <w:p>
      <w:pPr>
        <w:pStyle w:val="Text1"/>
        <w:pBdr>
          <w:top w:val="single" w:sz="4" w:space="1" w:color="auto"/>
          <w:left w:val="single" w:sz="4" w:space="4" w:color="auto"/>
          <w:bottom w:val="single" w:sz="4" w:space="1" w:color="auto"/>
          <w:right w:val="single" w:sz="4" w:space="4" w:color="auto"/>
        </w:pBdr>
        <w:rPr>
          <w:noProof/>
        </w:rPr>
      </w:pPr>
      <w:r>
        <w:rPr>
          <w:noProof/>
        </w:rPr>
        <w:t>- Number of shortcoming found during the monitoring and assessment of the implementation of CEAS/year</w:t>
      </w:r>
    </w:p>
    <w:p>
      <w:pPr>
        <w:pStyle w:val="Text1"/>
        <w:pBdr>
          <w:top w:val="single" w:sz="4" w:space="1" w:color="auto"/>
          <w:left w:val="single" w:sz="4" w:space="4" w:color="auto"/>
          <w:bottom w:val="single" w:sz="4" w:space="1" w:color="auto"/>
          <w:right w:val="single" w:sz="4" w:space="4" w:color="auto"/>
        </w:pBdr>
        <w:rPr>
          <w:noProof/>
        </w:rPr>
      </w:pPr>
      <w:r>
        <w:rPr>
          <w:noProof/>
        </w:rPr>
        <w:t>- Number of support (activities) for the CEAS implementation/year</w:t>
      </w:r>
    </w:p>
    <w:p>
      <w:pPr>
        <w:pStyle w:val="Text1"/>
        <w:pBdr>
          <w:top w:val="single" w:sz="4" w:space="1" w:color="auto"/>
          <w:left w:val="single" w:sz="4" w:space="4" w:color="auto"/>
          <w:bottom w:val="single" w:sz="4" w:space="1" w:color="auto"/>
          <w:right w:val="single" w:sz="4" w:space="4" w:color="auto"/>
        </w:pBdr>
        <w:rPr>
          <w:noProof/>
        </w:rPr>
      </w:pPr>
      <w:r>
        <w:rPr>
          <w:noProof/>
        </w:rPr>
        <w:t>- Number of support (activities) for MS practical cooperation/year</w:t>
      </w:r>
    </w:p>
    <w:p>
      <w:pPr>
        <w:pStyle w:val="Text1"/>
        <w:pBdr>
          <w:top w:val="single" w:sz="4" w:space="1" w:color="auto"/>
          <w:left w:val="single" w:sz="4" w:space="4" w:color="auto"/>
          <w:bottom w:val="single" w:sz="4" w:space="1" w:color="auto"/>
          <w:right w:val="single" w:sz="4" w:space="4" w:color="auto"/>
        </w:pBdr>
        <w:rPr>
          <w:noProof/>
        </w:rPr>
      </w:pPr>
      <w:r>
        <w:rPr>
          <w:noProof/>
        </w:rPr>
        <w:t>- Number of countries of origin for which COI reports are drawn up and for which common analysis is carried out/year</w:t>
      </w:r>
    </w:p>
    <w:p>
      <w:pPr>
        <w:pStyle w:val="Text1"/>
        <w:pBdr>
          <w:top w:val="single" w:sz="4" w:space="1" w:color="auto"/>
          <w:left w:val="single" w:sz="4" w:space="4" w:color="auto"/>
          <w:bottom w:val="single" w:sz="4" w:space="1" w:color="auto"/>
          <w:right w:val="single" w:sz="4" w:space="4" w:color="auto"/>
        </w:pBdr>
        <w:rPr>
          <w:noProof/>
        </w:rPr>
      </w:pPr>
      <w:r>
        <w:rPr>
          <w:noProof/>
        </w:rPr>
        <w:t>- Number of operational standards, guidelines and best practices on asylum/year</w:t>
      </w:r>
    </w:p>
    <w:p>
      <w:pPr>
        <w:pStyle w:val="Text1"/>
        <w:pBdr>
          <w:top w:val="single" w:sz="4" w:space="1" w:color="auto"/>
          <w:left w:val="single" w:sz="4" w:space="4" w:color="auto"/>
          <w:bottom w:val="single" w:sz="4" w:space="1" w:color="auto"/>
          <w:right w:val="single" w:sz="4" w:space="4" w:color="auto"/>
        </w:pBdr>
        <w:rPr>
          <w:noProof/>
        </w:rPr>
      </w:pPr>
      <w:r>
        <w:rPr>
          <w:noProof/>
        </w:rPr>
        <w:t>- Number of practical cooperation, and networks developed/year</w:t>
      </w:r>
    </w:p>
    <w:p>
      <w:pPr>
        <w:pStyle w:val="Text1"/>
        <w:pBdr>
          <w:top w:val="single" w:sz="4" w:space="1" w:color="auto"/>
          <w:left w:val="single" w:sz="4" w:space="4" w:color="auto"/>
          <w:bottom w:val="single" w:sz="4" w:space="1" w:color="auto"/>
          <w:right w:val="single" w:sz="4" w:space="4" w:color="auto"/>
        </w:pBdr>
        <w:rPr>
          <w:noProof/>
        </w:rPr>
      </w:pPr>
      <w:r>
        <w:rPr>
          <w:noProof/>
        </w:rPr>
        <w:t>- Number of arrangements for information exchange/year</w:t>
      </w:r>
    </w:p>
    <w:p>
      <w:pPr>
        <w:pStyle w:val="Text1"/>
        <w:pBdr>
          <w:top w:val="single" w:sz="4" w:space="1" w:color="auto"/>
          <w:left w:val="single" w:sz="4" w:space="4" w:color="auto"/>
          <w:bottom w:val="single" w:sz="4" w:space="1" w:color="auto"/>
          <w:right w:val="single" w:sz="4" w:space="4" w:color="auto"/>
        </w:pBdr>
        <w:rPr>
          <w:noProof/>
        </w:rPr>
      </w:pPr>
      <w:r>
        <w:rPr>
          <w:noProof/>
        </w:rPr>
        <w:t>- Number of operational support activities/year</w:t>
      </w:r>
    </w:p>
    <w:p>
      <w:pPr>
        <w:pStyle w:val="Text1"/>
        <w:pBdr>
          <w:top w:val="single" w:sz="4" w:space="1" w:color="auto"/>
          <w:left w:val="single" w:sz="4" w:space="4" w:color="auto"/>
          <w:bottom w:val="single" w:sz="4" w:space="1" w:color="auto"/>
          <w:right w:val="single" w:sz="4" w:space="4" w:color="auto"/>
        </w:pBdr>
        <w:rPr>
          <w:noProof/>
        </w:rPr>
      </w:pPr>
      <w:r>
        <w:rPr>
          <w:noProof/>
        </w:rPr>
        <w:t>- Number of arrangements and activities with partners and stakeholders/year</w:t>
      </w:r>
    </w:p>
    <w:p>
      <w:pPr>
        <w:pStyle w:val="Text1"/>
        <w:pBdr>
          <w:top w:val="single" w:sz="4" w:space="1" w:color="auto"/>
          <w:left w:val="single" w:sz="4" w:space="4" w:color="auto"/>
          <w:bottom w:val="single" w:sz="4" w:space="1" w:color="auto"/>
          <w:right w:val="single" w:sz="4" w:space="4" w:color="auto"/>
        </w:pBdr>
        <w:rPr>
          <w:noProof/>
        </w:rPr>
      </w:pPr>
      <w:r>
        <w:rPr>
          <w:noProof/>
        </w:rPr>
        <w:t>- Number of communication activities/year</w:t>
      </w:r>
    </w:p>
    <w:p>
      <w:pPr>
        <w:pStyle w:val="ManualHeading2"/>
        <w:rPr>
          <w:bCs/>
          <w:noProof/>
          <w:szCs w:val="24"/>
        </w:rPr>
      </w:pPr>
      <w:r>
        <w:rPr>
          <w:noProof/>
        </w:rPr>
        <w:t>1.5.</w:t>
      </w:r>
      <w:r>
        <w:rPr>
          <w:noProof/>
        </w:rPr>
        <w:tab/>
        <w:t xml:space="preserve">Grounds for the proposal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proposal builds upon the current mandate of EASO and expands it so as to transform EASO into a fully-fledged Agency equipped with the necessary tools to: (1) enhance practical cooperation and information exchange on asylum; (2) promote Union law and operational standards to ensure a high degree of uniform application of the legal framework on asylum; (3) ensure greater convergence in the assessment of protection needs across the Union; (4) monitor and assess the implementation of the CEAS; (5) reinforce technical and operational assistance to Member States for the management of the asylum and reception systems, including enhanced support in the area of international protection procedure to ensure swift processig in a timely manner to allow for the efficient and orderly functioning of the asylum and reception systems and to assist MS with the Dublin procedure; (6) provision of comprehensive activities in support of the host Member State to ensure rapid processing by carrying out the entire or part of the administrative procedure for international protection including in the controlled centres and to assist the judiciary in handling of appeals. </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objectives of this proposal are to facilitate the implementation and improve the functioning of the CEAS, to strengthen practical cooperation and information exchange among Member States on asylum-related matters, to promote Union law and operational standards to ensure a high degree of uniformity as regards asylum procedures, reception conditions and the assessment of protection needs across the Union, to monitor the operational and technical application of Union law and standards as regards asylum and to provide increased operational and technical support to Member States for the management of the asylum and reception systems, in particular to Member States subject to disproportionate pressure on their asylum and reception systems. </w:t>
      </w:r>
    </w:p>
    <w:p>
      <w:pPr>
        <w:pStyle w:val="Text1"/>
        <w:pBdr>
          <w:top w:val="single" w:sz="4" w:space="1" w:color="auto"/>
          <w:left w:val="single" w:sz="4" w:space="4" w:color="auto"/>
          <w:bottom w:val="single" w:sz="4" w:space="1" w:color="auto"/>
          <w:right w:val="single" w:sz="4" w:space="4" w:color="auto"/>
        </w:pBdr>
        <w:rPr>
          <w:noProof/>
        </w:rPr>
      </w:pPr>
      <w:r>
        <w:rPr>
          <w:noProof/>
        </w:rPr>
        <w:t>Since it is a common and shared interest to ensure the proper application of the legal framework on asylum, through concerted action among Member States with the support of the European Union Agency for Asylum, so as to consolidate stability and order in the functioning of the CEAS, the objectives of this proposal cannot be sufficiently achieved by the Member States and can be better achieved at the level of the Union.</w:t>
      </w:r>
    </w:p>
    <w:p>
      <w:pPr>
        <w:pStyle w:val="ManualHeading3"/>
        <w:rPr>
          <w:bCs/>
          <w:noProof/>
          <w:szCs w:val="24"/>
        </w:rPr>
      </w:pPr>
      <w:r>
        <w:rPr>
          <w:noProof/>
        </w:rPr>
        <w:t>1.5.3.</w:t>
      </w:r>
      <w:r>
        <w:rPr>
          <w:noProof/>
        </w:rPr>
        <w:tab/>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Since taking up its responsibilities in 2011, EASO has continuously supported Member States to apply the current rules and to improve the functioning of existing tools. The Agency has gained experience and earned credibility for its work as regards practical cooperation among Member States and in supporting them to implement their obligations under the CEAS. The tasks undertaken by EASO have progressively evolved so as to meet the growing needs of Member States and of the CEAS as a whole. The Member States increasingly rely on the operational and technical support of the Agency. The Agency has gained significant knowledge and experience in the field of asylum and it is time to transform it into a centre of expertise in its own right and not one that still significantly relies on information and expertise provided by Member States.</w:t>
      </w:r>
    </w:p>
    <w:p>
      <w:pPr>
        <w:pStyle w:val="Text1"/>
        <w:pBdr>
          <w:top w:val="single" w:sz="4" w:space="1" w:color="auto"/>
          <w:left w:val="single" w:sz="4" w:space="4" w:color="auto"/>
          <w:bottom w:val="single" w:sz="4" w:space="1" w:color="auto"/>
          <w:right w:val="single" w:sz="4" w:space="4" w:color="auto"/>
        </w:pBdr>
        <w:rPr>
          <w:noProof/>
        </w:rPr>
      </w:pPr>
      <w:r>
        <w:rPr>
          <w:noProof/>
        </w:rPr>
        <w:t>In the Commission's view, the Agency is one of the tools that can be used to effectively address the structural weaknesses in the CEAS which have been further exacerbated by large scale and uncontrolled arrival of migrants and asylum seekers to the European Union particularly in recent years. It would not be plausible to reform the CEAS without providing the Agency with a mandate that corresponds to the demands that the reform will entail. It is essential to equip the Agency with the means necessary to assist Member States in crisis situations, but it is all the more necessary to build a solid legal, operational and practical framework for the Agency to be able to reinforce and complement the asylum and reception systems of Member States.</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rFonts w:eastAsia="Arial Unicode MS"/>
          <w:noProof/>
        </w:rPr>
        <w:t xml:space="preserve">This proposal is consistent with the comprehensive long-term policy on better migration management as set out by the Commission in the European Agenda on Migration, which developed President Juncker's Political Guidelines into a set of coherent and mutually reinforcing initiatives based on four pillars. Those pillars consist of reducing the incentives for irregular migration, securing external borders and saving lives, a strong asylum policy and a new policy on legal migration. This proposal further implements the European Agenda on Migration, more specifically as regards the objective of strengthening the Union's asylum policy since the European Union Agency for Asylum will ensure a full and coherent implementation of the CEAS. This amending proposal complements the Commission's original proposal and is coherent with the objective of building an internal policy, which is based on a balance between solidarity and responsibility in view of the European Council Conclusions of June 2018. The reinforced support of the European Union Agency for Asylum is an essential solidarity element. This proposal also reinforces the elements of cooperation between the European Union Agency for Asylum and the European Border and Cost Guard to reflect the Commission's proposal amending the Regulation on the European Borer and Coast Guards, in particular as regards the deployment of migration management support teams.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 of </w:t>
      </w:r>
      <w:r>
        <w:rPr>
          <w:b/>
          <w:noProof/>
        </w:rPr>
        <w:t xml:space="preserve">limited duration </w:t>
      </w:r>
    </w:p>
    <w:p>
      <w:pPr>
        <w:pStyle w:val="ListDash2"/>
        <w:rPr>
          <w:noProof/>
        </w:rPr>
      </w:pPr>
      <w:r>
        <w:rPr>
          <w:noProof/>
        </w:rPr>
        <w:sym w:font="Wingdings" w:char="F0A8"/>
      </w:r>
      <w:r>
        <w:rPr>
          <w:noProof/>
        </w:rPr>
        <w:tab/>
        <w:t xml:space="preserve">Proposal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sz w:val="22"/>
        </w:rPr>
        <w:sym w:font="Wingdings" w:char="F0FE"/>
      </w:r>
      <w:r>
        <w:rPr>
          <w:b/>
          <w:i/>
          <w:noProof/>
        </w:rPr>
        <w:t xml:space="preserve"> </w:t>
      </w:r>
      <w:r>
        <w:rPr>
          <w:noProof/>
        </w:rPr>
        <w:t xml:space="preserve">Proposal of </w:t>
      </w:r>
      <w:r>
        <w:rPr>
          <w:b/>
          <w:noProof/>
        </w:rPr>
        <w:t>unlimited duration</w:t>
      </w:r>
    </w:p>
    <w:p>
      <w:pPr>
        <w:pStyle w:val="ListDash1"/>
        <w:tabs>
          <w:tab w:val="clear" w:pos="1134"/>
          <w:tab w:val="num" w:pos="992"/>
        </w:tabs>
        <w:ind w:left="992"/>
        <w:rPr>
          <w:noProof/>
        </w:rPr>
      </w:pPr>
      <w:r>
        <w:rPr>
          <w:noProof/>
        </w:rPr>
        <w:t>Implementation with a start-up period from YYYY to YYYY,</w:t>
      </w:r>
    </w:p>
    <w:p>
      <w:pPr>
        <w:pStyle w:val="ListDash1"/>
        <w:tabs>
          <w:tab w:val="clear" w:pos="1134"/>
          <w:tab w:val="num" w:pos="992"/>
        </w:tabs>
        <w:ind w:left="992"/>
        <w:rPr>
          <w:noProof/>
        </w:rPr>
      </w:pPr>
      <w:r>
        <w:rPr>
          <w:noProof/>
        </w:rPr>
        <w:t>followed by full-scale operation.</w:t>
      </w:r>
    </w:p>
    <w:p>
      <w:pPr>
        <w:pStyle w:val="ManualHeading2"/>
        <w:rPr>
          <w:bCs/>
          <w:noProof/>
          <w:szCs w:val="24"/>
        </w:rPr>
      </w:pPr>
      <w:r>
        <w:rPr>
          <w:noProof/>
        </w:rPr>
        <w:t>1.7.</w:t>
      </w:r>
      <w:r>
        <w:rPr>
          <w:noProof/>
        </w:rPr>
        <w:tab/>
        <w:t>Management mode planned</w:t>
      </w:r>
      <w:r>
        <w:rPr>
          <w:rStyle w:val="FootnoteReference"/>
          <w:noProof/>
        </w:rPr>
        <w:footnoteReference w:id="9"/>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sz w:val="22"/>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sz w:val="22"/>
        </w:rPr>
        <w:sym w:font="Wingdings" w:char="F0FE"/>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European Union Agency for Asylum has a duty to report on its activities. The Agency must draw up an annual activity report on the situation of asylum, in which it needs to evaluate the results of the activities it carries out throughout the year. The report must contain a comparative analysis of the Agency's activities so that the Agency may improve the quality, consistency and effectiveness of the CEAS. That annual activity report must be transmitted by the Agency to the Management Board, the European Parliament and the Council.</w:t>
      </w:r>
    </w:p>
    <w:p>
      <w:pPr>
        <w:pStyle w:val="Text1"/>
        <w:pBdr>
          <w:top w:val="single" w:sz="4" w:space="1" w:color="auto"/>
          <w:left w:val="single" w:sz="4" w:space="4" w:color="auto"/>
          <w:bottom w:val="single" w:sz="4" w:space="1" w:color="auto"/>
          <w:right w:val="single" w:sz="4" w:space="4" w:color="auto"/>
        </w:pBdr>
        <w:rPr>
          <w:noProof/>
        </w:rPr>
      </w:pPr>
      <w:r>
        <w:rPr>
          <w:noProof/>
        </w:rPr>
        <w:t>The Commission must commission an evaluation within three years of entry into force of this Regulation, and then every five years thereafter, to assess particularly the impact, effectiveness and efficiency of the Agency and its working practices. That evaluation must cover the Agency's impact on practical cooperation on asylum-related matters and on the CEAS. The Commission must send the evaluation report together with its conclusions on the report to the European Parliament, the Council and the Management Board. The findings of the evaluation must be made public.</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An extension of the Agency's existing competences is necessary to ensure the implementation of the CEAS and that of the reformed Dublin system. Reinforcement of the Agency's staffing and resources is necessary to ensure the fulfilment of its mission.</w:t>
      </w:r>
      <w:r>
        <w:rPr>
          <w:noProof/>
          <w:color w:val="000000"/>
        </w:rPr>
        <w:t xml:space="preserve"> </w:t>
      </w:r>
      <w:r>
        <w:rPr>
          <w:noProof/>
        </w:rPr>
        <w:t>Without these changes, the CEAS is put at risk.</w:t>
      </w:r>
    </w:p>
    <w:p>
      <w:pPr>
        <w:pStyle w:val="Text1"/>
        <w:pBdr>
          <w:top w:val="single" w:sz="4" w:space="1" w:color="auto"/>
          <w:left w:val="single" w:sz="4" w:space="4" w:color="auto"/>
          <w:bottom w:val="single" w:sz="4" w:space="1" w:color="auto"/>
          <w:right w:val="single" w:sz="4" w:space="4" w:color="auto"/>
        </w:pBdr>
        <w:rPr>
          <w:noProof/>
        </w:rPr>
      </w:pPr>
      <w:r>
        <w:rPr>
          <w:noProof/>
        </w:rPr>
        <w:t>- Large and uncontrolled migratory flows which continue to put asylum and reception systems under pressure thereby delaying the transition from emergency mode to orderly management the migration and asylum systems.</w:t>
      </w:r>
    </w:p>
    <w:p>
      <w:pPr>
        <w:pStyle w:val="Text1"/>
        <w:pBdr>
          <w:top w:val="single" w:sz="4" w:space="1" w:color="auto"/>
          <w:left w:val="single" w:sz="4" w:space="4" w:color="auto"/>
          <w:bottom w:val="single" w:sz="4" w:space="1" w:color="auto"/>
          <w:right w:val="single" w:sz="4" w:space="4" w:color="auto"/>
        </w:pBdr>
        <w:rPr>
          <w:noProof/>
        </w:rPr>
      </w:pPr>
      <w:r>
        <w:rPr>
          <w:noProof/>
        </w:rPr>
        <w:t>- Staff recruitment: the rhythm of staff recruitment may pose a risk given that the Agency's current capacity is still reduced, recruitment is relatively slow and the increasing volume of emerging tasks. DG HOME seeks to mitigate this aspect by providing continuous support and monitoring.</w:t>
      </w:r>
    </w:p>
    <w:p>
      <w:pPr>
        <w:pStyle w:val="Text1"/>
        <w:pBdr>
          <w:top w:val="single" w:sz="4" w:space="1" w:color="auto"/>
          <w:left w:val="single" w:sz="4" w:space="4" w:color="auto"/>
          <w:bottom w:val="single" w:sz="4" w:space="1" w:color="auto"/>
          <w:right w:val="single" w:sz="4" w:space="4" w:color="auto"/>
        </w:pBdr>
        <w:rPr>
          <w:noProof/>
        </w:rPr>
      </w:pPr>
      <w:r>
        <w:rPr>
          <w:noProof/>
        </w:rPr>
        <w:t>- Delay in the adoption of the legal basis for the amended Dublin system and related IT developments that should be operated and managed by the Agency could impede the fulfilment of the Agency's new tasks in this respect.</w:t>
      </w:r>
    </w:p>
    <w:p>
      <w:pPr>
        <w:pStyle w:val="Text1"/>
        <w:pBdr>
          <w:top w:val="single" w:sz="4" w:space="1" w:color="auto"/>
          <w:left w:val="single" w:sz="4" w:space="4" w:color="auto"/>
          <w:bottom w:val="single" w:sz="4" w:space="1" w:color="auto"/>
          <w:right w:val="single" w:sz="4" w:space="4" w:color="auto"/>
        </w:pBdr>
        <w:rPr>
          <w:noProof/>
        </w:rPr>
      </w:pPr>
      <w:r>
        <w:rPr>
          <w:noProof/>
        </w:rPr>
        <w:t>- Continued heavy reliance on Member State knowledge and delay for the Agency in developing its own knowledge base and becoming a true centre of expertise in its own right.</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Following the significant weaknesses identified by the ECA &amp; the IAS relating to the Management and Control of EASO, which led to reservations in the 2017 Annual Activity Report, DG HOME prepared a mitigating action plan, Enhancement coordination, working arrangements between the parent DG and the Agency, as well as close monitoring activities, should redress the situation and avoid recurrent risks.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this respect, the Commission is closely monitoring the functioning of the Agency, including the implementation of the budget, through its active presence in the Management Board meetings and the meetings of the Preparatory Group of the Management Board. Moreover, to foster the monitoring function of the Management Board further, since February 2018, based on a Decision of the Management Board applying interim measures with regard to the Executive Director, the Commission receive and review regular (bi-weekly) monitoring reports focusing on finance procurement and recruitment. </w:t>
      </w:r>
    </w:p>
    <w:p>
      <w:pPr>
        <w:pStyle w:val="ManualHeading3"/>
        <w:rPr>
          <w:bCs/>
          <w:noProof/>
          <w:szCs w:val="24"/>
        </w:rPr>
      </w:pPr>
      <w:r>
        <w:rPr>
          <w:noProof/>
        </w:rPr>
        <w:t>2.2.2.</w:t>
      </w:r>
      <w:r>
        <w:rPr>
          <w:noProof/>
        </w:rPr>
        <w:tab/>
        <w:t>Control methods envisaged</w:t>
      </w:r>
    </w:p>
    <w:p>
      <w:pPr>
        <w:pStyle w:val="Text1"/>
        <w:pBdr>
          <w:top w:val="single" w:sz="4" w:space="1" w:color="auto"/>
          <w:left w:val="single" w:sz="4" w:space="4" w:color="auto"/>
          <w:bottom w:val="single" w:sz="4" w:space="1" w:color="auto"/>
          <w:right w:val="single" w:sz="4" w:space="4" w:color="auto"/>
        </w:pBdr>
        <w:rPr>
          <w:noProof/>
        </w:rPr>
      </w:pPr>
      <w:r>
        <w:rPr>
          <w:noProof/>
        </w:rPr>
        <w:t>The Agency's accounts will be submitted for approval of the Court of Auditors and subject to the discharge procedure. The Commission's Internal Audit Service will carry out audits in cooperation with the Agency's internal auditor.</w:t>
      </w:r>
    </w:p>
    <w:p>
      <w:pPr>
        <w:pStyle w:val="Text1"/>
        <w:pBdr>
          <w:top w:val="single" w:sz="4" w:space="1" w:color="auto"/>
          <w:left w:val="single" w:sz="4" w:space="4" w:color="auto"/>
          <w:bottom w:val="single" w:sz="4" w:space="1" w:color="auto"/>
          <w:right w:val="single" w:sz="4" w:space="4" w:color="auto"/>
        </w:pBdr>
        <w:rPr>
          <w:noProof/>
        </w:rPr>
      </w:pPr>
      <w:r>
        <w:rPr>
          <w:noProof/>
        </w:rPr>
        <w:t>Aside the independent controls carried out by the Court of Auditors and the Internal Audit Service, the implementation of the principle based Internal Control Framework of the Agency will allow to control the identified risks. In particular, the information and communication component should increase awareness among staff dealing with decentralised agencies, whereas the monitoring activities component will allow to report on the basis of robust monitoring indicators in order to detect weaknesses a priori.</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Agency: The Executive Directive will implement the Agency’s budget. Each year the Executive Director will submit to the Commission, the Management Board and the Court of Auditors the detailed accounts of all revenue and expenditure from the previous financial year. In addition, the Commission’s Internal Audit Service will provide an opinion on the outcome of the follow-up audit concerning the status of implementation of actions deriving from the 2016 IAS audit on budget execution and procurement planning. The outcome of the audit should provide the management of the Agency with reassurance as to the robustness of the controls put in place and provide guidance with any further improvements, which might be necessary. </w:t>
      </w:r>
    </w:p>
    <w:p>
      <w:pPr>
        <w:pStyle w:val="Text1"/>
        <w:pBdr>
          <w:top w:val="single" w:sz="4" w:space="1" w:color="auto"/>
          <w:left w:val="single" w:sz="4" w:space="4" w:color="auto"/>
          <w:bottom w:val="single" w:sz="4" w:space="1" w:color="auto"/>
          <w:right w:val="single" w:sz="4" w:space="4" w:color="auto"/>
        </w:pBdr>
        <w:rPr>
          <w:noProof/>
        </w:rPr>
      </w:pPr>
      <w:r>
        <w:rPr>
          <w:noProof/>
        </w:rPr>
        <w:t>The Agency will adopt its Financial Regulation following the Delegation Regulation No 1271/2013, after having received the agreement of the Commission and the Court of Auditors. The Agency will put in place an internal audit system similar to that introduced by the Commission in the framework of its own restructuring. The Agency will put in place the same Internal Control Framework as the one of the Commission, which provides a solid framework for fraud detection and prevention, while the Anti-Fraud Strategy of DG Home will encompass the risk areas identified in the Agency.</w:t>
      </w:r>
    </w:p>
    <w:p>
      <w:pPr>
        <w:pStyle w:val="Text1"/>
        <w:pBdr>
          <w:top w:val="single" w:sz="4" w:space="1" w:color="auto"/>
          <w:left w:val="single" w:sz="4" w:space="4" w:color="auto"/>
          <w:bottom w:val="single" w:sz="4" w:space="1" w:color="auto"/>
          <w:right w:val="single" w:sz="4" w:space="4" w:color="auto"/>
        </w:pBdr>
        <w:rPr>
          <w:noProof/>
          <w:u w:val="single"/>
        </w:rPr>
      </w:pPr>
      <w:r>
        <w:rPr>
          <w:noProof/>
        </w:rPr>
        <w:t>- Cooperation with OLAF: the staff subject to the Commission’s Staff Regulations will cooperate with OLAF to combat fraud.</w:t>
      </w:r>
    </w:p>
    <w:p>
      <w:pPr>
        <w:pStyle w:val="Text1"/>
        <w:pBdr>
          <w:top w:val="single" w:sz="4" w:space="1" w:color="auto"/>
          <w:left w:val="single" w:sz="4" w:space="4" w:color="auto"/>
          <w:bottom w:val="single" w:sz="4" w:space="1" w:color="auto"/>
          <w:right w:val="single" w:sz="4" w:space="4" w:color="auto"/>
        </w:pBdr>
        <w:rPr>
          <w:noProof/>
          <w:u w:val="single"/>
        </w:rPr>
      </w:pPr>
      <w:r>
        <w:rPr>
          <w:noProof/>
        </w:rPr>
        <w:t>- Court of Auditors: the Court of Auditors will examine the accounts in accordance with Article 248 of the Treaty and publish an annual report on the Agency’s activities.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ESTIMATED FINANCIAL IMPACT OF THE PROPOSAL </w:t>
      </w:r>
    </w:p>
    <w:p>
      <w:pPr>
        <w:pStyle w:val="ManualHeading2"/>
        <w:rPr>
          <w:noProof/>
        </w:rPr>
      </w:pPr>
      <w:r>
        <w:rPr>
          <w:noProof/>
        </w:rPr>
        <w:t>3.1.</w:t>
      </w:r>
      <w:r>
        <w:rPr>
          <w:noProof/>
        </w:rPr>
        <w:tab/>
        <w:t xml:space="preserve">Heading of the multiannual financial framework and expenditure budget line affected </w:t>
      </w:r>
    </w:p>
    <w:p>
      <w:pPr>
        <w:pStyle w:val="ListBullet1"/>
        <w:rPr>
          <w:noProof/>
        </w:rPr>
      </w:pPr>
      <w:r>
        <w:rPr>
          <w:noProof/>
        </w:rPr>
        <w:t xml:space="preserve">Existing budget lines </w:t>
      </w:r>
    </w:p>
    <w:p>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 3]</w:t>
            </w:r>
          </w:p>
        </w:tc>
        <w:tc>
          <w:tcPr>
            <w:tcW w:w="1080" w:type="dxa"/>
            <w:vAlign w:val="center"/>
          </w:tcPr>
          <w:p>
            <w:pPr>
              <w:jc w:val="center"/>
              <w:rPr>
                <w:noProof/>
              </w:rPr>
            </w:pPr>
            <w:r>
              <w:rPr>
                <w:noProof/>
                <w:sz w:val="18"/>
              </w:rPr>
              <w:t>Diff./Non-diff.</w:t>
            </w:r>
          </w:p>
        </w:tc>
        <w:tc>
          <w:tcPr>
            <w:tcW w:w="956" w:type="dxa"/>
            <w:vAlign w:val="center"/>
          </w:tcPr>
          <w:p>
            <w:pPr>
              <w:jc w:val="center"/>
              <w:rPr>
                <w:noProof/>
              </w:rPr>
            </w:pPr>
            <w:r>
              <w:rPr>
                <w:noProof/>
                <w:sz w:val="18"/>
              </w:rPr>
              <w:t>from EFTA countries</w:t>
            </w:r>
          </w:p>
          <w:p>
            <w:pPr>
              <w:spacing w:before="0" w:after="0"/>
              <w:jc w:val="center"/>
              <w:rPr>
                <w:b/>
                <w:noProof/>
                <w:sz w:val="18"/>
              </w:rPr>
            </w:pPr>
          </w:p>
        </w:tc>
        <w:tc>
          <w:tcPr>
            <w:tcW w:w="1080" w:type="dxa"/>
            <w:vAlign w:val="center"/>
          </w:tcPr>
          <w:p>
            <w:pPr>
              <w:jc w:val="center"/>
              <w:rPr>
                <w:noProof/>
              </w:rPr>
            </w:pPr>
            <w:r>
              <w:rPr>
                <w:noProof/>
                <w:sz w:val="18"/>
              </w:rPr>
              <w:t>from candidate countries</w:t>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18.03.02</w:t>
            </w:r>
            <w:r>
              <w:rPr>
                <w:noProof/>
                <w:sz w:val="20"/>
                <w:szCs w:val="20"/>
              </w:rPr>
              <w:t xml:space="preserve"> European Asylum Support Office (EASO)</w:t>
            </w:r>
          </w:p>
          <w:p>
            <w:pPr>
              <w:spacing w:after="60"/>
              <w:rPr>
                <w:noProof/>
              </w:rPr>
            </w:pPr>
          </w:p>
        </w:tc>
        <w:tc>
          <w:tcPr>
            <w:tcW w:w="1080" w:type="dxa"/>
            <w:vAlign w:val="center"/>
          </w:tcPr>
          <w:p>
            <w:pPr>
              <w:jc w:val="center"/>
              <w:rPr>
                <w:noProof/>
                <w:color w:val="0000FF"/>
              </w:rPr>
            </w:pPr>
            <w:r>
              <w:rPr>
                <w:noProof/>
                <w:sz w:val="22"/>
              </w:rPr>
              <w:t>Diff./Non-diff.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bl>
    <w:p>
      <w:pPr>
        <w:rPr>
          <w:noProof/>
        </w:rPr>
      </w:pPr>
      <w:r>
        <w:rPr>
          <w:noProof/>
        </w:rPr>
        <w:t>* EASO receives contributions from Schengen Aassociated Countries</w:t>
      </w:r>
    </w:p>
    <w:p>
      <w:pPr>
        <w:pStyle w:val="ListBullet1"/>
        <w:rPr>
          <w:noProof/>
        </w:rPr>
      </w:pPr>
      <w:r>
        <w:rPr>
          <w:noProof/>
        </w:rPr>
        <w:t>New budget lines requested for MFF 2021-2027</w:t>
      </w:r>
    </w:p>
    <w:p>
      <w:pPr>
        <w:pStyle w:val="ListBullet1"/>
        <w:rPr>
          <w:noProof/>
        </w:rPr>
      </w:pPr>
      <w:r>
        <w:rPr>
          <w:noProof/>
        </w:rPr>
        <w:t xml:space="preserve">There is no need to request a new budget line in MFF 2014-2020 but budget line 18 03 02 should be renamed accordingly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 4 Migration and Border Management]</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4</w:t>
            </w:r>
          </w:p>
        </w:tc>
        <w:tc>
          <w:tcPr>
            <w:tcW w:w="3960" w:type="dxa"/>
            <w:vAlign w:val="center"/>
          </w:tcPr>
          <w:p>
            <w:pPr>
              <w:spacing w:before="60"/>
              <w:rPr>
                <w:noProof/>
              </w:rPr>
            </w:pPr>
            <w:r>
              <w:rPr>
                <w:noProof/>
              </w:rPr>
              <w:t xml:space="preserve">10.YY.YY </w:t>
            </w:r>
            <w:r>
              <w:rPr>
                <w:noProof/>
                <w:sz w:val="20"/>
                <w:szCs w:val="20"/>
              </w:rPr>
              <w:t xml:space="preserve"> European Union Agency for Asylum</w:t>
            </w:r>
          </w:p>
          <w:p>
            <w:pPr>
              <w:spacing w:before="60"/>
              <w:rPr>
                <w:noProof/>
              </w:rPr>
            </w:pPr>
            <w:r>
              <w:rPr>
                <w:noProof/>
                <w:sz w:val="22"/>
              </w:rPr>
              <w:t xml:space="preserve"> </w:t>
            </w:r>
          </w:p>
          <w:p>
            <w:pPr>
              <w:spacing w:after="60"/>
              <w:rPr>
                <w:noProof/>
                <w:color w:val="0000FF"/>
              </w:rPr>
            </w:pPr>
          </w:p>
        </w:tc>
        <w:tc>
          <w:tcPr>
            <w:tcW w:w="1080" w:type="dxa"/>
            <w:vAlign w:val="center"/>
          </w:tcPr>
          <w:p>
            <w:pPr>
              <w:jc w:val="center"/>
              <w:rPr>
                <w:noProof/>
                <w:color w:val="0000FF"/>
              </w:rPr>
            </w:pPr>
            <w:r>
              <w:rPr>
                <w:noProof/>
                <w:sz w:val="22"/>
              </w:rPr>
              <w:t>Diff./Non-diff.</w:t>
            </w:r>
          </w:p>
        </w:tc>
        <w:tc>
          <w:tcPr>
            <w:tcW w:w="956" w:type="dxa"/>
            <w:vAlign w:val="center"/>
          </w:tcPr>
          <w:p>
            <w:pPr>
              <w:jc w:val="center"/>
              <w:rPr>
                <w:noProof/>
              </w:rPr>
            </w:pPr>
            <w:r>
              <w:rPr>
                <w:noProof/>
                <w:sz w:val="22"/>
              </w:rPr>
              <w:t>NO</w:t>
            </w:r>
          </w:p>
        </w:tc>
        <w:tc>
          <w:tcPr>
            <w:tcW w:w="1080" w:type="dxa"/>
            <w:vAlign w:val="center"/>
          </w:tcPr>
          <w:p>
            <w:pPr>
              <w:jc w:val="center"/>
              <w:rPr>
                <w:noProof/>
                <w:color w:val="0000FF"/>
                <w:sz w:val="18"/>
              </w:rPr>
            </w:pPr>
            <w:r>
              <w:rPr>
                <w:noProof/>
                <w:sz w:val="22"/>
              </w:rPr>
              <w:t>NO</w:t>
            </w:r>
          </w:p>
        </w:tc>
        <w:tc>
          <w:tcPr>
            <w:tcW w:w="956" w:type="dxa"/>
            <w:vAlign w:val="center"/>
          </w:tcPr>
          <w:p>
            <w:pPr>
              <w:jc w:val="center"/>
              <w:rPr>
                <w:noProof/>
                <w:color w:val="0000FF"/>
                <w:sz w:val="18"/>
              </w:rPr>
            </w:pPr>
            <w:r>
              <w:rPr>
                <w:noProof/>
                <w:sz w:val="22"/>
              </w:rPr>
              <w:t>YES*</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rPr>
          <w:noProof/>
        </w:rPr>
        <w:t>3.2.</w:t>
      </w:r>
      <w:r>
        <w:rPr>
          <w:noProof/>
        </w:rPr>
        <w:tab/>
        <w:t xml:space="preserve">Estimated impact on expenditure </w:t>
      </w:r>
    </w:p>
    <w:p>
      <w:pPr>
        <w:pStyle w:val="Text1"/>
        <w:rPr>
          <w:rFonts w:eastAsia="Times New Roman"/>
          <w:noProof/>
          <w:szCs w:val="24"/>
        </w:rPr>
      </w:pPr>
      <w:r>
        <w:rPr>
          <w:noProof/>
        </w:rPr>
        <w:t xml:space="preserve">EUR 55 million increase as from 2019 up to 2027 compared to the LFS version accompanying the Commission Proposal </w:t>
      </w:r>
      <w:r>
        <w:rPr>
          <w:rFonts w:eastAsia="Times New Roman"/>
          <w:noProof/>
          <w:szCs w:val="24"/>
        </w:rPr>
        <w:t xml:space="preserve">COM(2016) 271 final of 4.5.2016. </w:t>
      </w:r>
    </w:p>
    <w:p>
      <w:pPr>
        <w:pStyle w:val="Text1"/>
        <w:rPr>
          <w:rFonts w:eastAsia="Times New Roman"/>
          <w:noProof/>
          <w:szCs w:val="24"/>
        </w:rPr>
      </w:pPr>
      <w:r>
        <w:rPr>
          <w:rFonts w:eastAsia="Times New Roman"/>
          <w:noProof/>
          <w:szCs w:val="24"/>
        </w:rPr>
        <w:t xml:space="preserve">The purpose of the increase is to double the funds available for expenditure related to operational support (budget line 33 in the budget of the Agency) for the following activities: </w:t>
      </w:r>
    </w:p>
    <w:p>
      <w:pPr>
        <w:pStyle w:val="Text1"/>
        <w:rPr>
          <w:rFonts w:eastAsia="Times New Roman"/>
          <w:noProof/>
          <w:szCs w:val="24"/>
        </w:rPr>
      </w:pPr>
      <w:r>
        <w:rPr>
          <w:rFonts w:eastAsia="Times New Roman"/>
          <w:noProof/>
          <w:szCs w:val="24"/>
        </w:rPr>
        <w:t xml:space="preserve">1) Reinforced technical and operational assistance to MS for the management of the asylum and reception systems, including enhanced support in the area of international protection procedure to ensure swift processing in a timely manner allowing for the efficient and orderly functioning of the asylum and reception systems and to assist MS with the Dublin procedure.  </w:t>
      </w:r>
    </w:p>
    <w:p>
      <w:pPr>
        <w:pStyle w:val="Text1"/>
        <w:rPr>
          <w:rFonts w:eastAsia="Times New Roman"/>
          <w:noProof/>
          <w:szCs w:val="24"/>
        </w:rPr>
      </w:pPr>
      <w:r>
        <w:rPr>
          <w:rFonts w:eastAsia="Times New Roman"/>
          <w:noProof/>
          <w:szCs w:val="24"/>
        </w:rPr>
        <w:t xml:space="preserve">2) Enhanced activities in support of the host Member State to ensure rapid processing by carrying out the entire or part of the administrative procedure for international protection including in the controlled centres and to assist the judiciary in handling of appeals. </w:t>
      </w:r>
    </w:p>
    <w:p>
      <w:pPr>
        <w:pStyle w:val="Text1"/>
        <w:rPr>
          <w:rFonts w:eastAsia="Times New Roman"/>
          <w:noProof/>
          <w:szCs w:val="24"/>
        </w:rPr>
      </w:pPr>
      <w:r>
        <w:rPr>
          <w:rFonts w:eastAsia="Times New Roman"/>
          <w:noProof/>
          <w:szCs w:val="24"/>
        </w:rPr>
        <w:t>Approximately 500.000 cases (asylum seekers) a year are estimated for the next decade covering all EU countries (currently, after eight months 382.000 asylum seekers cases have been received in the EU in 2018). For Greece and Italy, around 120.000 cases a year are expected, of which 60.000 in Greece and 60.000 in Italy. In Greece, there are on average of 15.000 cases in the islands to be processed. EASO is currently dealing only with a portion of these islands’ cases and does not yet provide similar support on the mainland as requested by Greece. More generally, the impact of EASO helping MS on the treatment of all cases is at this moment limited. The purpose of the amended regulation is to extend the capacity and areas of EASO to further support the MS, in particular the frontline MS (e.g. GR and IT), including through the concept of Controlled Centres, as requested by the European Council Conclusions of 28 June.</w:t>
      </w:r>
    </w:p>
    <w:p>
      <w:pPr>
        <w:spacing w:before="0" w:after="200" w:line="276" w:lineRule="auto"/>
        <w:jc w:val="left"/>
        <w:rPr>
          <w:noProof/>
        </w:rPr>
      </w:pPr>
      <w:r>
        <w:rPr>
          <w:noProof/>
        </w:rPr>
        <w:br w:type="page"/>
      </w:r>
    </w:p>
    <w:p>
      <w:pPr>
        <w:pStyle w:val="Text1"/>
        <w:rPr>
          <w:noProof/>
        </w:rPr>
      </w:pPr>
    </w:p>
    <w:p>
      <w:pPr>
        <w:pStyle w:val="ManualHeading3"/>
        <w:rPr>
          <w:noProof/>
          <w:u w:val="single"/>
        </w:rPr>
      </w:pPr>
      <w:r>
        <w:rPr>
          <w:noProof/>
        </w:rPr>
        <w:t>3.2.1.</w:t>
      </w:r>
      <w:r>
        <w:rPr>
          <w:noProof/>
        </w:rPr>
        <w:tab/>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560"/>
        <w:gridCol w:w="7942"/>
      </w:tblGrid>
      <w:tr>
        <w:trPr>
          <w:jc w:val="center"/>
        </w:trPr>
        <w:tc>
          <w:tcPr>
            <w:tcW w:w="4139"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framework 2014-2020</w:t>
            </w:r>
          </w:p>
        </w:tc>
        <w:tc>
          <w:tcPr>
            <w:tcW w:w="1560" w:type="dxa"/>
            <w:vAlign w:val="center"/>
          </w:tcPr>
          <w:p>
            <w:pPr>
              <w:spacing w:before="60" w:after="60"/>
              <w:jc w:val="center"/>
              <w:rPr>
                <w:noProof/>
              </w:rPr>
            </w:pPr>
            <w:r>
              <w:rPr>
                <w:noProof/>
                <w:sz w:val="22"/>
              </w:rPr>
              <w:t>3</w:t>
            </w:r>
          </w:p>
        </w:tc>
        <w:tc>
          <w:tcPr>
            <w:tcW w:w="7942" w:type="dxa"/>
            <w:vAlign w:val="center"/>
          </w:tcPr>
          <w:p>
            <w:pPr>
              <w:spacing w:before="60" w:after="60"/>
              <w:rPr>
                <w:noProof/>
              </w:rPr>
            </w:pPr>
            <w:r>
              <w:rPr>
                <w:noProof/>
              </w:rPr>
              <w:t>Security and Citizenship</w:t>
            </w:r>
          </w:p>
        </w:tc>
      </w:tr>
    </w:tbl>
    <w:p>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4048"/>
        <w:gridCol w:w="81"/>
        <w:gridCol w:w="1359"/>
        <w:gridCol w:w="152"/>
        <w:gridCol w:w="583"/>
        <w:gridCol w:w="868"/>
        <w:gridCol w:w="868"/>
        <w:gridCol w:w="868"/>
        <w:gridCol w:w="3865"/>
        <w:gridCol w:w="1116"/>
      </w:tblGrid>
      <w:tr>
        <w:trPr>
          <w:gridBefore w:val="1"/>
          <w:gridAfter w:val="1"/>
          <w:wBefore w:w="348" w:type="dxa"/>
          <w:wAfter w:w="1116" w:type="dxa"/>
        </w:trPr>
        <w:tc>
          <w:tcPr>
            <w:tcW w:w="4129" w:type="dxa"/>
            <w:gridSpan w:val="2"/>
            <w:vAlign w:val="center"/>
          </w:tcPr>
          <w:p>
            <w:pPr>
              <w:jc w:val="center"/>
              <w:rPr>
                <w:noProof/>
              </w:rPr>
            </w:pPr>
            <w:r>
              <w:rPr>
                <w:noProof/>
                <w:sz w:val="22"/>
              </w:rPr>
              <w:t>European Union Agency for Asylum</w:t>
            </w:r>
          </w:p>
        </w:tc>
        <w:tc>
          <w:tcPr>
            <w:tcW w:w="1511" w:type="dxa"/>
            <w:gridSpan w:val="2"/>
          </w:tcPr>
          <w:p>
            <w:pPr>
              <w:rPr>
                <w:noProof/>
                <w:sz w:val="20"/>
              </w:rPr>
            </w:pPr>
          </w:p>
        </w:tc>
        <w:tc>
          <w:tcPr>
            <w:tcW w:w="583"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3865" w:type="dxa"/>
            <w:vAlign w:val="center"/>
          </w:tcPr>
          <w:p>
            <w:pPr>
              <w:jc w:val="center"/>
              <w:rPr>
                <w:b/>
                <w:noProof/>
                <w:sz w:val="20"/>
              </w:rPr>
            </w:pPr>
            <w:r>
              <w:rPr>
                <w:b/>
                <w:noProof/>
                <w:sz w:val="20"/>
              </w:rPr>
              <w:t>TOTAL</w:t>
            </w:r>
          </w:p>
        </w:tc>
      </w:tr>
      <w:tr>
        <w:trPr>
          <w:gridBefore w:val="1"/>
          <w:gridAfter w:val="1"/>
          <w:wBefore w:w="348" w:type="dxa"/>
          <w:wAfter w:w="1116" w:type="dxa"/>
          <w:trHeight w:val="213"/>
        </w:trPr>
        <w:tc>
          <w:tcPr>
            <w:tcW w:w="6223" w:type="dxa"/>
            <w:gridSpan w:val="5"/>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3865" w:type="dxa"/>
            <w:vAlign w:val="center"/>
          </w:tcPr>
          <w:p>
            <w:pPr>
              <w:rPr>
                <w:b/>
                <w:noProof/>
                <w:sz w:val="20"/>
              </w:rPr>
            </w:pPr>
          </w:p>
        </w:tc>
      </w:tr>
      <w:tr>
        <w:trPr>
          <w:gridBefore w:val="1"/>
          <w:gridAfter w:val="1"/>
          <w:wBefore w:w="348" w:type="dxa"/>
          <w:wAfter w:w="1116" w:type="dxa"/>
          <w:trHeight w:val="277"/>
        </w:trPr>
        <w:tc>
          <w:tcPr>
            <w:tcW w:w="4129" w:type="dxa"/>
            <w:gridSpan w:val="2"/>
            <w:vMerge w:val="restart"/>
            <w:vAlign w:val="center"/>
          </w:tcPr>
          <w:p>
            <w:pPr>
              <w:rPr>
                <w:noProof/>
              </w:rPr>
            </w:pPr>
            <w:r>
              <w:rPr>
                <w:noProof/>
                <w:sz w:val="20"/>
              </w:rPr>
              <w:t>Number of budget line</w:t>
            </w:r>
          </w:p>
        </w:tc>
        <w:tc>
          <w:tcPr>
            <w:tcW w:w="1511" w:type="dxa"/>
            <w:gridSpan w:val="2"/>
            <w:vAlign w:val="center"/>
          </w:tcPr>
          <w:p>
            <w:pPr>
              <w:spacing w:before="20" w:after="20"/>
              <w:rPr>
                <w:noProof/>
                <w:sz w:val="18"/>
              </w:rPr>
            </w:pPr>
            <w:r>
              <w:rPr>
                <w:noProof/>
                <w:sz w:val="18"/>
              </w:rPr>
              <w:t>Commitments</w:t>
            </w:r>
          </w:p>
        </w:tc>
        <w:tc>
          <w:tcPr>
            <w:tcW w:w="583"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Pr>
        <w:tc>
          <w:tcPr>
            <w:tcW w:w="4129" w:type="dxa"/>
            <w:gridSpan w:val="2"/>
            <w:vMerge/>
          </w:tcPr>
          <w:p>
            <w:pPr>
              <w:jc w:val="center"/>
              <w:rPr>
                <w:noProof/>
                <w:sz w:val="20"/>
              </w:rPr>
            </w:pPr>
          </w:p>
        </w:tc>
        <w:tc>
          <w:tcPr>
            <w:tcW w:w="1511" w:type="dxa"/>
            <w:gridSpan w:val="2"/>
            <w:vAlign w:val="center"/>
          </w:tcPr>
          <w:p>
            <w:pPr>
              <w:spacing w:before="20" w:after="20"/>
              <w:rPr>
                <w:noProof/>
                <w:sz w:val="18"/>
              </w:rPr>
            </w:pPr>
            <w:r>
              <w:rPr>
                <w:noProof/>
                <w:sz w:val="18"/>
              </w:rPr>
              <w:t>Payments</w:t>
            </w:r>
          </w:p>
        </w:tc>
        <w:tc>
          <w:tcPr>
            <w:tcW w:w="583"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Pr>
        <w:tc>
          <w:tcPr>
            <w:tcW w:w="4129" w:type="dxa"/>
            <w:gridSpan w:val="2"/>
            <w:vMerge w:val="restart"/>
            <w:vAlign w:val="center"/>
          </w:tcPr>
          <w:p>
            <w:pPr>
              <w:rPr>
                <w:noProof/>
              </w:rPr>
            </w:pPr>
            <w:r>
              <w:rPr>
                <w:noProof/>
                <w:sz w:val="20"/>
              </w:rPr>
              <w:t>Number of budget line</w:t>
            </w:r>
          </w:p>
        </w:tc>
        <w:tc>
          <w:tcPr>
            <w:tcW w:w="1511" w:type="dxa"/>
            <w:gridSpan w:val="2"/>
            <w:vAlign w:val="center"/>
          </w:tcPr>
          <w:p>
            <w:pPr>
              <w:spacing w:before="20" w:after="20"/>
              <w:rPr>
                <w:noProof/>
                <w:sz w:val="18"/>
              </w:rPr>
            </w:pPr>
            <w:r>
              <w:rPr>
                <w:noProof/>
                <w:sz w:val="18"/>
              </w:rPr>
              <w:t>Commitments</w:t>
            </w:r>
          </w:p>
        </w:tc>
        <w:tc>
          <w:tcPr>
            <w:tcW w:w="583"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Pr>
        <w:tc>
          <w:tcPr>
            <w:tcW w:w="4129" w:type="dxa"/>
            <w:gridSpan w:val="2"/>
            <w:vMerge/>
          </w:tcPr>
          <w:p>
            <w:pPr>
              <w:jc w:val="center"/>
              <w:rPr>
                <w:noProof/>
                <w:sz w:val="20"/>
              </w:rPr>
            </w:pPr>
          </w:p>
        </w:tc>
        <w:tc>
          <w:tcPr>
            <w:tcW w:w="1511" w:type="dxa"/>
            <w:gridSpan w:val="2"/>
            <w:vAlign w:val="center"/>
          </w:tcPr>
          <w:p>
            <w:pPr>
              <w:spacing w:before="20" w:after="20"/>
              <w:rPr>
                <w:noProof/>
                <w:sz w:val="18"/>
              </w:rPr>
            </w:pPr>
            <w:r>
              <w:rPr>
                <w:noProof/>
                <w:sz w:val="18"/>
              </w:rPr>
              <w:t>Payments</w:t>
            </w:r>
          </w:p>
        </w:tc>
        <w:tc>
          <w:tcPr>
            <w:tcW w:w="583"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3865" w:type="dxa"/>
            <w:vAlign w:val="center"/>
          </w:tcPr>
          <w:p>
            <w:pPr>
              <w:spacing w:before="20" w:after="20"/>
              <w:jc w:val="right"/>
              <w:rPr>
                <w:b/>
                <w:noProof/>
                <w:sz w:val="20"/>
              </w:rPr>
            </w:pPr>
          </w:p>
        </w:tc>
      </w:tr>
      <w:tr>
        <w:trPr>
          <w:gridBefore w:val="1"/>
          <w:gridAfter w:val="1"/>
          <w:wBefore w:w="348" w:type="dxa"/>
          <w:wAfter w:w="1116" w:type="dxa"/>
          <w:trHeight w:val="231"/>
        </w:trPr>
        <w:tc>
          <w:tcPr>
            <w:tcW w:w="6223" w:type="dxa"/>
            <w:gridSpan w:val="5"/>
            <w:vAlign w:val="center"/>
          </w:tcPr>
          <w:p>
            <w:pPr>
              <w:spacing w:before="20" w:after="20"/>
              <w:rPr>
                <w:noProof/>
              </w:rPr>
            </w:pPr>
            <w:r>
              <w:rPr>
                <w:noProof/>
                <w:sz w:val="21"/>
              </w:rPr>
              <w:t xml:space="preserve">Appropriations of an administrative nature financed from the envelope of specific programmes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3865" w:type="dxa"/>
            <w:vAlign w:val="center"/>
          </w:tcPr>
          <w:p>
            <w:pPr>
              <w:rPr>
                <w:b/>
                <w:noProof/>
                <w:sz w:val="20"/>
              </w:rPr>
            </w:pPr>
          </w:p>
        </w:tc>
      </w:tr>
      <w:tr>
        <w:trPr>
          <w:gridBefore w:val="1"/>
          <w:gridAfter w:val="1"/>
          <w:wBefore w:w="348" w:type="dxa"/>
          <w:wAfter w:w="1116" w:type="dxa"/>
          <w:trHeight w:val="319"/>
        </w:trPr>
        <w:tc>
          <w:tcPr>
            <w:tcW w:w="4129" w:type="dxa"/>
            <w:gridSpan w:val="2"/>
            <w:vAlign w:val="center"/>
          </w:tcPr>
          <w:p>
            <w:pPr>
              <w:spacing w:before="60" w:after="60"/>
              <w:rPr>
                <w:noProof/>
              </w:rPr>
            </w:pPr>
            <w:r>
              <w:rPr>
                <w:noProof/>
                <w:sz w:val="20"/>
              </w:rPr>
              <w:t>Number of budget line</w:t>
            </w:r>
          </w:p>
        </w:tc>
        <w:tc>
          <w:tcPr>
            <w:tcW w:w="1511" w:type="dxa"/>
            <w:gridSpan w:val="2"/>
            <w:vAlign w:val="center"/>
          </w:tcPr>
          <w:p>
            <w:pPr>
              <w:spacing w:before="40" w:after="40"/>
              <w:jc w:val="right"/>
              <w:rPr>
                <w:noProof/>
                <w:sz w:val="18"/>
              </w:rPr>
            </w:pPr>
          </w:p>
        </w:tc>
        <w:tc>
          <w:tcPr>
            <w:tcW w:w="583"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3865" w:type="dxa"/>
            <w:vAlign w:val="center"/>
          </w:tcPr>
          <w:p>
            <w:pPr>
              <w:spacing w:before="40" w:after="40"/>
              <w:jc w:val="right"/>
              <w:rPr>
                <w:b/>
                <w:noProof/>
                <w:sz w:val="20"/>
              </w:rPr>
            </w:pPr>
          </w:p>
        </w:tc>
      </w:tr>
      <w:tr>
        <w:trPr>
          <w:gridBefore w:val="1"/>
          <w:gridAfter w:val="1"/>
          <w:wBefore w:w="348" w:type="dxa"/>
          <w:wAfter w:w="1116" w:type="dxa"/>
        </w:trPr>
        <w:tc>
          <w:tcPr>
            <w:tcW w:w="4129" w:type="dxa"/>
            <w:gridSpan w:val="2"/>
            <w:vMerge w:val="restart"/>
            <w:vAlign w:val="center"/>
          </w:tcPr>
          <w:p>
            <w:pPr>
              <w:jc w:val="center"/>
              <w:rPr>
                <w:b/>
                <w:noProof/>
              </w:rPr>
            </w:pPr>
            <w:r>
              <w:rPr>
                <w:b/>
                <w:noProof/>
                <w:sz w:val="22"/>
              </w:rPr>
              <w:t>TOTAL appropriations</w:t>
            </w:r>
            <w:r>
              <w:rPr>
                <w:noProof/>
                <w:sz w:val="22"/>
              </w:rPr>
              <w:br/>
            </w:r>
            <w:r>
              <w:rPr>
                <w:b/>
                <w:noProof/>
                <w:sz w:val="22"/>
              </w:rPr>
              <w:t>for the European Union Agency for Asylum (Initial proposal COM(2016)271)</w:t>
            </w:r>
          </w:p>
        </w:tc>
        <w:tc>
          <w:tcPr>
            <w:tcW w:w="1511" w:type="dxa"/>
            <w:gridSpan w:val="2"/>
            <w:vAlign w:val="center"/>
          </w:tcPr>
          <w:p>
            <w:pPr>
              <w:rPr>
                <w:noProof/>
                <w:sz w:val="18"/>
              </w:rPr>
            </w:pPr>
            <w:r>
              <w:rPr>
                <w:noProof/>
                <w:sz w:val="18"/>
              </w:rPr>
              <w:t>Commitments</w:t>
            </w:r>
          </w:p>
        </w:tc>
        <w:tc>
          <w:tcPr>
            <w:tcW w:w="583" w:type="dxa"/>
            <w:vAlign w:val="center"/>
          </w:tcPr>
          <w:p>
            <w:pPr>
              <w:jc w:val="center"/>
              <w:rPr>
                <w:noProof/>
                <w:sz w:val="14"/>
              </w:rPr>
            </w:pPr>
            <w:r>
              <w:rPr>
                <w:noProof/>
                <w:sz w:val="14"/>
              </w:rPr>
              <w:t>=1+1a +3</w:t>
            </w:r>
          </w:p>
        </w:tc>
        <w:tc>
          <w:tcPr>
            <w:tcW w:w="868" w:type="dxa"/>
          </w:tcPr>
          <w:p>
            <w:pPr>
              <w:spacing w:before="20" w:after="20"/>
              <w:jc w:val="right"/>
              <w:rPr>
                <w:noProof/>
                <w:sz w:val="20"/>
                <w:szCs w:val="20"/>
              </w:rPr>
            </w:pPr>
            <w:r>
              <w:rPr>
                <w:noProof/>
                <w:sz w:val="20"/>
                <w:szCs w:val="20"/>
              </w:rPr>
              <w:t>86.971</w:t>
            </w:r>
          </w:p>
        </w:tc>
        <w:tc>
          <w:tcPr>
            <w:tcW w:w="868" w:type="dxa"/>
          </w:tcPr>
          <w:p>
            <w:pPr>
              <w:spacing w:before="20" w:after="20"/>
              <w:jc w:val="right"/>
              <w:rPr>
                <w:noProof/>
                <w:sz w:val="20"/>
                <w:szCs w:val="20"/>
              </w:rPr>
            </w:pPr>
            <w:r>
              <w:rPr>
                <w:noProof/>
                <w:sz w:val="20"/>
                <w:szCs w:val="20"/>
              </w:rPr>
              <w:t>96.686</w:t>
            </w:r>
          </w:p>
        </w:tc>
        <w:tc>
          <w:tcPr>
            <w:tcW w:w="868" w:type="dxa"/>
          </w:tcPr>
          <w:p>
            <w:pPr>
              <w:spacing w:before="20" w:after="20"/>
              <w:jc w:val="right"/>
              <w:rPr>
                <w:noProof/>
                <w:sz w:val="20"/>
                <w:szCs w:val="20"/>
              </w:rPr>
            </w:pPr>
            <w:r>
              <w:rPr>
                <w:noProof/>
                <w:sz w:val="20"/>
                <w:szCs w:val="20"/>
              </w:rPr>
              <w:t>114.100</w:t>
            </w:r>
          </w:p>
        </w:tc>
        <w:tc>
          <w:tcPr>
            <w:tcW w:w="3865" w:type="dxa"/>
            <w:vAlign w:val="center"/>
          </w:tcPr>
          <w:p>
            <w:pPr>
              <w:spacing w:before="20" w:after="20"/>
              <w:jc w:val="right"/>
              <w:rPr>
                <w:noProof/>
                <w:sz w:val="20"/>
                <w:szCs w:val="20"/>
              </w:rPr>
            </w:pPr>
            <w:r>
              <w:rPr>
                <w:bCs/>
                <w:noProof/>
                <w:color w:val="000000"/>
                <w:sz w:val="20"/>
                <w:szCs w:val="20"/>
              </w:rPr>
              <w:t>297.757</w:t>
            </w:r>
          </w:p>
        </w:tc>
      </w:tr>
      <w:tr>
        <w:trPr>
          <w:gridBefore w:val="1"/>
          <w:gridAfter w:val="1"/>
          <w:wBefore w:w="348" w:type="dxa"/>
          <w:wAfter w:w="1116" w:type="dxa"/>
        </w:trPr>
        <w:tc>
          <w:tcPr>
            <w:tcW w:w="4129" w:type="dxa"/>
            <w:gridSpan w:val="2"/>
            <w:vMerge/>
          </w:tcPr>
          <w:p>
            <w:pPr>
              <w:rPr>
                <w:noProof/>
                <w:sz w:val="20"/>
              </w:rPr>
            </w:pPr>
          </w:p>
        </w:tc>
        <w:tc>
          <w:tcPr>
            <w:tcW w:w="1511" w:type="dxa"/>
            <w:gridSpan w:val="2"/>
            <w:vAlign w:val="center"/>
          </w:tcPr>
          <w:p>
            <w:pPr>
              <w:rPr>
                <w:noProof/>
                <w:sz w:val="18"/>
              </w:rPr>
            </w:pPr>
            <w:r>
              <w:rPr>
                <w:noProof/>
                <w:sz w:val="18"/>
              </w:rPr>
              <w:t>Payments</w:t>
            </w:r>
          </w:p>
        </w:tc>
        <w:tc>
          <w:tcPr>
            <w:tcW w:w="583" w:type="dxa"/>
            <w:vAlign w:val="center"/>
          </w:tcPr>
          <w:p>
            <w:pPr>
              <w:jc w:val="center"/>
              <w:rPr>
                <w:noProof/>
                <w:sz w:val="14"/>
              </w:rPr>
            </w:pPr>
            <w:r>
              <w:rPr>
                <w:noProof/>
                <w:sz w:val="14"/>
              </w:rPr>
              <w:t>=2+2a</w:t>
            </w:r>
          </w:p>
          <w:p>
            <w:pPr>
              <w:jc w:val="center"/>
              <w:rPr>
                <w:noProof/>
                <w:sz w:val="14"/>
              </w:rPr>
            </w:pPr>
            <w:r>
              <w:rPr>
                <w:noProof/>
                <w:sz w:val="14"/>
              </w:rPr>
              <w:t>+3</w:t>
            </w:r>
          </w:p>
        </w:tc>
        <w:tc>
          <w:tcPr>
            <w:tcW w:w="868" w:type="dxa"/>
          </w:tcPr>
          <w:p>
            <w:pPr>
              <w:spacing w:before="20" w:after="20"/>
              <w:jc w:val="right"/>
              <w:rPr>
                <w:noProof/>
                <w:sz w:val="20"/>
                <w:szCs w:val="20"/>
              </w:rPr>
            </w:pPr>
            <w:r>
              <w:rPr>
                <w:noProof/>
                <w:sz w:val="20"/>
                <w:szCs w:val="20"/>
              </w:rPr>
              <w:t>86.971</w:t>
            </w:r>
          </w:p>
        </w:tc>
        <w:tc>
          <w:tcPr>
            <w:tcW w:w="868" w:type="dxa"/>
          </w:tcPr>
          <w:p>
            <w:pPr>
              <w:spacing w:before="20" w:after="20"/>
              <w:jc w:val="right"/>
              <w:rPr>
                <w:noProof/>
                <w:sz w:val="20"/>
                <w:szCs w:val="20"/>
              </w:rPr>
            </w:pPr>
            <w:r>
              <w:rPr>
                <w:noProof/>
                <w:sz w:val="20"/>
                <w:szCs w:val="20"/>
              </w:rPr>
              <w:t>96.686</w:t>
            </w:r>
          </w:p>
        </w:tc>
        <w:tc>
          <w:tcPr>
            <w:tcW w:w="868" w:type="dxa"/>
          </w:tcPr>
          <w:p>
            <w:pPr>
              <w:spacing w:before="20" w:after="20"/>
              <w:jc w:val="right"/>
              <w:rPr>
                <w:noProof/>
                <w:sz w:val="20"/>
                <w:szCs w:val="20"/>
              </w:rPr>
            </w:pPr>
            <w:r>
              <w:rPr>
                <w:noProof/>
                <w:sz w:val="20"/>
                <w:szCs w:val="20"/>
              </w:rPr>
              <w:t>114.100</w:t>
            </w:r>
          </w:p>
        </w:tc>
        <w:tc>
          <w:tcPr>
            <w:tcW w:w="3865" w:type="dxa"/>
            <w:vAlign w:val="center"/>
          </w:tcPr>
          <w:p>
            <w:pPr>
              <w:spacing w:before="20" w:after="20"/>
              <w:jc w:val="right"/>
              <w:rPr>
                <w:noProof/>
                <w:sz w:val="20"/>
                <w:szCs w:val="20"/>
              </w:rPr>
            </w:pPr>
            <w:r>
              <w:rPr>
                <w:noProof/>
                <w:sz w:val="20"/>
                <w:szCs w:val="20"/>
              </w:rPr>
              <w:t>297.757</w:t>
            </w:r>
          </w:p>
        </w:tc>
      </w:tr>
      <w:tr>
        <w:trPr>
          <w:gridBefore w:val="1"/>
          <w:gridAfter w:val="1"/>
          <w:wBefore w:w="348" w:type="dxa"/>
          <w:wAfter w:w="1116" w:type="dxa"/>
        </w:trPr>
        <w:tc>
          <w:tcPr>
            <w:tcW w:w="4129" w:type="dxa"/>
            <w:gridSpan w:val="2"/>
            <w:vMerge w:val="restart"/>
          </w:tcPr>
          <w:p>
            <w:pPr>
              <w:rPr>
                <w:noProof/>
                <w:sz w:val="20"/>
              </w:rPr>
            </w:pPr>
            <w:r>
              <w:rPr>
                <w:noProof/>
                <w:sz w:val="20"/>
              </w:rPr>
              <w:t xml:space="preserve">Additional resources related to the current proposal </w:t>
            </w:r>
          </w:p>
        </w:tc>
        <w:tc>
          <w:tcPr>
            <w:tcW w:w="1511" w:type="dxa"/>
            <w:gridSpan w:val="2"/>
            <w:vAlign w:val="center"/>
          </w:tcPr>
          <w:p>
            <w:pPr>
              <w:rPr>
                <w:noProof/>
                <w:sz w:val="18"/>
              </w:rPr>
            </w:pPr>
            <w:r>
              <w:rPr>
                <w:noProof/>
                <w:sz w:val="18"/>
              </w:rPr>
              <w:t>Commitments</w:t>
            </w:r>
          </w:p>
        </w:tc>
        <w:tc>
          <w:tcPr>
            <w:tcW w:w="583" w:type="dxa"/>
            <w:vAlign w:val="center"/>
          </w:tcPr>
          <w:p>
            <w:pPr>
              <w:jc w:val="center"/>
              <w:rPr>
                <w:noProof/>
                <w:sz w:val="14"/>
              </w:rPr>
            </w:pPr>
          </w:p>
        </w:tc>
        <w:tc>
          <w:tcPr>
            <w:tcW w:w="868" w:type="dxa"/>
          </w:tcPr>
          <w:p>
            <w:pPr>
              <w:spacing w:before="20" w:after="20"/>
              <w:jc w:val="right"/>
              <w:rPr>
                <w:noProof/>
                <w:sz w:val="20"/>
                <w:szCs w:val="20"/>
              </w:rPr>
            </w:pPr>
          </w:p>
        </w:tc>
        <w:tc>
          <w:tcPr>
            <w:tcW w:w="868" w:type="dxa"/>
          </w:tcPr>
          <w:p>
            <w:pPr>
              <w:spacing w:before="20" w:after="20"/>
              <w:jc w:val="right"/>
              <w:rPr>
                <w:noProof/>
                <w:sz w:val="20"/>
                <w:szCs w:val="20"/>
              </w:rPr>
            </w:pPr>
            <w:r>
              <w:rPr>
                <w:noProof/>
                <w:sz w:val="20"/>
                <w:szCs w:val="20"/>
              </w:rPr>
              <w:t>55.000</w:t>
            </w:r>
          </w:p>
        </w:tc>
        <w:tc>
          <w:tcPr>
            <w:tcW w:w="868" w:type="dxa"/>
          </w:tcPr>
          <w:p>
            <w:pPr>
              <w:spacing w:before="20" w:after="20"/>
              <w:jc w:val="right"/>
              <w:rPr>
                <w:noProof/>
                <w:sz w:val="20"/>
                <w:szCs w:val="20"/>
              </w:rPr>
            </w:pPr>
            <w:r>
              <w:rPr>
                <w:noProof/>
                <w:sz w:val="20"/>
                <w:szCs w:val="20"/>
              </w:rPr>
              <w:t>55.000</w:t>
            </w:r>
          </w:p>
        </w:tc>
        <w:tc>
          <w:tcPr>
            <w:tcW w:w="3865" w:type="dxa"/>
            <w:vAlign w:val="center"/>
          </w:tcPr>
          <w:p>
            <w:pPr>
              <w:spacing w:before="20" w:after="20"/>
              <w:jc w:val="right"/>
              <w:rPr>
                <w:noProof/>
                <w:sz w:val="20"/>
                <w:szCs w:val="20"/>
              </w:rPr>
            </w:pPr>
            <w:r>
              <w:rPr>
                <w:noProof/>
                <w:sz w:val="20"/>
                <w:szCs w:val="20"/>
              </w:rPr>
              <w:t>110.000</w:t>
            </w:r>
          </w:p>
        </w:tc>
      </w:tr>
      <w:tr>
        <w:trPr>
          <w:gridBefore w:val="1"/>
          <w:gridAfter w:val="1"/>
          <w:wBefore w:w="348" w:type="dxa"/>
          <w:wAfter w:w="1116" w:type="dxa"/>
        </w:trPr>
        <w:tc>
          <w:tcPr>
            <w:tcW w:w="4129" w:type="dxa"/>
            <w:gridSpan w:val="2"/>
            <w:vMerge/>
          </w:tcPr>
          <w:p>
            <w:pPr>
              <w:rPr>
                <w:noProof/>
                <w:sz w:val="20"/>
              </w:rPr>
            </w:pPr>
          </w:p>
        </w:tc>
        <w:tc>
          <w:tcPr>
            <w:tcW w:w="1511" w:type="dxa"/>
            <w:gridSpan w:val="2"/>
            <w:vAlign w:val="center"/>
          </w:tcPr>
          <w:p>
            <w:pPr>
              <w:rPr>
                <w:noProof/>
                <w:sz w:val="18"/>
              </w:rPr>
            </w:pPr>
            <w:r>
              <w:rPr>
                <w:noProof/>
                <w:sz w:val="18"/>
              </w:rPr>
              <w:t>Payments</w:t>
            </w:r>
          </w:p>
        </w:tc>
        <w:tc>
          <w:tcPr>
            <w:tcW w:w="583" w:type="dxa"/>
            <w:vAlign w:val="center"/>
          </w:tcPr>
          <w:p>
            <w:pPr>
              <w:jc w:val="center"/>
              <w:rPr>
                <w:noProof/>
                <w:sz w:val="14"/>
              </w:rPr>
            </w:pPr>
          </w:p>
        </w:tc>
        <w:tc>
          <w:tcPr>
            <w:tcW w:w="868" w:type="dxa"/>
          </w:tcPr>
          <w:p>
            <w:pPr>
              <w:spacing w:before="20" w:after="20"/>
              <w:jc w:val="right"/>
              <w:rPr>
                <w:noProof/>
                <w:sz w:val="20"/>
                <w:szCs w:val="20"/>
              </w:rPr>
            </w:pPr>
          </w:p>
        </w:tc>
        <w:tc>
          <w:tcPr>
            <w:tcW w:w="868" w:type="dxa"/>
          </w:tcPr>
          <w:p>
            <w:pPr>
              <w:spacing w:before="20" w:after="20"/>
              <w:jc w:val="right"/>
              <w:rPr>
                <w:noProof/>
                <w:sz w:val="20"/>
                <w:szCs w:val="20"/>
              </w:rPr>
            </w:pPr>
            <w:r>
              <w:rPr>
                <w:noProof/>
                <w:sz w:val="20"/>
                <w:szCs w:val="20"/>
              </w:rPr>
              <w:t>55.000</w:t>
            </w:r>
          </w:p>
        </w:tc>
        <w:tc>
          <w:tcPr>
            <w:tcW w:w="868" w:type="dxa"/>
          </w:tcPr>
          <w:p>
            <w:pPr>
              <w:spacing w:before="20" w:after="20"/>
              <w:jc w:val="right"/>
              <w:rPr>
                <w:noProof/>
                <w:sz w:val="20"/>
                <w:szCs w:val="20"/>
              </w:rPr>
            </w:pPr>
            <w:r>
              <w:rPr>
                <w:noProof/>
                <w:sz w:val="20"/>
                <w:szCs w:val="20"/>
              </w:rPr>
              <w:t>55.000</w:t>
            </w:r>
          </w:p>
        </w:tc>
        <w:tc>
          <w:tcPr>
            <w:tcW w:w="3865" w:type="dxa"/>
            <w:vAlign w:val="center"/>
          </w:tcPr>
          <w:p>
            <w:pPr>
              <w:spacing w:before="20" w:after="20"/>
              <w:jc w:val="right"/>
              <w:rPr>
                <w:noProof/>
                <w:sz w:val="20"/>
                <w:szCs w:val="20"/>
              </w:rPr>
            </w:pPr>
            <w:r>
              <w:rPr>
                <w:noProof/>
                <w:sz w:val="20"/>
                <w:szCs w:val="20"/>
              </w:rPr>
              <w:t>110.000</w:t>
            </w:r>
          </w:p>
        </w:tc>
      </w:tr>
      <w:tr>
        <w:trPr>
          <w:gridBefore w:val="1"/>
          <w:gridAfter w:val="1"/>
          <w:wBefore w:w="348" w:type="dxa"/>
          <w:wAfter w:w="1116" w:type="dxa"/>
        </w:trPr>
        <w:tc>
          <w:tcPr>
            <w:tcW w:w="4129" w:type="dxa"/>
            <w:gridSpan w:val="2"/>
            <w:vMerge w:val="restart"/>
          </w:tcPr>
          <w:p>
            <w:pPr>
              <w:jc w:val="center"/>
              <w:rPr>
                <w:noProof/>
                <w:sz w:val="20"/>
              </w:rPr>
            </w:pPr>
            <w:r>
              <w:rPr>
                <w:b/>
                <w:noProof/>
                <w:sz w:val="22"/>
              </w:rPr>
              <w:t>TOTAL appropriations</w:t>
            </w:r>
            <w:r>
              <w:rPr>
                <w:noProof/>
                <w:sz w:val="22"/>
              </w:rPr>
              <w:br/>
            </w:r>
            <w:r>
              <w:rPr>
                <w:b/>
                <w:noProof/>
                <w:sz w:val="22"/>
              </w:rPr>
              <w:t>for the European Union Agency for Asylum</w:t>
            </w:r>
          </w:p>
        </w:tc>
        <w:tc>
          <w:tcPr>
            <w:tcW w:w="1511" w:type="dxa"/>
            <w:gridSpan w:val="2"/>
            <w:vAlign w:val="center"/>
          </w:tcPr>
          <w:p>
            <w:pPr>
              <w:rPr>
                <w:noProof/>
                <w:sz w:val="18"/>
              </w:rPr>
            </w:pPr>
          </w:p>
        </w:tc>
        <w:tc>
          <w:tcPr>
            <w:tcW w:w="583" w:type="dxa"/>
            <w:vAlign w:val="center"/>
          </w:tcPr>
          <w:p>
            <w:pPr>
              <w:jc w:val="center"/>
              <w:rPr>
                <w:noProof/>
                <w:sz w:val="14"/>
              </w:rPr>
            </w:pPr>
          </w:p>
        </w:tc>
        <w:tc>
          <w:tcPr>
            <w:tcW w:w="868" w:type="dxa"/>
          </w:tcPr>
          <w:p>
            <w:pPr>
              <w:spacing w:before="20" w:after="20"/>
              <w:jc w:val="right"/>
              <w:rPr>
                <w:noProof/>
                <w:sz w:val="20"/>
                <w:szCs w:val="20"/>
              </w:rPr>
            </w:pPr>
            <w:r>
              <w:rPr>
                <w:noProof/>
                <w:sz w:val="20"/>
                <w:szCs w:val="20"/>
              </w:rPr>
              <w:t>86.971</w:t>
            </w:r>
          </w:p>
        </w:tc>
        <w:tc>
          <w:tcPr>
            <w:tcW w:w="868" w:type="dxa"/>
          </w:tcPr>
          <w:p>
            <w:pPr>
              <w:spacing w:before="20" w:after="20"/>
              <w:jc w:val="right"/>
              <w:rPr>
                <w:noProof/>
                <w:sz w:val="20"/>
                <w:szCs w:val="20"/>
              </w:rPr>
            </w:pPr>
            <w:r>
              <w:rPr>
                <w:noProof/>
                <w:sz w:val="20"/>
                <w:szCs w:val="20"/>
              </w:rPr>
              <w:t>151.686</w:t>
            </w:r>
          </w:p>
        </w:tc>
        <w:tc>
          <w:tcPr>
            <w:tcW w:w="868" w:type="dxa"/>
          </w:tcPr>
          <w:p>
            <w:pPr>
              <w:spacing w:before="20" w:after="20"/>
              <w:jc w:val="right"/>
              <w:rPr>
                <w:noProof/>
                <w:sz w:val="20"/>
                <w:szCs w:val="20"/>
              </w:rPr>
            </w:pPr>
            <w:r>
              <w:rPr>
                <w:noProof/>
                <w:sz w:val="20"/>
                <w:szCs w:val="20"/>
              </w:rPr>
              <w:t>169.100</w:t>
            </w:r>
          </w:p>
        </w:tc>
        <w:tc>
          <w:tcPr>
            <w:tcW w:w="3865" w:type="dxa"/>
            <w:vAlign w:val="center"/>
          </w:tcPr>
          <w:p>
            <w:pPr>
              <w:spacing w:before="20" w:after="20"/>
              <w:jc w:val="right"/>
              <w:rPr>
                <w:noProof/>
                <w:sz w:val="20"/>
                <w:szCs w:val="20"/>
              </w:rPr>
            </w:pPr>
            <w:r>
              <w:rPr>
                <w:noProof/>
                <w:sz w:val="20"/>
                <w:szCs w:val="20"/>
              </w:rPr>
              <w:t>407.757</w:t>
            </w:r>
          </w:p>
        </w:tc>
      </w:tr>
      <w:tr>
        <w:trPr>
          <w:gridBefore w:val="1"/>
          <w:gridAfter w:val="1"/>
          <w:wBefore w:w="348" w:type="dxa"/>
          <w:wAfter w:w="1116" w:type="dxa"/>
        </w:trPr>
        <w:tc>
          <w:tcPr>
            <w:tcW w:w="4129" w:type="dxa"/>
            <w:gridSpan w:val="2"/>
            <w:vMerge/>
          </w:tcPr>
          <w:p>
            <w:pPr>
              <w:rPr>
                <w:noProof/>
                <w:sz w:val="20"/>
              </w:rPr>
            </w:pPr>
          </w:p>
        </w:tc>
        <w:tc>
          <w:tcPr>
            <w:tcW w:w="1511" w:type="dxa"/>
            <w:gridSpan w:val="2"/>
            <w:vAlign w:val="center"/>
          </w:tcPr>
          <w:p>
            <w:pPr>
              <w:rPr>
                <w:noProof/>
                <w:sz w:val="18"/>
              </w:rPr>
            </w:pPr>
          </w:p>
        </w:tc>
        <w:tc>
          <w:tcPr>
            <w:tcW w:w="583" w:type="dxa"/>
            <w:vAlign w:val="center"/>
          </w:tcPr>
          <w:p>
            <w:pPr>
              <w:jc w:val="center"/>
              <w:rPr>
                <w:noProof/>
                <w:sz w:val="14"/>
              </w:rPr>
            </w:pPr>
          </w:p>
        </w:tc>
        <w:tc>
          <w:tcPr>
            <w:tcW w:w="868" w:type="dxa"/>
          </w:tcPr>
          <w:p>
            <w:pPr>
              <w:spacing w:before="20" w:after="20"/>
              <w:jc w:val="right"/>
              <w:rPr>
                <w:noProof/>
                <w:sz w:val="20"/>
                <w:szCs w:val="20"/>
              </w:rPr>
            </w:pPr>
            <w:r>
              <w:rPr>
                <w:noProof/>
                <w:sz w:val="20"/>
                <w:szCs w:val="20"/>
              </w:rPr>
              <w:t>86.971</w:t>
            </w:r>
          </w:p>
        </w:tc>
        <w:tc>
          <w:tcPr>
            <w:tcW w:w="868" w:type="dxa"/>
          </w:tcPr>
          <w:p>
            <w:pPr>
              <w:spacing w:before="20" w:after="20"/>
              <w:jc w:val="right"/>
              <w:rPr>
                <w:noProof/>
                <w:sz w:val="20"/>
                <w:szCs w:val="20"/>
              </w:rPr>
            </w:pPr>
            <w:r>
              <w:rPr>
                <w:noProof/>
                <w:sz w:val="20"/>
                <w:szCs w:val="20"/>
              </w:rPr>
              <w:t>151.686</w:t>
            </w:r>
          </w:p>
        </w:tc>
        <w:tc>
          <w:tcPr>
            <w:tcW w:w="868" w:type="dxa"/>
          </w:tcPr>
          <w:p>
            <w:pPr>
              <w:spacing w:before="20" w:after="20"/>
              <w:jc w:val="right"/>
              <w:rPr>
                <w:noProof/>
                <w:sz w:val="20"/>
                <w:szCs w:val="20"/>
              </w:rPr>
            </w:pPr>
            <w:r>
              <w:rPr>
                <w:noProof/>
                <w:sz w:val="20"/>
                <w:szCs w:val="20"/>
              </w:rPr>
              <w:t>169.100</w:t>
            </w:r>
          </w:p>
        </w:tc>
        <w:tc>
          <w:tcPr>
            <w:tcW w:w="3865" w:type="dxa"/>
            <w:vAlign w:val="center"/>
          </w:tcPr>
          <w:p>
            <w:pPr>
              <w:spacing w:before="20" w:after="20"/>
              <w:jc w:val="right"/>
              <w:rPr>
                <w:noProof/>
                <w:sz w:val="20"/>
                <w:szCs w:val="20"/>
              </w:rPr>
            </w:pPr>
            <w:r>
              <w:rPr>
                <w:noProof/>
                <w:sz w:val="20"/>
                <w:szCs w:val="20"/>
              </w:rPr>
              <w:t>407.757</w:t>
            </w:r>
          </w:p>
        </w:tc>
      </w:tr>
      <w:tr>
        <w:tblPrEx>
          <w:jc w:val="center"/>
        </w:tblPrEx>
        <w:trPr>
          <w:jc w:val="center"/>
        </w:trPr>
        <w:tc>
          <w:tcPr>
            <w:tcW w:w="4396" w:type="dxa"/>
            <w:gridSpan w:val="2"/>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framework 2014-2020</w:t>
            </w:r>
          </w:p>
        </w:tc>
        <w:tc>
          <w:tcPr>
            <w:tcW w:w="1440" w:type="dxa"/>
            <w:gridSpan w:val="2"/>
            <w:shd w:val="clear" w:color="C0C0C0" w:fill="auto"/>
            <w:vAlign w:val="center"/>
          </w:tcPr>
          <w:p>
            <w:pPr>
              <w:spacing w:before="60" w:after="60"/>
              <w:jc w:val="center"/>
              <w:rPr>
                <w:noProof/>
              </w:rPr>
            </w:pPr>
            <w:r>
              <w:rPr>
                <w:b/>
                <w:noProof/>
                <w:sz w:val="22"/>
              </w:rPr>
              <w:t>5</w:t>
            </w:r>
          </w:p>
        </w:tc>
        <w:tc>
          <w:tcPr>
            <w:tcW w:w="8320" w:type="dxa"/>
            <w:gridSpan w:val="7"/>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840"/>
        <w:gridCol w:w="534"/>
        <w:gridCol w:w="868"/>
        <w:gridCol w:w="868"/>
        <w:gridCol w:w="868"/>
        <w:gridCol w:w="4868"/>
      </w:tblGrid>
      <w:tr>
        <w:tc>
          <w:tcPr>
            <w:tcW w:w="4320" w:type="dxa"/>
            <w:tcBorders>
              <w:top w:val="nil"/>
              <w:left w:val="nil"/>
              <w:right w:val="nil"/>
            </w:tcBorders>
            <w:vAlign w:val="center"/>
          </w:tcPr>
          <w:p>
            <w:pPr>
              <w:jc w:val="center"/>
              <w:rPr>
                <w:noProof/>
              </w:rPr>
            </w:pPr>
          </w:p>
        </w:tc>
        <w:tc>
          <w:tcPr>
            <w:tcW w:w="84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4868" w:type="dxa"/>
            <w:vAlign w:val="center"/>
          </w:tcPr>
          <w:p>
            <w:pPr>
              <w:jc w:val="center"/>
              <w:rPr>
                <w:b/>
                <w:noProof/>
                <w:sz w:val="20"/>
              </w:rPr>
            </w:pPr>
            <w:r>
              <w:rPr>
                <w:b/>
                <w:noProof/>
                <w:sz w:val="20"/>
              </w:rPr>
              <w:t>TOTAL</w:t>
            </w:r>
          </w:p>
        </w:tc>
      </w:tr>
      <w:tr>
        <w:trPr>
          <w:gridAfter w:val="6"/>
          <w:wAfter w:w="8846" w:type="dxa"/>
        </w:trPr>
        <w:tc>
          <w:tcPr>
            <w:tcW w:w="4320" w:type="dxa"/>
            <w:vAlign w:val="center"/>
          </w:tcPr>
          <w:p>
            <w:pPr>
              <w:spacing w:before="60" w:after="60"/>
              <w:jc w:val="center"/>
              <w:rPr>
                <w:noProof/>
              </w:rPr>
            </w:pPr>
            <w:r>
              <w:rPr>
                <w:noProof/>
                <w:sz w:val="22"/>
              </w:rPr>
              <w:t>DG: HOME</w:t>
            </w:r>
          </w:p>
        </w:tc>
      </w:tr>
      <w:tr>
        <w:trPr>
          <w:trHeight w:val="313"/>
        </w:trPr>
        <w:tc>
          <w:tcPr>
            <w:tcW w:w="569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4868" w:type="dxa"/>
            <w:vAlign w:val="center"/>
          </w:tcPr>
          <w:p>
            <w:pPr>
              <w:spacing w:before="20" w:after="20"/>
              <w:jc w:val="right"/>
              <w:rPr>
                <w:b/>
                <w:noProof/>
                <w:sz w:val="20"/>
              </w:rPr>
            </w:pPr>
            <w:r>
              <w:rPr>
                <w:b/>
                <w:noProof/>
                <w:sz w:val="20"/>
              </w:rPr>
              <w:t>1.608</w:t>
            </w:r>
          </w:p>
        </w:tc>
      </w:tr>
      <w:tr>
        <w:trPr>
          <w:trHeight w:val="351"/>
        </w:trPr>
        <w:tc>
          <w:tcPr>
            <w:tcW w:w="569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noProof/>
                <w:sz w:val="20"/>
              </w:rPr>
            </w:pPr>
            <w:r>
              <w:rPr>
                <w:noProof/>
                <w:sz w:val="20"/>
              </w:rPr>
              <w:t>0.030</w:t>
            </w:r>
          </w:p>
        </w:tc>
        <w:tc>
          <w:tcPr>
            <w:tcW w:w="4868" w:type="dxa"/>
            <w:vAlign w:val="center"/>
          </w:tcPr>
          <w:p>
            <w:pPr>
              <w:spacing w:before="20" w:after="20"/>
              <w:jc w:val="right"/>
              <w:rPr>
                <w:b/>
                <w:noProof/>
                <w:sz w:val="20"/>
              </w:rPr>
            </w:pPr>
            <w:r>
              <w:rPr>
                <w:b/>
                <w:noProof/>
                <w:sz w:val="20"/>
              </w:rPr>
              <w:t>0.090</w:t>
            </w:r>
          </w:p>
        </w:tc>
      </w:tr>
      <w:tr>
        <w:tc>
          <w:tcPr>
            <w:tcW w:w="4320" w:type="dxa"/>
            <w:vAlign w:val="center"/>
          </w:tcPr>
          <w:p>
            <w:pPr>
              <w:jc w:val="center"/>
              <w:rPr>
                <w:b/>
                <w:noProof/>
              </w:rPr>
            </w:pPr>
            <w:r>
              <w:rPr>
                <w:b/>
                <w:noProof/>
                <w:sz w:val="22"/>
              </w:rPr>
              <w:t>TOTAL DG MIGRATION AND HOME AFFAIRS</w:t>
            </w:r>
          </w:p>
        </w:tc>
        <w:tc>
          <w:tcPr>
            <w:tcW w:w="1374" w:type="dxa"/>
            <w:gridSpan w:val="2"/>
            <w:vAlign w:val="center"/>
          </w:tcPr>
          <w:p>
            <w:pPr>
              <w:rPr>
                <w:noProof/>
                <w:sz w:val="14"/>
              </w:rPr>
            </w:pPr>
            <w:r>
              <w:rPr>
                <w:noProof/>
                <w:sz w:val="18"/>
              </w:rPr>
              <w:t xml:space="preserve">Appropriations </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1.698</w:t>
            </w:r>
          </w:p>
        </w:tc>
      </w:tr>
      <w:tr>
        <w:tc>
          <w:tcPr>
            <w:tcW w:w="432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p>
            <w:pPr>
              <w:jc w:val="center"/>
              <w:rPr>
                <w:b/>
                <w:noProof/>
              </w:rPr>
            </w:pPr>
            <w:r>
              <w:rPr>
                <w:b/>
                <w:noProof/>
                <w:sz w:val="22"/>
              </w:rPr>
              <w:t>2014-2020</w:t>
            </w:r>
          </w:p>
        </w:tc>
        <w:tc>
          <w:tcPr>
            <w:tcW w:w="1374" w:type="dxa"/>
            <w:gridSpan w:val="2"/>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1.698</w:t>
            </w:r>
          </w:p>
        </w:tc>
      </w:tr>
    </w:tbl>
    <w:p>
      <w:pPr>
        <w:ind w:left="10080" w:firstLine="720"/>
        <w:jc w:val="center"/>
        <w:rPr>
          <w:noProof/>
          <w:sz w:val="20"/>
        </w:rPr>
      </w:pPr>
    </w:p>
    <w:p>
      <w:pPr>
        <w:ind w:left="10080" w:firstLine="720"/>
        <w:jc w:val="center"/>
        <w:rPr>
          <w:noProof/>
          <w:sz w:val="20"/>
        </w:rPr>
      </w:pPr>
      <w:r>
        <w:rPr>
          <w:noProof/>
          <w:sz w:val="20"/>
        </w:rPr>
        <w:t>EUR million (to three decimal places)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374"/>
        <w:gridCol w:w="868"/>
        <w:gridCol w:w="868"/>
        <w:gridCol w:w="868"/>
        <w:gridCol w:w="4868"/>
      </w:tblGrid>
      <w:tr>
        <w:tc>
          <w:tcPr>
            <w:tcW w:w="4320" w:type="dxa"/>
            <w:tcBorders>
              <w:top w:val="nil"/>
              <w:left w:val="nil"/>
              <w:right w:val="nil"/>
            </w:tcBorders>
            <w:vAlign w:val="center"/>
          </w:tcPr>
          <w:p>
            <w:pPr>
              <w:jc w:val="center"/>
              <w:rPr>
                <w:noProof/>
              </w:rPr>
            </w:pPr>
          </w:p>
        </w:tc>
        <w:tc>
          <w:tcPr>
            <w:tcW w:w="1374" w:type="dxa"/>
            <w:tcBorders>
              <w:top w:val="nil"/>
              <w:left w:val="nil"/>
              <w:right w:val="nil"/>
            </w:tcBorders>
          </w:tcPr>
          <w:p>
            <w:pP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4868" w:type="dxa"/>
            <w:vAlign w:val="center"/>
          </w:tcPr>
          <w:p>
            <w:pPr>
              <w:jc w:val="center"/>
              <w:rPr>
                <w:b/>
                <w:noProof/>
                <w:sz w:val="20"/>
              </w:rPr>
            </w:pPr>
            <w:r>
              <w:rPr>
                <w:b/>
                <w:noProof/>
                <w:sz w:val="20"/>
              </w:rPr>
              <w:t>TOTAL</w:t>
            </w:r>
          </w:p>
        </w:tc>
      </w:tr>
      <w:tr>
        <w:tc>
          <w:tcPr>
            <w:tcW w:w="432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p>
            <w:pPr>
              <w:jc w:val="center"/>
              <w:rPr>
                <w:b/>
                <w:noProof/>
              </w:rPr>
            </w:pPr>
            <w:r>
              <w:rPr>
                <w:b/>
                <w:noProof/>
                <w:sz w:val="22"/>
              </w:rPr>
              <w:t>2014-2020</w:t>
            </w:r>
          </w:p>
        </w:tc>
        <w:tc>
          <w:tcPr>
            <w:tcW w:w="1374" w:type="dxa"/>
            <w:vAlign w:val="center"/>
          </w:tcPr>
          <w:p>
            <w:pPr>
              <w:rPr>
                <w:noProof/>
                <w:sz w:val="14"/>
              </w:rPr>
            </w:pPr>
            <w:r>
              <w:rPr>
                <w:noProof/>
                <w:sz w:val="18"/>
              </w:rPr>
              <w:t>Commitments</w:t>
            </w:r>
          </w:p>
        </w:tc>
        <w:tc>
          <w:tcPr>
            <w:tcW w:w="868" w:type="dxa"/>
          </w:tcPr>
          <w:p>
            <w:pPr>
              <w:spacing w:before="20" w:after="20"/>
              <w:jc w:val="right"/>
              <w:rPr>
                <w:noProof/>
                <w:sz w:val="20"/>
                <w:szCs w:val="20"/>
              </w:rPr>
            </w:pPr>
            <w:r>
              <w:rPr>
                <w:noProof/>
                <w:sz w:val="20"/>
                <w:szCs w:val="20"/>
              </w:rPr>
              <w:t>87.537</w:t>
            </w:r>
          </w:p>
        </w:tc>
        <w:tc>
          <w:tcPr>
            <w:tcW w:w="868" w:type="dxa"/>
          </w:tcPr>
          <w:p>
            <w:pPr>
              <w:spacing w:before="20" w:after="20"/>
              <w:jc w:val="right"/>
              <w:rPr>
                <w:noProof/>
                <w:sz w:val="20"/>
                <w:szCs w:val="20"/>
              </w:rPr>
            </w:pPr>
            <w:r>
              <w:rPr>
                <w:noProof/>
                <w:sz w:val="20"/>
                <w:szCs w:val="20"/>
              </w:rPr>
              <w:t>152.252</w:t>
            </w:r>
          </w:p>
        </w:tc>
        <w:tc>
          <w:tcPr>
            <w:tcW w:w="868" w:type="dxa"/>
          </w:tcPr>
          <w:p>
            <w:pPr>
              <w:spacing w:before="20" w:after="20"/>
              <w:jc w:val="right"/>
              <w:rPr>
                <w:noProof/>
                <w:sz w:val="20"/>
                <w:szCs w:val="20"/>
              </w:rPr>
            </w:pPr>
            <w:r>
              <w:rPr>
                <w:noProof/>
                <w:sz w:val="20"/>
                <w:szCs w:val="20"/>
              </w:rPr>
              <w:t>169.666</w:t>
            </w:r>
          </w:p>
        </w:tc>
        <w:tc>
          <w:tcPr>
            <w:tcW w:w="4868" w:type="dxa"/>
            <w:vAlign w:val="center"/>
          </w:tcPr>
          <w:p>
            <w:pPr>
              <w:spacing w:before="20" w:after="20"/>
              <w:jc w:val="right"/>
              <w:rPr>
                <w:noProof/>
                <w:sz w:val="18"/>
                <w:szCs w:val="18"/>
              </w:rPr>
            </w:pPr>
            <w:r>
              <w:rPr>
                <w:bCs/>
                <w:noProof/>
                <w:color w:val="000000"/>
                <w:sz w:val="18"/>
                <w:szCs w:val="18"/>
              </w:rPr>
              <w:t>409.455</w:t>
            </w:r>
          </w:p>
        </w:tc>
      </w:tr>
      <w:tr>
        <w:tc>
          <w:tcPr>
            <w:tcW w:w="4320" w:type="dxa"/>
            <w:vMerge/>
            <w:shd w:val="clear" w:color="auto" w:fill="C0C0C0"/>
          </w:tcPr>
          <w:p>
            <w:pPr>
              <w:rPr>
                <w:noProof/>
                <w:sz w:val="20"/>
              </w:rPr>
            </w:pPr>
          </w:p>
        </w:tc>
        <w:tc>
          <w:tcPr>
            <w:tcW w:w="1374" w:type="dxa"/>
            <w:vAlign w:val="center"/>
          </w:tcPr>
          <w:p>
            <w:pPr>
              <w:rPr>
                <w:noProof/>
                <w:sz w:val="14"/>
              </w:rPr>
            </w:pPr>
            <w:r>
              <w:rPr>
                <w:noProof/>
                <w:sz w:val="18"/>
              </w:rPr>
              <w:t>Payments</w:t>
            </w:r>
          </w:p>
        </w:tc>
        <w:tc>
          <w:tcPr>
            <w:tcW w:w="868" w:type="dxa"/>
          </w:tcPr>
          <w:p>
            <w:pPr>
              <w:spacing w:before="20" w:after="20"/>
              <w:jc w:val="right"/>
              <w:rPr>
                <w:noProof/>
                <w:sz w:val="20"/>
                <w:szCs w:val="20"/>
              </w:rPr>
            </w:pPr>
            <w:r>
              <w:rPr>
                <w:noProof/>
                <w:sz w:val="20"/>
                <w:szCs w:val="20"/>
              </w:rPr>
              <w:t>87.537</w:t>
            </w:r>
          </w:p>
        </w:tc>
        <w:tc>
          <w:tcPr>
            <w:tcW w:w="868" w:type="dxa"/>
          </w:tcPr>
          <w:p>
            <w:pPr>
              <w:spacing w:before="20" w:after="20"/>
              <w:jc w:val="right"/>
              <w:rPr>
                <w:noProof/>
                <w:sz w:val="20"/>
                <w:szCs w:val="20"/>
              </w:rPr>
            </w:pPr>
            <w:r>
              <w:rPr>
                <w:noProof/>
                <w:sz w:val="20"/>
                <w:szCs w:val="20"/>
              </w:rPr>
              <w:t>152.252</w:t>
            </w:r>
          </w:p>
        </w:tc>
        <w:tc>
          <w:tcPr>
            <w:tcW w:w="868" w:type="dxa"/>
          </w:tcPr>
          <w:p>
            <w:pPr>
              <w:spacing w:before="20" w:after="20"/>
              <w:jc w:val="right"/>
              <w:rPr>
                <w:noProof/>
                <w:sz w:val="20"/>
                <w:szCs w:val="20"/>
              </w:rPr>
            </w:pPr>
            <w:r>
              <w:rPr>
                <w:noProof/>
                <w:sz w:val="20"/>
                <w:szCs w:val="20"/>
              </w:rPr>
              <w:t>169.666</w:t>
            </w:r>
          </w:p>
        </w:tc>
        <w:tc>
          <w:tcPr>
            <w:tcW w:w="4868" w:type="dxa"/>
            <w:vAlign w:val="center"/>
          </w:tcPr>
          <w:p>
            <w:pPr>
              <w:spacing w:before="20" w:after="20"/>
              <w:jc w:val="right"/>
              <w:rPr>
                <w:noProof/>
                <w:sz w:val="18"/>
                <w:szCs w:val="18"/>
              </w:rPr>
            </w:pPr>
            <w:r>
              <w:rPr>
                <w:noProof/>
                <w:sz w:val="18"/>
                <w:szCs w:val="18"/>
              </w:rPr>
              <w:t>409.455</w:t>
            </w:r>
          </w:p>
        </w:tc>
      </w:tr>
    </w:tbl>
    <w:p>
      <w:pPr>
        <w:ind w:left="10080" w:firstLine="720"/>
        <w:jc w:val="cente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440"/>
        <w:gridCol w:w="8062"/>
      </w:tblGrid>
      <w:tr>
        <w:trPr>
          <w:jc w:val="center"/>
        </w:trPr>
        <w:tc>
          <w:tcPr>
            <w:tcW w:w="4139"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framework 2021-2027</w:t>
            </w:r>
          </w:p>
        </w:tc>
        <w:tc>
          <w:tcPr>
            <w:tcW w:w="1440" w:type="dxa"/>
            <w:vAlign w:val="center"/>
          </w:tcPr>
          <w:p>
            <w:pPr>
              <w:spacing w:before="60" w:after="60"/>
              <w:jc w:val="center"/>
              <w:rPr>
                <w:noProof/>
              </w:rPr>
            </w:pPr>
            <w:r>
              <w:rPr>
                <w:noProof/>
                <w:sz w:val="22"/>
              </w:rPr>
              <w:t>4</w:t>
            </w:r>
          </w:p>
        </w:tc>
        <w:tc>
          <w:tcPr>
            <w:tcW w:w="8062" w:type="dxa"/>
            <w:vAlign w:val="center"/>
          </w:tcPr>
          <w:p>
            <w:pPr>
              <w:spacing w:before="60" w:after="60"/>
              <w:rPr>
                <w:noProof/>
              </w:rPr>
            </w:pPr>
            <w:r>
              <w:rPr>
                <w:noProof/>
              </w:rPr>
              <w:t>Migration and Border Management</w:t>
            </w:r>
          </w:p>
        </w:tc>
      </w:tr>
    </w:tbl>
    <w:p>
      <w:pPr>
        <w:rPr>
          <w:noProof/>
          <w:sz w:val="16"/>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1440"/>
        <w:gridCol w:w="120"/>
        <w:gridCol w:w="534"/>
        <w:gridCol w:w="868"/>
        <w:gridCol w:w="868"/>
        <w:gridCol w:w="868"/>
        <w:gridCol w:w="868"/>
        <w:gridCol w:w="868"/>
        <w:gridCol w:w="868"/>
        <w:gridCol w:w="868"/>
        <w:gridCol w:w="2030"/>
      </w:tblGrid>
      <w:tr>
        <w:tc>
          <w:tcPr>
            <w:tcW w:w="3360" w:type="dxa"/>
            <w:vAlign w:val="center"/>
          </w:tcPr>
          <w:p>
            <w:pPr>
              <w:jc w:val="center"/>
              <w:rPr>
                <w:noProof/>
              </w:rPr>
            </w:pPr>
            <w:r>
              <w:rPr>
                <w:noProof/>
                <w:sz w:val="22"/>
              </w:rPr>
              <w:t>European Union Agency for Asylum</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2"/>
              </w:rPr>
              <w:br/>
            </w:r>
            <w:r>
              <w:rPr>
                <w:b/>
                <w:noProof/>
                <w:sz w:val="20"/>
              </w:rPr>
              <w:t>2027</w:t>
            </w:r>
          </w:p>
        </w:tc>
        <w:tc>
          <w:tcPr>
            <w:tcW w:w="2030" w:type="dxa"/>
            <w:vAlign w:val="center"/>
          </w:tcPr>
          <w:p>
            <w:pPr>
              <w:jc w:val="center"/>
              <w:rPr>
                <w:b/>
                <w:noProof/>
                <w:sz w:val="20"/>
              </w:rPr>
            </w:pPr>
            <w:r>
              <w:rPr>
                <w:b/>
                <w:noProof/>
                <w:sz w:val="20"/>
              </w:rPr>
              <w:t>TOTAL</w:t>
            </w:r>
          </w:p>
        </w:tc>
      </w:tr>
      <w:tr>
        <w:trPr>
          <w:trHeight w:val="213"/>
        </w:trPr>
        <w:tc>
          <w:tcPr>
            <w:tcW w:w="54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2030" w:type="dxa"/>
            <w:vAlign w:val="center"/>
          </w:tcPr>
          <w:p>
            <w:pPr>
              <w:rPr>
                <w:b/>
                <w:noProof/>
                <w:sz w:val="20"/>
              </w:rPr>
            </w:pPr>
          </w:p>
        </w:tc>
      </w:tr>
      <w:tr>
        <w:trPr>
          <w:trHeight w:val="277"/>
        </w:trPr>
        <w:tc>
          <w:tcPr>
            <w:tcW w:w="3360" w:type="dxa"/>
            <w:vMerge w:val="restart"/>
            <w:vAlign w:val="center"/>
          </w:tcPr>
          <w:p>
            <w:pPr>
              <w:rPr>
                <w:noProof/>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val="restart"/>
            <w:vAlign w:val="center"/>
          </w:tcPr>
          <w:p>
            <w:pPr>
              <w:rPr>
                <w:noProof/>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c>
          <w:tcPr>
            <w:tcW w:w="33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2030" w:type="dxa"/>
            <w:vAlign w:val="center"/>
          </w:tcPr>
          <w:p>
            <w:pPr>
              <w:spacing w:before="20" w:after="20"/>
              <w:jc w:val="right"/>
              <w:rPr>
                <w:b/>
                <w:noProof/>
                <w:sz w:val="20"/>
              </w:rPr>
            </w:pPr>
          </w:p>
        </w:tc>
      </w:tr>
      <w:tr>
        <w:trPr>
          <w:trHeight w:val="231"/>
        </w:trPr>
        <w:tc>
          <w:tcPr>
            <w:tcW w:w="545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10"/>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2030" w:type="dxa"/>
            <w:vAlign w:val="center"/>
          </w:tcPr>
          <w:p>
            <w:pPr>
              <w:rPr>
                <w:b/>
                <w:noProof/>
                <w:sz w:val="20"/>
              </w:rPr>
            </w:pPr>
          </w:p>
        </w:tc>
      </w:tr>
      <w:tr>
        <w:trPr>
          <w:trHeight w:val="319"/>
        </w:trPr>
        <w:tc>
          <w:tcPr>
            <w:tcW w:w="3360" w:type="dxa"/>
            <w:vAlign w:val="center"/>
          </w:tcPr>
          <w:p>
            <w:pPr>
              <w:spacing w:before="60" w:after="60"/>
              <w:rPr>
                <w:noProof/>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2030" w:type="dxa"/>
            <w:vAlign w:val="center"/>
          </w:tcPr>
          <w:p>
            <w:pPr>
              <w:spacing w:before="40" w:after="40"/>
              <w:jc w:val="right"/>
              <w:rPr>
                <w:b/>
                <w:noProof/>
                <w:sz w:val="20"/>
              </w:rPr>
            </w:pPr>
          </w:p>
        </w:tc>
      </w:tr>
      <w:tr>
        <w:tc>
          <w:tcPr>
            <w:tcW w:w="3360" w:type="dxa"/>
            <w:vMerge w:val="restart"/>
            <w:vAlign w:val="center"/>
          </w:tcPr>
          <w:p>
            <w:pPr>
              <w:jc w:val="center"/>
              <w:rPr>
                <w:b/>
                <w:noProof/>
              </w:rPr>
            </w:pPr>
            <w:r>
              <w:rPr>
                <w:b/>
                <w:noProof/>
                <w:sz w:val="22"/>
              </w:rPr>
              <w:t>TOTAL appropriations</w:t>
            </w:r>
            <w:r>
              <w:rPr>
                <w:noProof/>
                <w:sz w:val="22"/>
              </w:rPr>
              <w:br/>
            </w:r>
            <w:r>
              <w:rPr>
                <w:b/>
                <w:noProof/>
                <w:sz w:val="22"/>
              </w:rPr>
              <w:t>for the European Union Agency for Asylum</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tcPr>
          <w:p>
            <w:pPr>
              <w:spacing w:before="20" w:after="20"/>
              <w:jc w:val="right"/>
              <w:rPr>
                <w:noProof/>
                <w:sz w:val="20"/>
                <w:szCs w:val="20"/>
              </w:rPr>
            </w:pPr>
            <w:r>
              <w:rPr>
                <w:noProof/>
                <w:sz w:val="20"/>
                <w:szCs w:val="20"/>
              </w:rPr>
              <w:t>171.400</w:t>
            </w:r>
          </w:p>
        </w:tc>
        <w:tc>
          <w:tcPr>
            <w:tcW w:w="868" w:type="dxa"/>
          </w:tcPr>
          <w:p>
            <w:pPr>
              <w:spacing w:before="20" w:after="20"/>
              <w:jc w:val="right"/>
              <w:rPr>
                <w:noProof/>
                <w:sz w:val="20"/>
                <w:szCs w:val="20"/>
              </w:rPr>
            </w:pPr>
            <w:r>
              <w:rPr>
                <w:noProof/>
                <w:sz w:val="20"/>
                <w:szCs w:val="20"/>
              </w:rPr>
              <w:t>173.700</w:t>
            </w:r>
          </w:p>
        </w:tc>
        <w:tc>
          <w:tcPr>
            <w:tcW w:w="868" w:type="dxa"/>
          </w:tcPr>
          <w:p>
            <w:pPr>
              <w:spacing w:before="20" w:after="20"/>
              <w:jc w:val="right"/>
              <w:rPr>
                <w:noProof/>
                <w:sz w:val="20"/>
                <w:szCs w:val="20"/>
              </w:rPr>
            </w:pPr>
            <w:r>
              <w:rPr>
                <w:noProof/>
                <w:sz w:val="20"/>
                <w:szCs w:val="20"/>
              </w:rPr>
              <w:t>176.100</w:t>
            </w:r>
          </w:p>
        </w:tc>
        <w:tc>
          <w:tcPr>
            <w:tcW w:w="868" w:type="dxa"/>
          </w:tcPr>
          <w:p>
            <w:pPr>
              <w:spacing w:before="20" w:after="20"/>
              <w:jc w:val="right"/>
              <w:rPr>
                <w:noProof/>
                <w:sz w:val="20"/>
                <w:szCs w:val="20"/>
              </w:rPr>
            </w:pPr>
            <w:r>
              <w:rPr>
                <w:noProof/>
                <w:sz w:val="20"/>
                <w:szCs w:val="20"/>
              </w:rPr>
              <w:t>178.500</w:t>
            </w:r>
          </w:p>
        </w:tc>
        <w:tc>
          <w:tcPr>
            <w:tcW w:w="868" w:type="dxa"/>
          </w:tcPr>
          <w:p>
            <w:pPr>
              <w:spacing w:before="20" w:after="20"/>
              <w:jc w:val="right"/>
              <w:rPr>
                <w:noProof/>
                <w:sz w:val="20"/>
                <w:szCs w:val="20"/>
              </w:rPr>
            </w:pPr>
            <w:r>
              <w:rPr>
                <w:noProof/>
                <w:sz w:val="20"/>
                <w:szCs w:val="20"/>
              </w:rPr>
              <w:t>180.900</w:t>
            </w:r>
          </w:p>
        </w:tc>
        <w:tc>
          <w:tcPr>
            <w:tcW w:w="868" w:type="dxa"/>
          </w:tcPr>
          <w:p>
            <w:pPr>
              <w:spacing w:before="20" w:after="20"/>
              <w:jc w:val="right"/>
              <w:rPr>
                <w:noProof/>
                <w:sz w:val="20"/>
                <w:szCs w:val="20"/>
              </w:rPr>
            </w:pPr>
            <w:r>
              <w:rPr>
                <w:noProof/>
                <w:sz w:val="20"/>
                <w:szCs w:val="20"/>
              </w:rPr>
              <w:t>183.500</w:t>
            </w:r>
          </w:p>
        </w:tc>
        <w:tc>
          <w:tcPr>
            <w:tcW w:w="868" w:type="dxa"/>
          </w:tcPr>
          <w:p>
            <w:pPr>
              <w:spacing w:before="20" w:after="20"/>
              <w:jc w:val="right"/>
              <w:rPr>
                <w:b/>
                <w:noProof/>
                <w:sz w:val="20"/>
                <w:szCs w:val="20"/>
              </w:rPr>
            </w:pPr>
            <w:r>
              <w:rPr>
                <w:noProof/>
                <w:sz w:val="20"/>
                <w:szCs w:val="20"/>
              </w:rPr>
              <w:t>185.900</w:t>
            </w:r>
          </w:p>
        </w:tc>
        <w:tc>
          <w:tcPr>
            <w:tcW w:w="2030" w:type="dxa"/>
            <w:vAlign w:val="center"/>
          </w:tcPr>
          <w:p>
            <w:pPr>
              <w:spacing w:before="20" w:after="20"/>
              <w:jc w:val="right"/>
              <w:rPr>
                <w:noProof/>
                <w:sz w:val="20"/>
                <w:szCs w:val="20"/>
              </w:rPr>
            </w:pPr>
            <w:r>
              <w:rPr>
                <w:noProof/>
                <w:sz w:val="20"/>
                <w:szCs w:val="20"/>
              </w:rPr>
              <w:t>1 250.000</w:t>
            </w:r>
          </w:p>
          <w:p>
            <w:pPr>
              <w:spacing w:before="20" w:after="20"/>
              <w:jc w:val="right"/>
              <w:rPr>
                <w:noProof/>
                <w:sz w:val="20"/>
                <w:szCs w:val="20"/>
              </w:rPr>
            </w:pPr>
          </w:p>
        </w:tc>
      </w:tr>
      <w:tr>
        <w:tc>
          <w:tcPr>
            <w:tcW w:w="33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tcPr>
          <w:p>
            <w:pPr>
              <w:spacing w:before="20" w:after="20"/>
              <w:jc w:val="right"/>
              <w:rPr>
                <w:noProof/>
                <w:sz w:val="20"/>
                <w:szCs w:val="20"/>
              </w:rPr>
            </w:pPr>
            <w:r>
              <w:rPr>
                <w:noProof/>
                <w:sz w:val="20"/>
                <w:szCs w:val="20"/>
              </w:rPr>
              <w:t>171.400</w:t>
            </w:r>
          </w:p>
        </w:tc>
        <w:tc>
          <w:tcPr>
            <w:tcW w:w="868" w:type="dxa"/>
          </w:tcPr>
          <w:p>
            <w:pPr>
              <w:spacing w:before="20" w:after="20"/>
              <w:jc w:val="right"/>
              <w:rPr>
                <w:noProof/>
                <w:sz w:val="20"/>
                <w:szCs w:val="20"/>
              </w:rPr>
            </w:pPr>
            <w:r>
              <w:rPr>
                <w:noProof/>
                <w:sz w:val="20"/>
                <w:szCs w:val="20"/>
              </w:rPr>
              <w:t>173.700</w:t>
            </w:r>
          </w:p>
        </w:tc>
        <w:tc>
          <w:tcPr>
            <w:tcW w:w="868" w:type="dxa"/>
          </w:tcPr>
          <w:p>
            <w:pPr>
              <w:spacing w:before="20" w:after="20"/>
              <w:jc w:val="right"/>
              <w:rPr>
                <w:noProof/>
                <w:sz w:val="20"/>
                <w:szCs w:val="20"/>
              </w:rPr>
            </w:pPr>
            <w:r>
              <w:rPr>
                <w:noProof/>
                <w:sz w:val="20"/>
                <w:szCs w:val="20"/>
              </w:rPr>
              <w:t>176.100</w:t>
            </w:r>
          </w:p>
        </w:tc>
        <w:tc>
          <w:tcPr>
            <w:tcW w:w="868" w:type="dxa"/>
          </w:tcPr>
          <w:p>
            <w:pPr>
              <w:spacing w:before="20" w:after="20"/>
              <w:jc w:val="right"/>
              <w:rPr>
                <w:noProof/>
                <w:sz w:val="20"/>
                <w:szCs w:val="20"/>
              </w:rPr>
            </w:pPr>
            <w:r>
              <w:rPr>
                <w:noProof/>
                <w:sz w:val="20"/>
                <w:szCs w:val="20"/>
              </w:rPr>
              <w:t>178.500</w:t>
            </w:r>
          </w:p>
        </w:tc>
        <w:tc>
          <w:tcPr>
            <w:tcW w:w="868" w:type="dxa"/>
          </w:tcPr>
          <w:p>
            <w:pPr>
              <w:spacing w:before="20" w:after="20"/>
              <w:jc w:val="right"/>
              <w:rPr>
                <w:noProof/>
                <w:sz w:val="20"/>
                <w:szCs w:val="20"/>
              </w:rPr>
            </w:pPr>
            <w:r>
              <w:rPr>
                <w:noProof/>
                <w:sz w:val="20"/>
                <w:szCs w:val="20"/>
              </w:rPr>
              <w:t>180.900</w:t>
            </w:r>
          </w:p>
        </w:tc>
        <w:tc>
          <w:tcPr>
            <w:tcW w:w="868" w:type="dxa"/>
          </w:tcPr>
          <w:p>
            <w:pPr>
              <w:spacing w:before="20" w:after="20"/>
              <w:jc w:val="right"/>
              <w:rPr>
                <w:noProof/>
                <w:sz w:val="20"/>
                <w:szCs w:val="20"/>
              </w:rPr>
            </w:pPr>
            <w:r>
              <w:rPr>
                <w:noProof/>
                <w:sz w:val="20"/>
                <w:szCs w:val="20"/>
              </w:rPr>
              <w:t>183.500</w:t>
            </w:r>
          </w:p>
        </w:tc>
        <w:tc>
          <w:tcPr>
            <w:tcW w:w="868" w:type="dxa"/>
          </w:tcPr>
          <w:p>
            <w:pPr>
              <w:spacing w:before="20" w:after="20"/>
              <w:jc w:val="right"/>
              <w:rPr>
                <w:b/>
                <w:noProof/>
                <w:sz w:val="20"/>
                <w:szCs w:val="20"/>
              </w:rPr>
            </w:pPr>
            <w:r>
              <w:rPr>
                <w:noProof/>
                <w:sz w:val="20"/>
                <w:szCs w:val="20"/>
              </w:rPr>
              <w:t>185.900</w:t>
            </w:r>
          </w:p>
        </w:tc>
        <w:tc>
          <w:tcPr>
            <w:tcW w:w="2030" w:type="dxa"/>
            <w:vAlign w:val="center"/>
          </w:tcPr>
          <w:p>
            <w:pPr>
              <w:spacing w:before="20" w:after="20"/>
              <w:jc w:val="right"/>
              <w:rPr>
                <w:noProof/>
                <w:sz w:val="20"/>
                <w:szCs w:val="20"/>
              </w:rPr>
            </w:pPr>
            <w:r>
              <w:rPr>
                <w:noProof/>
                <w:sz w:val="20"/>
                <w:szCs w:val="20"/>
              </w:rPr>
              <w:t>1 250.000</w:t>
            </w:r>
          </w:p>
          <w:p>
            <w:pPr>
              <w:spacing w:before="20" w:after="20"/>
              <w:jc w:val="right"/>
              <w:rPr>
                <w:noProof/>
                <w:sz w:val="20"/>
                <w:szCs w:val="20"/>
              </w:rPr>
            </w:pPr>
          </w:p>
        </w:tc>
      </w:tr>
    </w:tbl>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p>
      <w:pPr>
        <w:ind w:left="10080" w:firstLine="720"/>
        <w:jc w:val="center"/>
        <w:rPr>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1440"/>
        <w:gridCol w:w="8162"/>
      </w:tblGrid>
      <w:tr>
        <w:trPr>
          <w:jc w:val="center"/>
        </w:trPr>
        <w:tc>
          <w:tcPr>
            <w:tcW w:w="4238"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framework 2021-2027</w:t>
            </w:r>
          </w:p>
        </w:tc>
        <w:tc>
          <w:tcPr>
            <w:tcW w:w="1440" w:type="dxa"/>
            <w:shd w:val="thinDiagStripe" w:color="C0C0C0" w:fill="auto"/>
            <w:vAlign w:val="center"/>
          </w:tcPr>
          <w:p>
            <w:pPr>
              <w:spacing w:before="60" w:after="60"/>
              <w:jc w:val="center"/>
              <w:rPr>
                <w:noProof/>
              </w:rPr>
            </w:pPr>
            <w:r>
              <w:rPr>
                <w:b/>
                <w:noProof/>
                <w:sz w:val="22"/>
              </w:rPr>
              <w:t>7</w:t>
            </w:r>
          </w:p>
        </w:tc>
        <w:tc>
          <w:tcPr>
            <w:tcW w:w="8162" w:type="dxa"/>
            <w:vAlign w:val="center"/>
          </w:tcPr>
          <w:p>
            <w:pPr>
              <w:spacing w:before="60" w:after="60"/>
              <w:rPr>
                <w:noProof/>
              </w:rPr>
            </w:pPr>
            <w:r>
              <w:rPr>
                <w:noProof/>
                <w:sz w:val="22"/>
              </w:rPr>
              <w:t>‘European Public Administration’</w:t>
            </w:r>
          </w:p>
        </w:tc>
      </w:tr>
    </w:tbl>
    <w:p>
      <w:pPr>
        <w:jc w:val="right"/>
        <w:rPr>
          <w:noProof/>
          <w:sz w:val="20"/>
        </w:rPr>
      </w:pPr>
      <w:r>
        <w:rPr>
          <w:noProof/>
          <w:sz w:val="20"/>
        </w:rPr>
        <w:t>EUR million (to three decimal places)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840"/>
        <w:gridCol w:w="534"/>
        <w:gridCol w:w="868"/>
        <w:gridCol w:w="868"/>
        <w:gridCol w:w="868"/>
        <w:gridCol w:w="868"/>
        <w:gridCol w:w="914"/>
        <w:gridCol w:w="960"/>
        <w:gridCol w:w="960"/>
        <w:gridCol w:w="1920"/>
      </w:tblGrid>
      <w:tr>
        <w:tc>
          <w:tcPr>
            <w:tcW w:w="4200" w:type="dxa"/>
            <w:tcBorders>
              <w:top w:val="nil"/>
              <w:left w:val="nil"/>
              <w:right w:val="nil"/>
            </w:tcBorders>
            <w:vAlign w:val="center"/>
          </w:tcPr>
          <w:p>
            <w:pPr>
              <w:jc w:val="center"/>
              <w:rPr>
                <w:noProof/>
              </w:rPr>
            </w:pPr>
          </w:p>
        </w:tc>
        <w:tc>
          <w:tcPr>
            <w:tcW w:w="84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914" w:type="dxa"/>
            <w:vAlign w:val="center"/>
          </w:tcPr>
          <w:p>
            <w:pPr>
              <w:jc w:val="center"/>
              <w:rPr>
                <w:b/>
                <w:noProof/>
                <w:sz w:val="20"/>
              </w:rPr>
            </w:pPr>
            <w:r>
              <w:rPr>
                <w:noProof/>
                <w:sz w:val="20"/>
              </w:rPr>
              <w:t>Year</w:t>
            </w:r>
            <w:r>
              <w:rPr>
                <w:noProof/>
                <w:sz w:val="22"/>
              </w:rPr>
              <w:br/>
            </w:r>
            <w:r>
              <w:rPr>
                <w:b/>
                <w:noProof/>
                <w:sz w:val="20"/>
              </w:rPr>
              <w:t>2025</w:t>
            </w:r>
          </w:p>
        </w:tc>
        <w:tc>
          <w:tcPr>
            <w:tcW w:w="960" w:type="dxa"/>
            <w:vAlign w:val="center"/>
          </w:tcPr>
          <w:p>
            <w:pPr>
              <w:jc w:val="center"/>
              <w:rPr>
                <w:b/>
                <w:noProof/>
                <w:sz w:val="20"/>
              </w:rPr>
            </w:pPr>
            <w:r>
              <w:rPr>
                <w:noProof/>
                <w:sz w:val="20"/>
              </w:rPr>
              <w:t>Year</w:t>
            </w:r>
            <w:r>
              <w:rPr>
                <w:noProof/>
                <w:sz w:val="22"/>
              </w:rPr>
              <w:br/>
            </w:r>
            <w:r>
              <w:rPr>
                <w:b/>
                <w:noProof/>
                <w:sz w:val="20"/>
              </w:rPr>
              <w:t>2026</w:t>
            </w:r>
          </w:p>
        </w:tc>
        <w:tc>
          <w:tcPr>
            <w:tcW w:w="960" w:type="dxa"/>
            <w:vAlign w:val="center"/>
          </w:tcPr>
          <w:p>
            <w:pPr>
              <w:jc w:val="center"/>
              <w:rPr>
                <w:b/>
                <w:noProof/>
                <w:sz w:val="20"/>
              </w:rPr>
            </w:pPr>
            <w:r>
              <w:rPr>
                <w:noProof/>
                <w:sz w:val="20"/>
              </w:rPr>
              <w:t>Year</w:t>
            </w:r>
            <w:r>
              <w:rPr>
                <w:noProof/>
                <w:sz w:val="22"/>
              </w:rPr>
              <w:br/>
            </w:r>
            <w:r>
              <w:rPr>
                <w:b/>
                <w:noProof/>
                <w:sz w:val="20"/>
              </w:rPr>
              <w:t>2027</w:t>
            </w:r>
          </w:p>
        </w:tc>
        <w:tc>
          <w:tcPr>
            <w:tcW w:w="1920" w:type="dxa"/>
            <w:vAlign w:val="center"/>
          </w:tcPr>
          <w:p>
            <w:pPr>
              <w:jc w:val="center"/>
              <w:rPr>
                <w:b/>
                <w:noProof/>
                <w:sz w:val="20"/>
              </w:rPr>
            </w:pPr>
            <w:r>
              <w:rPr>
                <w:b/>
                <w:noProof/>
                <w:sz w:val="20"/>
              </w:rPr>
              <w:t>TOTAL</w:t>
            </w:r>
          </w:p>
        </w:tc>
      </w:tr>
      <w:tr>
        <w:trPr>
          <w:gridAfter w:val="10"/>
          <w:wAfter w:w="9600" w:type="dxa"/>
        </w:trPr>
        <w:tc>
          <w:tcPr>
            <w:tcW w:w="4200" w:type="dxa"/>
            <w:vAlign w:val="center"/>
          </w:tcPr>
          <w:p>
            <w:pPr>
              <w:spacing w:before="60" w:after="60"/>
              <w:jc w:val="center"/>
              <w:rPr>
                <w:noProof/>
              </w:rPr>
            </w:pPr>
            <w:r>
              <w:rPr>
                <w:noProof/>
                <w:sz w:val="22"/>
              </w:rPr>
              <w:t>DG: HOME</w:t>
            </w:r>
          </w:p>
        </w:tc>
      </w:tr>
      <w:tr>
        <w:trPr>
          <w:trHeight w:val="313"/>
        </w:trPr>
        <w:tc>
          <w:tcPr>
            <w:tcW w:w="557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tcPr>
          <w:p>
            <w:pPr>
              <w:spacing w:before="20" w:after="20"/>
              <w:jc w:val="right"/>
              <w:rPr>
                <w:noProof/>
                <w:sz w:val="20"/>
                <w:szCs w:val="20"/>
              </w:rPr>
            </w:pPr>
            <w:r>
              <w:rPr>
                <w:noProof/>
                <w:sz w:val="20"/>
                <w:szCs w:val="20"/>
              </w:rPr>
              <w:t>0.536</w:t>
            </w:r>
          </w:p>
        </w:tc>
        <w:tc>
          <w:tcPr>
            <w:tcW w:w="868" w:type="dxa"/>
          </w:tcPr>
          <w:p>
            <w:pPr>
              <w:spacing w:before="20" w:after="20"/>
              <w:jc w:val="right"/>
              <w:rPr>
                <w:noProof/>
                <w:sz w:val="20"/>
                <w:szCs w:val="20"/>
              </w:rPr>
            </w:pPr>
            <w:r>
              <w:rPr>
                <w:noProof/>
                <w:sz w:val="20"/>
                <w:szCs w:val="20"/>
              </w:rPr>
              <w:t>0.536</w:t>
            </w:r>
          </w:p>
        </w:tc>
        <w:tc>
          <w:tcPr>
            <w:tcW w:w="868" w:type="dxa"/>
          </w:tcPr>
          <w:p>
            <w:pPr>
              <w:spacing w:before="20" w:after="20"/>
              <w:jc w:val="right"/>
              <w:rPr>
                <w:noProof/>
                <w:sz w:val="20"/>
                <w:szCs w:val="20"/>
              </w:rPr>
            </w:pPr>
            <w:r>
              <w:rPr>
                <w:noProof/>
                <w:sz w:val="20"/>
                <w:szCs w:val="20"/>
              </w:rPr>
              <w:t>0.536</w:t>
            </w:r>
          </w:p>
        </w:tc>
        <w:tc>
          <w:tcPr>
            <w:tcW w:w="868" w:type="dxa"/>
          </w:tcPr>
          <w:p>
            <w:pPr>
              <w:spacing w:before="20" w:after="20"/>
              <w:jc w:val="right"/>
              <w:rPr>
                <w:noProof/>
                <w:sz w:val="20"/>
                <w:szCs w:val="20"/>
              </w:rPr>
            </w:pPr>
            <w:r>
              <w:rPr>
                <w:noProof/>
                <w:sz w:val="20"/>
                <w:szCs w:val="20"/>
              </w:rPr>
              <w:t>0.536</w:t>
            </w:r>
          </w:p>
        </w:tc>
        <w:tc>
          <w:tcPr>
            <w:tcW w:w="914" w:type="dxa"/>
          </w:tcPr>
          <w:p>
            <w:pPr>
              <w:spacing w:before="20" w:after="20"/>
              <w:jc w:val="right"/>
              <w:rPr>
                <w:b/>
                <w:noProof/>
                <w:sz w:val="20"/>
                <w:szCs w:val="20"/>
              </w:rPr>
            </w:pPr>
            <w:r>
              <w:rPr>
                <w:noProof/>
                <w:sz w:val="20"/>
                <w:szCs w:val="20"/>
              </w:rPr>
              <w:t>0.536</w:t>
            </w:r>
          </w:p>
        </w:tc>
        <w:tc>
          <w:tcPr>
            <w:tcW w:w="960" w:type="dxa"/>
          </w:tcPr>
          <w:p>
            <w:pPr>
              <w:spacing w:before="20" w:after="20"/>
              <w:jc w:val="right"/>
              <w:rPr>
                <w:b/>
                <w:noProof/>
                <w:sz w:val="20"/>
                <w:szCs w:val="20"/>
              </w:rPr>
            </w:pPr>
            <w:r>
              <w:rPr>
                <w:noProof/>
                <w:sz w:val="20"/>
                <w:szCs w:val="20"/>
              </w:rPr>
              <w:t>0.536</w:t>
            </w:r>
          </w:p>
        </w:tc>
        <w:tc>
          <w:tcPr>
            <w:tcW w:w="960" w:type="dxa"/>
          </w:tcPr>
          <w:p>
            <w:pPr>
              <w:spacing w:before="20" w:after="20"/>
              <w:jc w:val="right"/>
              <w:rPr>
                <w:b/>
                <w:noProof/>
                <w:sz w:val="20"/>
                <w:szCs w:val="20"/>
              </w:rPr>
            </w:pPr>
            <w:r>
              <w:rPr>
                <w:noProof/>
                <w:sz w:val="20"/>
                <w:szCs w:val="20"/>
              </w:rPr>
              <w:t>0.536</w:t>
            </w:r>
          </w:p>
        </w:tc>
        <w:tc>
          <w:tcPr>
            <w:tcW w:w="1920" w:type="dxa"/>
          </w:tcPr>
          <w:p>
            <w:pPr>
              <w:spacing w:before="20" w:after="20"/>
              <w:jc w:val="right"/>
              <w:rPr>
                <w:b/>
                <w:noProof/>
                <w:sz w:val="20"/>
                <w:szCs w:val="20"/>
              </w:rPr>
            </w:pPr>
            <w:r>
              <w:rPr>
                <w:noProof/>
                <w:sz w:val="20"/>
                <w:szCs w:val="20"/>
              </w:rPr>
              <w:t>3.752</w:t>
            </w:r>
          </w:p>
        </w:tc>
      </w:tr>
      <w:tr>
        <w:trPr>
          <w:trHeight w:val="351"/>
        </w:trPr>
        <w:tc>
          <w:tcPr>
            <w:tcW w:w="557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tcPr>
          <w:p>
            <w:pPr>
              <w:spacing w:before="20" w:after="20"/>
              <w:jc w:val="right"/>
              <w:rPr>
                <w:noProof/>
                <w:sz w:val="20"/>
                <w:szCs w:val="20"/>
              </w:rPr>
            </w:pPr>
            <w:r>
              <w:rPr>
                <w:noProof/>
                <w:sz w:val="20"/>
                <w:szCs w:val="20"/>
              </w:rPr>
              <w:t>0.030</w:t>
            </w:r>
          </w:p>
        </w:tc>
        <w:tc>
          <w:tcPr>
            <w:tcW w:w="868" w:type="dxa"/>
          </w:tcPr>
          <w:p>
            <w:pPr>
              <w:spacing w:before="20" w:after="20"/>
              <w:jc w:val="right"/>
              <w:rPr>
                <w:b/>
                <w:noProof/>
                <w:sz w:val="20"/>
                <w:szCs w:val="20"/>
              </w:rPr>
            </w:pPr>
            <w:r>
              <w:rPr>
                <w:noProof/>
                <w:sz w:val="20"/>
                <w:szCs w:val="20"/>
              </w:rPr>
              <w:t>0.030</w:t>
            </w:r>
          </w:p>
        </w:tc>
        <w:tc>
          <w:tcPr>
            <w:tcW w:w="868" w:type="dxa"/>
          </w:tcPr>
          <w:p>
            <w:pPr>
              <w:spacing w:before="20" w:after="20"/>
              <w:jc w:val="right"/>
              <w:rPr>
                <w:b/>
                <w:noProof/>
                <w:sz w:val="20"/>
                <w:szCs w:val="20"/>
              </w:rPr>
            </w:pPr>
            <w:r>
              <w:rPr>
                <w:noProof/>
                <w:sz w:val="20"/>
                <w:szCs w:val="20"/>
              </w:rPr>
              <w:t>0.030</w:t>
            </w:r>
          </w:p>
        </w:tc>
        <w:tc>
          <w:tcPr>
            <w:tcW w:w="868" w:type="dxa"/>
          </w:tcPr>
          <w:p>
            <w:pPr>
              <w:spacing w:before="20" w:after="20"/>
              <w:jc w:val="right"/>
              <w:rPr>
                <w:b/>
                <w:noProof/>
                <w:sz w:val="20"/>
                <w:szCs w:val="20"/>
              </w:rPr>
            </w:pPr>
            <w:r>
              <w:rPr>
                <w:noProof/>
                <w:sz w:val="20"/>
                <w:szCs w:val="20"/>
              </w:rPr>
              <w:t>0.030</w:t>
            </w:r>
          </w:p>
        </w:tc>
        <w:tc>
          <w:tcPr>
            <w:tcW w:w="914" w:type="dxa"/>
          </w:tcPr>
          <w:p>
            <w:pPr>
              <w:spacing w:before="20" w:after="20"/>
              <w:jc w:val="right"/>
              <w:rPr>
                <w:b/>
                <w:noProof/>
                <w:sz w:val="20"/>
                <w:szCs w:val="20"/>
              </w:rPr>
            </w:pPr>
            <w:r>
              <w:rPr>
                <w:noProof/>
                <w:sz w:val="20"/>
                <w:szCs w:val="20"/>
              </w:rPr>
              <w:t>0.030</w:t>
            </w:r>
          </w:p>
        </w:tc>
        <w:tc>
          <w:tcPr>
            <w:tcW w:w="960" w:type="dxa"/>
          </w:tcPr>
          <w:p>
            <w:pPr>
              <w:spacing w:before="20" w:after="20"/>
              <w:jc w:val="right"/>
              <w:rPr>
                <w:b/>
                <w:noProof/>
                <w:sz w:val="20"/>
                <w:szCs w:val="20"/>
              </w:rPr>
            </w:pPr>
            <w:r>
              <w:rPr>
                <w:noProof/>
                <w:sz w:val="20"/>
                <w:szCs w:val="20"/>
              </w:rPr>
              <w:t>0.030</w:t>
            </w:r>
          </w:p>
        </w:tc>
        <w:tc>
          <w:tcPr>
            <w:tcW w:w="960" w:type="dxa"/>
          </w:tcPr>
          <w:p>
            <w:pPr>
              <w:spacing w:before="20" w:after="20"/>
              <w:jc w:val="right"/>
              <w:rPr>
                <w:b/>
                <w:noProof/>
                <w:sz w:val="20"/>
                <w:szCs w:val="20"/>
              </w:rPr>
            </w:pPr>
            <w:r>
              <w:rPr>
                <w:noProof/>
                <w:sz w:val="20"/>
                <w:szCs w:val="20"/>
              </w:rPr>
              <w:t>0.030</w:t>
            </w:r>
          </w:p>
        </w:tc>
        <w:tc>
          <w:tcPr>
            <w:tcW w:w="1920" w:type="dxa"/>
          </w:tcPr>
          <w:p>
            <w:pPr>
              <w:spacing w:before="20" w:after="20"/>
              <w:jc w:val="right"/>
              <w:rPr>
                <w:b/>
                <w:noProof/>
                <w:sz w:val="20"/>
                <w:szCs w:val="20"/>
              </w:rPr>
            </w:pPr>
            <w:r>
              <w:rPr>
                <w:noProof/>
                <w:sz w:val="20"/>
                <w:szCs w:val="20"/>
              </w:rPr>
              <w:t>0.210</w:t>
            </w:r>
          </w:p>
        </w:tc>
      </w:tr>
      <w:tr>
        <w:tc>
          <w:tcPr>
            <w:tcW w:w="4200" w:type="dxa"/>
            <w:vAlign w:val="center"/>
          </w:tcPr>
          <w:p>
            <w:pPr>
              <w:jc w:val="center"/>
              <w:rPr>
                <w:b/>
                <w:noProof/>
              </w:rPr>
            </w:pPr>
            <w:r>
              <w:rPr>
                <w:b/>
                <w:noProof/>
                <w:sz w:val="22"/>
              </w:rPr>
              <w:t>TOTAL DG MIGRATION AND HOME AFFAIRS</w:t>
            </w:r>
          </w:p>
        </w:tc>
        <w:tc>
          <w:tcPr>
            <w:tcW w:w="1374" w:type="dxa"/>
            <w:gridSpan w:val="2"/>
            <w:vAlign w:val="center"/>
          </w:tcPr>
          <w:p>
            <w:pPr>
              <w:rPr>
                <w:noProof/>
                <w:sz w:val="14"/>
              </w:rPr>
            </w:pPr>
            <w:r>
              <w:rPr>
                <w:noProof/>
                <w:sz w:val="18"/>
              </w:rPr>
              <w:t xml:space="preserve">Appropriations </w:t>
            </w:r>
          </w:p>
        </w:tc>
        <w:tc>
          <w:tcPr>
            <w:tcW w:w="868" w:type="dxa"/>
          </w:tcPr>
          <w:p>
            <w:pPr>
              <w:spacing w:before="60" w:after="60"/>
              <w:jc w:val="right"/>
              <w:rPr>
                <w:noProof/>
                <w:sz w:val="20"/>
                <w:szCs w:val="20"/>
              </w:rPr>
            </w:pPr>
            <w:r>
              <w:rPr>
                <w:noProof/>
                <w:sz w:val="20"/>
                <w:szCs w:val="20"/>
              </w:rPr>
              <w:t>0.566</w:t>
            </w:r>
          </w:p>
        </w:tc>
        <w:tc>
          <w:tcPr>
            <w:tcW w:w="868" w:type="dxa"/>
          </w:tcPr>
          <w:p>
            <w:pPr>
              <w:spacing w:before="20" w:after="20"/>
              <w:jc w:val="right"/>
              <w:rPr>
                <w:noProof/>
                <w:sz w:val="20"/>
                <w:szCs w:val="20"/>
              </w:rPr>
            </w:pPr>
            <w:r>
              <w:rPr>
                <w:noProof/>
                <w:sz w:val="20"/>
                <w:szCs w:val="20"/>
              </w:rPr>
              <w:t>0.566</w:t>
            </w:r>
          </w:p>
        </w:tc>
        <w:tc>
          <w:tcPr>
            <w:tcW w:w="868" w:type="dxa"/>
          </w:tcPr>
          <w:p>
            <w:pPr>
              <w:spacing w:before="20" w:after="20"/>
              <w:jc w:val="right"/>
              <w:rPr>
                <w:noProof/>
                <w:sz w:val="20"/>
                <w:szCs w:val="20"/>
              </w:rPr>
            </w:pPr>
            <w:r>
              <w:rPr>
                <w:noProof/>
                <w:sz w:val="20"/>
                <w:szCs w:val="20"/>
              </w:rPr>
              <w:t>0.566</w:t>
            </w:r>
          </w:p>
        </w:tc>
        <w:tc>
          <w:tcPr>
            <w:tcW w:w="868" w:type="dxa"/>
          </w:tcPr>
          <w:p>
            <w:pPr>
              <w:spacing w:before="20" w:after="20"/>
              <w:jc w:val="right"/>
              <w:rPr>
                <w:noProof/>
                <w:sz w:val="20"/>
                <w:szCs w:val="20"/>
              </w:rPr>
            </w:pPr>
            <w:r>
              <w:rPr>
                <w:noProof/>
                <w:sz w:val="20"/>
                <w:szCs w:val="20"/>
              </w:rPr>
              <w:t>0.566</w:t>
            </w:r>
          </w:p>
        </w:tc>
        <w:tc>
          <w:tcPr>
            <w:tcW w:w="914" w:type="dxa"/>
          </w:tcPr>
          <w:p>
            <w:pPr>
              <w:spacing w:before="20" w:after="20"/>
              <w:jc w:val="right"/>
              <w:rPr>
                <w:b/>
                <w:noProof/>
                <w:sz w:val="20"/>
                <w:szCs w:val="20"/>
              </w:rPr>
            </w:pPr>
            <w:r>
              <w:rPr>
                <w:noProof/>
                <w:sz w:val="20"/>
                <w:szCs w:val="20"/>
              </w:rPr>
              <w:t>0.566</w:t>
            </w:r>
          </w:p>
        </w:tc>
        <w:tc>
          <w:tcPr>
            <w:tcW w:w="960" w:type="dxa"/>
          </w:tcPr>
          <w:p>
            <w:pPr>
              <w:spacing w:before="20" w:after="20"/>
              <w:jc w:val="right"/>
              <w:rPr>
                <w:b/>
                <w:noProof/>
                <w:sz w:val="20"/>
                <w:szCs w:val="20"/>
              </w:rPr>
            </w:pPr>
            <w:r>
              <w:rPr>
                <w:noProof/>
                <w:sz w:val="20"/>
                <w:szCs w:val="20"/>
              </w:rPr>
              <w:t>0.566</w:t>
            </w:r>
          </w:p>
        </w:tc>
        <w:tc>
          <w:tcPr>
            <w:tcW w:w="960" w:type="dxa"/>
          </w:tcPr>
          <w:p>
            <w:pPr>
              <w:spacing w:before="20" w:after="20"/>
              <w:jc w:val="right"/>
              <w:rPr>
                <w:b/>
                <w:noProof/>
                <w:sz w:val="20"/>
                <w:szCs w:val="20"/>
              </w:rPr>
            </w:pPr>
            <w:r>
              <w:rPr>
                <w:noProof/>
                <w:sz w:val="20"/>
                <w:szCs w:val="20"/>
              </w:rPr>
              <w:t>0.566</w:t>
            </w:r>
          </w:p>
        </w:tc>
        <w:tc>
          <w:tcPr>
            <w:tcW w:w="1920" w:type="dxa"/>
          </w:tcPr>
          <w:p>
            <w:pPr>
              <w:spacing w:before="20" w:after="20"/>
              <w:jc w:val="right"/>
              <w:rPr>
                <w:b/>
                <w:noProof/>
                <w:sz w:val="20"/>
                <w:szCs w:val="20"/>
              </w:rPr>
            </w:pPr>
            <w:r>
              <w:rPr>
                <w:noProof/>
                <w:sz w:val="20"/>
                <w:szCs w:val="20"/>
              </w:rPr>
              <w:t>3.962</w:t>
            </w:r>
          </w:p>
        </w:tc>
      </w:tr>
    </w:tbl>
    <w:p>
      <w:pPr>
        <w:rPr>
          <w:noProof/>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374"/>
        <w:gridCol w:w="868"/>
        <w:gridCol w:w="868"/>
        <w:gridCol w:w="868"/>
        <w:gridCol w:w="868"/>
        <w:gridCol w:w="914"/>
        <w:gridCol w:w="960"/>
        <w:gridCol w:w="960"/>
        <w:gridCol w:w="1920"/>
      </w:tblGrid>
      <w:tr>
        <w:tc>
          <w:tcPr>
            <w:tcW w:w="420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2021-2027</w:t>
            </w:r>
          </w:p>
        </w:tc>
        <w:tc>
          <w:tcPr>
            <w:tcW w:w="1374" w:type="dxa"/>
            <w:vAlign w:val="center"/>
          </w:tcPr>
          <w:p>
            <w:pPr>
              <w:spacing w:before="40" w:after="40"/>
              <w:rPr>
                <w:noProof/>
              </w:rPr>
            </w:pPr>
            <w:r>
              <w:rPr>
                <w:noProof/>
                <w:sz w:val="18"/>
              </w:rPr>
              <w:t>(Total commitments = Total payments)</w:t>
            </w:r>
          </w:p>
        </w:tc>
        <w:tc>
          <w:tcPr>
            <w:tcW w:w="868" w:type="dxa"/>
          </w:tcPr>
          <w:p>
            <w:pPr>
              <w:spacing w:before="20" w:after="20"/>
              <w:jc w:val="right"/>
              <w:rPr>
                <w:noProof/>
                <w:sz w:val="20"/>
                <w:szCs w:val="20"/>
              </w:rPr>
            </w:pPr>
            <w:r>
              <w:rPr>
                <w:noProof/>
                <w:sz w:val="20"/>
                <w:szCs w:val="20"/>
              </w:rPr>
              <w:t>0.566</w:t>
            </w:r>
          </w:p>
        </w:tc>
        <w:tc>
          <w:tcPr>
            <w:tcW w:w="868" w:type="dxa"/>
          </w:tcPr>
          <w:p>
            <w:pPr>
              <w:spacing w:before="20" w:after="20"/>
              <w:jc w:val="right"/>
              <w:rPr>
                <w:noProof/>
                <w:sz w:val="20"/>
                <w:szCs w:val="20"/>
              </w:rPr>
            </w:pPr>
            <w:r>
              <w:rPr>
                <w:noProof/>
                <w:sz w:val="20"/>
                <w:szCs w:val="20"/>
              </w:rPr>
              <w:t>0.566</w:t>
            </w:r>
          </w:p>
        </w:tc>
        <w:tc>
          <w:tcPr>
            <w:tcW w:w="868" w:type="dxa"/>
          </w:tcPr>
          <w:p>
            <w:pPr>
              <w:spacing w:before="20" w:after="20"/>
              <w:jc w:val="right"/>
              <w:rPr>
                <w:noProof/>
                <w:sz w:val="20"/>
                <w:szCs w:val="20"/>
              </w:rPr>
            </w:pPr>
            <w:r>
              <w:rPr>
                <w:noProof/>
                <w:sz w:val="20"/>
                <w:szCs w:val="20"/>
              </w:rPr>
              <w:t>0.566</w:t>
            </w:r>
          </w:p>
        </w:tc>
        <w:tc>
          <w:tcPr>
            <w:tcW w:w="868" w:type="dxa"/>
          </w:tcPr>
          <w:p>
            <w:pPr>
              <w:spacing w:before="20" w:after="20"/>
              <w:jc w:val="right"/>
              <w:rPr>
                <w:noProof/>
                <w:sz w:val="20"/>
                <w:szCs w:val="20"/>
              </w:rPr>
            </w:pPr>
            <w:r>
              <w:rPr>
                <w:noProof/>
                <w:sz w:val="20"/>
                <w:szCs w:val="20"/>
              </w:rPr>
              <w:t>0.566</w:t>
            </w:r>
          </w:p>
        </w:tc>
        <w:tc>
          <w:tcPr>
            <w:tcW w:w="914" w:type="dxa"/>
          </w:tcPr>
          <w:p>
            <w:pPr>
              <w:spacing w:before="20" w:after="20"/>
              <w:jc w:val="right"/>
              <w:rPr>
                <w:b/>
                <w:noProof/>
                <w:sz w:val="20"/>
                <w:szCs w:val="20"/>
              </w:rPr>
            </w:pPr>
            <w:r>
              <w:rPr>
                <w:noProof/>
                <w:sz w:val="20"/>
                <w:szCs w:val="20"/>
              </w:rPr>
              <w:t>0.566</w:t>
            </w:r>
          </w:p>
        </w:tc>
        <w:tc>
          <w:tcPr>
            <w:tcW w:w="960" w:type="dxa"/>
          </w:tcPr>
          <w:p>
            <w:pPr>
              <w:spacing w:before="20" w:after="20"/>
              <w:jc w:val="right"/>
              <w:rPr>
                <w:b/>
                <w:noProof/>
                <w:sz w:val="20"/>
                <w:szCs w:val="20"/>
              </w:rPr>
            </w:pPr>
            <w:r>
              <w:rPr>
                <w:noProof/>
                <w:sz w:val="20"/>
                <w:szCs w:val="20"/>
              </w:rPr>
              <w:t>0.566</w:t>
            </w:r>
          </w:p>
        </w:tc>
        <w:tc>
          <w:tcPr>
            <w:tcW w:w="960" w:type="dxa"/>
          </w:tcPr>
          <w:p>
            <w:pPr>
              <w:spacing w:before="20" w:after="20"/>
              <w:jc w:val="right"/>
              <w:rPr>
                <w:b/>
                <w:noProof/>
                <w:sz w:val="20"/>
                <w:szCs w:val="20"/>
              </w:rPr>
            </w:pPr>
            <w:r>
              <w:rPr>
                <w:noProof/>
                <w:sz w:val="20"/>
                <w:szCs w:val="20"/>
              </w:rPr>
              <w:t>0.566</w:t>
            </w:r>
          </w:p>
        </w:tc>
        <w:tc>
          <w:tcPr>
            <w:tcW w:w="1920" w:type="dxa"/>
          </w:tcPr>
          <w:p>
            <w:pPr>
              <w:spacing w:before="20" w:after="20"/>
              <w:jc w:val="right"/>
              <w:rPr>
                <w:b/>
                <w:noProof/>
                <w:sz w:val="20"/>
                <w:szCs w:val="20"/>
              </w:rPr>
            </w:pPr>
            <w:r>
              <w:rPr>
                <w:noProof/>
                <w:sz w:val="20"/>
                <w:szCs w:val="20"/>
              </w:rPr>
              <w:t>3.962</w:t>
            </w:r>
          </w:p>
        </w:tc>
      </w:tr>
    </w:tbl>
    <w:p>
      <w:pPr>
        <w:ind w:left="10080" w:firstLine="720"/>
        <w:jc w:val="center"/>
        <w:rPr>
          <w:noProof/>
          <w:sz w:val="20"/>
        </w:rPr>
      </w:pPr>
    </w:p>
    <w:p>
      <w:pPr>
        <w:ind w:left="10080" w:firstLine="720"/>
        <w:jc w:val="center"/>
        <w:rPr>
          <w:noProof/>
          <w:sz w:val="20"/>
        </w:rPr>
      </w:pPr>
    </w:p>
    <w:p>
      <w:pPr>
        <w:ind w:left="10080" w:firstLine="720"/>
        <w:jc w:val="center"/>
        <w:rPr>
          <w:noProof/>
          <w:sz w:val="20"/>
        </w:rPr>
      </w:pPr>
      <w:r>
        <w:rPr>
          <w:noProof/>
          <w:sz w:val="20"/>
        </w:rPr>
        <w:t>EUR million (to three decimal places)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720"/>
        <w:gridCol w:w="534"/>
        <w:gridCol w:w="868"/>
        <w:gridCol w:w="868"/>
        <w:gridCol w:w="868"/>
        <w:gridCol w:w="868"/>
        <w:gridCol w:w="914"/>
        <w:gridCol w:w="960"/>
        <w:gridCol w:w="960"/>
        <w:gridCol w:w="1920"/>
      </w:tblGrid>
      <w:tr>
        <w:tc>
          <w:tcPr>
            <w:tcW w:w="4320" w:type="dxa"/>
            <w:tcBorders>
              <w:top w:val="nil"/>
              <w:left w:val="nil"/>
              <w:right w:val="nil"/>
            </w:tcBorders>
            <w:vAlign w:val="center"/>
          </w:tcPr>
          <w:p>
            <w:pPr>
              <w:jc w:val="center"/>
              <w:rPr>
                <w:noProof/>
              </w:rPr>
            </w:pPr>
          </w:p>
        </w:tc>
        <w:tc>
          <w:tcPr>
            <w:tcW w:w="72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914" w:type="dxa"/>
            <w:vAlign w:val="center"/>
          </w:tcPr>
          <w:p>
            <w:pPr>
              <w:jc w:val="center"/>
              <w:rPr>
                <w:b/>
                <w:noProof/>
                <w:sz w:val="20"/>
              </w:rPr>
            </w:pPr>
            <w:r>
              <w:rPr>
                <w:noProof/>
                <w:sz w:val="20"/>
              </w:rPr>
              <w:t>Year</w:t>
            </w:r>
            <w:r>
              <w:rPr>
                <w:noProof/>
                <w:sz w:val="22"/>
              </w:rPr>
              <w:br/>
            </w:r>
            <w:r>
              <w:rPr>
                <w:b/>
                <w:noProof/>
                <w:sz w:val="20"/>
              </w:rPr>
              <w:t>2025</w:t>
            </w:r>
          </w:p>
        </w:tc>
        <w:tc>
          <w:tcPr>
            <w:tcW w:w="960" w:type="dxa"/>
            <w:vAlign w:val="center"/>
          </w:tcPr>
          <w:p>
            <w:pPr>
              <w:jc w:val="center"/>
              <w:rPr>
                <w:b/>
                <w:noProof/>
                <w:sz w:val="20"/>
              </w:rPr>
            </w:pPr>
            <w:r>
              <w:rPr>
                <w:noProof/>
                <w:sz w:val="20"/>
              </w:rPr>
              <w:t>Year</w:t>
            </w:r>
            <w:r>
              <w:rPr>
                <w:noProof/>
                <w:sz w:val="22"/>
              </w:rPr>
              <w:br/>
            </w:r>
            <w:r>
              <w:rPr>
                <w:b/>
                <w:noProof/>
                <w:sz w:val="20"/>
              </w:rPr>
              <w:t>2026</w:t>
            </w:r>
          </w:p>
        </w:tc>
        <w:tc>
          <w:tcPr>
            <w:tcW w:w="960" w:type="dxa"/>
            <w:vAlign w:val="center"/>
          </w:tcPr>
          <w:p>
            <w:pPr>
              <w:jc w:val="center"/>
              <w:rPr>
                <w:b/>
                <w:noProof/>
                <w:sz w:val="20"/>
              </w:rPr>
            </w:pPr>
            <w:r>
              <w:rPr>
                <w:noProof/>
                <w:sz w:val="20"/>
              </w:rPr>
              <w:t>Year</w:t>
            </w:r>
            <w:r>
              <w:rPr>
                <w:noProof/>
                <w:sz w:val="22"/>
              </w:rPr>
              <w:br/>
            </w:r>
            <w:r>
              <w:rPr>
                <w:b/>
                <w:noProof/>
                <w:sz w:val="20"/>
              </w:rPr>
              <w:t>2027</w:t>
            </w:r>
          </w:p>
        </w:tc>
        <w:tc>
          <w:tcPr>
            <w:tcW w:w="1920" w:type="dxa"/>
            <w:vAlign w:val="center"/>
          </w:tcPr>
          <w:p>
            <w:pPr>
              <w:jc w:val="center"/>
              <w:rPr>
                <w:b/>
                <w:noProof/>
                <w:sz w:val="20"/>
              </w:rPr>
            </w:pPr>
            <w:r>
              <w:rPr>
                <w:b/>
                <w:noProof/>
                <w:sz w:val="20"/>
              </w:rPr>
              <w:t>TOTAL</w:t>
            </w:r>
          </w:p>
        </w:tc>
      </w:tr>
      <w:tr>
        <w:tc>
          <w:tcPr>
            <w:tcW w:w="432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1254" w:type="dxa"/>
            <w:gridSpan w:val="2"/>
            <w:vAlign w:val="center"/>
          </w:tcPr>
          <w:p>
            <w:pPr>
              <w:rPr>
                <w:noProof/>
                <w:sz w:val="14"/>
              </w:rPr>
            </w:pPr>
            <w:r>
              <w:rPr>
                <w:noProof/>
                <w:sz w:val="18"/>
              </w:rPr>
              <w:t>Commitments</w:t>
            </w:r>
          </w:p>
        </w:tc>
        <w:tc>
          <w:tcPr>
            <w:tcW w:w="868" w:type="dxa"/>
          </w:tcPr>
          <w:p>
            <w:pPr>
              <w:spacing w:before="20" w:after="20"/>
              <w:jc w:val="right"/>
              <w:rPr>
                <w:noProof/>
                <w:sz w:val="18"/>
                <w:szCs w:val="18"/>
              </w:rPr>
            </w:pPr>
            <w:r>
              <w:rPr>
                <w:noProof/>
                <w:sz w:val="20"/>
                <w:szCs w:val="20"/>
              </w:rPr>
              <w:t>171.966</w:t>
            </w:r>
          </w:p>
        </w:tc>
        <w:tc>
          <w:tcPr>
            <w:tcW w:w="868" w:type="dxa"/>
          </w:tcPr>
          <w:p>
            <w:pPr>
              <w:spacing w:before="20" w:after="20"/>
              <w:jc w:val="right"/>
              <w:rPr>
                <w:noProof/>
                <w:sz w:val="18"/>
                <w:szCs w:val="18"/>
              </w:rPr>
            </w:pPr>
            <w:r>
              <w:rPr>
                <w:noProof/>
                <w:sz w:val="20"/>
                <w:szCs w:val="20"/>
              </w:rPr>
              <w:t>174.266</w:t>
            </w:r>
          </w:p>
        </w:tc>
        <w:tc>
          <w:tcPr>
            <w:tcW w:w="868" w:type="dxa"/>
          </w:tcPr>
          <w:p>
            <w:pPr>
              <w:spacing w:before="20" w:after="20"/>
              <w:jc w:val="right"/>
              <w:rPr>
                <w:noProof/>
                <w:sz w:val="16"/>
                <w:szCs w:val="16"/>
              </w:rPr>
            </w:pPr>
            <w:r>
              <w:rPr>
                <w:noProof/>
                <w:sz w:val="20"/>
                <w:szCs w:val="20"/>
              </w:rPr>
              <w:t>176.666</w:t>
            </w:r>
          </w:p>
        </w:tc>
        <w:tc>
          <w:tcPr>
            <w:tcW w:w="868" w:type="dxa"/>
          </w:tcPr>
          <w:p>
            <w:pPr>
              <w:spacing w:before="20" w:after="20"/>
              <w:jc w:val="right"/>
              <w:rPr>
                <w:noProof/>
                <w:sz w:val="16"/>
                <w:szCs w:val="16"/>
              </w:rPr>
            </w:pPr>
            <w:r>
              <w:rPr>
                <w:noProof/>
                <w:sz w:val="20"/>
                <w:szCs w:val="20"/>
              </w:rPr>
              <w:t>179.066</w:t>
            </w:r>
          </w:p>
        </w:tc>
        <w:tc>
          <w:tcPr>
            <w:tcW w:w="914" w:type="dxa"/>
          </w:tcPr>
          <w:p>
            <w:pPr>
              <w:rPr>
                <w:bCs/>
                <w:noProof/>
                <w:color w:val="000000"/>
                <w:sz w:val="18"/>
                <w:szCs w:val="18"/>
              </w:rPr>
            </w:pPr>
            <w:r>
              <w:rPr>
                <w:noProof/>
                <w:sz w:val="20"/>
                <w:szCs w:val="20"/>
              </w:rPr>
              <w:t>181.466</w:t>
            </w:r>
          </w:p>
        </w:tc>
        <w:tc>
          <w:tcPr>
            <w:tcW w:w="960" w:type="dxa"/>
          </w:tcPr>
          <w:p>
            <w:pPr>
              <w:spacing w:before="20" w:after="20"/>
              <w:jc w:val="right"/>
              <w:rPr>
                <w:noProof/>
                <w:sz w:val="18"/>
                <w:szCs w:val="18"/>
              </w:rPr>
            </w:pPr>
            <w:r>
              <w:rPr>
                <w:noProof/>
                <w:sz w:val="20"/>
                <w:szCs w:val="20"/>
              </w:rPr>
              <w:t>184.066</w:t>
            </w:r>
          </w:p>
        </w:tc>
        <w:tc>
          <w:tcPr>
            <w:tcW w:w="960" w:type="dxa"/>
          </w:tcPr>
          <w:p>
            <w:pPr>
              <w:spacing w:before="20" w:after="20"/>
              <w:jc w:val="right"/>
              <w:rPr>
                <w:noProof/>
                <w:sz w:val="18"/>
                <w:szCs w:val="18"/>
              </w:rPr>
            </w:pPr>
            <w:r>
              <w:rPr>
                <w:noProof/>
                <w:sz w:val="20"/>
                <w:szCs w:val="20"/>
              </w:rPr>
              <w:t>186.466</w:t>
            </w:r>
          </w:p>
        </w:tc>
        <w:tc>
          <w:tcPr>
            <w:tcW w:w="1920" w:type="dxa"/>
          </w:tcPr>
          <w:p>
            <w:pPr>
              <w:spacing w:before="20" w:after="20"/>
              <w:jc w:val="right"/>
              <w:rPr>
                <w:noProof/>
                <w:sz w:val="18"/>
                <w:szCs w:val="18"/>
              </w:rPr>
            </w:pPr>
            <w:r>
              <w:rPr>
                <w:noProof/>
                <w:sz w:val="20"/>
                <w:szCs w:val="20"/>
              </w:rPr>
              <w:t>1 253.962</w:t>
            </w:r>
          </w:p>
        </w:tc>
      </w:tr>
      <w:tr>
        <w:tc>
          <w:tcPr>
            <w:tcW w:w="4320" w:type="dxa"/>
            <w:vMerge/>
            <w:shd w:val="clear" w:color="auto" w:fill="C0C0C0"/>
          </w:tcPr>
          <w:p>
            <w:pPr>
              <w:rPr>
                <w:noProof/>
                <w:sz w:val="20"/>
              </w:rPr>
            </w:pPr>
          </w:p>
        </w:tc>
        <w:tc>
          <w:tcPr>
            <w:tcW w:w="1254" w:type="dxa"/>
            <w:gridSpan w:val="2"/>
            <w:vAlign w:val="center"/>
          </w:tcPr>
          <w:p>
            <w:pPr>
              <w:rPr>
                <w:noProof/>
                <w:sz w:val="14"/>
              </w:rPr>
            </w:pPr>
            <w:r>
              <w:rPr>
                <w:noProof/>
                <w:sz w:val="18"/>
              </w:rPr>
              <w:t>Payments</w:t>
            </w:r>
          </w:p>
        </w:tc>
        <w:tc>
          <w:tcPr>
            <w:tcW w:w="868" w:type="dxa"/>
          </w:tcPr>
          <w:p>
            <w:pPr>
              <w:spacing w:before="20" w:after="20"/>
              <w:jc w:val="right"/>
              <w:rPr>
                <w:noProof/>
                <w:sz w:val="18"/>
                <w:szCs w:val="18"/>
              </w:rPr>
            </w:pPr>
            <w:r>
              <w:rPr>
                <w:noProof/>
                <w:sz w:val="20"/>
                <w:szCs w:val="20"/>
              </w:rPr>
              <w:t>171.966</w:t>
            </w:r>
          </w:p>
        </w:tc>
        <w:tc>
          <w:tcPr>
            <w:tcW w:w="868" w:type="dxa"/>
          </w:tcPr>
          <w:p>
            <w:pPr>
              <w:spacing w:before="20" w:after="20"/>
              <w:jc w:val="right"/>
              <w:rPr>
                <w:noProof/>
                <w:sz w:val="18"/>
                <w:szCs w:val="18"/>
              </w:rPr>
            </w:pPr>
            <w:r>
              <w:rPr>
                <w:noProof/>
                <w:sz w:val="20"/>
                <w:szCs w:val="20"/>
              </w:rPr>
              <w:t>174.266</w:t>
            </w:r>
          </w:p>
        </w:tc>
        <w:tc>
          <w:tcPr>
            <w:tcW w:w="868" w:type="dxa"/>
          </w:tcPr>
          <w:p>
            <w:pPr>
              <w:spacing w:before="20" w:after="20"/>
              <w:jc w:val="right"/>
              <w:rPr>
                <w:noProof/>
                <w:sz w:val="16"/>
                <w:szCs w:val="16"/>
              </w:rPr>
            </w:pPr>
            <w:r>
              <w:rPr>
                <w:noProof/>
                <w:sz w:val="20"/>
                <w:szCs w:val="20"/>
              </w:rPr>
              <w:t>176.666</w:t>
            </w:r>
          </w:p>
        </w:tc>
        <w:tc>
          <w:tcPr>
            <w:tcW w:w="868" w:type="dxa"/>
          </w:tcPr>
          <w:p>
            <w:pPr>
              <w:spacing w:before="20" w:after="20"/>
              <w:jc w:val="right"/>
              <w:rPr>
                <w:noProof/>
                <w:sz w:val="16"/>
                <w:szCs w:val="16"/>
              </w:rPr>
            </w:pPr>
            <w:r>
              <w:rPr>
                <w:noProof/>
                <w:sz w:val="20"/>
                <w:szCs w:val="20"/>
              </w:rPr>
              <w:t>179.066</w:t>
            </w:r>
          </w:p>
        </w:tc>
        <w:tc>
          <w:tcPr>
            <w:tcW w:w="914" w:type="dxa"/>
          </w:tcPr>
          <w:p>
            <w:pPr>
              <w:jc w:val="right"/>
              <w:rPr>
                <w:noProof/>
                <w:sz w:val="18"/>
                <w:szCs w:val="18"/>
              </w:rPr>
            </w:pPr>
            <w:r>
              <w:rPr>
                <w:noProof/>
                <w:sz w:val="20"/>
                <w:szCs w:val="20"/>
              </w:rPr>
              <w:t>181.466</w:t>
            </w:r>
          </w:p>
        </w:tc>
        <w:tc>
          <w:tcPr>
            <w:tcW w:w="960" w:type="dxa"/>
          </w:tcPr>
          <w:p>
            <w:pPr>
              <w:spacing w:before="20" w:after="20"/>
              <w:jc w:val="right"/>
              <w:rPr>
                <w:noProof/>
                <w:sz w:val="18"/>
                <w:szCs w:val="18"/>
              </w:rPr>
            </w:pPr>
            <w:r>
              <w:rPr>
                <w:noProof/>
                <w:sz w:val="20"/>
                <w:szCs w:val="20"/>
              </w:rPr>
              <w:t>184.066</w:t>
            </w:r>
          </w:p>
        </w:tc>
        <w:tc>
          <w:tcPr>
            <w:tcW w:w="960" w:type="dxa"/>
          </w:tcPr>
          <w:p>
            <w:pPr>
              <w:spacing w:before="20" w:after="20"/>
              <w:jc w:val="right"/>
              <w:rPr>
                <w:noProof/>
                <w:sz w:val="18"/>
                <w:szCs w:val="18"/>
              </w:rPr>
            </w:pPr>
            <w:r>
              <w:rPr>
                <w:noProof/>
                <w:sz w:val="20"/>
                <w:szCs w:val="20"/>
              </w:rPr>
              <w:t>186.466</w:t>
            </w:r>
          </w:p>
        </w:tc>
        <w:tc>
          <w:tcPr>
            <w:tcW w:w="1920" w:type="dxa"/>
          </w:tcPr>
          <w:p>
            <w:pPr>
              <w:spacing w:before="20" w:after="20"/>
              <w:jc w:val="right"/>
              <w:rPr>
                <w:noProof/>
                <w:sz w:val="18"/>
                <w:szCs w:val="18"/>
              </w:rPr>
            </w:pPr>
            <w:r>
              <w:rPr>
                <w:noProof/>
                <w:sz w:val="20"/>
                <w:szCs w:val="20"/>
              </w:rPr>
              <w:t>1 253.962</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Estimated impact on the appropriations of the European Union Agency for Asylum</w:t>
      </w:r>
    </w:p>
    <w:p>
      <w:pPr>
        <w:pStyle w:val="ListDash1"/>
        <w:tabs>
          <w:tab w:val="clear" w:pos="1134"/>
          <w:tab w:val="num" w:pos="992"/>
        </w:tabs>
        <w:ind w:left="992"/>
        <w:rPr>
          <w:noProof/>
        </w:rPr>
      </w:pPr>
      <w:r>
        <w:rPr>
          <w:noProof/>
        </w:rPr>
        <w:sym w:font="Wingdings" w:char="F0A8"/>
      </w:r>
      <w:r>
        <w:rPr>
          <w:noProof/>
        </w:rPr>
        <w:tab/>
        <w:t xml:space="preserve">The proposal does not require the use of operational appropriations </w:t>
      </w:r>
    </w:p>
    <w:p>
      <w:pPr>
        <w:pStyle w:val="ListDash1"/>
        <w:tabs>
          <w:tab w:val="clear" w:pos="1134"/>
          <w:tab w:val="num" w:pos="992"/>
        </w:tabs>
        <w:ind w:left="992"/>
        <w:rPr>
          <w:noProof/>
        </w:rPr>
      </w:pPr>
      <w:r>
        <w:rPr>
          <w:noProof/>
          <w:sz w:val="22"/>
        </w:rPr>
        <w:sym w:font="Wingdings" w:char="F0FE"/>
      </w:r>
      <w:r>
        <w:rPr>
          <w:noProof/>
        </w:rPr>
        <w:tab/>
        <w:t>The proposal requires the use of operational appropriations, as explained below:</w:t>
      </w:r>
    </w:p>
    <w:p>
      <w:pPr>
        <w:rPr>
          <w:b/>
          <w:noProof/>
        </w:rPr>
      </w:pPr>
    </w:p>
    <w:p>
      <w:pPr>
        <w:rPr>
          <w:b/>
          <w:noProof/>
        </w:rPr>
      </w:pPr>
      <w:r>
        <w:rPr>
          <w:b/>
          <w:noProof/>
        </w:rPr>
        <w:t xml:space="preserve">MFF 2014-2020* </w:t>
      </w:r>
      <w:r>
        <w:rPr>
          <w:noProof/>
        </w:rPr>
        <w:t>(</w:t>
      </w:r>
      <w:r>
        <w:rPr>
          <w:noProof/>
          <w:sz w:val="20"/>
        </w:rPr>
        <w:t>Commitment appropriations in EUR)</w:t>
      </w:r>
    </w:p>
    <w:p>
      <w:pPr>
        <w:rPr>
          <w:b/>
          <w:noProof/>
        </w:rPr>
      </w:pPr>
      <w:r>
        <w:rPr>
          <w:noProof/>
          <w:lang w:val="en-US"/>
        </w:rPr>
        <w:drawing>
          <wp:inline distT="0" distB="0" distL="0" distR="0">
            <wp:extent cx="8756015" cy="43891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0558" cy="4391397"/>
                    </a:xfrm>
                    <a:prstGeom prst="rect">
                      <a:avLst/>
                    </a:prstGeom>
                    <a:noFill/>
                    <a:ln>
                      <a:noFill/>
                    </a:ln>
                  </pic:spPr>
                </pic:pic>
              </a:graphicData>
            </a:graphic>
          </wp:inline>
        </w:drawing>
      </w:r>
    </w:p>
    <w:p>
      <w:pPr>
        <w:rPr>
          <w:noProof/>
        </w:rPr>
      </w:pPr>
      <w:r>
        <w:rPr>
          <w:noProof/>
        </w:rPr>
        <w:t>* This table outlines only operational expenditure as per Title 3</w:t>
      </w:r>
      <w:r>
        <w:rPr>
          <w:noProof/>
        </w:rPr>
        <w:tab/>
      </w:r>
    </w:p>
    <w:p>
      <w:pPr>
        <w:rPr>
          <w:b/>
          <w:noProof/>
          <w:szCs w:val="24"/>
        </w:rPr>
      </w:pPr>
      <w:r>
        <w:rPr>
          <w:b/>
          <w:noProof/>
          <w:szCs w:val="24"/>
        </w:rPr>
        <w:t>MFF 2021-2027*</w:t>
      </w:r>
    </w:p>
    <w:p>
      <w:pPr>
        <w:jc w:val="right"/>
        <w:rPr>
          <w:b/>
          <w:noProof/>
          <w:szCs w:val="24"/>
          <w:highlight w:val="cyan"/>
        </w:rPr>
      </w:pPr>
      <w:r>
        <w:rPr>
          <w:noProof/>
          <w:sz w:val="20"/>
        </w:rPr>
        <w:t xml:space="preserve">Commitment appropriations in EUR </w:t>
      </w:r>
    </w:p>
    <w:p>
      <w:pPr>
        <w:rPr>
          <w:b/>
          <w:noProof/>
          <w:szCs w:val="24"/>
          <w:highlight w:val="cyan"/>
        </w:rPr>
      </w:pPr>
      <w:r>
        <w:rPr>
          <w:noProof/>
          <w:lang w:val="en-US"/>
        </w:rPr>
        <w:drawing>
          <wp:inline distT="0" distB="0" distL="0" distR="0">
            <wp:extent cx="8892540" cy="4819521"/>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4819521"/>
                    </a:xfrm>
                    <a:prstGeom prst="rect">
                      <a:avLst/>
                    </a:prstGeom>
                    <a:noFill/>
                    <a:ln>
                      <a:noFill/>
                    </a:ln>
                  </pic:spPr>
                </pic:pic>
              </a:graphicData>
            </a:graphic>
          </wp:inline>
        </w:drawing>
      </w:r>
    </w:p>
    <w:p>
      <w:pPr>
        <w:rPr>
          <w:noProof/>
          <w:sz w:val="20"/>
          <w:szCs w:val="20"/>
        </w:rPr>
      </w:pPr>
      <w:r>
        <w:rPr>
          <w:noProof/>
          <w:sz w:val="20"/>
          <w:szCs w:val="20"/>
        </w:rPr>
        <w:t>* This table outlines only operational expenditure as per Title 3</w:t>
      </w:r>
      <w:r>
        <w:rPr>
          <w:noProof/>
          <w:sz w:val="20"/>
          <w:szCs w:val="20"/>
        </w:rPr>
        <w:tab/>
      </w:r>
    </w:p>
    <w:p>
      <w:pPr>
        <w:rPr>
          <w:noProof/>
          <w:sz w:val="20"/>
          <w:szCs w:val="20"/>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tabs>
          <w:tab w:val="clear" w:pos="1134"/>
          <w:tab w:val="num" w:pos="992"/>
        </w:tabs>
        <w:ind w:left="992"/>
        <w:rPr>
          <w:noProof/>
        </w:rPr>
      </w:pPr>
      <w:r>
        <w:rPr>
          <w:noProof/>
        </w:rPr>
        <w:sym w:font="Wingdings" w:char="F0A8"/>
      </w:r>
      <w:r>
        <w:rPr>
          <w:noProof/>
        </w:rPr>
        <w:tab/>
        <w:t xml:space="preserve">The proposal does not require the use of appropriations of an administrative nature </w:t>
      </w:r>
    </w:p>
    <w:p>
      <w:pPr>
        <w:pStyle w:val="ListDash1"/>
        <w:tabs>
          <w:tab w:val="clear" w:pos="1134"/>
          <w:tab w:val="num" w:pos="992"/>
        </w:tabs>
        <w:ind w:left="992"/>
        <w:rPr>
          <w:noProof/>
        </w:rPr>
      </w:pPr>
      <w:r>
        <w:rPr>
          <w:noProof/>
        </w:rPr>
        <w:sym w:font="Wingdings" w:char="F0FE"/>
      </w:r>
      <w:r>
        <w:rPr>
          <w:noProof/>
        </w:rPr>
        <w:tab/>
        <w:t>The proposal requires the use of appropriations of an administrative nature, as explained below:</w:t>
      </w:r>
    </w:p>
    <w:p>
      <w:pPr>
        <w:rPr>
          <w:noProof/>
          <w:sz w:val="20"/>
        </w:rPr>
      </w:pPr>
    </w:p>
    <w:p>
      <w:pPr>
        <w:rPr>
          <w:noProof/>
          <w:sz w:val="20"/>
        </w:rPr>
      </w:pPr>
      <w:r>
        <w:rPr>
          <w:noProof/>
          <w:sz w:val="20"/>
        </w:rPr>
        <w:t>The requested number of staff for the Agency remains as requested in the original Commission proposal of 4 May 2016, i.e. a gradual increase to 500 FTE in 2020.</w:t>
      </w:r>
    </w:p>
    <w:p>
      <w:pPr>
        <w:rPr>
          <w:noProof/>
          <w:sz w:val="20"/>
        </w:rPr>
      </w:pPr>
      <w:r>
        <w:rPr>
          <w:noProof/>
          <w:sz w:val="20"/>
        </w:rPr>
        <w:t>EUR million (to three decimal places)</w:t>
      </w:r>
    </w:p>
    <w:tbl>
      <w:tblPr>
        <w:tblW w:w="73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74"/>
        <w:gridCol w:w="758"/>
        <w:gridCol w:w="1516"/>
        <w:gridCol w:w="758"/>
        <w:gridCol w:w="760"/>
        <w:gridCol w:w="1520"/>
      </w:tblGrid>
      <w:tr>
        <w:trPr>
          <w:trHeight w:val="585"/>
          <w:jc w:val="center"/>
        </w:trPr>
        <w:tc>
          <w:tcPr>
            <w:tcW w:w="1316" w:type="dxa"/>
          </w:tcPr>
          <w:p>
            <w:pPr>
              <w:spacing w:before="60" w:after="60"/>
              <w:rPr>
                <w:b/>
                <w:noProof/>
                <w:sz w:val="20"/>
              </w:rPr>
            </w:pPr>
            <w:r>
              <w:rPr>
                <w:b/>
                <w:noProof/>
                <w:sz w:val="20"/>
              </w:rPr>
              <w:t>Human resources (*)</w:t>
            </w:r>
          </w:p>
        </w:tc>
        <w:tc>
          <w:tcPr>
            <w:tcW w:w="758" w:type="dxa"/>
            <w:vAlign w:val="center"/>
          </w:tcPr>
          <w:p>
            <w:pPr>
              <w:spacing w:before="60" w:after="60"/>
              <w:jc w:val="center"/>
              <w:rPr>
                <w:b/>
                <w:noProof/>
                <w:sz w:val="20"/>
              </w:rPr>
            </w:pPr>
            <w:r>
              <w:rPr>
                <w:b/>
                <w:noProof/>
                <w:sz w:val="20"/>
              </w:rPr>
              <w:t>2018</w:t>
            </w:r>
          </w:p>
        </w:tc>
        <w:tc>
          <w:tcPr>
            <w:tcW w:w="1516" w:type="dxa"/>
            <w:vAlign w:val="center"/>
          </w:tcPr>
          <w:p>
            <w:pPr>
              <w:spacing w:before="60" w:after="60"/>
              <w:jc w:val="center"/>
              <w:rPr>
                <w:b/>
                <w:noProof/>
                <w:sz w:val="20"/>
              </w:rPr>
            </w:pPr>
            <w:r>
              <w:rPr>
                <w:b/>
                <w:noProof/>
                <w:sz w:val="20"/>
              </w:rPr>
              <w:t xml:space="preserve">2019 </w:t>
            </w:r>
          </w:p>
        </w:tc>
        <w:tc>
          <w:tcPr>
            <w:tcW w:w="758" w:type="dxa"/>
            <w:vAlign w:val="center"/>
          </w:tcPr>
          <w:p>
            <w:pPr>
              <w:spacing w:before="60" w:after="60"/>
              <w:jc w:val="center"/>
              <w:rPr>
                <w:b/>
                <w:noProof/>
                <w:sz w:val="20"/>
              </w:rPr>
            </w:pPr>
            <w:r>
              <w:rPr>
                <w:b/>
                <w:noProof/>
                <w:sz w:val="20"/>
              </w:rPr>
              <w:t>2020</w:t>
            </w:r>
          </w:p>
        </w:tc>
        <w:tc>
          <w:tcPr>
            <w:tcW w:w="760" w:type="dxa"/>
          </w:tcPr>
          <w:p>
            <w:pPr>
              <w:spacing w:before="60" w:after="60"/>
              <w:jc w:val="center"/>
              <w:rPr>
                <w:b/>
                <w:noProof/>
                <w:sz w:val="20"/>
              </w:rPr>
            </w:pPr>
            <w:r>
              <w:rPr>
                <w:b/>
                <w:noProof/>
                <w:sz w:val="20"/>
              </w:rPr>
              <w:t>2021-2027</w:t>
            </w:r>
          </w:p>
        </w:tc>
        <w:tc>
          <w:tcPr>
            <w:tcW w:w="1520" w:type="dxa"/>
            <w:vAlign w:val="center"/>
          </w:tcPr>
          <w:p>
            <w:pPr>
              <w:spacing w:before="60" w:after="60"/>
              <w:jc w:val="center"/>
              <w:rPr>
                <w:b/>
                <w:noProof/>
                <w:sz w:val="20"/>
              </w:rPr>
            </w:pPr>
            <w:r>
              <w:rPr>
                <w:b/>
                <w:noProof/>
                <w:sz w:val="20"/>
              </w:rPr>
              <w:t>TOTAL</w:t>
            </w:r>
          </w:p>
        </w:tc>
      </w:tr>
      <w:tr>
        <w:trPr>
          <w:trHeight w:val="585"/>
          <w:jc w:val="center"/>
        </w:trPr>
        <w:tc>
          <w:tcPr>
            <w:tcW w:w="2074" w:type="dxa"/>
            <w:shd w:val="clear" w:color="auto" w:fill="CCCCCC"/>
            <w:vAlign w:val="center"/>
          </w:tcPr>
          <w:p>
            <w:pPr>
              <w:spacing w:before="60" w:after="60"/>
              <w:jc w:val="center"/>
              <w:rPr>
                <w:noProof/>
                <w:sz w:val="18"/>
              </w:rPr>
            </w:pPr>
            <w:r>
              <w:rPr>
                <w:noProof/>
                <w:sz w:val="18"/>
              </w:rPr>
              <w:t>C(2013)519 baseline</w:t>
            </w:r>
          </w:p>
        </w:tc>
        <w:tc>
          <w:tcPr>
            <w:tcW w:w="758" w:type="dxa"/>
            <w:vAlign w:val="center"/>
          </w:tcPr>
          <w:p>
            <w:pPr>
              <w:spacing w:before="60" w:after="60"/>
              <w:jc w:val="center"/>
              <w:rPr>
                <w:b/>
                <w:noProof/>
                <w:color w:val="000000"/>
              </w:rPr>
            </w:pPr>
            <w:r>
              <w:rPr>
                <w:b/>
                <w:noProof/>
                <w:color w:val="000000"/>
                <w:sz w:val="22"/>
              </w:rPr>
              <w:t>51</w:t>
            </w:r>
          </w:p>
        </w:tc>
        <w:tc>
          <w:tcPr>
            <w:tcW w:w="1516" w:type="dxa"/>
            <w:vAlign w:val="center"/>
          </w:tcPr>
          <w:p>
            <w:pPr>
              <w:spacing w:before="60" w:after="60"/>
              <w:jc w:val="center"/>
              <w:rPr>
                <w:b/>
                <w:noProof/>
                <w:color w:val="000000"/>
              </w:rPr>
            </w:pPr>
            <w:r>
              <w:rPr>
                <w:b/>
                <w:noProof/>
                <w:color w:val="000000"/>
                <w:sz w:val="22"/>
              </w:rPr>
              <w:t>51</w:t>
            </w:r>
          </w:p>
        </w:tc>
        <w:tc>
          <w:tcPr>
            <w:tcW w:w="758" w:type="dxa"/>
            <w:vAlign w:val="center"/>
          </w:tcPr>
          <w:p>
            <w:pPr>
              <w:spacing w:before="60" w:after="60"/>
              <w:jc w:val="center"/>
              <w:rPr>
                <w:b/>
                <w:noProof/>
                <w:color w:val="000000"/>
              </w:rPr>
            </w:pPr>
            <w:r>
              <w:rPr>
                <w:b/>
                <w:noProof/>
                <w:color w:val="000000"/>
                <w:sz w:val="22"/>
              </w:rPr>
              <w:t>51</w:t>
            </w:r>
          </w:p>
        </w:tc>
        <w:tc>
          <w:tcPr>
            <w:tcW w:w="760" w:type="dxa"/>
            <w:vAlign w:val="center"/>
          </w:tcPr>
          <w:p>
            <w:pPr>
              <w:spacing w:before="60" w:after="60"/>
              <w:jc w:val="center"/>
              <w:rPr>
                <w:b/>
                <w:noProof/>
                <w:color w:val="000000"/>
              </w:rPr>
            </w:pPr>
            <w:r>
              <w:rPr>
                <w:b/>
                <w:noProof/>
                <w:color w:val="000000"/>
                <w:sz w:val="22"/>
              </w:rPr>
              <w:t>51</w:t>
            </w:r>
          </w:p>
        </w:tc>
        <w:tc>
          <w:tcPr>
            <w:tcW w:w="1520" w:type="dxa"/>
            <w:vAlign w:val="center"/>
          </w:tcPr>
          <w:p>
            <w:pPr>
              <w:spacing w:before="60" w:after="60"/>
              <w:jc w:val="center"/>
              <w:rPr>
                <w:b/>
                <w:noProof/>
                <w:sz w:val="20"/>
              </w:rPr>
            </w:pPr>
            <w:r>
              <w:rPr>
                <w:b/>
                <w:noProof/>
                <w:color w:val="000000"/>
                <w:sz w:val="22"/>
              </w:rPr>
              <w:t>51</w:t>
            </w:r>
          </w:p>
        </w:tc>
      </w:tr>
      <w:tr>
        <w:trPr>
          <w:trHeight w:val="585"/>
          <w:jc w:val="center"/>
        </w:trPr>
        <w:tc>
          <w:tcPr>
            <w:tcW w:w="2074" w:type="dxa"/>
            <w:shd w:val="clear" w:color="auto" w:fill="FFFFFF"/>
            <w:vAlign w:val="center"/>
          </w:tcPr>
          <w:p>
            <w:pPr>
              <w:spacing w:before="60" w:after="60"/>
              <w:jc w:val="center"/>
              <w:rPr>
                <w:noProof/>
                <w:sz w:val="18"/>
              </w:rPr>
            </w:pPr>
            <w:r>
              <w:rPr>
                <w:noProof/>
                <w:sz w:val="18"/>
              </w:rPr>
              <w:t xml:space="preserve">Amendments </w:t>
            </w:r>
          </w:p>
        </w:tc>
        <w:tc>
          <w:tcPr>
            <w:tcW w:w="758" w:type="dxa"/>
            <w:shd w:val="clear" w:color="auto" w:fill="FFFFFF"/>
            <w:vAlign w:val="center"/>
          </w:tcPr>
          <w:p>
            <w:pPr>
              <w:jc w:val="center"/>
              <w:rPr>
                <w:noProof/>
                <w:color w:val="000000"/>
              </w:rPr>
            </w:pPr>
            <w:r>
              <w:rPr>
                <w:noProof/>
                <w:color w:val="000000"/>
                <w:sz w:val="22"/>
              </w:rPr>
              <w:t>40</w:t>
            </w:r>
          </w:p>
        </w:tc>
        <w:tc>
          <w:tcPr>
            <w:tcW w:w="1516" w:type="dxa"/>
            <w:shd w:val="clear" w:color="auto" w:fill="FFFFFF"/>
            <w:vAlign w:val="center"/>
          </w:tcPr>
          <w:p>
            <w:pPr>
              <w:jc w:val="center"/>
              <w:rPr>
                <w:noProof/>
                <w:color w:val="000000"/>
                <w:sz w:val="22"/>
              </w:rPr>
            </w:pPr>
            <w:r>
              <w:rPr>
                <w:noProof/>
                <w:color w:val="000000"/>
                <w:sz w:val="22"/>
              </w:rPr>
              <w:t>40</w:t>
            </w:r>
          </w:p>
        </w:tc>
        <w:tc>
          <w:tcPr>
            <w:tcW w:w="758" w:type="dxa"/>
            <w:shd w:val="clear" w:color="auto" w:fill="FFFFFF"/>
            <w:vAlign w:val="center"/>
          </w:tcPr>
          <w:p>
            <w:pPr>
              <w:jc w:val="center"/>
              <w:rPr>
                <w:noProof/>
                <w:color w:val="000000"/>
              </w:rPr>
            </w:pPr>
            <w:r>
              <w:rPr>
                <w:noProof/>
                <w:color w:val="000000"/>
                <w:sz w:val="22"/>
              </w:rPr>
              <w:t>40</w:t>
            </w:r>
          </w:p>
        </w:tc>
        <w:tc>
          <w:tcPr>
            <w:tcW w:w="760" w:type="dxa"/>
            <w:shd w:val="clear" w:color="auto" w:fill="FFFFFF"/>
            <w:vAlign w:val="center"/>
          </w:tcPr>
          <w:p>
            <w:pPr>
              <w:jc w:val="center"/>
              <w:rPr>
                <w:noProof/>
                <w:color w:val="000000"/>
                <w:sz w:val="22"/>
              </w:rPr>
            </w:pPr>
            <w:r>
              <w:rPr>
                <w:noProof/>
                <w:color w:val="000000"/>
                <w:sz w:val="22"/>
              </w:rPr>
              <w:t>40</w:t>
            </w:r>
          </w:p>
        </w:tc>
        <w:tc>
          <w:tcPr>
            <w:tcW w:w="1520" w:type="dxa"/>
            <w:shd w:val="clear" w:color="auto" w:fill="FFFFFF"/>
            <w:vAlign w:val="center"/>
          </w:tcPr>
          <w:p>
            <w:pPr>
              <w:jc w:val="center"/>
              <w:rPr>
                <w:noProof/>
                <w:color w:val="000000"/>
              </w:rPr>
            </w:pPr>
            <w:r>
              <w:rPr>
                <w:noProof/>
                <w:color w:val="000000"/>
                <w:sz w:val="22"/>
              </w:rPr>
              <w:t>40</w:t>
            </w:r>
          </w:p>
        </w:tc>
      </w:tr>
      <w:tr>
        <w:trPr>
          <w:trHeight w:val="585"/>
          <w:jc w:val="center"/>
        </w:trPr>
        <w:tc>
          <w:tcPr>
            <w:tcW w:w="2074" w:type="dxa"/>
            <w:shd w:val="clear" w:color="auto" w:fill="FFFFFF"/>
            <w:vAlign w:val="center"/>
          </w:tcPr>
          <w:p>
            <w:pPr>
              <w:spacing w:before="60" w:after="60"/>
              <w:jc w:val="center"/>
              <w:rPr>
                <w:b/>
                <w:noProof/>
                <w:sz w:val="18"/>
              </w:rPr>
            </w:pPr>
            <w:r>
              <w:rPr>
                <w:b/>
                <w:noProof/>
                <w:sz w:val="18"/>
              </w:rPr>
              <w:t>Modified baseline</w:t>
            </w:r>
          </w:p>
        </w:tc>
        <w:tc>
          <w:tcPr>
            <w:tcW w:w="758" w:type="dxa"/>
            <w:vAlign w:val="center"/>
          </w:tcPr>
          <w:p>
            <w:pPr>
              <w:spacing w:before="60" w:after="60"/>
              <w:jc w:val="center"/>
              <w:rPr>
                <w:noProof/>
                <w:color w:val="000000"/>
              </w:rPr>
            </w:pPr>
            <w:r>
              <w:rPr>
                <w:noProof/>
                <w:color w:val="000000"/>
                <w:sz w:val="22"/>
              </w:rPr>
              <w:t>91</w:t>
            </w:r>
          </w:p>
        </w:tc>
        <w:tc>
          <w:tcPr>
            <w:tcW w:w="1516" w:type="dxa"/>
            <w:vAlign w:val="center"/>
          </w:tcPr>
          <w:p>
            <w:pPr>
              <w:spacing w:before="60" w:after="60"/>
              <w:jc w:val="center"/>
              <w:rPr>
                <w:noProof/>
                <w:color w:val="000000"/>
              </w:rPr>
            </w:pPr>
            <w:r>
              <w:rPr>
                <w:noProof/>
                <w:color w:val="000000"/>
                <w:sz w:val="22"/>
              </w:rPr>
              <w:t>91</w:t>
            </w:r>
          </w:p>
        </w:tc>
        <w:tc>
          <w:tcPr>
            <w:tcW w:w="758" w:type="dxa"/>
            <w:vAlign w:val="center"/>
          </w:tcPr>
          <w:p>
            <w:pPr>
              <w:spacing w:before="60" w:after="60"/>
              <w:jc w:val="center"/>
              <w:rPr>
                <w:noProof/>
                <w:color w:val="000000"/>
              </w:rPr>
            </w:pPr>
            <w:r>
              <w:rPr>
                <w:noProof/>
                <w:color w:val="000000"/>
                <w:sz w:val="22"/>
              </w:rPr>
              <w:t>91</w:t>
            </w:r>
          </w:p>
        </w:tc>
        <w:tc>
          <w:tcPr>
            <w:tcW w:w="760" w:type="dxa"/>
            <w:vAlign w:val="center"/>
          </w:tcPr>
          <w:p>
            <w:pPr>
              <w:spacing w:before="60" w:after="60"/>
              <w:jc w:val="center"/>
              <w:rPr>
                <w:noProof/>
                <w:color w:val="000000"/>
              </w:rPr>
            </w:pPr>
            <w:r>
              <w:rPr>
                <w:noProof/>
                <w:color w:val="000000"/>
                <w:sz w:val="22"/>
              </w:rPr>
              <w:t>91</w:t>
            </w:r>
          </w:p>
        </w:tc>
        <w:tc>
          <w:tcPr>
            <w:tcW w:w="1520" w:type="dxa"/>
            <w:vAlign w:val="center"/>
          </w:tcPr>
          <w:p>
            <w:pPr>
              <w:spacing w:before="60" w:after="60"/>
              <w:jc w:val="center"/>
              <w:rPr>
                <w:noProof/>
                <w:color w:val="000000"/>
                <w:sz w:val="22"/>
              </w:rPr>
            </w:pPr>
            <w:r>
              <w:rPr>
                <w:noProof/>
                <w:color w:val="000000"/>
                <w:sz w:val="22"/>
              </w:rPr>
              <w:t>91</w:t>
            </w:r>
          </w:p>
        </w:tc>
      </w:tr>
      <w:tr>
        <w:trPr>
          <w:trHeight w:val="585"/>
          <w:jc w:val="center"/>
        </w:trPr>
        <w:tc>
          <w:tcPr>
            <w:tcW w:w="2074" w:type="dxa"/>
            <w:shd w:val="clear" w:color="auto" w:fill="FFFFFF"/>
            <w:vAlign w:val="center"/>
          </w:tcPr>
          <w:p>
            <w:pPr>
              <w:spacing w:before="60" w:after="60"/>
              <w:jc w:val="center"/>
              <w:rPr>
                <w:b/>
                <w:noProof/>
                <w:sz w:val="18"/>
              </w:rPr>
            </w:pPr>
            <w:r>
              <w:rPr>
                <w:b/>
                <w:noProof/>
                <w:sz w:val="18"/>
              </w:rPr>
              <w:t>Requested additional posts*</w:t>
            </w:r>
          </w:p>
        </w:tc>
        <w:tc>
          <w:tcPr>
            <w:tcW w:w="758" w:type="dxa"/>
            <w:vAlign w:val="center"/>
          </w:tcPr>
          <w:p>
            <w:pPr>
              <w:spacing w:before="60" w:after="60"/>
              <w:jc w:val="center"/>
              <w:rPr>
                <w:noProof/>
                <w:color w:val="000000"/>
              </w:rPr>
            </w:pPr>
            <w:r>
              <w:rPr>
                <w:noProof/>
                <w:color w:val="000000"/>
                <w:sz w:val="22"/>
              </w:rPr>
              <w:t>59</w:t>
            </w:r>
          </w:p>
        </w:tc>
        <w:tc>
          <w:tcPr>
            <w:tcW w:w="1516" w:type="dxa"/>
            <w:vAlign w:val="center"/>
          </w:tcPr>
          <w:p>
            <w:pPr>
              <w:spacing w:before="60" w:after="60"/>
              <w:jc w:val="center"/>
              <w:rPr>
                <w:noProof/>
                <w:color w:val="000000"/>
              </w:rPr>
            </w:pPr>
            <w:r>
              <w:rPr>
                <w:noProof/>
                <w:color w:val="000000"/>
                <w:sz w:val="22"/>
              </w:rPr>
              <w:t>70</w:t>
            </w:r>
          </w:p>
        </w:tc>
        <w:tc>
          <w:tcPr>
            <w:tcW w:w="758" w:type="dxa"/>
            <w:vAlign w:val="center"/>
          </w:tcPr>
          <w:p>
            <w:pPr>
              <w:spacing w:before="60" w:after="60"/>
              <w:jc w:val="center"/>
              <w:rPr>
                <w:noProof/>
                <w:color w:val="000000"/>
              </w:rPr>
            </w:pPr>
            <w:r>
              <w:rPr>
                <w:noProof/>
                <w:color w:val="000000"/>
                <w:sz w:val="22"/>
              </w:rPr>
              <w:t>82</w:t>
            </w:r>
          </w:p>
        </w:tc>
        <w:tc>
          <w:tcPr>
            <w:tcW w:w="760" w:type="dxa"/>
            <w:vAlign w:val="center"/>
          </w:tcPr>
          <w:p>
            <w:pPr>
              <w:spacing w:before="60" w:after="60"/>
              <w:jc w:val="center"/>
              <w:rPr>
                <w:noProof/>
                <w:color w:val="000000"/>
              </w:rPr>
            </w:pPr>
            <w:r>
              <w:rPr>
                <w:noProof/>
                <w:color w:val="000000"/>
                <w:sz w:val="22"/>
              </w:rPr>
              <w:t>0</w:t>
            </w:r>
          </w:p>
        </w:tc>
        <w:tc>
          <w:tcPr>
            <w:tcW w:w="1520" w:type="dxa"/>
            <w:vAlign w:val="center"/>
          </w:tcPr>
          <w:p>
            <w:pPr>
              <w:spacing w:before="60" w:after="60"/>
              <w:jc w:val="center"/>
              <w:rPr>
                <w:noProof/>
                <w:color w:val="000000"/>
                <w:sz w:val="22"/>
              </w:rPr>
            </w:pPr>
            <w:r>
              <w:rPr>
                <w:noProof/>
                <w:color w:val="000000"/>
                <w:sz w:val="22"/>
              </w:rPr>
              <w:t>0</w:t>
            </w:r>
          </w:p>
        </w:tc>
      </w:tr>
      <w:tr>
        <w:trPr>
          <w:trHeight w:val="585"/>
          <w:jc w:val="center"/>
        </w:trPr>
        <w:tc>
          <w:tcPr>
            <w:tcW w:w="2074" w:type="dxa"/>
            <w:shd w:val="clear" w:color="auto" w:fill="CCCCCC"/>
            <w:vAlign w:val="center"/>
          </w:tcPr>
          <w:p>
            <w:pPr>
              <w:spacing w:before="60" w:after="60"/>
              <w:jc w:val="center"/>
              <w:rPr>
                <w:b/>
                <w:noProof/>
                <w:sz w:val="18"/>
              </w:rPr>
            </w:pPr>
            <w:r>
              <w:rPr>
                <w:b/>
                <w:noProof/>
                <w:sz w:val="18"/>
              </w:rPr>
              <w:t>Establishment posts in headcounts</w:t>
            </w:r>
          </w:p>
        </w:tc>
        <w:tc>
          <w:tcPr>
            <w:tcW w:w="758" w:type="dxa"/>
          </w:tcPr>
          <w:p>
            <w:pPr>
              <w:spacing w:before="60" w:after="60"/>
              <w:jc w:val="center"/>
              <w:rPr>
                <w:b/>
                <w:noProof/>
                <w:color w:val="000000"/>
              </w:rPr>
            </w:pPr>
            <w:r>
              <w:rPr>
                <w:b/>
                <w:noProof/>
              </w:rPr>
              <w:t>214</w:t>
            </w:r>
          </w:p>
        </w:tc>
        <w:tc>
          <w:tcPr>
            <w:tcW w:w="1516" w:type="dxa"/>
          </w:tcPr>
          <w:p>
            <w:pPr>
              <w:spacing w:before="60" w:after="60"/>
              <w:jc w:val="center"/>
              <w:rPr>
                <w:b/>
                <w:noProof/>
                <w:color w:val="000000"/>
              </w:rPr>
            </w:pPr>
            <w:r>
              <w:rPr>
                <w:b/>
                <w:noProof/>
              </w:rPr>
              <w:t>284</w:t>
            </w:r>
          </w:p>
        </w:tc>
        <w:tc>
          <w:tcPr>
            <w:tcW w:w="758" w:type="dxa"/>
          </w:tcPr>
          <w:p>
            <w:pPr>
              <w:spacing w:before="60" w:after="60"/>
              <w:jc w:val="center"/>
              <w:rPr>
                <w:b/>
                <w:noProof/>
                <w:color w:val="000000"/>
              </w:rPr>
            </w:pPr>
            <w:r>
              <w:rPr>
                <w:b/>
                <w:noProof/>
              </w:rPr>
              <w:t>366</w:t>
            </w:r>
          </w:p>
        </w:tc>
        <w:tc>
          <w:tcPr>
            <w:tcW w:w="760" w:type="dxa"/>
          </w:tcPr>
          <w:p>
            <w:pPr>
              <w:spacing w:before="60" w:after="60"/>
              <w:jc w:val="center"/>
              <w:rPr>
                <w:b/>
                <w:noProof/>
                <w:color w:val="000000"/>
              </w:rPr>
            </w:pPr>
            <w:r>
              <w:rPr>
                <w:b/>
                <w:noProof/>
              </w:rPr>
              <w:t>366</w:t>
            </w:r>
          </w:p>
        </w:tc>
        <w:tc>
          <w:tcPr>
            <w:tcW w:w="1520" w:type="dxa"/>
          </w:tcPr>
          <w:p>
            <w:pPr>
              <w:spacing w:before="60" w:after="60"/>
              <w:jc w:val="center"/>
              <w:rPr>
                <w:b/>
                <w:noProof/>
                <w:color w:val="000000"/>
                <w:sz w:val="22"/>
              </w:rPr>
            </w:pPr>
            <w:r>
              <w:rPr>
                <w:b/>
                <w:noProof/>
              </w:rPr>
              <w:t>366</w:t>
            </w:r>
          </w:p>
        </w:tc>
      </w:tr>
      <w:tr>
        <w:trPr>
          <w:trHeight w:val="585"/>
          <w:jc w:val="center"/>
        </w:trPr>
        <w:tc>
          <w:tcPr>
            <w:tcW w:w="2074" w:type="dxa"/>
            <w:shd w:val="clear" w:color="auto" w:fill="FFFFFF"/>
            <w:vAlign w:val="center"/>
          </w:tcPr>
          <w:p>
            <w:pPr>
              <w:spacing w:before="60" w:after="60"/>
              <w:jc w:val="center"/>
              <w:rPr>
                <w:noProof/>
              </w:rPr>
            </w:pPr>
            <w:r>
              <w:rPr>
                <w:noProof/>
                <w:sz w:val="18"/>
              </w:rPr>
              <w:t>Of which AD</w:t>
            </w:r>
          </w:p>
        </w:tc>
        <w:tc>
          <w:tcPr>
            <w:tcW w:w="758" w:type="dxa"/>
            <w:shd w:val="clear" w:color="auto" w:fill="FFFFFF"/>
          </w:tcPr>
          <w:p>
            <w:pPr>
              <w:spacing w:before="60" w:after="60"/>
              <w:jc w:val="center"/>
              <w:rPr>
                <w:noProof/>
                <w:color w:val="000000"/>
              </w:rPr>
            </w:pPr>
            <w:r>
              <w:rPr>
                <w:noProof/>
              </w:rPr>
              <w:t>135</w:t>
            </w:r>
          </w:p>
        </w:tc>
        <w:tc>
          <w:tcPr>
            <w:tcW w:w="1516" w:type="dxa"/>
            <w:shd w:val="clear" w:color="auto" w:fill="FFFFFF"/>
          </w:tcPr>
          <w:p>
            <w:pPr>
              <w:spacing w:before="60" w:after="60"/>
              <w:jc w:val="center"/>
              <w:rPr>
                <w:noProof/>
                <w:color w:val="000000"/>
              </w:rPr>
            </w:pPr>
            <w:r>
              <w:rPr>
                <w:noProof/>
              </w:rPr>
              <w:t>179</w:t>
            </w:r>
          </w:p>
        </w:tc>
        <w:tc>
          <w:tcPr>
            <w:tcW w:w="758" w:type="dxa"/>
            <w:shd w:val="clear" w:color="auto" w:fill="FFFFFF"/>
          </w:tcPr>
          <w:p>
            <w:pPr>
              <w:spacing w:before="60" w:after="60"/>
              <w:jc w:val="center"/>
              <w:rPr>
                <w:noProof/>
                <w:color w:val="000000"/>
              </w:rPr>
            </w:pPr>
            <w:r>
              <w:rPr>
                <w:noProof/>
              </w:rPr>
              <w:t>231</w:t>
            </w:r>
          </w:p>
        </w:tc>
        <w:tc>
          <w:tcPr>
            <w:tcW w:w="760" w:type="dxa"/>
            <w:shd w:val="clear" w:color="auto" w:fill="FFFFFF"/>
          </w:tcPr>
          <w:p>
            <w:pPr>
              <w:spacing w:before="60" w:after="60"/>
              <w:jc w:val="center"/>
              <w:rPr>
                <w:noProof/>
                <w:color w:val="000000"/>
              </w:rPr>
            </w:pPr>
            <w:r>
              <w:rPr>
                <w:noProof/>
              </w:rPr>
              <w:t>231</w:t>
            </w:r>
          </w:p>
        </w:tc>
        <w:tc>
          <w:tcPr>
            <w:tcW w:w="1520" w:type="dxa"/>
            <w:shd w:val="clear" w:color="auto" w:fill="FFFFFF"/>
          </w:tcPr>
          <w:p>
            <w:pPr>
              <w:spacing w:before="60" w:after="60"/>
              <w:jc w:val="center"/>
              <w:rPr>
                <w:noProof/>
                <w:color w:val="000000"/>
                <w:sz w:val="22"/>
              </w:rPr>
            </w:pPr>
            <w:r>
              <w:rPr>
                <w:noProof/>
              </w:rPr>
              <w:t>231</w:t>
            </w:r>
          </w:p>
        </w:tc>
      </w:tr>
      <w:tr>
        <w:trPr>
          <w:trHeight w:val="585"/>
          <w:jc w:val="center"/>
        </w:trPr>
        <w:tc>
          <w:tcPr>
            <w:tcW w:w="2074" w:type="dxa"/>
            <w:vAlign w:val="center"/>
          </w:tcPr>
          <w:p>
            <w:pPr>
              <w:spacing w:before="60" w:after="60"/>
              <w:ind w:left="72"/>
              <w:rPr>
                <w:noProof/>
              </w:rPr>
            </w:pPr>
            <w:r>
              <w:rPr>
                <w:noProof/>
                <w:sz w:val="20"/>
              </w:rPr>
              <w:t>Of which AST</w:t>
            </w:r>
          </w:p>
        </w:tc>
        <w:tc>
          <w:tcPr>
            <w:tcW w:w="758" w:type="dxa"/>
          </w:tcPr>
          <w:p>
            <w:pPr>
              <w:spacing w:before="60" w:after="60"/>
              <w:jc w:val="center"/>
              <w:rPr>
                <w:noProof/>
                <w:color w:val="000000"/>
              </w:rPr>
            </w:pPr>
            <w:r>
              <w:rPr>
                <w:noProof/>
              </w:rPr>
              <w:t>79</w:t>
            </w:r>
          </w:p>
        </w:tc>
        <w:tc>
          <w:tcPr>
            <w:tcW w:w="1516" w:type="dxa"/>
          </w:tcPr>
          <w:p>
            <w:pPr>
              <w:spacing w:before="60" w:after="60"/>
              <w:jc w:val="center"/>
              <w:rPr>
                <w:noProof/>
                <w:color w:val="000000"/>
              </w:rPr>
            </w:pPr>
            <w:r>
              <w:rPr>
                <w:noProof/>
              </w:rPr>
              <w:t>105</w:t>
            </w:r>
          </w:p>
        </w:tc>
        <w:tc>
          <w:tcPr>
            <w:tcW w:w="758" w:type="dxa"/>
          </w:tcPr>
          <w:p>
            <w:pPr>
              <w:spacing w:before="60" w:after="60"/>
              <w:jc w:val="center"/>
              <w:rPr>
                <w:noProof/>
                <w:color w:val="000000"/>
              </w:rPr>
            </w:pPr>
            <w:r>
              <w:rPr>
                <w:noProof/>
              </w:rPr>
              <w:t>135</w:t>
            </w:r>
          </w:p>
        </w:tc>
        <w:tc>
          <w:tcPr>
            <w:tcW w:w="760" w:type="dxa"/>
          </w:tcPr>
          <w:p>
            <w:pPr>
              <w:spacing w:before="60" w:after="60"/>
              <w:jc w:val="center"/>
              <w:rPr>
                <w:noProof/>
                <w:color w:val="000000"/>
              </w:rPr>
            </w:pPr>
            <w:r>
              <w:rPr>
                <w:noProof/>
              </w:rPr>
              <w:t>135</w:t>
            </w:r>
          </w:p>
        </w:tc>
        <w:tc>
          <w:tcPr>
            <w:tcW w:w="1520" w:type="dxa"/>
          </w:tcPr>
          <w:p>
            <w:pPr>
              <w:spacing w:before="60" w:after="60"/>
              <w:jc w:val="center"/>
              <w:rPr>
                <w:noProof/>
                <w:color w:val="000000"/>
                <w:sz w:val="22"/>
              </w:rPr>
            </w:pPr>
            <w:r>
              <w:rPr>
                <w:noProof/>
              </w:rPr>
              <w:t>135</w:t>
            </w:r>
          </w:p>
        </w:tc>
      </w:tr>
      <w:tr>
        <w:trPr>
          <w:trHeight w:val="585"/>
          <w:jc w:val="center"/>
        </w:trPr>
        <w:tc>
          <w:tcPr>
            <w:tcW w:w="2074" w:type="dxa"/>
            <w:shd w:val="clear" w:color="auto" w:fill="CCCCCC"/>
            <w:vAlign w:val="center"/>
          </w:tcPr>
          <w:p>
            <w:pPr>
              <w:spacing w:before="60" w:after="60"/>
              <w:jc w:val="center"/>
              <w:rPr>
                <w:b/>
                <w:noProof/>
              </w:rPr>
            </w:pPr>
            <w:r>
              <w:rPr>
                <w:b/>
                <w:noProof/>
                <w:sz w:val="18"/>
              </w:rPr>
              <w:t xml:space="preserve">External personnel (FTE) </w:t>
            </w:r>
          </w:p>
        </w:tc>
        <w:tc>
          <w:tcPr>
            <w:tcW w:w="758" w:type="dxa"/>
          </w:tcPr>
          <w:p>
            <w:pPr>
              <w:spacing w:before="60" w:after="60"/>
              <w:jc w:val="center"/>
              <w:rPr>
                <w:noProof/>
                <w:color w:val="000000"/>
              </w:rPr>
            </w:pPr>
            <w:r>
              <w:rPr>
                <w:b/>
                <w:noProof/>
              </w:rPr>
              <w:t>83</w:t>
            </w:r>
          </w:p>
        </w:tc>
        <w:tc>
          <w:tcPr>
            <w:tcW w:w="1516" w:type="dxa"/>
          </w:tcPr>
          <w:p>
            <w:pPr>
              <w:spacing w:before="60" w:after="60"/>
              <w:jc w:val="center"/>
              <w:rPr>
                <w:noProof/>
                <w:color w:val="000000"/>
              </w:rPr>
            </w:pPr>
            <w:r>
              <w:rPr>
                <w:b/>
                <w:noProof/>
              </w:rPr>
              <w:t>106</w:t>
            </w:r>
          </w:p>
        </w:tc>
        <w:tc>
          <w:tcPr>
            <w:tcW w:w="758" w:type="dxa"/>
          </w:tcPr>
          <w:p>
            <w:pPr>
              <w:spacing w:before="60" w:after="60"/>
              <w:jc w:val="center"/>
              <w:rPr>
                <w:noProof/>
                <w:color w:val="000000"/>
              </w:rPr>
            </w:pPr>
            <w:r>
              <w:rPr>
                <w:b/>
                <w:noProof/>
              </w:rPr>
              <w:t>134</w:t>
            </w:r>
          </w:p>
        </w:tc>
        <w:tc>
          <w:tcPr>
            <w:tcW w:w="760" w:type="dxa"/>
          </w:tcPr>
          <w:p>
            <w:pPr>
              <w:spacing w:before="60" w:after="60"/>
              <w:jc w:val="center"/>
              <w:rPr>
                <w:noProof/>
                <w:color w:val="000000"/>
              </w:rPr>
            </w:pPr>
            <w:r>
              <w:rPr>
                <w:b/>
                <w:noProof/>
              </w:rPr>
              <w:t>134</w:t>
            </w:r>
          </w:p>
        </w:tc>
        <w:tc>
          <w:tcPr>
            <w:tcW w:w="1520" w:type="dxa"/>
          </w:tcPr>
          <w:p>
            <w:pPr>
              <w:spacing w:before="60" w:after="60"/>
              <w:jc w:val="center"/>
              <w:rPr>
                <w:noProof/>
                <w:color w:val="000000"/>
                <w:sz w:val="22"/>
              </w:rPr>
            </w:pPr>
            <w:r>
              <w:rPr>
                <w:b/>
                <w:noProof/>
              </w:rPr>
              <w:t>134</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Of which contract agents</w:t>
            </w:r>
          </w:p>
        </w:tc>
        <w:tc>
          <w:tcPr>
            <w:tcW w:w="758" w:type="dxa"/>
          </w:tcPr>
          <w:p>
            <w:pPr>
              <w:spacing w:before="60" w:after="60"/>
              <w:jc w:val="center"/>
              <w:rPr>
                <w:noProof/>
                <w:color w:val="000000"/>
              </w:rPr>
            </w:pPr>
            <w:r>
              <w:rPr>
                <w:noProof/>
              </w:rPr>
              <w:t>72</w:t>
            </w:r>
          </w:p>
        </w:tc>
        <w:tc>
          <w:tcPr>
            <w:tcW w:w="1516" w:type="dxa"/>
          </w:tcPr>
          <w:p>
            <w:pPr>
              <w:spacing w:before="60" w:after="60"/>
              <w:jc w:val="center"/>
              <w:rPr>
                <w:noProof/>
                <w:color w:val="000000"/>
              </w:rPr>
            </w:pPr>
            <w:r>
              <w:rPr>
                <w:noProof/>
              </w:rPr>
              <w:t>95</w:t>
            </w:r>
          </w:p>
        </w:tc>
        <w:tc>
          <w:tcPr>
            <w:tcW w:w="758" w:type="dxa"/>
          </w:tcPr>
          <w:p>
            <w:pPr>
              <w:spacing w:before="60" w:after="60"/>
              <w:jc w:val="center"/>
              <w:rPr>
                <w:noProof/>
                <w:color w:val="000000"/>
              </w:rPr>
            </w:pPr>
            <w:r>
              <w:rPr>
                <w:noProof/>
              </w:rPr>
              <w:t>123</w:t>
            </w:r>
          </w:p>
        </w:tc>
        <w:tc>
          <w:tcPr>
            <w:tcW w:w="760" w:type="dxa"/>
          </w:tcPr>
          <w:p>
            <w:pPr>
              <w:spacing w:before="60" w:after="60"/>
              <w:jc w:val="center"/>
              <w:rPr>
                <w:noProof/>
                <w:color w:val="000000"/>
              </w:rPr>
            </w:pPr>
            <w:r>
              <w:rPr>
                <w:noProof/>
              </w:rPr>
              <w:t>123</w:t>
            </w:r>
          </w:p>
        </w:tc>
        <w:tc>
          <w:tcPr>
            <w:tcW w:w="1520" w:type="dxa"/>
          </w:tcPr>
          <w:p>
            <w:pPr>
              <w:spacing w:before="60" w:after="60"/>
              <w:jc w:val="center"/>
              <w:rPr>
                <w:noProof/>
                <w:color w:val="000000"/>
                <w:sz w:val="22"/>
              </w:rPr>
            </w:pPr>
            <w:r>
              <w:rPr>
                <w:noProof/>
              </w:rPr>
              <w:t>123</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Of which Seconded National Exteperts</w:t>
            </w:r>
          </w:p>
        </w:tc>
        <w:tc>
          <w:tcPr>
            <w:tcW w:w="758" w:type="dxa"/>
          </w:tcPr>
          <w:p>
            <w:pPr>
              <w:spacing w:before="60" w:after="60"/>
              <w:jc w:val="center"/>
              <w:rPr>
                <w:noProof/>
                <w:color w:val="000000"/>
              </w:rPr>
            </w:pPr>
            <w:r>
              <w:rPr>
                <w:noProof/>
              </w:rPr>
              <w:t>11</w:t>
            </w:r>
          </w:p>
        </w:tc>
        <w:tc>
          <w:tcPr>
            <w:tcW w:w="1516" w:type="dxa"/>
          </w:tcPr>
          <w:p>
            <w:pPr>
              <w:spacing w:before="60" w:after="60"/>
              <w:jc w:val="center"/>
              <w:rPr>
                <w:noProof/>
                <w:color w:val="000000"/>
              </w:rPr>
            </w:pPr>
            <w:r>
              <w:rPr>
                <w:noProof/>
              </w:rPr>
              <w:t>11</w:t>
            </w:r>
          </w:p>
        </w:tc>
        <w:tc>
          <w:tcPr>
            <w:tcW w:w="758" w:type="dxa"/>
          </w:tcPr>
          <w:p>
            <w:pPr>
              <w:spacing w:before="60" w:after="60"/>
              <w:jc w:val="center"/>
              <w:rPr>
                <w:noProof/>
                <w:color w:val="000000"/>
              </w:rPr>
            </w:pPr>
            <w:r>
              <w:rPr>
                <w:noProof/>
              </w:rPr>
              <w:t>11</w:t>
            </w:r>
          </w:p>
        </w:tc>
        <w:tc>
          <w:tcPr>
            <w:tcW w:w="760" w:type="dxa"/>
          </w:tcPr>
          <w:p>
            <w:pPr>
              <w:spacing w:before="60" w:after="60"/>
              <w:jc w:val="center"/>
              <w:rPr>
                <w:noProof/>
                <w:color w:val="000000"/>
              </w:rPr>
            </w:pPr>
            <w:r>
              <w:rPr>
                <w:noProof/>
              </w:rPr>
              <w:t>11</w:t>
            </w:r>
          </w:p>
        </w:tc>
        <w:tc>
          <w:tcPr>
            <w:tcW w:w="1520" w:type="dxa"/>
          </w:tcPr>
          <w:p>
            <w:pPr>
              <w:spacing w:before="60" w:after="60"/>
              <w:jc w:val="center"/>
              <w:rPr>
                <w:noProof/>
                <w:color w:val="000000"/>
                <w:sz w:val="22"/>
              </w:rPr>
            </w:pPr>
            <w:r>
              <w:rPr>
                <w:noProof/>
              </w:rPr>
              <w:t>11</w:t>
            </w:r>
          </w:p>
        </w:tc>
      </w:tr>
      <w:tr>
        <w:trPr>
          <w:trHeight w:val="585"/>
          <w:jc w:val="center"/>
        </w:trPr>
        <w:tc>
          <w:tcPr>
            <w:tcW w:w="2074" w:type="dxa"/>
            <w:shd w:val="clear" w:color="auto" w:fill="FFFFFF"/>
            <w:vAlign w:val="center"/>
          </w:tcPr>
          <w:p>
            <w:pPr>
              <w:spacing w:before="60" w:after="60"/>
              <w:ind w:left="72"/>
              <w:rPr>
                <w:i/>
                <w:noProof/>
                <w:sz w:val="20"/>
              </w:rPr>
            </w:pPr>
            <w:r>
              <w:rPr>
                <w:i/>
                <w:noProof/>
                <w:sz w:val="20"/>
              </w:rPr>
              <w:t>TOTAL</w:t>
            </w:r>
          </w:p>
        </w:tc>
        <w:tc>
          <w:tcPr>
            <w:tcW w:w="758" w:type="dxa"/>
          </w:tcPr>
          <w:p>
            <w:pPr>
              <w:spacing w:before="60" w:after="60"/>
              <w:jc w:val="center"/>
              <w:rPr>
                <w:noProof/>
                <w:color w:val="000000"/>
                <w:sz w:val="22"/>
              </w:rPr>
            </w:pPr>
            <w:r>
              <w:rPr>
                <w:b/>
                <w:noProof/>
              </w:rPr>
              <w:t>297</w:t>
            </w:r>
          </w:p>
        </w:tc>
        <w:tc>
          <w:tcPr>
            <w:tcW w:w="1516" w:type="dxa"/>
          </w:tcPr>
          <w:p>
            <w:pPr>
              <w:spacing w:before="60" w:after="60"/>
              <w:jc w:val="center"/>
              <w:rPr>
                <w:noProof/>
                <w:color w:val="000000"/>
                <w:sz w:val="22"/>
              </w:rPr>
            </w:pPr>
            <w:r>
              <w:rPr>
                <w:b/>
                <w:noProof/>
              </w:rPr>
              <w:t>390</w:t>
            </w:r>
          </w:p>
        </w:tc>
        <w:tc>
          <w:tcPr>
            <w:tcW w:w="758" w:type="dxa"/>
          </w:tcPr>
          <w:p>
            <w:pPr>
              <w:spacing w:before="60" w:after="60"/>
              <w:jc w:val="center"/>
              <w:rPr>
                <w:noProof/>
                <w:color w:val="000000"/>
                <w:sz w:val="22"/>
              </w:rPr>
            </w:pPr>
            <w:r>
              <w:rPr>
                <w:b/>
                <w:noProof/>
              </w:rPr>
              <w:t>500</w:t>
            </w:r>
          </w:p>
        </w:tc>
        <w:tc>
          <w:tcPr>
            <w:tcW w:w="760" w:type="dxa"/>
          </w:tcPr>
          <w:p>
            <w:pPr>
              <w:spacing w:before="60" w:after="60"/>
              <w:jc w:val="center"/>
              <w:rPr>
                <w:noProof/>
                <w:color w:val="000000"/>
                <w:sz w:val="22"/>
              </w:rPr>
            </w:pPr>
            <w:r>
              <w:rPr>
                <w:b/>
                <w:noProof/>
              </w:rPr>
              <w:t>500</w:t>
            </w:r>
          </w:p>
        </w:tc>
        <w:tc>
          <w:tcPr>
            <w:tcW w:w="1520" w:type="dxa"/>
          </w:tcPr>
          <w:p>
            <w:pPr>
              <w:spacing w:before="60" w:after="60"/>
              <w:jc w:val="center"/>
              <w:rPr>
                <w:noProof/>
                <w:color w:val="000000"/>
                <w:sz w:val="22"/>
              </w:rPr>
            </w:pPr>
            <w:r>
              <w:rPr>
                <w:b/>
                <w:noProof/>
              </w:rPr>
              <w:t>500</w:t>
            </w:r>
          </w:p>
        </w:tc>
      </w:tr>
    </w:tbl>
    <w:p>
      <w:pPr>
        <w:rPr>
          <w:bCs/>
          <w:noProof/>
        </w:rPr>
      </w:pPr>
      <w:r>
        <w:rPr>
          <w:noProof/>
          <w:sz w:val="20"/>
        </w:rPr>
        <w:t>* This table shows the staff already requested in the</w:t>
      </w:r>
      <w:r>
        <w:rPr>
          <w:noProof/>
        </w:rPr>
        <w:t xml:space="preserve"> Commission Proposal COM(2016) 271 final of 4.5.2016</w:t>
      </w:r>
      <w:r>
        <w:rPr>
          <w:noProof/>
          <w:sz w:val="20"/>
        </w:rPr>
        <w:t>. As from 2021 and onwards, no staff additions are requested</w:t>
      </w:r>
      <w:r>
        <w:rPr>
          <w:bCs/>
          <w:noProof/>
        </w:rPr>
        <w:t>.</w:t>
      </w:r>
    </w:p>
    <w:tbl>
      <w:tblPr>
        <w:tblW w:w="9287" w:type="dxa"/>
        <w:jc w:val="center"/>
        <w:tblLook w:val="04A0" w:firstRow="1" w:lastRow="0" w:firstColumn="1" w:lastColumn="0" w:noHBand="0" w:noVBand="1"/>
      </w:tblPr>
      <w:tblGrid>
        <w:gridCol w:w="2147"/>
        <w:gridCol w:w="1691"/>
        <w:gridCol w:w="1691"/>
        <w:gridCol w:w="1691"/>
        <w:gridCol w:w="2067"/>
      </w:tblGrid>
      <w:tr>
        <w:trPr>
          <w:trHeight w:val="300"/>
          <w:jc w:val="center"/>
        </w:trPr>
        <w:tc>
          <w:tcPr>
            <w:tcW w:w="115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Staff expenditure</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2018</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2019</w:t>
            </w:r>
          </w:p>
        </w:tc>
        <w:tc>
          <w:tcPr>
            <w:tcW w:w="1691"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2020</w:t>
            </w:r>
          </w:p>
        </w:tc>
        <w:tc>
          <w:tcPr>
            <w:tcW w:w="2067" w:type="dxa"/>
            <w:tcBorders>
              <w:top w:val="single" w:sz="4" w:space="0" w:color="auto"/>
              <w:left w:val="nil"/>
              <w:bottom w:val="single" w:sz="4" w:space="0" w:color="auto"/>
              <w:right w:val="single" w:sz="4" w:space="0" w:color="auto"/>
            </w:tcBorders>
            <w:shd w:val="clear" w:color="auto" w:fill="BFBFBF"/>
          </w:tcPr>
          <w:p>
            <w:pPr>
              <w:spacing w:before="60" w:after="60"/>
              <w:ind w:left="72"/>
              <w:rPr>
                <w:b/>
                <w:noProof/>
                <w:sz w:val="20"/>
              </w:rPr>
            </w:pPr>
            <w:r>
              <w:rPr>
                <w:b/>
                <w:noProof/>
                <w:sz w:val="20"/>
              </w:rPr>
              <w:t>2021-2027 (for each year)</w:t>
            </w:r>
          </w:p>
        </w:tc>
      </w:tr>
      <w:tr>
        <w:trPr>
          <w:trHeight w:val="300"/>
          <w:jc w:val="center"/>
        </w:trPr>
        <w:tc>
          <w:tcPr>
            <w:tcW w:w="1158"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noProof/>
                <w:sz w:val="20"/>
              </w:rPr>
            </w:pPr>
            <w:r>
              <w:rPr>
                <w:noProof/>
                <w:sz w:val="20"/>
              </w:rPr>
              <w:t>Establishment plan posts</w:t>
            </w:r>
            <w:r>
              <w:rPr>
                <w:noProof/>
                <w:sz w:val="20"/>
              </w:rPr>
              <w:br/>
              <w:t>(in headcounts)</w:t>
            </w:r>
          </w:p>
        </w:tc>
        <w:tc>
          <w:tcPr>
            <w:tcW w:w="16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szCs w:val="20"/>
              </w:rPr>
              <w:t>28.676.000</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szCs w:val="20"/>
              </w:rPr>
              <w:t>38.056.000</w:t>
            </w:r>
          </w:p>
        </w:tc>
        <w:tc>
          <w:tcPr>
            <w:tcW w:w="1691" w:type="dxa"/>
            <w:tcBorders>
              <w:top w:val="single" w:sz="4" w:space="0" w:color="auto"/>
              <w:left w:val="nil"/>
              <w:bottom w:val="single" w:sz="4" w:space="0" w:color="auto"/>
              <w:right w:val="single" w:sz="4" w:space="0" w:color="auto"/>
            </w:tcBorders>
            <w:shd w:val="clear" w:color="000000" w:fill="D9D9D9"/>
            <w:noWrap/>
            <w:vAlign w:val="bottom"/>
            <w:hideMark/>
          </w:tcPr>
          <w:p>
            <w:pPr>
              <w:spacing w:before="60" w:after="60"/>
              <w:ind w:left="72"/>
              <w:jc w:val="center"/>
              <w:rPr>
                <w:noProof/>
                <w:sz w:val="20"/>
                <w:szCs w:val="20"/>
              </w:rPr>
            </w:pPr>
            <w:r>
              <w:rPr>
                <w:noProof/>
                <w:color w:val="000000"/>
                <w:sz w:val="20"/>
                <w:szCs w:val="20"/>
              </w:rPr>
              <w:t>49.044.000</w:t>
            </w:r>
          </w:p>
        </w:tc>
        <w:tc>
          <w:tcPr>
            <w:tcW w:w="2067" w:type="dxa"/>
            <w:tcBorders>
              <w:top w:val="single" w:sz="4" w:space="0" w:color="auto"/>
              <w:left w:val="single" w:sz="4" w:space="0" w:color="auto"/>
              <w:bottom w:val="single" w:sz="4" w:space="0" w:color="auto"/>
              <w:right w:val="single" w:sz="4" w:space="0" w:color="auto"/>
            </w:tcBorders>
            <w:shd w:val="clear" w:color="000000" w:fill="D9D9D9"/>
            <w:vAlign w:val="bottom"/>
          </w:tcPr>
          <w:p>
            <w:pPr>
              <w:spacing w:before="60" w:after="60"/>
              <w:ind w:left="72"/>
              <w:jc w:val="center"/>
              <w:rPr>
                <w:noProof/>
                <w:sz w:val="20"/>
                <w:szCs w:val="20"/>
              </w:rPr>
            </w:pPr>
            <w:r>
              <w:rPr>
                <w:noProof/>
                <w:color w:val="000000"/>
                <w:sz w:val="20"/>
                <w:szCs w:val="20"/>
              </w:rPr>
              <w:t>49.044.000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Of which AD</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18.090.000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23.986.000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30.954.000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szCs w:val="20"/>
              </w:rPr>
              <w:t>30.954.000</w:t>
            </w:r>
          </w:p>
          <w:p>
            <w:pPr>
              <w:spacing w:before="60" w:after="60"/>
              <w:ind w:left="72"/>
              <w:jc w:val="center"/>
              <w:rPr>
                <w:noProof/>
                <w:sz w:val="20"/>
              </w:rPr>
            </w:pP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Of which AST</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10.586.000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14.070.000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18.090.000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rPr>
            </w:pPr>
            <w:r>
              <w:rPr>
                <w:noProof/>
                <w:color w:val="000000"/>
                <w:sz w:val="20"/>
                <w:szCs w:val="20"/>
              </w:rPr>
              <w:t>18.090.000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noProof/>
              </w:rPr>
            </w:pPr>
            <w:r>
              <w:rPr>
                <w:noProof/>
                <w:sz w:val="22"/>
              </w:rPr>
              <w:t>External personnel (FTE)</w:t>
            </w:r>
          </w:p>
        </w:tc>
        <w:tc>
          <w:tcPr>
            <w:tcW w:w="1691"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noProof/>
              </w:rPr>
            </w:pPr>
            <w:r>
              <w:rPr>
                <w:noProof/>
                <w:color w:val="000000"/>
                <w:sz w:val="20"/>
                <w:szCs w:val="20"/>
              </w:rPr>
              <w:t>5.898.000</w:t>
            </w:r>
          </w:p>
        </w:tc>
        <w:tc>
          <w:tcPr>
            <w:tcW w:w="1691" w:type="dxa"/>
            <w:tcBorders>
              <w:top w:val="nil"/>
              <w:left w:val="nil"/>
              <w:bottom w:val="single" w:sz="4" w:space="0" w:color="auto"/>
              <w:right w:val="single" w:sz="4" w:space="0" w:color="auto"/>
            </w:tcBorders>
            <w:shd w:val="clear" w:color="000000" w:fill="D9D9D9"/>
            <w:noWrap/>
            <w:vAlign w:val="bottom"/>
            <w:hideMark/>
          </w:tcPr>
          <w:p>
            <w:pPr>
              <w:jc w:val="center"/>
              <w:rPr>
                <w:noProof/>
              </w:rPr>
            </w:pPr>
            <w:r>
              <w:rPr>
                <w:noProof/>
                <w:color w:val="000000"/>
                <w:sz w:val="20"/>
                <w:szCs w:val="20"/>
              </w:rPr>
              <w:t>7.508.000</w:t>
            </w:r>
          </w:p>
        </w:tc>
        <w:tc>
          <w:tcPr>
            <w:tcW w:w="1691" w:type="dxa"/>
            <w:tcBorders>
              <w:top w:val="nil"/>
              <w:left w:val="nil"/>
              <w:bottom w:val="single" w:sz="4" w:space="0" w:color="auto"/>
              <w:right w:val="single" w:sz="4" w:space="0" w:color="auto"/>
            </w:tcBorders>
            <w:shd w:val="clear" w:color="000000" w:fill="D9D9D9"/>
            <w:noWrap/>
            <w:vAlign w:val="bottom"/>
            <w:hideMark/>
          </w:tcPr>
          <w:p>
            <w:pPr>
              <w:jc w:val="center"/>
              <w:rPr>
                <w:noProof/>
              </w:rPr>
            </w:pPr>
            <w:r>
              <w:rPr>
                <w:noProof/>
                <w:color w:val="000000"/>
                <w:sz w:val="20"/>
                <w:szCs w:val="20"/>
              </w:rPr>
              <w:t>9.468.000</w:t>
            </w:r>
          </w:p>
        </w:tc>
        <w:tc>
          <w:tcPr>
            <w:tcW w:w="2067" w:type="dxa"/>
            <w:tcBorders>
              <w:top w:val="nil"/>
              <w:left w:val="single" w:sz="4" w:space="0" w:color="auto"/>
              <w:bottom w:val="single" w:sz="4" w:space="0" w:color="auto"/>
              <w:right w:val="single" w:sz="4" w:space="0" w:color="auto"/>
            </w:tcBorders>
            <w:shd w:val="clear" w:color="000000" w:fill="D9D9D9"/>
            <w:vAlign w:val="bottom"/>
          </w:tcPr>
          <w:p>
            <w:pPr>
              <w:jc w:val="center"/>
              <w:rPr>
                <w:noProof/>
                <w:sz w:val="22"/>
              </w:rPr>
            </w:pPr>
            <w:r>
              <w:rPr>
                <w:noProof/>
                <w:color w:val="000000"/>
                <w:sz w:val="20"/>
                <w:szCs w:val="20"/>
              </w:rPr>
              <w:t>9.468.000</w:t>
            </w: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Of which contract agents</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5.040.000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6.650.000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8.610.000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szCs w:val="20"/>
              </w:rPr>
              <w:t>8.610.000</w:t>
            </w:r>
          </w:p>
          <w:p>
            <w:pPr>
              <w:spacing w:before="60" w:after="60"/>
              <w:ind w:left="72"/>
              <w:jc w:val="center"/>
              <w:rPr>
                <w:noProof/>
                <w:sz w:val="20"/>
              </w:rPr>
            </w:pPr>
          </w:p>
        </w:tc>
      </w:tr>
      <w:tr>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rPr>
            </w:pPr>
            <w:r>
              <w:rPr>
                <w:noProof/>
                <w:sz w:val="20"/>
              </w:rPr>
              <w:t>- Of which Seconded National Experts (SNE)</w:t>
            </w:r>
          </w:p>
        </w:tc>
        <w:tc>
          <w:tcPr>
            <w:tcW w:w="1691"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858.000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858.000</w:t>
            </w:r>
          </w:p>
        </w:tc>
        <w:tc>
          <w:tcPr>
            <w:tcW w:w="1691" w:type="dxa"/>
            <w:tcBorders>
              <w:top w:val="nil"/>
              <w:left w:val="nil"/>
              <w:bottom w:val="single" w:sz="4" w:space="0" w:color="auto"/>
              <w:right w:val="single" w:sz="4" w:space="0" w:color="auto"/>
            </w:tcBorders>
            <w:shd w:val="clear" w:color="auto" w:fill="auto"/>
            <w:noWrap/>
            <w:vAlign w:val="bottom"/>
            <w:hideMark/>
          </w:tcPr>
          <w:p>
            <w:pPr>
              <w:spacing w:before="60" w:after="60"/>
              <w:ind w:left="72"/>
              <w:jc w:val="center"/>
              <w:rPr>
                <w:noProof/>
                <w:sz w:val="20"/>
                <w:szCs w:val="20"/>
              </w:rPr>
            </w:pPr>
            <w:r>
              <w:rPr>
                <w:noProof/>
                <w:color w:val="000000"/>
                <w:sz w:val="20"/>
                <w:szCs w:val="20"/>
              </w:rPr>
              <w:t>858.000</w:t>
            </w:r>
          </w:p>
        </w:tc>
        <w:tc>
          <w:tcPr>
            <w:tcW w:w="2067" w:type="dxa"/>
            <w:tcBorders>
              <w:top w:val="nil"/>
              <w:left w:val="single" w:sz="4" w:space="0" w:color="auto"/>
              <w:bottom w:val="single" w:sz="4" w:space="0" w:color="auto"/>
              <w:right w:val="single" w:sz="4" w:space="0" w:color="auto"/>
            </w:tcBorders>
            <w:shd w:val="clear" w:color="auto" w:fill="auto"/>
            <w:vAlign w:val="bottom"/>
          </w:tcPr>
          <w:p>
            <w:pPr>
              <w:spacing w:before="60" w:after="60"/>
              <w:ind w:left="72"/>
              <w:jc w:val="center"/>
              <w:rPr>
                <w:noProof/>
                <w:sz w:val="20"/>
                <w:szCs w:val="20"/>
              </w:rPr>
            </w:pPr>
            <w:r>
              <w:rPr>
                <w:noProof/>
                <w:color w:val="000000"/>
                <w:sz w:val="20"/>
                <w:szCs w:val="20"/>
              </w:rPr>
              <w:t>858.000</w:t>
            </w:r>
          </w:p>
          <w:p>
            <w:pPr>
              <w:spacing w:before="60" w:after="60"/>
              <w:ind w:left="72"/>
              <w:jc w:val="center"/>
              <w:rPr>
                <w:noProof/>
                <w:sz w:val="20"/>
              </w:rPr>
            </w:pPr>
          </w:p>
        </w:tc>
      </w:tr>
      <w:tr>
        <w:trPr>
          <w:trHeight w:val="300"/>
          <w:jc w:val="center"/>
        </w:trPr>
        <w:tc>
          <w:tcPr>
            <w:tcW w:w="1158"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rPr>
            </w:pPr>
            <w:r>
              <w:rPr>
                <w:b/>
                <w:noProof/>
                <w:sz w:val="20"/>
              </w:rPr>
              <w:t>Total staff</w:t>
            </w:r>
          </w:p>
        </w:tc>
        <w:tc>
          <w:tcPr>
            <w:tcW w:w="169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szCs w:val="20"/>
              </w:rPr>
              <w:t>34.574.000</w:t>
            </w:r>
          </w:p>
        </w:tc>
        <w:tc>
          <w:tcPr>
            <w:tcW w:w="1691" w:type="dxa"/>
            <w:tcBorders>
              <w:top w:val="nil"/>
              <w:left w:val="nil"/>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szCs w:val="20"/>
              </w:rPr>
              <w:t>45.564.000</w:t>
            </w:r>
          </w:p>
        </w:tc>
        <w:tc>
          <w:tcPr>
            <w:tcW w:w="1691" w:type="dxa"/>
            <w:tcBorders>
              <w:top w:val="nil"/>
              <w:left w:val="nil"/>
              <w:bottom w:val="single" w:sz="4" w:space="0" w:color="auto"/>
              <w:right w:val="single" w:sz="4" w:space="0" w:color="auto"/>
            </w:tcBorders>
            <w:shd w:val="clear" w:color="auto" w:fill="D9D9D9" w:themeFill="background1" w:themeFillShade="D9"/>
            <w:noWrap/>
            <w:vAlign w:val="bottom"/>
            <w:hideMark/>
          </w:tcPr>
          <w:p>
            <w:pPr>
              <w:jc w:val="center"/>
              <w:rPr>
                <w:b/>
                <w:noProof/>
                <w:color w:val="000000"/>
              </w:rPr>
            </w:pPr>
            <w:r>
              <w:rPr>
                <w:noProof/>
                <w:color w:val="000000"/>
                <w:sz w:val="20"/>
                <w:szCs w:val="20"/>
              </w:rPr>
              <w:t>58.512.000</w:t>
            </w:r>
          </w:p>
        </w:tc>
        <w:tc>
          <w:tcPr>
            <w:tcW w:w="2067" w:type="dxa"/>
            <w:tcBorders>
              <w:top w:val="nil"/>
              <w:left w:val="single" w:sz="4" w:space="0" w:color="auto"/>
              <w:bottom w:val="single" w:sz="4" w:space="0" w:color="auto"/>
              <w:right w:val="single" w:sz="4" w:space="0" w:color="auto"/>
            </w:tcBorders>
            <w:shd w:val="clear" w:color="auto" w:fill="D9D9D9" w:themeFill="background1" w:themeFillShade="D9"/>
            <w:vAlign w:val="bottom"/>
          </w:tcPr>
          <w:p>
            <w:pPr>
              <w:jc w:val="center"/>
              <w:rPr>
                <w:b/>
                <w:noProof/>
                <w:color w:val="000000"/>
                <w:sz w:val="22"/>
              </w:rPr>
            </w:pPr>
            <w:r>
              <w:rPr>
                <w:noProof/>
                <w:color w:val="000000"/>
                <w:sz w:val="20"/>
                <w:szCs w:val="20"/>
              </w:rPr>
              <w:t>58.512.000</w:t>
            </w:r>
          </w:p>
        </w:tc>
      </w:tr>
    </w:tbl>
    <w:p>
      <w:pPr>
        <w:rPr>
          <w:bCs/>
          <w:noProof/>
        </w:rPr>
      </w:pPr>
    </w:p>
    <w:p>
      <w:pPr>
        <w:pStyle w:val="ManualHeading4"/>
        <w:rPr>
          <w:bCs/>
          <w:noProof/>
          <w:szCs w:val="24"/>
        </w:rPr>
      </w:pPr>
      <w:r>
        <w:rPr>
          <w:noProof/>
        </w:rPr>
        <w:t>3.2.3.2.</w:t>
      </w:r>
      <w:r>
        <w:rPr>
          <w:noProof/>
        </w:rPr>
        <w:tab/>
        <w:t>Estimated requirements of human resources</w:t>
      </w:r>
    </w:p>
    <w:p>
      <w:pPr>
        <w:pStyle w:val="ListDash1"/>
        <w:tabs>
          <w:tab w:val="clear" w:pos="1134"/>
          <w:tab w:val="num" w:pos="992"/>
        </w:tabs>
        <w:ind w:left="992"/>
        <w:rPr>
          <w:noProof/>
        </w:rPr>
      </w:pPr>
      <w:r>
        <w:rPr>
          <w:noProof/>
        </w:rPr>
        <w:sym w:font="Wingdings" w:char="F0A8"/>
      </w:r>
      <w:r>
        <w:rPr>
          <w:noProof/>
        </w:rPr>
        <w:tab/>
        <w:t xml:space="preserve">The proposal does not require the use of human resources. </w:t>
      </w:r>
    </w:p>
    <w:p>
      <w:pPr>
        <w:pStyle w:val="ListDash1"/>
        <w:tabs>
          <w:tab w:val="clear" w:pos="1134"/>
          <w:tab w:val="num" w:pos="992"/>
        </w:tabs>
        <w:ind w:left="992"/>
        <w:rPr>
          <w:noProof/>
        </w:rPr>
      </w:pPr>
      <w:r>
        <w:rPr>
          <w:noProof/>
        </w:rPr>
        <w:sym w:font="Wingdings" w:char="F0FE"/>
      </w:r>
      <w:r>
        <w:rPr>
          <w:noProof/>
        </w:rPr>
        <w:tab/>
        <w:t>The proposal requires the use of human resources, as explained below:</w:t>
      </w:r>
    </w:p>
    <w:p>
      <w:pPr>
        <w:spacing w:after="60"/>
        <w:jc w:val="right"/>
        <w:rPr>
          <w:i/>
          <w:noProof/>
          <w:sz w:val="20"/>
        </w:rPr>
      </w:pPr>
      <w:r>
        <w:rPr>
          <w:i/>
          <w:noProof/>
          <w:sz w:val="20"/>
        </w:rPr>
        <w:t>Estimate to be expressed in full time equivalent units</w:t>
      </w:r>
    </w:p>
    <w:tbl>
      <w:tblPr>
        <w:tblW w:w="52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74"/>
        <w:gridCol w:w="2411"/>
        <w:gridCol w:w="575"/>
        <w:gridCol w:w="1826"/>
        <w:gridCol w:w="8"/>
        <w:gridCol w:w="1679"/>
        <w:gridCol w:w="15"/>
        <w:gridCol w:w="585"/>
        <w:gridCol w:w="236"/>
        <w:gridCol w:w="475"/>
      </w:tblGrid>
      <w:tr>
        <w:trPr>
          <w:trHeight w:val="289"/>
          <w:jc w:val="center"/>
        </w:trPr>
        <w:tc>
          <w:tcPr>
            <w:tcW w:w="2212" w:type="pct"/>
            <w:gridSpan w:val="2"/>
            <w:shd w:val="clear" w:color="auto" w:fill="auto"/>
          </w:tcPr>
          <w:p>
            <w:pPr>
              <w:spacing w:before="20" w:after="20"/>
              <w:jc w:val="center"/>
              <w:rPr>
                <w:noProof/>
                <w:sz w:val="16"/>
              </w:rPr>
            </w:pPr>
          </w:p>
        </w:tc>
        <w:tc>
          <w:tcPr>
            <w:tcW w:w="297" w:type="pct"/>
            <w:shd w:val="clear" w:color="auto" w:fill="auto"/>
            <w:vAlign w:val="center"/>
          </w:tcPr>
          <w:p>
            <w:pPr>
              <w:spacing w:before="20" w:after="20"/>
              <w:jc w:val="center"/>
              <w:rPr>
                <w:noProof/>
                <w:sz w:val="16"/>
                <w:szCs w:val="16"/>
              </w:rPr>
            </w:pPr>
            <w:r>
              <w:rPr>
                <w:noProof/>
                <w:sz w:val="16"/>
                <w:szCs w:val="16"/>
              </w:rPr>
              <w:t>2018</w:t>
            </w:r>
          </w:p>
        </w:tc>
        <w:tc>
          <w:tcPr>
            <w:tcW w:w="943" w:type="pct"/>
            <w:shd w:val="clear" w:color="auto" w:fill="auto"/>
            <w:vAlign w:val="center"/>
          </w:tcPr>
          <w:p>
            <w:pPr>
              <w:spacing w:before="20" w:after="20"/>
              <w:jc w:val="center"/>
              <w:rPr>
                <w:noProof/>
                <w:sz w:val="16"/>
                <w:szCs w:val="16"/>
              </w:rPr>
            </w:pPr>
            <w:r>
              <w:rPr>
                <w:noProof/>
                <w:sz w:val="16"/>
                <w:szCs w:val="16"/>
              </w:rPr>
              <w:t>2019</w:t>
            </w:r>
          </w:p>
        </w:tc>
        <w:tc>
          <w:tcPr>
            <w:tcW w:w="871" w:type="pct"/>
            <w:gridSpan w:val="2"/>
            <w:shd w:val="clear" w:color="auto" w:fill="auto"/>
            <w:vAlign w:val="center"/>
          </w:tcPr>
          <w:p>
            <w:pPr>
              <w:spacing w:before="20" w:after="20"/>
              <w:jc w:val="center"/>
              <w:rPr>
                <w:noProof/>
                <w:sz w:val="16"/>
                <w:szCs w:val="16"/>
              </w:rPr>
            </w:pPr>
            <w:r>
              <w:rPr>
                <w:noProof/>
                <w:sz w:val="16"/>
                <w:szCs w:val="16"/>
              </w:rPr>
              <w:t>2020</w:t>
            </w:r>
          </w:p>
        </w:tc>
        <w:tc>
          <w:tcPr>
            <w:tcW w:w="676" w:type="pct"/>
            <w:gridSpan w:val="4"/>
            <w:shd w:val="clear" w:color="auto" w:fill="auto"/>
            <w:vAlign w:val="center"/>
          </w:tcPr>
          <w:p>
            <w:pPr>
              <w:jc w:val="center"/>
              <w:rPr>
                <w:b/>
                <w:noProof/>
                <w:sz w:val="16"/>
                <w:szCs w:val="16"/>
              </w:rPr>
            </w:pPr>
            <w:r>
              <w:rPr>
                <w:noProof/>
                <w:sz w:val="16"/>
              </w:rPr>
              <w:t>Enter as many years as necessary to show the duration of the impact (see point 1.6)</w:t>
            </w:r>
          </w:p>
        </w:tc>
      </w:tr>
      <w:tr>
        <w:trPr>
          <w:trHeight w:val="289"/>
          <w:jc w:val="center"/>
        </w:trPr>
        <w:tc>
          <w:tcPr>
            <w:tcW w:w="3456"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875" w:type="pct"/>
            <w:gridSpan w:val="2"/>
            <w:shd w:val="clear" w:color="auto" w:fill="auto"/>
            <w:vAlign w:val="center"/>
          </w:tcPr>
          <w:p>
            <w:pPr>
              <w:spacing w:before="20" w:after="20"/>
              <w:jc w:val="center"/>
              <w:rPr>
                <w:noProof/>
                <w:sz w:val="16"/>
                <w:szCs w:val="16"/>
              </w:rPr>
            </w:pPr>
          </w:p>
        </w:tc>
        <w:tc>
          <w:tcPr>
            <w:tcW w:w="669" w:type="pct"/>
            <w:gridSpan w:val="3"/>
            <w:shd w:val="clear" w:color="auto" w:fill="auto"/>
            <w:vAlign w:val="center"/>
          </w:tcPr>
          <w:p>
            <w:pPr>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297" w:type="pct"/>
            <w:shd w:val="clear" w:color="auto" w:fill="auto"/>
            <w:vAlign w:val="center"/>
          </w:tcPr>
          <w:p>
            <w:pPr>
              <w:spacing w:beforeLines="20" w:before="48" w:afterLines="20" w:after="48"/>
              <w:jc w:val="center"/>
              <w:rPr>
                <w:noProof/>
                <w:sz w:val="16"/>
                <w:szCs w:val="16"/>
              </w:rPr>
            </w:pPr>
            <w:r>
              <w:rPr>
                <w:noProof/>
                <w:sz w:val="16"/>
                <w:szCs w:val="16"/>
              </w:rPr>
              <w:t>4</w:t>
            </w:r>
          </w:p>
        </w:tc>
        <w:tc>
          <w:tcPr>
            <w:tcW w:w="943" w:type="pct"/>
            <w:shd w:val="clear" w:color="auto" w:fill="auto"/>
            <w:vAlign w:val="center"/>
          </w:tcPr>
          <w:p>
            <w:pPr>
              <w:spacing w:beforeLines="20" w:before="48" w:afterLines="20" w:after="48"/>
              <w:jc w:val="center"/>
              <w:rPr>
                <w:noProof/>
                <w:sz w:val="16"/>
                <w:szCs w:val="16"/>
              </w:rPr>
            </w:pPr>
            <w:r>
              <w:rPr>
                <w:noProof/>
                <w:sz w:val="16"/>
                <w:szCs w:val="16"/>
              </w:rPr>
              <w:t>4</w:t>
            </w:r>
          </w:p>
        </w:tc>
        <w:tc>
          <w:tcPr>
            <w:tcW w:w="871" w:type="pct"/>
            <w:gridSpan w:val="2"/>
            <w:shd w:val="clear" w:color="auto" w:fill="auto"/>
            <w:vAlign w:val="center"/>
          </w:tcPr>
          <w:p>
            <w:pPr>
              <w:spacing w:beforeLines="20" w:before="48" w:afterLines="20" w:after="48"/>
              <w:jc w:val="center"/>
              <w:rPr>
                <w:noProof/>
                <w:sz w:val="16"/>
                <w:szCs w:val="16"/>
              </w:rPr>
            </w:pPr>
            <w:r>
              <w:rPr>
                <w:noProof/>
                <w:sz w:val="16"/>
                <w:szCs w:val="16"/>
              </w:rPr>
              <w:t>4</w:t>
            </w: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gridAfter w:val="5"/>
          <w:wAfter w:w="1544" w:type="pct"/>
          <w:trHeight w:val="248"/>
          <w:jc w:val="center"/>
        </w:trPr>
        <w:tc>
          <w:tcPr>
            <w:tcW w:w="3456"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1"/>
            </w:r>
          </w:p>
          <w:p>
            <w:pPr>
              <w:pStyle w:val="Text1"/>
              <w:spacing w:before="0" w:after="0"/>
              <w:ind w:left="0"/>
              <w:jc w:val="left"/>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967"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2"/>
            </w:r>
          </w:p>
          <w:p>
            <w:pPr>
              <w:pStyle w:val="Text1"/>
              <w:spacing w:beforeLines="20" w:before="48" w:afterLines="20" w:after="48"/>
              <w:ind w:left="136"/>
              <w:jc w:val="left"/>
              <w:rPr>
                <w:b/>
                <w:noProof/>
                <w:sz w:val="16"/>
                <w:szCs w:val="16"/>
              </w:rPr>
            </w:pPr>
          </w:p>
        </w:tc>
        <w:tc>
          <w:tcPr>
            <w:tcW w:w="1245"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297" w:type="pct"/>
            <w:shd w:val="clear" w:color="auto" w:fill="auto"/>
            <w:vAlign w:val="center"/>
          </w:tcPr>
          <w:p>
            <w:pPr>
              <w:pStyle w:val="Text1"/>
              <w:spacing w:beforeLines="20" w:before="48" w:afterLines="20" w:after="48"/>
              <w:ind w:left="0"/>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967" w:type="pct"/>
            <w:vMerge/>
            <w:shd w:val="clear" w:color="auto" w:fill="auto"/>
            <w:vAlign w:val="center"/>
          </w:tcPr>
          <w:p>
            <w:pPr>
              <w:pStyle w:val="Text1"/>
              <w:spacing w:beforeLines="20" w:before="48" w:afterLines="20" w:after="48"/>
              <w:ind w:left="136"/>
              <w:jc w:val="left"/>
              <w:rPr>
                <w:b/>
                <w:noProof/>
                <w:sz w:val="16"/>
                <w:szCs w:val="16"/>
              </w:rPr>
            </w:pPr>
          </w:p>
        </w:tc>
        <w:tc>
          <w:tcPr>
            <w:tcW w:w="1245"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297" w:type="pct"/>
            <w:shd w:val="clear" w:color="auto" w:fill="auto"/>
            <w:vAlign w:val="center"/>
          </w:tcPr>
          <w:p>
            <w:pPr>
              <w:pStyle w:val="Text1"/>
              <w:spacing w:beforeLines="20" w:before="48" w:afterLines="20" w:after="48"/>
              <w:ind w:left="0"/>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297" w:type="pct"/>
            <w:shd w:val="clear" w:color="auto" w:fill="auto"/>
            <w:vAlign w:val="center"/>
          </w:tcPr>
          <w:p>
            <w:pPr>
              <w:spacing w:beforeLines="20" w:before="48" w:afterLines="20" w:after="48"/>
              <w:jc w:val="center"/>
              <w:rPr>
                <w:noProof/>
                <w:sz w:val="16"/>
                <w:szCs w:val="16"/>
              </w:rPr>
            </w:pPr>
          </w:p>
        </w:tc>
        <w:tc>
          <w:tcPr>
            <w:tcW w:w="943" w:type="pct"/>
            <w:shd w:val="clear" w:color="auto" w:fill="auto"/>
            <w:vAlign w:val="center"/>
          </w:tcPr>
          <w:p>
            <w:pPr>
              <w:spacing w:beforeLines="20" w:before="48" w:afterLines="20" w:after="48"/>
              <w:jc w:val="center"/>
              <w:rPr>
                <w:noProof/>
                <w:sz w:val="16"/>
                <w:szCs w:val="16"/>
              </w:rPr>
            </w:pPr>
          </w:p>
        </w:tc>
        <w:tc>
          <w:tcPr>
            <w:tcW w:w="871" w:type="pct"/>
            <w:gridSpan w:val="2"/>
            <w:shd w:val="clear" w:color="auto" w:fill="auto"/>
            <w:vAlign w:val="center"/>
          </w:tcPr>
          <w:p>
            <w:pPr>
              <w:spacing w:beforeLines="20" w:before="48" w:afterLines="20" w:after="48"/>
              <w:jc w:val="center"/>
              <w:rPr>
                <w:noProof/>
                <w:sz w:val="16"/>
                <w:szCs w:val="16"/>
              </w:rPr>
            </w:pPr>
          </w:p>
        </w:tc>
        <w:tc>
          <w:tcPr>
            <w:tcW w:w="310" w:type="pct"/>
            <w:gridSpan w:val="2"/>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c>
          <w:tcPr>
            <w:tcW w:w="122" w:type="pct"/>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29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71"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0"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22"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21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29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9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871"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4</w:t>
            </w:r>
          </w:p>
        </w:tc>
        <w:tc>
          <w:tcPr>
            <w:tcW w:w="310"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2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22"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Represent the Commission in the Management Board of the Agency. Draw up Commissin opinion on the annual work programme and monitor its implementation. Supervise the preparation of the Agency's budget and monitor implementation of the budget. Assist the Agencyin developing its activities in line with EU policies including by participating in experts meetings.</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Compatibility with the current multiannual financial framework </w:t>
      </w:r>
    </w:p>
    <w:p>
      <w:pPr>
        <w:pStyle w:val="ListDash1"/>
        <w:tabs>
          <w:tab w:val="clear" w:pos="1134"/>
          <w:tab w:val="num" w:pos="992"/>
        </w:tabs>
        <w:ind w:left="992"/>
        <w:rPr>
          <w:noProof/>
        </w:rPr>
      </w:pPr>
      <w:r>
        <w:rPr>
          <w:noProof/>
        </w:rPr>
        <w:sym w:font="Wingdings" w:char="F0FE"/>
      </w:r>
      <w:r>
        <w:rPr>
          <w:noProof/>
        </w:rPr>
        <w:tab/>
        <w:t>The proposal is compatible the current multiannual financial framework but may entail the use of special instruments as defined in the MFF Regulation.</w:t>
      </w:r>
    </w:p>
    <w:p>
      <w:pPr>
        <w:pStyle w:val="ListDash1"/>
        <w:tabs>
          <w:tab w:val="clear" w:pos="1134"/>
          <w:tab w:val="num" w:pos="992"/>
        </w:tabs>
        <w:ind w:left="992"/>
        <w:rPr>
          <w:noProof/>
        </w:rPr>
      </w:pPr>
      <w:r>
        <w:rPr>
          <w:noProof/>
        </w:rPr>
        <w:sym w:font="Wingdings" w:char="F0A8"/>
      </w:r>
      <w:r>
        <w:rPr>
          <w:noProof/>
        </w:rPr>
        <w:tab/>
        <w:t>The proposal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rPr>
      </w:pPr>
    </w:p>
    <w:p>
      <w:pPr>
        <w:pStyle w:val="ListDash1"/>
        <w:tabs>
          <w:tab w:val="clear" w:pos="1134"/>
          <w:tab w:val="num" w:pos="992"/>
        </w:tabs>
        <w:ind w:left="992"/>
        <w:rPr>
          <w:noProof/>
        </w:rPr>
      </w:pPr>
      <w:r>
        <w:rPr>
          <w:noProof/>
        </w:rPr>
        <w:sym w:font="Wingdings" w:char="F0A8"/>
      </w:r>
      <w:r>
        <w:rPr>
          <w:noProof/>
        </w:rPr>
        <w:tab/>
        <w:t>The proposal requires application of the flexibility instrument or revision of the multiannual financial framework</w:t>
      </w:r>
      <w:r>
        <w:rPr>
          <w:rStyle w:val="FootnoteReference"/>
          <w:noProof/>
        </w:rPr>
        <w:footnoteReference w:id="13"/>
      </w: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Third-party contributions </w:t>
      </w:r>
    </w:p>
    <w:p>
      <w:pPr>
        <w:pStyle w:val="ListDash1"/>
        <w:tabs>
          <w:tab w:val="clear" w:pos="1134"/>
          <w:tab w:val="num" w:pos="992"/>
        </w:tabs>
        <w:ind w:left="992"/>
        <w:rPr>
          <w:noProof/>
        </w:rPr>
      </w:pPr>
      <w:r>
        <w:rPr>
          <w:noProof/>
        </w:rPr>
        <w:sym w:font="Wingdings" w:char="F0A8"/>
      </w:r>
      <w:r>
        <w:rPr>
          <w:noProof/>
        </w:rPr>
        <w:t xml:space="preserve"> The proposal does not provide for co-financing by third parties. </w:t>
      </w:r>
    </w:p>
    <w:p>
      <w:pPr>
        <w:pStyle w:val="ListDash1"/>
        <w:tabs>
          <w:tab w:val="clear" w:pos="1134"/>
          <w:tab w:val="num" w:pos="992"/>
        </w:tabs>
        <w:ind w:left="992"/>
        <w:rPr>
          <w:noProof/>
        </w:rPr>
      </w:pPr>
      <w:r>
        <w:rPr>
          <w:noProof/>
        </w:rPr>
        <w:sym w:font="Wingdings" w:char="F0FE"/>
      </w:r>
      <w:r>
        <w:rPr>
          <w:rFonts w:ascii="Bell MT" w:hAnsi="Bell MT"/>
          <w:noProof/>
        </w:rPr>
        <w:t xml:space="preserve"> </w:t>
      </w:r>
      <w:r>
        <w:rPr>
          <w:noProof/>
        </w:rPr>
        <w:t>The proposal provides for the co-financing estimated below:</w:t>
      </w:r>
    </w:p>
    <w:p>
      <w:pPr>
        <w:jc w:val="right"/>
        <w:rPr>
          <w:noProof/>
          <w:sz w:val="20"/>
        </w:rPr>
      </w:pPr>
      <w:r>
        <w:rPr>
          <w:noProof/>
          <w:sz w:val="20"/>
        </w:rPr>
        <w:t>Appropriations in EUR million (to three decimal places)</w:t>
      </w:r>
    </w:p>
    <w:tbl>
      <w:tblPr>
        <w:tblW w:w="92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0"/>
        <w:gridCol w:w="793"/>
        <w:gridCol w:w="793"/>
        <w:gridCol w:w="793"/>
        <w:gridCol w:w="793"/>
        <w:gridCol w:w="793"/>
        <w:gridCol w:w="793"/>
        <w:gridCol w:w="1884"/>
      </w:tblGrid>
      <w:tr>
        <w:trPr>
          <w:cantSplit/>
        </w:trPr>
        <w:tc>
          <w:tcPr>
            <w:tcW w:w="2640" w:type="dxa"/>
          </w:tcPr>
          <w:p>
            <w:pPr>
              <w:jc w:val="center"/>
              <w:rPr>
                <w:noProof/>
                <w:sz w:val="20"/>
              </w:rPr>
            </w:pPr>
          </w:p>
        </w:tc>
        <w:tc>
          <w:tcPr>
            <w:tcW w:w="793" w:type="dxa"/>
            <w:vAlign w:val="center"/>
          </w:tcPr>
          <w:p>
            <w:pPr>
              <w:jc w:val="center"/>
              <w:rPr>
                <w:noProof/>
                <w:sz w:val="20"/>
              </w:rPr>
            </w:pPr>
            <w:r>
              <w:rPr>
                <w:noProof/>
                <w:sz w:val="20"/>
              </w:rPr>
              <w:t>2018</w:t>
            </w:r>
          </w:p>
        </w:tc>
        <w:tc>
          <w:tcPr>
            <w:tcW w:w="793" w:type="dxa"/>
            <w:vAlign w:val="center"/>
          </w:tcPr>
          <w:p>
            <w:pPr>
              <w:jc w:val="center"/>
              <w:rPr>
                <w:noProof/>
                <w:sz w:val="20"/>
              </w:rPr>
            </w:pPr>
            <w:r>
              <w:rPr>
                <w:noProof/>
                <w:sz w:val="20"/>
              </w:rPr>
              <w:t>2019</w:t>
            </w:r>
          </w:p>
        </w:tc>
        <w:tc>
          <w:tcPr>
            <w:tcW w:w="793" w:type="dxa"/>
            <w:vAlign w:val="center"/>
          </w:tcPr>
          <w:p>
            <w:pPr>
              <w:jc w:val="center"/>
              <w:rPr>
                <w:noProof/>
                <w:sz w:val="20"/>
              </w:rPr>
            </w:pPr>
            <w:r>
              <w:rPr>
                <w:noProof/>
                <w:sz w:val="20"/>
              </w:rPr>
              <w:t>2020</w:t>
            </w:r>
          </w:p>
        </w:tc>
        <w:tc>
          <w:tcPr>
            <w:tcW w:w="793" w:type="dxa"/>
            <w:vAlign w:val="center"/>
          </w:tcPr>
          <w:p>
            <w:pPr>
              <w:jc w:val="center"/>
              <w:rPr>
                <w:b/>
                <w:noProof/>
                <w:sz w:val="20"/>
              </w:rPr>
            </w:pPr>
            <w:r>
              <w:rPr>
                <w:noProof/>
                <w:sz w:val="20"/>
              </w:rPr>
              <w:t>2021-2027</w:t>
            </w:r>
          </w:p>
        </w:tc>
        <w:tc>
          <w:tcPr>
            <w:tcW w:w="1586" w:type="dxa"/>
            <w:gridSpan w:val="2"/>
            <w:vAlign w:val="center"/>
          </w:tcPr>
          <w:p>
            <w:pPr>
              <w:jc w:val="center"/>
              <w:rPr>
                <w:b/>
                <w:noProof/>
                <w:sz w:val="20"/>
              </w:rPr>
            </w:pPr>
            <w:r>
              <w:rPr>
                <w:noProof/>
                <w:sz w:val="20"/>
              </w:rPr>
              <w:t>Enter as many years as necessary to show the duration of the impact (see point 1.6)</w:t>
            </w:r>
          </w:p>
        </w:tc>
        <w:tc>
          <w:tcPr>
            <w:tcW w:w="1884" w:type="dxa"/>
            <w:vAlign w:val="center"/>
          </w:tcPr>
          <w:p>
            <w:pPr>
              <w:spacing w:before="60" w:after="60"/>
              <w:jc w:val="center"/>
              <w:rPr>
                <w:noProof/>
                <w:sz w:val="20"/>
              </w:rPr>
            </w:pPr>
            <w:r>
              <w:rPr>
                <w:noProof/>
                <w:sz w:val="20"/>
              </w:rPr>
              <w:t>Total</w:t>
            </w:r>
          </w:p>
        </w:tc>
      </w:tr>
      <w:tr>
        <w:trPr>
          <w:cantSplit/>
        </w:trPr>
        <w:tc>
          <w:tcPr>
            <w:tcW w:w="2640" w:type="dxa"/>
          </w:tcPr>
          <w:p>
            <w:pPr>
              <w:rPr>
                <w:noProof/>
              </w:rPr>
            </w:pPr>
            <w:r>
              <w:rPr>
                <w:noProof/>
                <w:sz w:val="20"/>
              </w:rPr>
              <w:t>Contribution from Schengen Associated Countries</w:t>
            </w:r>
            <w:r>
              <w:rPr>
                <w:i/>
                <w:noProof/>
                <w:sz w:val="20"/>
              </w:rPr>
              <w:t xml:space="preserve"> </w:t>
            </w:r>
          </w:p>
        </w:tc>
        <w:tc>
          <w:tcPr>
            <w:tcW w:w="793" w:type="dxa"/>
          </w:tcPr>
          <w:p>
            <w:pPr>
              <w:rPr>
                <w:noProof/>
                <w:sz w:val="20"/>
              </w:rPr>
            </w:pPr>
            <w:r>
              <w:rPr>
                <w:noProof/>
                <w:sz w:val="20"/>
              </w:rPr>
              <w:t>pm</w:t>
            </w:r>
          </w:p>
        </w:tc>
        <w:tc>
          <w:tcPr>
            <w:tcW w:w="793" w:type="dxa"/>
          </w:tcPr>
          <w:p>
            <w:pPr>
              <w:rPr>
                <w:noProof/>
                <w:sz w:val="20"/>
              </w:rPr>
            </w:pPr>
            <w:r>
              <w:rPr>
                <w:noProof/>
                <w:sz w:val="20"/>
              </w:rPr>
              <w:t>pm</w:t>
            </w:r>
          </w:p>
        </w:tc>
        <w:tc>
          <w:tcPr>
            <w:tcW w:w="793" w:type="dxa"/>
          </w:tcPr>
          <w:p>
            <w:pPr>
              <w:rPr>
                <w:noProof/>
                <w:sz w:val="20"/>
              </w:rPr>
            </w:pPr>
            <w:r>
              <w:rPr>
                <w:noProof/>
                <w:sz w:val="20"/>
              </w:rPr>
              <w:t>pm</w:t>
            </w:r>
          </w:p>
        </w:tc>
        <w:tc>
          <w:tcPr>
            <w:tcW w:w="793" w:type="dxa"/>
            <w:vAlign w:val="center"/>
          </w:tcPr>
          <w:p>
            <w:pPr>
              <w:rPr>
                <w:noProof/>
                <w:sz w:val="20"/>
              </w:rPr>
            </w:pPr>
            <w:r>
              <w:rPr>
                <w:noProof/>
                <w:sz w:val="20"/>
              </w:rPr>
              <w:t>pm</w:t>
            </w: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942" w:type="dxa"/>
            <w:vAlign w:val="center"/>
          </w:tcPr>
          <w:p>
            <w:pPr>
              <w:spacing w:before="60" w:after="60"/>
              <w:jc w:val="center"/>
              <w:rPr>
                <w:noProof/>
                <w:sz w:val="20"/>
              </w:rPr>
            </w:pPr>
          </w:p>
        </w:tc>
      </w:tr>
      <w:tr>
        <w:trPr>
          <w:cantSplit/>
        </w:trPr>
        <w:tc>
          <w:tcPr>
            <w:tcW w:w="2640" w:type="dxa"/>
          </w:tcPr>
          <w:p>
            <w:pPr>
              <w:spacing w:before="60" w:after="60"/>
              <w:jc w:val="left"/>
              <w:rPr>
                <w:noProof/>
                <w:sz w:val="20"/>
              </w:rPr>
            </w:pPr>
            <w:r>
              <w:rPr>
                <w:noProof/>
                <w:sz w:val="20"/>
              </w:rPr>
              <w:t xml:space="preserve">TOTAL appropriations co-financed </w:t>
            </w: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793" w:type="dxa"/>
            <w:vAlign w:val="center"/>
          </w:tcPr>
          <w:p>
            <w:pPr>
              <w:spacing w:before="60" w:after="60"/>
              <w:jc w:val="center"/>
              <w:rPr>
                <w:noProof/>
                <w:sz w:val="20"/>
              </w:rPr>
            </w:pPr>
          </w:p>
        </w:tc>
        <w:tc>
          <w:tcPr>
            <w:tcW w:w="942" w:type="dxa"/>
            <w:vAlign w:val="center"/>
          </w:tcPr>
          <w:p>
            <w:pPr>
              <w:spacing w:before="60" w:after="60"/>
              <w:jc w:val="center"/>
              <w:rPr>
                <w:noProof/>
                <w:sz w:val="20"/>
              </w:rPr>
            </w:pPr>
          </w:p>
        </w:tc>
      </w:tr>
    </w:tbl>
    <w:p>
      <w:pPr>
        <w:rPr>
          <w:noProof/>
        </w:rPr>
      </w:pPr>
      <w:r>
        <w:rPr>
          <w:noProof/>
        </w:rPr>
        <w:br/>
      </w:r>
      <w:r>
        <w:rPr>
          <w:noProof/>
        </w:rPr>
        <w:br w:type="page"/>
        <w:t xml:space="preserve">Estimated impact on revenue </w:t>
      </w:r>
    </w:p>
    <w:p>
      <w:pPr>
        <w:pStyle w:val="ListDash1"/>
        <w:tabs>
          <w:tab w:val="clear" w:pos="1134"/>
          <w:tab w:val="num" w:pos="992"/>
        </w:tabs>
        <w:ind w:left="992"/>
        <w:rPr>
          <w:noProof/>
        </w:rPr>
      </w:pPr>
      <w:r>
        <w:rPr>
          <w:noProof/>
          <w:sz w:val="22"/>
        </w:rPr>
        <w:sym w:font="Wingdings" w:char="F0FE"/>
      </w:r>
      <w:r>
        <w:rPr>
          <w:noProof/>
        </w:rPr>
        <w:tab/>
        <w:t>The proposal has no financial impact on revenue.</w:t>
      </w:r>
    </w:p>
    <w:p>
      <w:pPr>
        <w:pStyle w:val="ListDash1"/>
        <w:tabs>
          <w:tab w:val="clear" w:pos="1134"/>
          <w:tab w:val="num" w:pos="992"/>
        </w:tabs>
        <w:ind w:left="992"/>
        <w:rPr>
          <w:noProof/>
        </w:rPr>
      </w:pPr>
      <w:r>
        <w:rPr>
          <w:noProof/>
        </w:rPr>
        <w:sym w:font="Wingdings" w:char="F0A8"/>
      </w:r>
      <w:r>
        <w:rPr>
          <w:noProof/>
        </w:rPr>
        <w:tab/>
        <w:t>The proposal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w:t>
            </w:r>
            <w:r>
              <w:rPr>
                <w:rStyle w:val="FootnoteReference"/>
                <w:noProof/>
                <w:sz w:val="18"/>
              </w:rPr>
              <w:footnoteReference w:id="1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EUCO 28.06.2018.</w:t>
      </w:r>
    </w:p>
  </w:footnote>
  <w:footnote w:id="3">
    <w:p>
      <w:pPr>
        <w:pStyle w:val="FootnoteText"/>
      </w:pPr>
      <w:r>
        <w:rPr>
          <w:rStyle w:val="FootnoteReference"/>
        </w:rPr>
        <w:footnoteRef/>
      </w:r>
      <w:r>
        <w:tab/>
        <w:t>Meseberg declaration of Germany and France "Renewing Europe’s promises of security and prosperity", 19 June 2018.</w:t>
      </w:r>
    </w:p>
  </w:footnote>
  <w:footnote w:id="4">
    <w:p>
      <w:pPr>
        <w:pStyle w:val="FootnoteText"/>
      </w:pPr>
      <w:r>
        <w:rPr>
          <w:rStyle w:val="FootnoteReference"/>
        </w:rPr>
        <w:footnoteRef/>
      </w:r>
      <w:r>
        <w:tab/>
        <w:t>COM(2016) 271 final.</w:t>
      </w:r>
    </w:p>
  </w:footnote>
  <w:footnote w:id="5">
    <w:p>
      <w:pPr>
        <w:pStyle w:val="FootnoteText"/>
      </w:pPr>
      <w:r>
        <w:rPr>
          <w:rStyle w:val="FootnoteReference"/>
        </w:rPr>
        <w:footnoteRef/>
      </w:r>
      <w:r>
        <w:tab/>
        <w:t>EUCO 19.02.2016.</w:t>
      </w:r>
    </w:p>
  </w:footnote>
  <w:footnote w:id="6">
    <w:p>
      <w:pPr>
        <w:pStyle w:val="FootnoteText"/>
      </w:pPr>
      <w:r>
        <w:rPr>
          <w:rStyle w:val="FootnoteReference"/>
        </w:rPr>
        <w:footnoteRef/>
      </w:r>
      <w:r>
        <w:tab/>
      </w:r>
      <w:r>
        <w:rPr>
          <w:szCs w:val="24"/>
        </w:rPr>
        <w:t>[references to be introduced once the new Framework Financial Regulation (delegated act) is adopted; adoption foreseen by the end of the year]</w:t>
      </w: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As referred to in Article 54(2)(a) or (b) of the Financial Regulation.</w:t>
      </w:r>
    </w:p>
  </w:footnote>
  <w:footnote w:id="9">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1">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2">
    <w:p>
      <w:pPr>
        <w:pStyle w:val="FootnoteText"/>
        <w:rPr>
          <w:szCs w:val="24"/>
        </w:rPr>
      </w:pPr>
      <w:r>
        <w:rPr>
          <w:rStyle w:val="FootnoteReference"/>
        </w:rPr>
        <w:footnoteRef/>
      </w:r>
      <w:r>
        <w:tab/>
        <w:t>Sub-ceiling for external staff covered by operational appropriations (former ‘BA’ lines).</w:t>
      </w:r>
    </w:p>
  </w:footnote>
  <w:footnote w:id="13">
    <w:p>
      <w:pPr>
        <w:pStyle w:val="FootnoteText"/>
      </w:pPr>
      <w:r>
        <w:rPr>
          <w:rStyle w:val="FootnoteReference"/>
        </w:rPr>
        <w:footnoteRef/>
      </w:r>
      <w:r>
        <w:tab/>
        <w:t>See Articles 11 and 17 of Council Regulation (EU, EURATOM) No 1311/2013 laying down the multiannual financial framework for years 2014-2020.</w:t>
      </w:r>
    </w:p>
  </w:footnote>
  <w:footnote w:id="14">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E0416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23501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782F5A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nsid w:val="1202099B"/>
    <w:multiLevelType w:val="hybridMultilevel"/>
    <w:tmpl w:val="6E8C8FB6"/>
    <w:styleLink w:val="ImportedStyle2"/>
    <w:lvl w:ilvl="0" w:tplc="CA6E9D70">
      <w:start w:val="1"/>
      <w:numFmt w:val="bullet"/>
      <w:lvlText w:val="➔"/>
      <w:lvlJc w:val="left"/>
      <w:pPr>
        <w:ind w:left="1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964030">
      <w:start w:val="1"/>
      <w:numFmt w:val="bullet"/>
      <w:lvlText w:val="□"/>
      <w:lvlJc w:val="left"/>
      <w:pPr>
        <w:ind w:left="1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861676">
      <w:start w:val="1"/>
      <w:numFmt w:val="bullet"/>
      <w:lvlText w:val="▪"/>
      <w:lvlJc w:val="left"/>
      <w:pPr>
        <w:ind w:left="2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B8D742">
      <w:start w:val="1"/>
      <w:numFmt w:val="bullet"/>
      <w:lvlText w:val="•"/>
      <w:lvlJc w:val="left"/>
      <w:pPr>
        <w:ind w:left="3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76DAE6">
      <w:start w:val="1"/>
      <w:numFmt w:val="bullet"/>
      <w:lvlText w:val="□"/>
      <w:lvlJc w:val="left"/>
      <w:pPr>
        <w:ind w:left="4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D8C1E4">
      <w:start w:val="1"/>
      <w:numFmt w:val="bullet"/>
      <w:lvlText w:val="▪"/>
      <w:lvlJc w:val="left"/>
      <w:pPr>
        <w:ind w:left="4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EE7004">
      <w:start w:val="1"/>
      <w:numFmt w:val="bullet"/>
      <w:lvlText w:val="•"/>
      <w:lvlJc w:val="left"/>
      <w:pPr>
        <w:ind w:left="5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1210B4">
      <w:start w:val="1"/>
      <w:numFmt w:val="bullet"/>
      <w:lvlText w:val="□"/>
      <w:lvlJc w:val="left"/>
      <w:pPr>
        <w:ind w:left="6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542B9A">
      <w:start w:val="1"/>
      <w:numFmt w:val="bullet"/>
      <w:lvlText w:val="▪"/>
      <w:lvlJc w:val="left"/>
      <w:pPr>
        <w:ind w:left="6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3"/>
  </w:num>
  <w:num w:numId="3">
    <w:abstractNumId w:val="12"/>
  </w:num>
  <w:num w:numId="4">
    <w:abstractNumId w:val="21"/>
  </w:num>
  <w:num w:numId="5">
    <w:abstractNumId w:val="18"/>
  </w:num>
  <w:num w:numId="6">
    <w:abstractNumId w:val="2"/>
  </w:num>
  <w:num w:numId="7">
    <w:abstractNumId w:val="1"/>
  </w:num>
  <w:num w:numId="8">
    <w:abstractNumId w:val="0"/>
  </w:num>
  <w:num w:numId="9">
    <w:abstractNumId w:val="4"/>
  </w:num>
  <w:num w:numId="10">
    <w:abstractNumId w:val="17"/>
  </w:num>
  <w:num w:numId="11">
    <w:abstractNumId w:val="9"/>
  </w:num>
  <w:num w:numId="12">
    <w:abstractNumId w:val="20"/>
  </w:num>
  <w:num w:numId="13">
    <w:abstractNumId w:val="8"/>
  </w:num>
  <w:num w:numId="14">
    <w:abstractNumId w:val="10"/>
  </w:num>
  <w:num w:numId="15">
    <w:abstractNumId w:val="6"/>
  </w:num>
  <w:num w:numId="16">
    <w:abstractNumId w:val="19"/>
  </w:num>
  <w:num w:numId="17">
    <w:abstractNumId w:val="5"/>
  </w:num>
  <w:num w:numId="18">
    <w:abstractNumId w:val="11"/>
  </w:num>
  <w:num w:numId="19">
    <w:abstractNumId w:val="15"/>
  </w:num>
  <w:num w:numId="20">
    <w:abstractNumId w:val="16"/>
  </w:num>
  <w:num w:numId="21">
    <w:abstractNumId w:val="7"/>
  </w:num>
  <w:num w:numId="22">
    <w:abstractNumId w:val="1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9-11 11:5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3"/>
    <w:docVar w:name="DQCResult_ModifiedMarkers" w:val="0;0"/>
    <w:docVar w:name="DQCResult_ModifiedNumbering" w:val="0;0"/>
    <w:docVar w:name="DQCResult_Objects" w:val="0;0"/>
    <w:docVar w:name="DQCResult_Sections" w:val="0;0"/>
    <w:docVar w:name="DQCResult_StructureCheck" w:val="0;0"/>
    <w:docVar w:name="DQCResult_SuperfluousWhitespace" w:val="0;6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5E9F3B-CDF8-4724-97B8-FF4FD53E1235"/>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sels,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1"/>
    <w:docVar w:name="LW_REF.II.NEW.CP_YEAR" w:val="2016"/>
    <w:docVar w:name="LW_REF.INST.NEW" w:val="COM"/>
    <w:docVar w:name="LW_REF.INST.NEW_ADOPTED" w:val="final"/>
    <w:docVar w:name="LW_REF.INST.NEW_TEXT" w:val="(2018)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Amended proposal for a"/>
    <w:docVar w:name="LW_SUPERTITRE" w:val="&lt;UNUSED&gt;"/>
    <w:docVar w:name="LW_TITRE.OBJ.CP" w:val="on the European Union Agency for Asylum and repealing Regulation (EU) No 439/2010 _x000b__x000b__x000b__x000b__x000b_&lt;FMT:Italic&gt;A contribution from the European Commission to the Leaders\u8217? meeting in &lt;/FMT&gt;_x000b_&lt;FMT:Italic&gt;Salzburg on 19-20 September 2018&lt;/FMT&g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lang w:val="fr-FR" w:eastAsia="x-none"/>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lang w:val="fr-FR" w:eastAsia="x-none"/>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lang w:val="fr-FR" w:eastAsia="x-none"/>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lang w:val="fr-FR" w:eastAsia="x-none"/>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lang w:val="fr-FR"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link w:val="ListParagraphChar"/>
    <w:uiPriority w:val="34"/>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PointManual">
    <w:name w:val="Point Manual"/>
    <w:basedOn w:val="Normal"/>
    <w:pPr>
      <w:spacing w:line="360" w:lineRule="auto"/>
      <w:ind w:left="567" w:hanging="567"/>
      <w:jc w:val="left"/>
    </w:pPr>
  </w:style>
  <w:style w:type="character" w:customStyle="1" w:styleId="ListParagraphChar">
    <w:name w:val="List Paragraph Char"/>
    <w:basedOn w:val="DefaultParagraphFont"/>
    <w:link w:val="ListParagraph"/>
    <w:uiPriority w:val="34"/>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2TheNormal">
    <w:name w:val="2) TheNormal"/>
    <w:basedOn w:val="Normal"/>
    <w:rPr>
      <w:lang w:val="en-US"/>
    </w:rPr>
  </w:style>
  <w:style w:type="paragraph" w:customStyle="1" w:styleId="3Normal">
    <w:name w:val="3)Normal"/>
    <w:basedOn w:val="Normal"/>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fr-FR" w:eastAsia="x-none"/>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val="fr-FR" w:eastAsia="x-none"/>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fr-FR" w:eastAsia="x-none"/>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fr-FR" w:eastAsia="x-none"/>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fr-FR" w:eastAsia="x-none"/>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R">
    <w:name w:val="R"/>
    <w:basedOn w:val="Normal"/>
    <w:pPr>
      <w:autoSpaceDE w:val="0"/>
      <w:autoSpaceDN w:val="0"/>
    </w:pPr>
    <w:rPr>
      <w:rFonts w:eastAsia="Calibri"/>
      <w:lang w:eastAsia="en-GB"/>
    </w:rPr>
  </w:style>
  <w:style w:type="character" w:styleId="FollowedHyperlink">
    <w:name w:val="FollowedHyperlink"/>
    <w:uiPriority w:val="99"/>
    <w:unhideWhenUsed/>
    <w:rPr>
      <w:color w:val="800080"/>
      <w:u w:val="single"/>
    </w:rPr>
  </w:style>
  <w:style w:type="paragraph" w:styleId="TableofFigures">
    <w:name w:val="table of figures"/>
    <w:basedOn w:val="Normal"/>
    <w:next w:val="Normal"/>
    <w:uiPriority w:val="99"/>
    <w:unhideWhenUsed/>
    <w:rPr>
      <w:rFonts w:eastAsia="Calibri"/>
      <w:lang w:eastAsia="en-GB"/>
    </w:rPr>
  </w:style>
  <w:style w:type="paragraph" w:styleId="ListNumber2">
    <w:name w:val="List Number 2"/>
    <w:basedOn w:val="Normal"/>
    <w:uiPriority w:val="99"/>
    <w:unhideWhenUsed/>
    <w:pPr>
      <w:tabs>
        <w:tab w:val="num" w:pos="643"/>
      </w:tabs>
      <w:ind w:left="643" w:hanging="360"/>
      <w:contextualSpacing/>
    </w:pPr>
    <w:rPr>
      <w:rFonts w:eastAsia="Calibri"/>
      <w:lang w:eastAsia="en-GB"/>
    </w:rPr>
  </w:style>
  <w:style w:type="paragraph" w:styleId="ListNumber3">
    <w:name w:val="List Number 3"/>
    <w:basedOn w:val="Normal"/>
    <w:uiPriority w:val="99"/>
    <w:unhideWhenUsed/>
    <w:pPr>
      <w:tabs>
        <w:tab w:val="num" w:pos="926"/>
      </w:tabs>
      <w:ind w:left="926" w:hanging="360"/>
      <w:contextualSpacing/>
    </w:pPr>
    <w:rPr>
      <w:rFonts w:eastAsia="Calibri"/>
      <w:lang w:eastAsia="en-GB"/>
    </w:rPr>
  </w:style>
  <w:style w:type="paragraph" w:styleId="ListNumber4">
    <w:name w:val="List Number 4"/>
    <w:basedOn w:val="Normal"/>
    <w:uiPriority w:val="99"/>
    <w:unhideWhenUsed/>
    <w:pPr>
      <w:tabs>
        <w:tab w:val="num" w:pos="1209"/>
      </w:tabs>
      <w:ind w:left="1209" w:hanging="360"/>
      <w:contextualSpacing/>
    </w:pPr>
    <w:rPr>
      <w:rFonts w:eastAsia="Calibri"/>
      <w:lang w:eastAsia="en-GB"/>
    </w:rPr>
  </w:style>
  <w:style w:type="paragraph" w:customStyle="1" w:styleId="Sous-titreobjet">
    <w:name w:val="Sous-titre objet"/>
    <w:basedOn w:val="Normal"/>
    <w:pPr>
      <w:spacing w:before="0" w:after="0"/>
      <w:jc w:val="center"/>
    </w:pPr>
    <w:rPr>
      <w:rFonts w:eastAsia="Calibri"/>
      <w:b/>
      <w:lang w:eastAsia="en-GB"/>
    </w:rPr>
  </w:style>
  <w:style w:type="paragraph" w:customStyle="1" w:styleId="Sous-titreobjetPagedecouverture">
    <w:name w:val="Sous-titre objet (Page de couverture)"/>
    <w:basedOn w:val="Sous-titreobjet"/>
  </w:style>
  <w:style w:type="numbering" w:customStyle="1" w:styleId="ImportedStyle2">
    <w:name w:val="Imported Style 2"/>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lang w:val="fr-FR" w:eastAsia="x-none"/>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lang w:val="fr-FR" w:eastAsia="x-none"/>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lang w:val="fr-FR" w:eastAsia="x-none"/>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lang w:val="fr-FR" w:eastAsia="x-none"/>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lang w:val="fr-FR"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link w:val="ListParagraphChar"/>
    <w:uiPriority w:val="34"/>
    <w:qFormat/>
    <w:pPr>
      <w:ind w:left="720"/>
      <w:contextualSpacing/>
    </w:p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styleId="ListBullet2">
    <w:name w:val="List Bullet 2"/>
    <w:basedOn w:val="Normal"/>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customStyle="1" w:styleId="PointManual">
    <w:name w:val="Point Manual"/>
    <w:basedOn w:val="Normal"/>
    <w:pPr>
      <w:spacing w:line="360" w:lineRule="auto"/>
      <w:ind w:left="567" w:hanging="567"/>
      <w:jc w:val="left"/>
    </w:pPr>
  </w:style>
  <w:style w:type="character" w:customStyle="1" w:styleId="ListParagraphChar">
    <w:name w:val="List Paragraph Char"/>
    <w:basedOn w:val="DefaultParagraphFont"/>
    <w:link w:val="ListParagraph"/>
    <w:uiPriority w:val="34"/>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2TheNormal">
    <w:name w:val="2) TheNormal"/>
    <w:basedOn w:val="Normal"/>
    <w:rPr>
      <w:lang w:val="en-US"/>
    </w:rPr>
  </w:style>
  <w:style w:type="paragraph" w:customStyle="1" w:styleId="3Normal">
    <w:name w:val="3)Normal"/>
    <w:basedOn w:val="Normal"/>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val="fr-FR" w:eastAsia="x-none"/>
    </w:rPr>
  </w:style>
  <w:style w:type="character" w:customStyle="1" w:styleId="Heading6Char">
    <w:name w:val="Heading 6 Char"/>
    <w:basedOn w:val="DefaultParagraphFont"/>
    <w:link w:val="Heading6"/>
    <w:uiPriority w:val="9"/>
    <w:rPr>
      <w:rFonts w:ascii="Calibri" w:eastAsia="Times New Roman" w:hAnsi="Calibri" w:cs="Times New Roman"/>
      <w:b/>
      <w:bCs/>
      <w:sz w:val="20"/>
      <w:szCs w:val="20"/>
      <w:lang w:val="fr-FR" w:eastAsia="x-none"/>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val="fr-FR" w:eastAsia="x-none"/>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val="fr-FR" w:eastAsia="x-none"/>
    </w:rPr>
  </w:style>
  <w:style w:type="character" w:customStyle="1" w:styleId="Heading9Char">
    <w:name w:val="Heading 9 Char"/>
    <w:basedOn w:val="DefaultParagraphFont"/>
    <w:link w:val="Heading9"/>
    <w:uiPriority w:val="9"/>
    <w:rPr>
      <w:rFonts w:ascii="Cambria" w:eastAsia="Times New Roman" w:hAnsi="Cambria" w:cs="Times New Roman"/>
      <w:sz w:val="20"/>
      <w:szCs w:val="20"/>
      <w:lang w:val="fr-FR" w:eastAsia="x-none"/>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eastAsia="en-GB"/>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R">
    <w:name w:val="R"/>
    <w:basedOn w:val="Normal"/>
    <w:pPr>
      <w:autoSpaceDE w:val="0"/>
      <w:autoSpaceDN w:val="0"/>
    </w:pPr>
    <w:rPr>
      <w:rFonts w:eastAsia="Calibri"/>
      <w:lang w:eastAsia="en-GB"/>
    </w:rPr>
  </w:style>
  <w:style w:type="character" w:styleId="FollowedHyperlink">
    <w:name w:val="FollowedHyperlink"/>
    <w:uiPriority w:val="99"/>
    <w:unhideWhenUsed/>
    <w:rPr>
      <w:color w:val="800080"/>
      <w:u w:val="single"/>
    </w:rPr>
  </w:style>
  <w:style w:type="paragraph" w:styleId="TableofFigures">
    <w:name w:val="table of figures"/>
    <w:basedOn w:val="Normal"/>
    <w:next w:val="Normal"/>
    <w:uiPriority w:val="99"/>
    <w:unhideWhenUsed/>
    <w:rPr>
      <w:rFonts w:eastAsia="Calibri"/>
      <w:lang w:eastAsia="en-GB"/>
    </w:rPr>
  </w:style>
  <w:style w:type="paragraph" w:styleId="ListNumber2">
    <w:name w:val="List Number 2"/>
    <w:basedOn w:val="Normal"/>
    <w:uiPriority w:val="99"/>
    <w:unhideWhenUsed/>
    <w:pPr>
      <w:tabs>
        <w:tab w:val="num" w:pos="643"/>
      </w:tabs>
      <w:ind w:left="643" w:hanging="360"/>
      <w:contextualSpacing/>
    </w:pPr>
    <w:rPr>
      <w:rFonts w:eastAsia="Calibri"/>
      <w:lang w:eastAsia="en-GB"/>
    </w:rPr>
  </w:style>
  <w:style w:type="paragraph" w:styleId="ListNumber3">
    <w:name w:val="List Number 3"/>
    <w:basedOn w:val="Normal"/>
    <w:uiPriority w:val="99"/>
    <w:unhideWhenUsed/>
    <w:pPr>
      <w:tabs>
        <w:tab w:val="num" w:pos="926"/>
      </w:tabs>
      <w:ind w:left="926" w:hanging="360"/>
      <w:contextualSpacing/>
    </w:pPr>
    <w:rPr>
      <w:rFonts w:eastAsia="Calibri"/>
      <w:lang w:eastAsia="en-GB"/>
    </w:rPr>
  </w:style>
  <w:style w:type="paragraph" w:styleId="ListNumber4">
    <w:name w:val="List Number 4"/>
    <w:basedOn w:val="Normal"/>
    <w:uiPriority w:val="99"/>
    <w:unhideWhenUsed/>
    <w:pPr>
      <w:tabs>
        <w:tab w:val="num" w:pos="1209"/>
      </w:tabs>
      <w:ind w:left="1209" w:hanging="360"/>
      <w:contextualSpacing/>
    </w:pPr>
    <w:rPr>
      <w:rFonts w:eastAsia="Calibri"/>
      <w:lang w:eastAsia="en-GB"/>
    </w:rPr>
  </w:style>
  <w:style w:type="paragraph" w:customStyle="1" w:styleId="Sous-titreobjet">
    <w:name w:val="Sous-titre objet"/>
    <w:basedOn w:val="Normal"/>
    <w:pPr>
      <w:spacing w:before="0" w:after="0"/>
      <w:jc w:val="center"/>
    </w:pPr>
    <w:rPr>
      <w:rFonts w:eastAsia="Calibri"/>
      <w:b/>
      <w:lang w:eastAsia="en-GB"/>
    </w:rPr>
  </w:style>
  <w:style w:type="paragraph" w:customStyle="1" w:styleId="Sous-titreobjetPagedecouverture">
    <w:name w:val="Sous-titre objet (Page de couverture)"/>
    <w:basedOn w:val="Sous-titreobjet"/>
  </w:style>
  <w:style w:type="numbering" w:customStyle="1" w:styleId="ImportedStyle2">
    <w:name w:val="Imported Style 2"/>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210">
      <w:bodyDiv w:val="1"/>
      <w:marLeft w:val="0"/>
      <w:marRight w:val="0"/>
      <w:marTop w:val="0"/>
      <w:marBottom w:val="0"/>
      <w:divBdr>
        <w:top w:val="none" w:sz="0" w:space="0" w:color="auto"/>
        <w:left w:val="none" w:sz="0" w:space="0" w:color="auto"/>
        <w:bottom w:val="none" w:sz="0" w:space="0" w:color="auto"/>
        <w:right w:val="none" w:sz="0" w:space="0" w:color="auto"/>
      </w:divBdr>
    </w:div>
    <w:div w:id="9345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660896-CC25-4638-A6F2-6071CB39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11165</Words>
  <Characters>62080</Characters>
  <Application>Microsoft Office Word</Application>
  <DocSecurity>0</DocSecurity>
  <Lines>1825</Lines>
  <Paragraphs>904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2018-09-06T10:25:00Z</cp:lastPrinted>
  <dcterms:created xsi:type="dcterms:W3CDTF">2018-09-10T15:00:00Z</dcterms:created>
  <dcterms:modified xsi:type="dcterms:W3CDTF">2018-09-11T09:52:00Z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