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8F1F48E-BA91-407C-B5A4-849967B1A7B5" style="width:451.7pt;height:398.0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pgNumType w:start="0"/>
          <w:cols w:space="720"/>
          <w:rtlGutter/>
          <w:docGrid w:linePitch="326"/>
        </w:sectPr>
      </w:pPr>
    </w:p>
    <w:p>
      <w:pPr>
        <w:rPr>
          <w:noProof/>
        </w:rPr>
      </w:pPr>
      <w:bookmarkStart w:id="0" w:name="_GoBack"/>
      <w:bookmarkEnd w:id="0"/>
    </w:p>
    <w:p>
      <w:pPr>
        <w:pStyle w:val="Annexetitre"/>
        <w:rPr>
          <w:noProof/>
        </w:rPr>
      </w:pPr>
      <w:r>
        <w:rPr>
          <w:noProof/>
        </w:rPr>
        <w:t>ANNEXE I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noProof/>
        </w:rPr>
      </w:pPr>
      <w:r>
        <w:rPr>
          <w:noProof/>
        </w:rPr>
        <w:t>Délais de transposition en droit national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noProof/>
        </w:rPr>
      </w:pPr>
      <w:r>
        <w:rPr>
          <w:noProof/>
        </w:rPr>
        <w:t>(mentionnés à l’article 25)</w:t>
      </w:r>
    </w:p>
    <w:p>
      <w:pPr>
        <w:keepNext/>
        <w:tabs>
          <w:tab w:val="right" w:pos="9600"/>
        </w:tabs>
        <w:suppressAutoHyphens/>
        <w:spacing w:before="0" w:after="240"/>
        <w:jc w:val="center"/>
        <w:rPr>
          <w:noProof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107"/>
        <w:gridCol w:w="3100"/>
      </w:tblGrid>
      <w:tr>
        <w:trPr>
          <w:jc w:val="center"/>
        </w:trPr>
        <w:tc>
          <w:tcPr>
            <w:tcW w:w="3079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Directive</w:t>
            </w:r>
          </w:p>
        </w:tc>
        <w:tc>
          <w:tcPr>
            <w:tcW w:w="3107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 xml:space="preserve">Délai de transposition </w:t>
            </w:r>
          </w:p>
        </w:tc>
        <w:tc>
          <w:tcPr>
            <w:tcW w:w="3100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Délai de transposition de l’article 14, paragraphes 1 et 2</w:t>
            </w:r>
          </w:p>
        </w:tc>
      </w:tr>
      <w:tr>
        <w:trPr>
          <w:jc w:val="center"/>
        </w:trPr>
        <w:tc>
          <w:tcPr>
            <w:tcW w:w="3079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2008/115/CE</w:t>
            </w:r>
          </w:p>
        </w:tc>
        <w:tc>
          <w:tcPr>
            <w:tcW w:w="3107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[six mois après la date d’entrée en vigueur]</w:t>
            </w:r>
          </w:p>
        </w:tc>
        <w:tc>
          <w:tcPr>
            <w:tcW w:w="3100" w:type="dxa"/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[un an après la date d’entrée en vigueur]</w:t>
            </w:r>
          </w:p>
        </w:tc>
      </w:tr>
    </w:tbl>
    <w:p>
      <w:pPr>
        <w:jc w:val="center"/>
        <w:rPr>
          <w:noProof/>
          <w:szCs w:val="20"/>
        </w:rPr>
      </w:pPr>
      <w:r>
        <w:rPr>
          <w:noProof/>
        </w:rPr>
        <w:t>_____________</w:t>
      </w:r>
    </w:p>
    <w:p>
      <w:pPr>
        <w:pStyle w:val="Annexetitre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ANNEXE II</w:t>
      </w:r>
    </w:p>
    <w:p>
      <w:pPr>
        <w:keepNext/>
        <w:spacing w:before="360"/>
        <w:jc w:val="center"/>
        <w:outlineLvl w:val="0"/>
        <w:rPr>
          <w:b/>
          <w:smallCaps/>
          <w:noProof/>
          <w:szCs w:val="20"/>
        </w:rPr>
      </w:pPr>
      <w:r>
        <w:rPr>
          <w:b/>
          <w:smallCaps/>
          <w:noProof/>
        </w:rPr>
        <w:t xml:space="preserve">Tableau de correspondance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Directive 2008/115/CE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Présente directive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Articles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à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Articles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à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Articles 6 et 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6, paragraphes 1 à 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8, paragraphes 1 à 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8, paragraphe 6, premier alinéa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6, paragraphe 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8, paragraphe 6, deuxième alinéa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8, paragraphe 6, troisième alinéa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7, paragraphe 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9, paragraphe 1, premier et deuxième alinéas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9, paragraphe 1, troisième alinéa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7, paragraphes 2 à 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9, paragraphes 2 à 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10, paragraphe 1, deuxième phrase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11, paragraphe 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13, paragraphe 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13, paragraphe 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11, paragraphes 2 à 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13, paragraphes 3 à 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13, paragraphe 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16, paragraphe 1, premier alinéa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16, paragraphe 1, deuxième alinéa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13, paragraphe 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16, paragraphe 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16, paragraphes 3 et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13, paragraphes 3 et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16, paragraphes 5 et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Article 14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15, paragraphe 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18, paragraphe 1, premier alinéa, lettres a) et 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18, paragraphe 1, premier alinéa, lettre c), et deuxième alinéa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15, paragraphes 2 à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18, paragraphes 2 à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Articles 16 à 18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Articles 19 à 21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Annexe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Annexe II</w:t>
            </w:r>
          </w:p>
        </w:tc>
      </w:tr>
    </w:tbl>
    <w:p>
      <w:pPr>
        <w:jc w:val="center"/>
        <w:rPr>
          <w:noProof/>
          <w:szCs w:val="20"/>
        </w:rPr>
      </w:pPr>
      <w:r>
        <w:rPr>
          <w:noProof/>
        </w:rPr>
        <w:t>_____________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134" w:right="1418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9A2CC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04060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F3EE7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3FAFF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44AB5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A941F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FBC79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268A3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8-09-18 17:06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 Proposition de "/>
    <w:docVar w:name="LW_ACCOMPAGNANT.CP" w:val="à la Proposition de 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E8F1F48E-BA91-407C-B5A4-849967B1A7B5"/>
    <w:docVar w:name="LW_COVERPAGE_TYPE" w:val="1"/>
    <w:docVar w:name="LW_CROSSREFERENCE" w:val="&lt;UNUSED&gt;"/>
    <w:docVar w:name="LW_DocType" w:val="ANNEX"/>
    <w:docVar w:name="LW_EMISSION" w:val="12.9.2018"/>
    <w:docVar w:name="LW_EMISSION_ISODATE" w:val="2018-09-12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aux normes et procédures communes applicables dans les États membres au retour des ressortissants de pays tiers en séjour irrégulier (refonte)_x000b_"/>
    <w:docVar w:name="LW_OBJETACTEPRINCIPAL.CP" w:val="relative aux normes et procédures communes applicables dans les États membres au retour des ressortissants de pays tiers en séjour irrégulier (refonte)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6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DIRECTIVE DU PARLEMENT EUROPÉEN ET DU CONSEIL"/>
    <w:docVar w:name="LW_TYPEACTEPRINCIPAL.CP" w:val="DIRECTIVE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CRSeparator">
    <w:name w:val="CR Separator"/>
    <w:basedOn w:val="Normal"/>
    <w:link w:val="CRSeparatorChar"/>
    <w:pPr>
      <w:keepNext/>
      <w:pBdr>
        <w:top w:val="single" w:sz="4" w:space="1" w:color="auto"/>
      </w:pBdr>
      <w:autoSpaceDE w:val="0"/>
      <w:autoSpaceDN w:val="0"/>
      <w:spacing w:before="240"/>
      <w:ind w:right="40"/>
    </w:pPr>
    <w:rPr>
      <w:rFonts w:eastAsia="Times New Roman"/>
    </w:rPr>
  </w:style>
  <w:style w:type="character" w:customStyle="1" w:styleId="CRSeparatorChar">
    <w:name w:val="CR Separator Char"/>
    <w:link w:val="CRSeparator"/>
    <w:locked/>
    <w:rPr>
      <w:rFonts w:ascii="Times New Roman" w:eastAsia="Times New Roman" w:hAnsi="Times New Roman" w:cs="Times New Roman"/>
      <w:sz w:val="24"/>
      <w:lang w:val="fr-FR" w:eastAsia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CRSeparator">
    <w:name w:val="CR Separator"/>
    <w:basedOn w:val="Normal"/>
    <w:link w:val="CRSeparatorChar"/>
    <w:pPr>
      <w:keepNext/>
      <w:pBdr>
        <w:top w:val="single" w:sz="4" w:space="1" w:color="auto"/>
      </w:pBdr>
      <w:autoSpaceDE w:val="0"/>
      <w:autoSpaceDN w:val="0"/>
      <w:spacing w:before="240"/>
      <w:ind w:right="40"/>
    </w:pPr>
    <w:rPr>
      <w:rFonts w:eastAsia="Times New Roman"/>
    </w:rPr>
  </w:style>
  <w:style w:type="character" w:customStyle="1" w:styleId="CRSeparatorChar">
    <w:name w:val="CR Separator Char"/>
    <w:link w:val="CRSeparator"/>
    <w:locked/>
    <w:rPr>
      <w:rFonts w:ascii="Times New Roman" w:eastAsia="Times New Roman" w:hAnsi="Times New Roman" w:cs="Times New Roman"/>
      <w:sz w:val="24"/>
      <w:lang w:val="fr-FR" w:eastAsia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316</Words>
  <Characters>1502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Mauro.GAGLIARDI@ec.europa.eu</dc:creator>
  <cp:lastModifiedBy>DIGIT/A3</cp:lastModifiedBy>
  <cp:revision>9</cp:revision>
  <dcterms:created xsi:type="dcterms:W3CDTF">2018-09-18T13:18:00Z</dcterms:created>
  <dcterms:modified xsi:type="dcterms:W3CDTF">2018-09-18T15:06:00Z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