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2FA0AA1-3D3B-4409-B8B7-1FC5260739EB" style="width:450.75pt;height:51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b/>
          <w:noProof/>
        </w:rPr>
        <w:lastRenderedPageBreak/>
        <w:t>Таблица 1</w:t>
      </w:r>
      <w:r>
        <w:rPr>
          <w:noProof/>
        </w:rPr>
        <w:t xml:space="preserve"> Обобщение за държавите членки на ЕС</w:t>
      </w:r>
      <w:r>
        <w:rPr>
          <w:rStyle w:val="FootnoteReference"/>
          <w:noProof/>
        </w:rPr>
        <w:footnoteReference w:id="1"/>
      </w:r>
      <w:r>
        <w:rPr>
          <w:noProof/>
        </w:rPr>
        <w:t>, които са изложени на риск да не постигнат целта за 2020 г. за повторна употреба / рециклиране на битовите отпадъци, които изостават по отношение на постигането на целта за оползотворяване на отпадъците от строителство и разрушаване и/или които не са постигнали задължителните цели, определени в съответното законодателство за отпадъците. Таблицата е съставена въз основа на данните, докладвани от държавите членки.</w:t>
      </w:r>
    </w:p>
    <w:tbl>
      <w:tblPr>
        <w:tblStyle w:val="TableGrid"/>
        <w:tblW w:w="9251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1488"/>
        <w:gridCol w:w="1559"/>
        <w:gridCol w:w="1559"/>
        <w:gridCol w:w="1908"/>
        <w:gridCol w:w="1707"/>
      </w:tblGrid>
      <w:tr>
        <w:trPr>
          <w:trHeight w:val="2378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Държава членка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Риск от непостигане на целта за 2020 г. по отношение на битовите отпадъци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(Данни от 2015 г.)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Напредък към целта за 2020 г. за степен на оползотворяване от 70 % на отпадъците от строителство и разрушаване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(Данни от 2014 г.)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Цел по отношение на ОЕЕО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(Данни от 2015 г.)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Цели по отношение на отпадъците от опаковки:  </w:t>
            </w:r>
            <w:r>
              <w:rPr>
                <w:noProof/>
              </w:rPr>
              <w:t>обща цел за рециклиране; цели за рециклиране на отделните материали (данни за 2015 г.)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Цели по отношение на депонирането: 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(дата на прилагане; данни за периода на докладване 2013—2015 г.)</w:t>
            </w:r>
          </w:p>
        </w:tc>
      </w:tr>
      <w:tr>
        <w:trPr>
          <w:trHeight w:val="63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BG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CY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степен на оползотворяване под 60 %</w:t>
            </w: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(данни от 2014 г.)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обща цел за рециклиране </w:t>
            </w:r>
            <w:r>
              <w:rPr>
                <w:noProof/>
              </w:rPr>
              <w:br/>
              <w:t xml:space="preserve">- дървесина </w:t>
            </w:r>
            <w:r>
              <w:rPr>
                <w:noProof/>
              </w:rPr>
              <w:br/>
              <w:t>- стъкло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(Данни от 2014 г.)</w:t>
            </w: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 г.)</w:t>
            </w:r>
          </w:p>
        </w:tc>
      </w:tr>
      <w:tr>
        <w:trPr>
          <w:trHeight w:val="69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HR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дървесина</w:t>
            </w:r>
            <w:r>
              <w:rPr>
                <w:noProof/>
              </w:rPr>
              <w:br/>
              <w:t>- метал</w:t>
            </w: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75 % (2013 г.)</w:t>
            </w:r>
          </w:p>
        </w:tc>
      </w:tr>
      <w:tr>
        <w:trPr>
          <w:trHeight w:val="60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EE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8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FI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дървесина</w:t>
            </w: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9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EL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степен на оползотворяване под 60 %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стъкло</w:t>
            </w: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50 % (2013 г.)</w:t>
            </w:r>
          </w:p>
        </w:tc>
      </w:tr>
      <w:tr>
        <w:trPr>
          <w:trHeight w:val="702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HU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рециклиране (общо) </w:t>
            </w:r>
            <w:r>
              <w:rPr>
                <w:noProof/>
              </w:rPr>
              <w:br/>
              <w:t>- стъкло</w:t>
            </w: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583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LV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50 % (2013 г.)</w:t>
            </w:r>
          </w:p>
        </w:tc>
      </w:tr>
      <w:tr>
        <w:trPr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MT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(данни от 2014 г.)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рециклиране (общо)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хартия</w:t>
            </w:r>
            <w:r>
              <w:rPr>
                <w:noProof/>
              </w:rPr>
              <w:br/>
              <w:t>- дървесина</w:t>
            </w:r>
            <w:r>
              <w:rPr>
                <w:noProof/>
              </w:rPr>
              <w:br/>
              <w:t>- метал</w:t>
            </w:r>
            <w:r>
              <w:rPr>
                <w:noProof/>
              </w:rPr>
              <w:br/>
              <w:t>- стъкло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(данни от 2014 г.)</w:t>
            </w:r>
          </w:p>
        </w:tc>
        <w:tc>
          <w:tcPr>
            <w:tcW w:w="1707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не са докладвани данни</w:t>
            </w:r>
          </w:p>
        </w:tc>
      </w:tr>
      <w:tr>
        <w:trPr>
          <w:trHeight w:val="61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стъкло</w:t>
            </w: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58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PT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стъкло</w:t>
            </w: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99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RO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(данни от 2014 г.)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стъкло (данни от 2014 г.)</w:t>
            </w: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0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SK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color w:val="000000" w:themeColor="text1"/>
              </w:rPr>
              <w:t>степен на оползотворяване под 60 %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50 % (2013 г.)</w:t>
            </w:r>
          </w:p>
        </w:tc>
      </w:tr>
      <w:tr>
        <w:trPr>
          <w:trHeight w:val="64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ES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12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SE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color w:val="000000" w:themeColor="text1"/>
              </w:rPr>
              <w:t>степен на оползотворяване под 60 %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74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FR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не са докладвани данни</w:t>
            </w:r>
          </w:p>
        </w:tc>
      </w:tr>
      <w:tr>
        <w:trPr>
          <w:trHeight w:val="78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IT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не са докладвани данни</w:t>
            </w:r>
          </w:p>
        </w:tc>
      </w:tr>
      <w:tr>
        <w:trPr>
          <w:trHeight w:val="77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CZ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50 % (2013 г.)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2553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Останалите държави членки, които не са изброени в Таблица 1 и не се смятат за изложени на риск да не изпълнят целта за 2020 г. по отношение на битовите отпадъци, докладват за степен на оползотворяване на отпадъците от строителство и разрушаване от 60 % или повече, като също така са в съответствие с другите приложими цели, анализирани в таблицата.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2FA0AA1-3D3B-4409-B8B7-1FC5260739EB"/>
    <w:docVar w:name="LW_COVERPAGE_TYPE" w:val="1"/>
    <w:docVar w:name="LW_CROSSREFERENCE" w:val="{SWD(2018) 413 final}_x000b_{SWD(2018) 414 final}_x000b_{SWD(2018) 415 final}_x000b_{SWD(2018) 416 final}_x000b_{SWD(2018) 417 final}_x000b_{SWD(2018) 418 final}_x000b_{SWD(2018) 419 final}_x000b_{SWD(2018) 420 final}_x000b_{SWD(2018) 421 final}_x000b_{SWD(2018) 422 final}_x000b_{SWD(2018) 423 final}_x000b_{SWD(2018) 424 final}_x000b_{SWD(2018) 425 final}_x000b_{SWD(2018) 426 final}"/>
    <w:docVar w:name="LW_DocType" w:val="NORMAL"/>
    <w:docVar w:name="LW_EMISSION" w:val="24.9.2018"/>
    <w:docVar w:name="LW_EMISSION_ISODATE" w:val="2018-09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8?\u1080?\u1083?\u1072?\u1075?\u1072?\u1085?\u1077?\u1090?\u1086? \u1085?\u1072? \u1079?\u1072?\u1082?\u1086?\u1085?\u1086?\u1076?\u1072?\u1090?\u1077?\u1083?\u1089?\u1090?\u1074?\u1086?\u1090?\u1086? \u1085?\u1072? \u1045?\u1057? \u1086?\u1090?\u1085?\u1086?\u1089?\u1085?\u1086? \u1086?\u1090?\u1087?\u1072?\u1076?\u1098?\u1094?\u1080?\u1090?\u1077?, \u1074?\u1082?\u1083?\u1102?\u1095?\u1080?\u1090?\u1077?\u1083?\u1085?\u1086? \u1079?\u1072? \u1076?\u1086?\u1082?\u1083?\u1072?\u1076?\u1072? \u1079?\u1072? \u1088?\u1072?\u1085?\u1085?\u1086? \u1087?\u1088?\u1077?\u1076?\u1091?\u1087?\u1088?\u1077?\u1078?\u1076?\u1077?\u1085?\u1080?\u1077? \u1079?\u1072? \u1076?\u1098?\u1088?\u1078?\u1072?\u1074?\u1080?\u1090?\u1077? \u1095?\u1083?\u1077?\u1085?\u1082?\u1080?, \u1082?\u1086?\u1080?\u1090?\u1086? \u1089?\u1072? \u1080?\u1079?\u1083?\u1086?\u1078?\u1077?\u1085?\u1080? \u1085?\u1072? \u1088?\u1080?\u1089?\u1082? \u1076?\u1072? \u1085?\u1077? \u1087?\u1086?\u1089?\u1090?\u1080?\u1075?\u1085?\u1072?\u1090? \u1094?\u1077?\u1083?\u1090?\u1072? \u1079?\u1072? 2020 \u1075?. \u1087?\u1086? \u1086?\u1090?\u1085?\u1086?\u1096?\u1077?\u1085?\u1080?\u1077? \u1085?\u1072? \u1094?\u1077?\u1083?\u1090?\u1072? \u1079?\u1072? \u1087?\u1086?\u1076?\u1075?\u1086?\u1090?\u1086?\u1074?\u1082?\u1072?\u1090?\u1072? \u1079?\u1072? \u1087?\u1086?\u1074?\u1090?\u1086?\u1088?\u1085?\u1086? \u1080?\u1079?\u1087?\u1086?\u1083?\u1079?\u1074?\u1072?\u1085?\u1077?/\u1088?\u1077?\u1094?\u1080?\u1082?\u1083?\u1080?\u1088?\u1072?\u1085?\u1077? \u1085?\u1072? \u1073?\u1080?\u1090?\u1086?\u1074?\u1080?\u1090?\u1077? \u1086?\u1090?\u1087?\u1072?\u1076?\u1098?\u1094?\u1080?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6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0D45-66FD-4219-BA4A-BB89A1D9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309</Words>
  <Characters>1425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GOLEBIEWSKA Malgorzata (CLIMA)</dc:creator>
  <cp:lastModifiedBy>DIGIT/A3</cp:lastModifiedBy>
  <cp:revision>22</cp:revision>
  <cp:lastPrinted>2018-07-24T07:51:00Z</cp:lastPrinted>
  <dcterms:created xsi:type="dcterms:W3CDTF">2018-07-17T15:54:00Z</dcterms:created>
  <dcterms:modified xsi:type="dcterms:W3CDTF">2018-09-17T10:20:00Z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