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B3" w:rsidRPr="00836F73" w:rsidRDefault="006E5AFF" w:rsidP="00836F7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22/1/18 REV 1.&#10;Subject Codes: PRESSE 41 PR CO 41.&#10;Heading: OUTCOME OF THE COUNCIL MEETING.&#10;Institutional Framework: Council of the European Union.&#10;Language: EN.&#10;Distribution Code: Not Set.&#10;GUID: 5094093879763685719_0" style="width:573.6pt;height:413.4pt">
            <v:imagedata r:id="rId7" o:title=""/>
          </v:shape>
        </w:pict>
      </w:r>
      <w:bookmarkEnd w:id="0"/>
    </w:p>
    <w:p w:rsidR="00C213F2" w:rsidRDefault="00C213F2" w:rsidP="00C213F2">
      <w:pPr>
        <w:pStyle w:val="TechnicalBlock"/>
        <w:ind w:left="-1134" w:right="-1134"/>
        <w:sectPr w:rsidR="00C213F2" w:rsidSect="00836F7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8F13BB" w:rsidRDefault="007D3660" w:rsidP="007D3660">
      <w:pPr>
        <w:pStyle w:val="TOCHeading"/>
      </w:pPr>
      <w:r>
        <w:lastRenderedPageBreak/>
        <w:t>CONTENTS</w:t>
      </w:r>
      <w:r w:rsidRPr="007D3660">
        <w:rPr>
          <w:vertAlign w:val="superscript"/>
        </w:rPr>
        <w:t>1</w:t>
      </w:r>
    </w:p>
    <w:p w:rsidR="007D3660" w:rsidRDefault="007D3660" w:rsidP="007D3660">
      <w:pPr>
        <w:pStyle w:val="TOC5"/>
      </w:pPr>
      <w:r>
        <w:t>ITEMS DEBATED</w:t>
      </w:r>
    </w:p>
    <w:p w:rsidR="007D3660" w:rsidRDefault="007D3660" w:rsidP="007D3660">
      <w:pPr>
        <w:pStyle w:val="TOC6"/>
        <w:rPr>
          <w:rFonts w:asciiTheme="minorHAnsi" w:eastAsiaTheme="minorEastAsia" w:hAnsiTheme="minorHAnsi" w:cstheme="minorBidi"/>
          <w:noProof/>
          <w:sz w:val="22"/>
          <w:lang w:eastAsia="en-GB"/>
        </w:rPr>
      </w:pPr>
      <w:r>
        <w:rPr>
          <w:noProof/>
        </w:rPr>
        <w:t xml:space="preserve">VAT FRAUD – </w:t>
      </w:r>
      <w:r w:rsidR="00F76A84">
        <w:rPr>
          <w:noProof/>
        </w:rPr>
        <w:t>'</w:t>
      </w:r>
      <w:r>
        <w:rPr>
          <w:noProof/>
        </w:rPr>
        <w:t>REVERSE CHARGE' MECHANISM</w:t>
      </w:r>
      <w:r>
        <w:rPr>
          <w:noProof/>
        </w:rPr>
        <w:tab/>
      </w:r>
      <w:r>
        <w:rPr>
          <w:noProof/>
        </w:rPr>
        <w:fldChar w:fldCharType="begin"/>
      </w:r>
      <w:r>
        <w:rPr>
          <w:noProof/>
        </w:rPr>
        <w:instrText xml:space="preserve"> PAGEREF \h _Toc519256103 \* MERGEFORMAT </w:instrText>
      </w:r>
      <w:r>
        <w:rPr>
          <w:noProof/>
        </w:rPr>
      </w:r>
      <w:r>
        <w:rPr>
          <w:noProof/>
        </w:rPr>
        <w:fldChar w:fldCharType="separate"/>
      </w:r>
      <w:r w:rsidR="00CD1E04">
        <w:rPr>
          <w:noProof/>
        </w:rPr>
        <w:t>5</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VAT RATES FOR ELECTRONIC PUBLICATIONS</w:t>
      </w:r>
      <w:r>
        <w:rPr>
          <w:noProof/>
        </w:rPr>
        <w:tab/>
      </w:r>
      <w:r>
        <w:rPr>
          <w:noProof/>
        </w:rPr>
        <w:fldChar w:fldCharType="begin"/>
      </w:r>
      <w:r>
        <w:rPr>
          <w:noProof/>
        </w:rPr>
        <w:instrText xml:space="preserve"> PAGEREF \h _Toc519256104 \* MERGEFORMAT </w:instrText>
      </w:r>
      <w:r>
        <w:rPr>
          <w:noProof/>
        </w:rPr>
      </w:r>
      <w:r>
        <w:rPr>
          <w:noProof/>
        </w:rPr>
        <w:fldChar w:fldCharType="separate"/>
      </w:r>
      <w:r w:rsidR="00CD1E04">
        <w:rPr>
          <w:noProof/>
        </w:rPr>
        <w:t>6</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PRESIDENCY WORK PROGRAMME</w:t>
      </w:r>
      <w:r>
        <w:rPr>
          <w:noProof/>
        </w:rPr>
        <w:tab/>
      </w:r>
      <w:r>
        <w:rPr>
          <w:noProof/>
        </w:rPr>
        <w:fldChar w:fldCharType="begin"/>
      </w:r>
      <w:r>
        <w:rPr>
          <w:noProof/>
        </w:rPr>
        <w:instrText xml:space="preserve"> PAGEREF \h _Toc519256105 \* MERGEFORMAT </w:instrText>
      </w:r>
      <w:r>
        <w:rPr>
          <w:noProof/>
        </w:rPr>
      </w:r>
      <w:r>
        <w:rPr>
          <w:noProof/>
        </w:rPr>
        <w:fldChar w:fldCharType="separate"/>
      </w:r>
      <w:r w:rsidR="00CD1E04">
        <w:rPr>
          <w:noProof/>
        </w:rPr>
        <w:t>7</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FOLLOW-UP TO THE JUNE EUROPEAN COUNCIL</w:t>
      </w:r>
      <w:r>
        <w:rPr>
          <w:noProof/>
        </w:rPr>
        <w:tab/>
      </w:r>
      <w:r>
        <w:rPr>
          <w:noProof/>
        </w:rPr>
        <w:fldChar w:fldCharType="begin"/>
      </w:r>
      <w:r>
        <w:rPr>
          <w:noProof/>
        </w:rPr>
        <w:instrText xml:space="preserve"> PAGEREF \h _Toc519256106 \* MERGEFORMAT </w:instrText>
      </w:r>
      <w:r>
        <w:rPr>
          <w:noProof/>
        </w:rPr>
      </w:r>
      <w:r>
        <w:rPr>
          <w:noProof/>
        </w:rPr>
        <w:fldChar w:fldCharType="separate"/>
      </w:r>
      <w:r w:rsidR="00CD1E04">
        <w:rPr>
          <w:noProof/>
        </w:rPr>
        <w:t>8</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G20 MEETING IN BUENOS AIRES</w:t>
      </w:r>
      <w:r>
        <w:rPr>
          <w:noProof/>
        </w:rPr>
        <w:tab/>
      </w:r>
      <w:r>
        <w:rPr>
          <w:noProof/>
        </w:rPr>
        <w:fldChar w:fldCharType="begin"/>
      </w:r>
      <w:r>
        <w:rPr>
          <w:noProof/>
        </w:rPr>
        <w:instrText xml:space="preserve"> PAGEREF \h _Toc519256107 \* MERGEFORMAT </w:instrText>
      </w:r>
      <w:r>
        <w:rPr>
          <w:noProof/>
        </w:rPr>
      </w:r>
      <w:r>
        <w:rPr>
          <w:noProof/>
        </w:rPr>
        <w:fldChar w:fldCharType="separate"/>
      </w:r>
      <w:r w:rsidR="00CD1E04">
        <w:rPr>
          <w:noProof/>
        </w:rPr>
        <w:t>9</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OTHER BUSINESS</w:t>
      </w:r>
      <w:r>
        <w:rPr>
          <w:noProof/>
        </w:rPr>
        <w:tab/>
      </w:r>
      <w:r>
        <w:rPr>
          <w:noProof/>
        </w:rPr>
        <w:fldChar w:fldCharType="begin"/>
      </w:r>
      <w:r>
        <w:rPr>
          <w:noProof/>
        </w:rPr>
        <w:instrText xml:space="preserve"> PAGEREF \h _Toc519256108 \* MERGEFORMAT </w:instrText>
      </w:r>
      <w:r>
        <w:rPr>
          <w:noProof/>
        </w:rPr>
      </w:r>
      <w:r>
        <w:rPr>
          <w:noProof/>
        </w:rPr>
        <w:fldChar w:fldCharType="separate"/>
      </w:r>
      <w:r w:rsidR="00CD1E04">
        <w:rPr>
          <w:noProof/>
        </w:rPr>
        <w:t>9</w:t>
      </w:r>
      <w:r>
        <w:rPr>
          <w:noProof/>
        </w:rPr>
        <w:fldChar w:fldCharType="end"/>
      </w:r>
    </w:p>
    <w:p w:rsidR="007D3660" w:rsidRDefault="007D3660" w:rsidP="007D3660">
      <w:pPr>
        <w:pStyle w:val="TOC9"/>
        <w:numPr>
          <w:ilvl w:val="0"/>
          <w:numId w:val="33"/>
        </w:numPr>
        <w:rPr>
          <w:rFonts w:asciiTheme="minorHAnsi" w:eastAsiaTheme="minorEastAsia" w:hAnsiTheme="minorHAnsi" w:cstheme="minorBidi"/>
          <w:noProof/>
          <w:sz w:val="22"/>
          <w:lang w:eastAsia="en-GB"/>
        </w:rPr>
      </w:pPr>
      <w:r>
        <w:rPr>
          <w:noProof/>
        </w:rPr>
        <w:t>Financial services</w:t>
      </w:r>
      <w:r>
        <w:rPr>
          <w:noProof/>
        </w:rPr>
        <w:tab/>
      </w:r>
      <w:r>
        <w:rPr>
          <w:noProof/>
        </w:rPr>
        <w:fldChar w:fldCharType="begin"/>
      </w:r>
      <w:r>
        <w:rPr>
          <w:noProof/>
        </w:rPr>
        <w:instrText xml:space="preserve"> PAGEREF \h _Toc519256109 \* MERGEFORMAT </w:instrText>
      </w:r>
      <w:r>
        <w:rPr>
          <w:noProof/>
        </w:rPr>
      </w:r>
      <w:r>
        <w:rPr>
          <w:noProof/>
        </w:rPr>
        <w:fldChar w:fldCharType="separate"/>
      </w:r>
      <w:r w:rsidR="00CD1E04">
        <w:rPr>
          <w:noProof/>
        </w:rPr>
        <w:t>9</w:t>
      </w:r>
      <w:r>
        <w:rPr>
          <w:noProof/>
        </w:rPr>
        <w:fldChar w:fldCharType="end"/>
      </w:r>
    </w:p>
    <w:p w:rsidR="007D3660" w:rsidRDefault="007D3660" w:rsidP="007D3660">
      <w:pPr>
        <w:pStyle w:val="TOC6"/>
        <w:rPr>
          <w:rFonts w:asciiTheme="minorHAnsi" w:eastAsiaTheme="minorEastAsia" w:hAnsiTheme="minorHAnsi" w:cstheme="minorBidi"/>
          <w:noProof/>
          <w:sz w:val="22"/>
          <w:lang w:eastAsia="en-GB"/>
        </w:rPr>
      </w:pPr>
      <w:r>
        <w:rPr>
          <w:noProof/>
        </w:rPr>
        <w:t>MEETINGS IN THE MARGINS OF THE COUNCIL</w:t>
      </w:r>
      <w:r>
        <w:rPr>
          <w:noProof/>
        </w:rPr>
        <w:tab/>
      </w:r>
      <w:r>
        <w:rPr>
          <w:noProof/>
        </w:rPr>
        <w:fldChar w:fldCharType="begin"/>
      </w:r>
      <w:r>
        <w:rPr>
          <w:noProof/>
        </w:rPr>
        <w:instrText xml:space="preserve"> PAGEREF \h _Toc519256110 \* MERGEFORMAT </w:instrText>
      </w:r>
      <w:r>
        <w:rPr>
          <w:noProof/>
        </w:rPr>
      </w:r>
      <w:r>
        <w:rPr>
          <w:noProof/>
        </w:rPr>
        <w:fldChar w:fldCharType="separate"/>
      </w:r>
      <w:r w:rsidR="00CD1E04">
        <w:rPr>
          <w:noProof/>
        </w:rPr>
        <w:t>10</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Eurogroup</w:t>
      </w:r>
      <w:r>
        <w:rPr>
          <w:noProof/>
        </w:rPr>
        <w:tab/>
      </w:r>
      <w:r>
        <w:rPr>
          <w:noProof/>
        </w:rPr>
        <w:fldChar w:fldCharType="begin"/>
      </w:r>
      <w:r>
        <w:rPr>
          <w:noProof/>
        </w:rPr>
        <w:instrText xml:space="preserve"> PAGEREF \h _Toc519256111 \* MERGEFORMAT </w:instrText>
      </w:r>
      <w:r>
        <w:rPr>
          <w:noProof/>
        </w:rPr>
      </w:r>
      <w:r>
        <w:rPr>
          <w:noProof/>
        </w:rPr>
        <w:fldChar w:fldCharType="separate"/>
      </w:r>
      <w:r w:rsidR="00CD1E04">
        <w:rPr>
          <w:noProof/>
        </w:rPr>
        <w:t>10</w:t>
      </w:r>
      <w:r>
        <w:rPr>
          <w:noProof/>
        </w:rPr>
        <w:fldChar w:fldCharType="end"/>
      </w:r>
    </w:p>
    <w:p w:rsidR="007D3660" w:rsidRPr="007D3660" w:rsidRDefault="007D3660" w:rsidP="007D3660">
      <w:pPr>
        <w:pStyle w:val="TOC9"/>
      </w:pPr>
      <w:r>
        <w:rPr>
          <w:noProof/>
        </w:rPr>
        <w:t>Ministerial breakfast</w:t>
      </w:r>
      <w:r>
        <w:rPr>
          <w:noProof/>
        </w:rPr>
        <w:tab/>
      </w:r>
      <w:r>
        <w:rPr>
          <w:noProof/>
        </w:rPr>
        <w:fldChar w:fldCharType="begin"/>
      </w:r>
      <w:r>
        <w:rPr>
          <w:noProof/>
        </w:rPr>
        <w:instrText xml:space="preserve"> PAGEREF \h _Toc519256112 \* MERGEFORMAT </w:instrText>
      </w:r>
      <w:r>
        <w:rPr>
          <w:noProof/>
        </w:rPr>
      </w:r>
      <w:r>
        <w:rPr>
          <w:noProof/>
        </w:rPr>
        <w:fldChar w:fldCharType="separate"/>
      </w:r>
      <w:r w:rsidR="00CD1E04">
        <w:rPr>
          <w:noProof/>
        </w:rPr>
        <w:t>10</w:t>
      </w:r>
      <w:r>
        <w:rPr>
          <w:noProof/>
        </w:rPr>
        <w:fldChar w:fldCharType="end"/>
      </w:r>
    </w:p>
    <w:p w:rsidR="007D3660" w:rsidRDefault="007D3660" w:rsidP="007D3660">
      <w:pPr>
        <w:pStyle w:val="TOC5"/>
      </w:pPr>
      <w:r>
        <w:t>OTHER ITEMS APPROVED</w:t>
      </w:r>
    </w:p>
    <w:p w:rsidR="007D3660" w:rsidRDefault="007D3660" w:rsidP="007D3660">
      <w:pPr>
        <w:pStyle w:val="TOC8"/>
        <w:rPr>
          <w:rFonts w:asciiTheme="minorHAnsi" w:eastAsiaTheme="minorEastAsia" w:hAnsiTheme="minorHAnsi" w:cstheme="minorBidi"/>
          <w:i w:val="0"/>
          <w:noProof/>
          <w:sz w:val="22"/>
          <w:lang w:eastAsia="en-GB"/>
        </w:rPr>
      </w:pPr>
      <w:r>
        <w:rPr>
          <w:noProof/>
        </w:rPr>
        <w:t>ECONOMIC AND FINANCIAL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Economic governance - 2018 European semester</w:t>
      </w:r>
      <w:r>
        <w:rPr>
          <w:noProof/>
        </w:rPr>
        <w:tab/>
      </w:r>
      <w:r>
        <w:rPr>
          <w:noProof/>
        </w:rPr>
        <w:fldChar w:fldCharType="begin"/>
      </w:r>
      <w:r>
        <w:rPr>
          <w:noProof/>
        </w:rPr>
        <w:instrText xml:space="preserve"> PAGEREF \h _Toc519256114 \* MERGEFORMAT </w:instrText>
      </w:r>
      <w:r>
        <w:rPr>
          <w:noProof/>
        </w:rPr>
      </w:r>
      <w:r>
        <w:rPr>
          <w:noProof/>
        </w:rPr>
        <w:fldChar w:fldCharType="separate"/>
      </w:r>
      <w:r w:rsidR="00CD1E04">
        <w:rPr>
          <w:noProof/>
        </w:rPr>
        <w:t>11</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Securitisation</w:t>
      </w:r>
      <w:r>
        <w:rPr>
          <w:noProof/>
        </w:rPr>
        <w:tab/>
      </w:r>
      <w:r>
        <w:rPr>
          <w:noProof/>
        </w:rPr>
        <w:fldChar w:fldCharType="begin"/>
      </w:r>
      <w:r>
        <w:rPr>
          <w:noProof/>
        </w:rPr>
        <w:instrText xml:space="preserve"> PAGEREF \h _Toc519256115 \* MERGEFORMAT </w:instrText>
      </w:r>
      <w:r>
        <w:rPr>
          <w:noProof/>
        </w:rPr>
      </w:r>
      <w:r>
        <w:rPr>
          <w:noProof/>
        </w:rPr>
        <w:fldChar w:fldCharType="separate"/>
      </w:r>
      <w:r w:rsidR="00CD1E04">
        <w:rPr>
          <w:noProof/>
        </w:rPr>
        <w:t>11</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INTERNATIONAL TRADE</w:t>
      </w:r>
    </w:p>
    <w:p w:rsidR="007D3660" w:rsidRDefault="007D3660" w:rsidP="007D3660">
      <w:pPr>
        <w:pStyle w:val="TOC9"/>
        <w:rPr>
          <w:rFonts w:asciiTheme="minorHAnsi" w:eastAsiaTheme="minorEastAsia" w:hAnsiTheme="minorHAnsi" w:cstheme="minorBidi"/>
          <w:noProof/>
          <w:sz w:val="22"/>
          <w:lang w:eastAsia="en-GB"/>
        </w:rPr>
      </w:pPr>
      <w:r>
        <w:rPr>
          <w:noProof/>
        </w:rPr>
        <w:t>Trade with New Zealand</w:t>
      </w:r>
      <w:r>
        <w:rPr>
          <w:noProof/>
        </w:rPr>
        <w:tab/>
      </w:r>
      <w:r>
        <w:rPr>
          <w:noProof/>
        </w:rPr>
        <w:fldChar w:fldCharType="begin"/>
      </w:r>
      <w:r>
        <w:rPr>
          <w:noProof/>
        </w:rPr>
        <w:instrText xml:space="preserve"> PAGEREF \h _Toc519256117 \* MERGEFORMAT </w:instrText>
      </w:r>
      <w:r>
        <w:rPr>
          <w:noProof/>
        </w:rPr>
      </w:r>
      <w:r>
        <w:rPr>
          <w:noProof/>
        </w:rPr>
        <w:fldChar w:fldCharType="separate"/>
      </w:r>
      <w:r w:rsidR="00CD1E04">
        <w:rPr>
          <w:noProof/>
        </w:rPr>
        <w:t>11</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lastRenderedPageBreak/>
        <w:t>FOREIGN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Relations with South Korea</w:t>
      </w:r>
      <w:r>
        <w:rPr>
          <w:noProof/>
        </w:rPr>
        <w:tab/>
      </w:r>
      <w:r>
        <w:rPr>
          <w:noProof/>
        </w:rPr>
        <w:fldChar w:fldCharType="begin"/>
      </w:r>
      <w:r>
        <w:rPr>
          <w:noProof/>
        </w:rPr>
        <w:instrText xml:space="preserve"> PAGEREF \h _Toc519256119 \* MERGEFORMAT </w:instrText>
      </w:r>
      <w:r>
        <w:rPr>
          <w:noProof/>
        </w:rPr>
      </w:r>
      <w:r>
        <w:rPr>
          <w:noProof/>
        </w:rPr>
        <w:fldChar w:fldCharType="separate"/>
      </w:r>
      <w:r w:rsidR="00CD1E04">
        <w:rPr>
          <w:noProof/>
        </w:rPr>
        <w:t>12</w:t>
      </w:r>
      <w:r>
        <w:rPr>
          <w:noProof/>
        </w:rPr>
        <w:fldChar w:fldCharType="end"/>
      </w:r>
    </w:p>
    <w:p w:rsidR="007D3660" w:rsidRDefault="007D3660" w:rsidP="007D3660">
      <w:pPr>
        <w:pStyle w:val="TOC9"/>
        <w:keepNext/>
        <w:rPr>
          <w:rFonts w:asciiTheme="minorHAnsi" w:eastAsiaTheme="minorEastAsia" w:hAnsiTheme="minorHAnsi" w:cstheme="minorBidi"/>
          <w:noProof/>
          <w:sz w:val="22"/>
          <w:lang w:eastAsia="en-GB"/>
        </w:rPr>
      </w:pPr>
      <w:r>
        <w:rPr>
          <w:noProof/>
        </w:rPr>
        <w:t>EU-CELAC ministerial meeting</w:t>
      </w:r>
      <w:r>
        <w:rPr>
          <w:noProof/>
        </w:rPr>
        <w:tab/>
      </w:r>
      <w:r>
        <w:rPr>
          <w:noProof/>
        </w:rPr>
        <w:fldChar w:fldCharType="begin"/>
      </w:r>
      <w:r>
        <w:rPr>
          <w:noProof/>
        </w:rPr>
        <w:instrText xml:space="preserve"> PAGEREF \h _Toc519256120 \* MERGEFORMAT </w:instrText>
      </w:r>
      <w:r>
        <w:rPr>
          <w:noProof/>
        </w:rPr>
      </w:r>
      <w:r>
        <w:rPr>
          <w:noProof/>
        </w:rPr>
        <w:fldChar w:fldCharType="separate"/>
      </w:r>
      <w:r w:rsidR="00CD1E04">
        <w:rPr>
          <w:noProof/>
        </w:rPr>
        <w:t>12</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EU-Cuba relations</w:t>
      </w:r>
      <w:r>
        <w:rPr>
          <w:noProof/>
        </w:rPr>
        <w:tab/>
      </w:r>
      <w:r>
        <w:rPr>
          <w:noProof/>
        </w:rPr>
        <w:fldChar w:fldCharType="begin"/>
      </w:r>
      <w:r>
        <w:rPr>
          <w:noProof/>
        </w:rPr>
        <w:instrText xml:space="preserve"> PAGEREF \h _Toc519256121 \* MERGEFORMAT </w:instrText>
      </w:r>
      <w:r>
        <w:rPr>
          <w:noProof/>
        </w:rPr>
      </w:r>
      <w:r>
        <w:rPr>
          <w:noProof/>
        </w:rPr>
        <w:fldChar w:fldCharType="separate"/>
      </w:r>
      <w:r w:rsidR="00CD1E04">
        <w:rPr>
          <w:noProof/>
        </w:rPr>
        <w:t>12</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COMMON SECURITY AND DEFENCE POLICY</w:t>
      </w:r>
    </w:p>
    <w:p w:rsidR="007D3660" w:rsidRDefault="007D3660" w:rsidP="007D3660">
      <w:pPr>
        <w:pStyle w:val="TOC9"/>
        <w:rPr>
          <w:rFonts w:asciiTheme="minorHAnsi" w:eastAsiaTheme="minorEastAsia" w:hAnsiTheme="minorHAnsi" w:cstheme="minorBidi"/>
          <w:noProof/>
          <w:sz w:val="22"/>
          <w:lang w:eastAsia="en-GB"/>
        </w:rPr>
      </w:pPr>
      <w:r>
        <w:rPr>
          <w:noProof/>
        </w:rPr>
        <w:t>EUCAP Sahel Niger mission</w:t>
      </w:r>
      <w:r>
        <w:rPr>
          <w:noProof/>
        </w:rPr>
        <w:tab/>
      </w:r>
      <w:r>
        <w:rPr>
          <w:noProof/>
        </w:rPr>
        <w:fldChar w:fldCharType="begin"/>
      </w:r>
      <w:r>
        <w:rPr>
          <w:noProof/>
        </w:rPr>
        <w:instrText xml:space="preserve"> PAGEREF \h _Toc519256123 \* MERGEFORMAT </w:instrText>
      </w:r>
      <w:r>
        <w:rPr>
          <w:noProof/>
        </w:rPr>
      </w:r>
      <w:r>
        <w:rPr>
          <w:noProof/>
        </w:rPr>
        <w:fldChar w:fldCharType="separate"/>
      </w:r>
      <w:r w:rsidR="00CD1E04">
        <w:rPr>
          <w:noProof/>
        </w:rPr>
        <w:t>13</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DEVELOPMENT COOPERATION</w:t>
      </w:r>
    </w:p>
    <w:p w:rsidR="007D3660" w:rsidRDefault="007D3660" w:rsidP="007D3660">
      <w:pPr>
        <w:pStyle w:val="TOC9"/>
        <w:rPr>
          <w:rFonts w:asciiTheme="minorHAnsi" w:eastAsiaTheme="minorEastAsia" w:hAnsiTheme="minorHAnsi" w:cstheme="minorBidi"/>
          <w:noProof/>
          <w:sz w:val="22"/>
          <w:lang w:eastAsia="en-GB"/>
        </w:rPr>
      </w:pPr>
      <w:r>
        <w:rPr>
          <w:noProof/>
        </w:rPr>
        <w:t>Post</w:t>
      </w:r>
      <w:r w:rsidR="00FC1939">
        <w:rPr>
          <w:noProof/>
        </w:rPr>
        <w:t>-</w:t>
      </w:r>
      <w:r>
        <w:rPr>
          <w:noProof/>
        </w:rPr>
        <w:t>Cotonou</w:t>
      </w:r>
      <w:r>
        <w:rPr>
          <w:noProof/>
        </w:rPr>
        <w:tab/>
      </w:r>
      <w:r>
        <w:rPr>
          <w:noProof/>
        </w:rPr>
        <w:fldChar w:fldCharType="begin"/>
      </w:r>
      <w:r>
        <w:rPr>
          <w:noProof/>
        </w:rPr>
        <w:instrText xml:space="preserve"> PAGEREF \h _Toc519256125 \* MERGEFORMAT </w:instrText>
      </w:r>
      <w:r>
        <w:rPr>
          <w:noProof/>
        </w:rPr>
      </w:r>
      <w:r>
        <w:rPr>
          <w:noProof/>
        </w:rPr>
        <w:fldChar w:fldCharType="separate"/>
      </w:r>
      <w:r w:rsidR="00CD1E04">
        <w:rPr>
          <w:noProof/>
        </w:rPr>
        <w:t>13</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GENERAL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Reform of the Electoral Act</w:t>
      </w:r>
      <w:r>
        <w:rPr>
          <w:noProof/>
        </w:rPr>
        <w:tab/>
      </w:r>
      <w:r>
        <w:rPr>
          <w:noProof/>
        </w:rPr>
        <w:fldChar w:fldCharType="begin"/>
      </w:r>
      <w:r>
        <w:rPr>
          <w:noProof/>
        </w:rPr>
        <w:instrText xml:space="preserve"> PAGEREF \h _Toc519256127 \* MERGEFORMAT </w:instrText>
      </w:r>
      <w:r>
        <w:rPr>
          <w:noProof/>
        </w:rPr>
      </w:r>
      <w:r>
        <w:rPr>
          <w:noProof/>
        </w:rPr>
        <w:fldChar w:fldCharType="separate"/>
      </w:r>
      <w:r w:rsidR="00CD1E04">
        <w:rPr>
          <w:noProof/>
        </w:rPr>
        <w:t>14</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EU-China Ocean Partnership</w:t>
      </w:r>
      <w:r>
        <w:rPr>
          <w:noProof/>
        </w:rPr>
        <w:tab/>
      </w:r>
      <w:r>
        <w:rPr>
          <w:noProof/>
        </w:rPr>
        <w:fldChar w:fldCharType="begin"/>
      </w:r>
      <w:r>
        <w:rPr>
          <w:noProof/>
        </w:rPr>
        <w:instrText xml:space="preserve"> PAGEREF \h _Toc519256128 \* MERGEFORMAT </w:instrText>
      </w:r>
      <w:r>
        <w:rPr>
          <w:noProof/>
        </w:rPr>
      </w:r>
      <w:r>
        <w:rPr>
          <w:noProof/>
        </w:rPr>
        <w:fldChar w:fldCharType="separate"/>
      </w:r>
      <w:r w:rsidR="00CD1E04">
        <w:rPr>
          <w:noProof/>
        </w:rPr>
        <w:t>14</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JUSTICE</w:t>
      </w:r>
    </w:p>
    <w:p w:rsidR="007D3660" w:rsidRDefault="007D3660" w:rsidP="007D3660">
      <w:pPr>
        <w:pStyle w:val="TOC9"/>
        <w:rPr>
          <w:rFonts w:asciiTheme="minorHAnsi" w:eastAsiaTheme="minorEastAsia" w:hAnsiTheme="minorHAnsi" w:cstheme="minorBidi"/>
          <w:noProof/>
          <w:sz w:val="22"/>
          <w:lang w:eastAsia="en-GB"/>
        </w:rPr>
      </w:pPr>
      <w:r>
        <w:rPr>
          <w:noProof/>
        </w:rPr>
        <w:t>EPPO - operating rules of the selection panel</w:t>
      </w:r>
      <w:r>
        <w:rPr>
          <w:noProof/>
        </w:rPr>
        <w:tab/>
      </w:r>
      <w:r>
        <w:rPr>
          <w:noProof/>
        </w:rPr>
        <w:fldChar w:fldCharType="begin"/>
      </w:r>
      <w:r>
        <w:rPr>
          <w:noProof/>
        </w:rPr>
        <w:instrText xml:space="preserve"> PAGEREF \h _Toc519256130 \* MERGEFORMAT </w:instrText>
      </w:r>
      <w:r>
        <w:rPr>
          <w:noProof/>
        </w:rPr>
      </w:r>
      <w:r>
        <w:rPr>
          <w:noProof/>
        </w:rPr>
        <w:fldChar w:fldCharType="separate"/>
      </w:r>
      <w:r w:rsidR="00CD1E04">
        <w:rPr>
          <w:noProof/>
        </w:rPr>
        <w:t>14</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HOME AFFAIRS</w:t>
      </w:r>
    </w:p>
    <w:p w:rsidR="007D3660" w:rsidRDefault="007D3660" w:rsidP="007D3660">
      <w:pPr>
        <w:pStyle w:val="TOC9"/>
        <w:keepNext/>
        <w:rPr>
          <w:rFonts w:asciiTheme="minorHAnsi" w:eastAsiaTheme="minorEastAsia" w:hAnsiTheme="minorHAnsi" w:cstheme="minorBidi"/>
          <w:noProof/>
          <w:sz w:val="22"/>
          <w:lang w:eastAsia="en-GB"/>
        </w:rPr>
      </w:pPr>
      <w:r>
        <w:rPr>
          <w:noProof/>
        </w:rPr>
        <w:t>European border and coast guard agency - EU-Albania agreement</w:t>
      </w:r>
      <w:r>
        <w:rPr>
          <w:noProof/>
        </w:rPr>
        <w:tab/>
      </w:r>
      <w:r>
        <w:rPr>
          <w:noProof/>
        </w:rPr>
        <w:fldChar w:fldCharType="begin"/>
      </w:r>
      <w:r>
        <w:rPr>
          <w:noProof/>
        </w:rPr>
        <w:instrText xml:space="preserve"> PAGEREF \h _Toc519256132 \* MERGEFORMAT </w:instrText>
      </w:r>
      <w:r>
        <w:rPr>
          <w:noProof/>
        </w:rPr>
      </w:r>
      <w:r>
        <w:rPr>
          <w:noProof/>
        </w:rPr>
        <w:fldChar w:fldCharType="separate"/>
      </w:r>
      <w:r w:rsidR="00CD1E04">
        <w:rPr>
          <w:noProof/>
        </w:rPr>
        <w:t>15</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Migration - readmission</w:t>
      </w:r>
      <w:r>
        <w:rPr>
          <w:noProof/>
        </w:rPr>
        <w:tab/>
      </w:r>
      <w:r>
        <w:rPr>
          <w:noProof/>
        </w:rPr>
        <w:fldChar w:fldCharType="begin"/>
      </w:r>
      <w:r>
        <w:rPr>
          <w:noProof/>
        </w:rPr>
        <w:instrText xml:space="preserve"> PAGEREF \h _Toc519256133 \* MERGEFORMAT </w:instrText>
      </w:r>
      <w:r>
        <w:rPr>
          <w:noProof/>
        </w:rPr>
      </w:r>
      <w:r>
        <w:rPr>
          <w:noProof/>
        </w:rPr>
        <w:fldChar w:fldCharType="separate"/>
      </w:r>
      <w:r w:rsidR="00CD1E04">
        <w:rPr>
          <w:noProof/>
        </w:rPr>
        <w:t>15</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SOCIAL POLICY</w:t>
      </w:r>
    </w:p>
    <w:p w:rsidR="007D3660" w:rsidRDefault="007D3660" w:rsidP="007D3660">
      <w:pPr>
        <w:pStyle w:val="TOC9"/>
        <w:rPr>
          <w:rFonts w:asciiTheme="minorHAnsi" w:eastAsiaTheme="minorEastAsia" w:hAnsiTheme="minorHAnsi" w:cstheme="minorBidi"/>
          <w:noProof/>
          <w:sz w:val="22"/>
          <w:lang w:eastAsia="en-GB"/>
        </w:rPr>
      </w:pPr>
      <w:r>
        <w:rPr>
          <w:noProof/>
        </w:rPr>
        <w:t>European Social Fund</w:t>
      </w:r>
      <w:r>
        <w:rPr>
          <w:noProof/>
        </w:rPr>
        <w:tab/>
      </w:r>
      <w:r>
        <w:rPr>
          <w:noProof/>
        </w:rPr>
        <w:fldChar w:fldCharType="begin"/>
      </w:r>
      <w:r>
        <w:rPr>
          <w:noProof/>
        </w:rPr>
        <w:instrText xml:space="preserve"> PAGEREF \h _Toc519256135 \* MERGEFORMAT </w:instrText>
      </w:r>
      <w:r>
        <w:rPr>
          <w:noProof/>
        </w:rPr>
      </w:r>
      <w:r>
        <w:rPr>
          <w:noProof/>
        </w:rPr>
        <w:fldChar w:fldCharType="separate"/>
      </w:r>
      <w:r w:rsidR="00CD1E04">
        <w:rPr>
          <w:noProof/>
        </w:rPr>
        <w:t>15</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INTERNAL MARKET</w:t>
      </w:r>
    </w:p>
    <w:p w:rsidR="007D3660" w:rsidRDefault="007D3660" w:rsidP="007D3660">
      <w:pPr>
        <w:pStyle w:val="TOC9"/>
        <w:keepNext/>
        <w:rPr>
          <w:rFonts w:asciiTheme="minorHAnsi" w:eastAsiaTheme="minorEastAsia" w:hAnsiTheme="minorHAnsi" w:cstheme="minorBidi"/>
          <w:noProof/>
          <w:sz w:val="22"/>
          <w:lang w:eastAsia="en-GB"/>
        </w:rPr>
      </w:pPr>
      <w:r>
        <w:rPr>
          <w:noProof/>
        </w:rPr>
        <w:t xml:space="preserve">Chemicals (REACH) - </w:t>
      </w:r>
      <w:r w:rsidRPr="001B1A47">
        <w:rPr>
          <w:noProof/>
          <w:lang w:val="en-US"/>
        </w:rPr>
        <w:t>nanoforms - substances used in textiles and footwear</w:t>
      </w:r>
      <w:r>
        <w:rPr>
          <w:noProof/>
        </w:rPr>
        <w:tab/>
      </w:r>
      <w:r>
        <w:rPr>
          <w:noProof/>
        </w:rPr>
        <w:fldChar w:fldCharType="begin"/>
      </w:r>
      <w:r>
        <w:rPr>
          <w:noProof/>
        </w:rPr>
        <w:instrText xml:space="preserve"> PAGEREF \h _Toc519256137 \* MERGEFORMAT </w:instrText>
      </w:r>
      <w:r>
        <w:rPr>
          <w:noProof/>
        </w:rPr>
      </w:r>
      <w:r>
        <w:rPr>
          <w:noProof/>
        </w:rPr>
        <w:fldChar w:fldCharType="separate"/>
      </w:r>
      <w:r w:rsidR="00CD1E04">
        <w:rPr>
          <w:noProof/>
        </w:rPr>
        <w:t>16</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Non-road mobile machinery</w:t>
      </w:r>
      <w:r>
        <w:rPr>
          <w:noProof/>
        </w:rPr>
        <w:tab/>
      </w:r>
      <w:r>
        <w:rPr>
          <w:noProof/>
        </w:rPr>
        <w:fldChar w:fldCharType="begin"/>
      </w:r>
      <w:r>
        <w:rPr>
          <w:noProof/>
        </w:rPr>
        <w:instrText xml:space="preserve"> PAGEREF \h _Toc519256138 \* MERGEFORMAT </w:instrText>
      </w:r>
      <w:r>
        <w:rPr>
          <w:noProof/>
        </w:rPr>
      </w:r>
      <w:r>
        <w:rPr>
          <w:noProof/>
        </w:rPr>
        <w:fldChar w:fldCharType="separate"/>
      </w:r>
      <w:r w:rsidR="00CD1E04">
        <w:rPr>
          <w:noProof/>
        </w:rPr>
        <w:t>17</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FISHERIES</w:t>
      </w:r>
    </w:p>
    <w:p w:rsidR="007D3660" w:rsidRDefault="007D3660" w:rsidP="007D3660">
      <w:pPr>
        <w:pStyle w:val="TOC9"/>
        <w:keepNext/>
        <w:rPr>
          <w:rFonts w:asciiTheme="minorHAnsi" w:eastAsiaTheme="minorEastAsia" w:hAnsiTheme="minorHAnsi" w:cstheme="minorBidi"/>
          <w:noProof/>
          <w:sz w:val="22"/>
          <w:lang w:eastAsia="en-GB"/>
        </w:rPr>
      </w:pPr>
      <w:r>
        <w:rPr>
          <w:noProof/>
        </w:rPr>
        <w:t>Memorandum of understanding on the conservation of migratory sharks: EU position</w:t>
      </w:r>
      <w:r>
        <w:rPr>
          <w:noProof/>
        </w:rPr>
        <w:tab/>
      </w:r>
      <w:r>
        <w:rPr>
          <w:noProof/>
        </w:rPr>
        <w:fldChar w:fldCharType="begin"/>
      </w:r>
      <w:r>
        <w:rPr>
          <w:noProof/>
        </w:rPr>
        <w:instrText xml:space="preserve"> PAGEREF \h _Toc519256140 \* MERGEFORMAT </w:instrText>
      </w:r>
      <w:r>
        <w:rPr>
          <w:noProof/>
        </w:rPr>
      </w:r>
      <w:r>
        <w:rPr>
          <w:noProof/>
        </w:rPr>
        <w:fldChar w:fldCharType="separate"/>
      </w:r>
      <w:r w:rsidR="00CD1E04">
        <w:rPr>
          <w:noProof/>
        </w:rPr>
        <w:t>17</w:t>
      </w:r>
      <w:r>
        <w:rPr>
          <w:noProof/>
        </w:rPr>
        <w:fldChar w:fldCharType="end"/>
      </w:r>
    </w:p>
    <w:p w:rsidR="007D3660" w:rsidRDefault="007D3660" w:rsidP="007D3660">
      <w:pPr>
        <w:pStyle w:val="TOC9"/>
        <w:rPr>
          <w:rFonts w:asciiTheme="minorHAnsi" w:eastAsiaTheme="minorEastAsia" w:hAnsiTheme="minorHAnsi" w:cstheme="minorBidi"/>
          <w:noProof/>
          <w:sz w:val="22"/>
          <w:lang w:eastAsia="en-GB"/>
        </w:rPr>
      </w:pPr>
      <w:r>
        <w:rPr>
          <w:noProof/>
        </w:rPr>
        <w:t>Small</w:t>
      </w:r>
      <w:r w:rsidR="00F76A84">
        <w:rPr>
          <w:noProof/>
        </w:rPr>
        <w:t>-</w:t>
      </w:r>
      <w:r>
        <w:rPr>
          <w:noProof/>
        </w:rPr>
        <w:t>scale fisheries in the Mediterranean and Black Sea: High</w:t>
      </w:r>
      <w:r w:rsidR="00F76A84">
        <w:rPr>
          <w:noProof/>
        </w:rPr>
        <w:t>-</w:t>
      </w:r>
      <w:r>
        <w:rPr>
          <w:noProof/>
        </w:rPr>
        <w:t xml:space="preserve">Level Conference on </w:t>
      </w:r>
      <w:r w:rsidR="00F76A84">
        <w:rPr>
          <w:noProof/>
        </w:rPr>
        <w:t xml:space="preserve">the </w:t>
      </w:r>
      <w:r>
        <w:rPr>
          <w:noProof/>
        </w:rPr>
        <w:t>Regional Plan of Action</w:t>
      </w:r>
      <w:r>
        <w:rPr>
          <w:noProof/>
        </w:rPr>
        <w:tab/>
      </w:r>
      <w:r>
        <w:rPr>
          <w:noProof/>
        </w:rPr>
        <w:fldChar w:fldCharType="begin"/>
      </w:r>
      <w:r>
        <w:rPr>
          <w:noProof/>
        </w:rPr>
        <w:instrText xml:space="preserve"> PAGEREF \h _Toc519256141 \* MERGEFORMAT </w:instrText>
      </w:r>
      <w:r>
        <w:rPr>
          <w:noProof/>
        </w:rPr>
      </w:r>
      <w:r>
        <w:rPr>
          <w:noProof/>
        </w:rPr>
        <w:fldChar w:fldCharType="separate"/>
      </w:r>
      <w:r w:rsidR="00CD1E04">
        <w:rPr>
          <w:noProof/>
        </w:rPr>
        <w:t>17</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t>ENERGY</w:t>
      </w:r>
    </w:p>
    <w:p w:rsidR="007D3660" w:rsidRDefault="007D3660" w:rsidP="007D3660">
      <w:pPr>
        <w:pStyle w:val="TOC9"/>
        <w:rPr>
          <w:rFonts w:asciiTheme="minorHAnsi" w:eastAsiaTheme="minorEastAsia" w:hAnsiTheme="minorHAnsi" w:cstheme="minorBidi"/>
          <w:noProof/>
          <w:sz w:val="22"/>
          <w:lang w:eastAsia="en-GB"/>
        </w:rPr>
      </w:pPr>
      <w:r>
        <w:rPr>
          <w:noProof/>
        </w:rPr>
        <w:t>Joint Statement on the Implementation of the EU-China Cooperation on Energy</w:t>
      </w:r>
      <w:r>
        <w:rPr>
          <w:noProof/>
        </w:rPr>
        <w:tab/>
      </w:r>
      <w:r>
        <w:rPr>
          <w:noProof/>
        </w:rPr>
        <w:fldChar w:fldCharType="begin"/>
      </w:r>
      <w:r>
        <w:rPr>
          <w:noProof/>
        </w:rPr>
        <w:instrText xml:space="preserve"> PAGEREF \h _Toc519256143 \* MERGEFORMAT </w:instrText>
      </w:r>
      <w:r>
        <w:rPr>
          <w:noProof/>
        </w:rPr>
      </w:r>
      <w:r>
        <w:rPr>
          <w:noProof/>
        </w:rPr>
        <w:fldChar w:fldCharType="separate"/>
      </w:r>
      <w:r w:rsidR="00CD1E04">
        <w:rPr>
          <w:noProof/>
        </w:rPr>
        <w:t>18</w:t>
      </w:r>
      <w:r>
        <w:rPr>
          <w:noProof/>
        </w:rPr>
        <w:fldChar w:fldCharType="end"/>
      </w:r>
    </w:p>
    <w:p w:rsidR="007D3660" w:rsidRDefault="007D3660" w:rsidP="007D3660">
      <w:pPr>
        <w:pStyle w:val="TOC8"/>
        <w:rPr>
          <w:rFonts w:asciiTheme="minorHAnsi" w:eastAsiaTheme="minorEastAsia" w:hAnsiTheme="minorHAnsi" w:cstheme="minorBidi"/>
          <w:i w:val="0"/>
          <w:noProof/>
          <w:sz w:val="22"/>
          <w:lang w:eastAsia="en-GB"/>
        </w:rPr>
      </w:pPr>
      <w:r>
        <w:rPr>
          <w:noProof/>
        </w:rPr>
        <w:lastRenderedPageBreak/>
        <w:t>TRANSPARENCY</w:t>
      </w:r>
    </w:p>
    <w:p w:rsidR="007D3660" w:rsidRDefault="007D3660" w:rsidP="007D3660">
      <w:pPr>
        <w:pStyle w:val="TOC9"/>
      </w:pPr>
      <w:r>
        <w:rPr>
          <w:noProof/>
        </w:rPr>
        <w:t>Public access to documents</w:t>
      </w:r>
      <w:r>
        <w:rPr>
          <w:noProof/>
        </w:rPr>
        <w:tab/>
      </w:r>
      <w:r>
        <w:rPr>
          <w:noProof/>
        </w:rPr>
        <w:fldChar w:fldCharType="begin"/>
      </w:r>
      <w:r>
        <w:rPr>
          <w:noProof/>
        </w:rPr>
        <w:instrText xml:space="preserve"> PAGEREF \h _Toc519256145 \* MERGEFORMAT </w:instrText>
      </w:r>
      <w:r>
        <w:rPr>
          <w:noProof/>
        </w:rPr>
      </w:r>
      <w:r>
        <w:rPr>
          <w:noProof/>
        </w:rPr>
        <w:fldChar w:fldCharType="separate"/>
      </w:r>
      <w:r w:rsidR="00CD1E04">
        <w:rPr>
          <w:noProof/>
        </w:rPr>
        <w:t>18</w:t>
      </w:r>
      <w:r>
        <w:rPr>
          <w:noProof/>
        </w:rPr>
        <w:fldChar w:fldCharType="end"/>
      </w:r>
    </w:p>
    <w:p w:rsidR="007D3660" w:rsidRDefault="007D3660" w:rsidP="00C213F2">
      <w:pPr>
        <w:sectPr w:rsidR="007D3660" w:rsidSect="00836F73">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C213F2" w:rsidRDefault="00C213F2" w:rsidP="00C213F2">
      <w:pPr>
        <w:pStyle w:val="ItemsDebatedHeading"/>
      </w:pPr>
      <w:r w:rsidRPr="00C213F2">
        <w:lastRenderedPageBreak/>
        <w:t>ITEMS DEBATED</w:t>
      </w:r>
    </w:p>
    <w:p w:rsidR="00474AAE" w:rsidRPr="00474AAE" w:rsidRDefault="00474AAE" w:rsidP="004F5CCC">
      <w:pPr>
        <w:pStyle w:val="ItemDebated"/>
        <w:spacing w:before="120"/>
      </w:pPr>
      <w:bookmarkStart w:id="6" w:name="_Toc519256103"/>
      <w:r w:rsidRPr="00474AAE">
        <w:t>VAT FRAUD – 'REVERSE CHARGE' MECHANISM</w:t>
      </w:r>
      <w:bookmarkEnd w:id="6"/>
    </w:p>
    <w:p w:rsidR="00474AAE" w:rsidRDefault="00474AAE" w:rsidP="004F5CCC">
      <w:pPr>
        <w:rPr>
          <w:rFonts w:asciiTheme="majorBidi" w:hAnsiTheme="majorBidi" w:cstheme="majorBidi"/>
          <w:szCs w:val="24"/>
        </w:rPr>
      </w:pPr>
      <w:r>
        <w:rPr>
          <w:rFonts w:asciiTheme="majorBidi" w:hAnsiTheme="majorBidi" w:cstheme="majorBidi"/>
          <w:szCs w:val="24"/>
        </w:rPr>
        <w:t xml:space="preserve">The Council discussed </w:t>
      </w:r>
      <w:r w:rsidRPr="00DD7C57">
        <w:rPr>
          <w:rFonts w:asciiTheme="majorBidi" w:hAnsiTheme="majorBidi" w:cstheme="majorBidi"/>
          <w:szCs w:val="24"/>
        </w:rPr>
        <w:t xml:space="preserve">a proposal that </w:t>
      </w:r>
      <w:r>
        <w:rPr>
          <w:rFonts w:asciiTheme="majorBidi" w:hAnsiTheme="majorBidi" w:cstheme="majorBidi"/>
          <w:szCs w:val="24"/>
        </w:rPr>
        <w:t>would</w:t>
      </w:r>
      <w:r w:rsidRPr="00DD7C57">
        <w:rPr>
          <w:rFonts w:asciiTheme="majorBidi" w:hAnsiTheme="majorBidi" w:cstheme="majorBidi"/>
          <w:szCs w:val="24"/>
        </w:rPr>
        <w:t xml:space="preserve"> allow member states to apply temporarily a generalised reversal of VAT liability in order to better prevent VAT fraud.</w:t>
      </w:r>
    </w:p>
    <w:p w:rsidR="00474AAE" w:rsidRPr="00DD7C57" w:rsidRDefault="00474AAE" w:rsidP="004F5CCC">
      <w:pPr>
        <w:rPr>
          <w:rFonts w:asciiTheme="majorBidi" w:hAnsiTheme="majorBidi" w:cstheme="majorBidi"/>
          <w:szCs w:val="24"/>
        </w:rPr>
      </w:pPr>
      <w:r>
        <w:rPr>
          <w:rFonts w:asciiTheme="majorBidi" w:hAnsiTheme="majorBidi" w:cstheme="majorBidi"/>
          <w:szCs w:val="24"/>
        </w:rPr>
        <w:t>It was unable to reach agreement at this stage.</w:t>
      </w:r>
      <w:r w:rsidR="00971327">
        <w:rPr>
          <w:rFonts w:asciiTheme="majorBidi" w:hAnsiTheme="majorBidi" w:cstheme="majorBidi"/>
          <w:szCs w:val="24"/>
        </w:rPr>
        <w:t xml:space="preserve"> The issue is set to be discussed again at the October Ecofin meeting. </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w:t>
      </w:r>
      <w:r w:rsidR="00FC1939">
        <w:rPr>
          <w:rFonts w:asciiTheme="majorBidi" w:hAnsiTheme="majorBidi" w:cstheme="majorBidi"/>
          <w:szCs w:val="24"/>
        </w:rPr>
        <w:t>e</w:t>
      </w:r>
      <w:r w:rsidRPr="00DD7C57">
        <w:rPr>
          <w:rFonts w:asciiTheme="majorBidi" w:hAnsiTheme="majorBidi" w:cstheme="majorBidi"/>
          <w:szCs w:val="24"/>
        </w:rPr>
        <w:t xml:space="preserve"> so-called </w:t>
      </w:r>
      <w:r w:rsidR="00FC1939">
        <w:rPr>
          <w:rFonts w:asciiTheme="majorBidi" w:hAnsiTheme="majorBidi" w:cstheme="majorBidi"/>
          <w:szCs w:val="24"/>
        </w:rPr>
        <w:t>'</w:t>
      </w:r>
      <w:r w:rsidRPr="00DD7C57">
        <w:rPr>
          <w:rFonts w:asciiTheme="majorBidi" w:hAnsiTheme="majorBidi" w:cstheme="majorBidi"/>
          <w:szCs w:val="24"/>
        </w:rPr>
        <w:t>reverse charge</w:t>
      </w:r>
      <w:r w:rsidR="00FC1939">
        <w:rPr>
          <w:rFonts w:asciiTheme="majorBidi" w:hAnsiTheme="majorBidi" w:cstheme="majorBidi"/>
          <w:szCs w:val="24"/>
        </w:rPr>
        <w:t>'</w:t>
      </w:r>
      <w:r w:rsidRPr="00DD7C57">
        <w:rPr>
          <w:rFonts w:asciiTheme="majorBidi" w:hAnsiTheme="majorBidi" w:cstheme="majorBidi"/>
          <w:szCs w:val="24"/>
        </w:rPr>
        <w:t xml:space="preserve"> mechanism involves shifting liability for VAT payments from the supplier to the customer. The proposal was </w:t>
      </w:r>
      <w:r w:rsidR="00F76A84">
        <w:rPr>
          <w:rFonts w:asciiTheme="majorBidi" w:hAnsiTheme="majorBidi" w:cstheme="majorBidi"/>
          <w:szCs w:val="24"/>
        </w:rPr>
        <w:t>submitted</w:t>
      </w:r>
      <w:r w:rsidRPr="00DD7C57">
        <w:rPr>
          <w:rFonts w:asciiTheme="majorBidi" w:hAnsiTheme="majorBidi" w:cstheme="majorBidi"/>
          <w:szCs w:val="24"/>
        </w:rPr>
        <w:t xml:space="preserve"> at the request of member states particularly affected by VAT fraud.</w:t>
      </w:r>
    </w:p>
    <w:p w:rsidR="00474AAE" w:rsidRDefault="00474AAE" w:rsidP="004F5CCC">
      <w:pPr>
        <w:rPr>
          <w:rFonts w:asciiTheme="majorBidi" w:hAnsiTheme="majorBidi" w:cstheme="majorBidi"/>
          <w:szCs w:val="24"/>
        </w:rPr>
      </w:pPr>
      <w:r>
        <w:rPr>
          <w:rFonts w:asciiTheme="majorBidi" w:hAnsiTheme="majorBidi" w:cstheme="majorBidi"/>
          <w:szCs w:val="24"/>
        </w:rPr>
        <w:t>The directive would offer a short-term solution for containing fraud, pending implementation of a new VAT system under which supplies will be taxed in the country of destination. It would apply to all domestic supplies of goods and services above an invoice threshold of €10 000.</w:t>
      </w:r>
    </w:p>
    <w:p w:rsidR="00474AAE" w:rsidRDefault="00474AAE" w:rsidP="004F5CCC">
      <w:r>
        <w:t>The Council needs unanimity to adopt the directive, after consulting the European Parliament.</w:t>
      </w:r>
      <w:r w:rsidR="007D39B9">
        <w:t xml:space="preserve"> </w:t>
      </w:r>
      <w:r>
        <w:t>(Legal basis: article 113 of the Treaty on the Functioning of the European Union.) The Parliament has</w:t>
      </w:r>
      <w:r w:rsidR="00F76A84">
        <w:t xml:space="preserve"> not</w:t>
      </w:r>
      <w:r>
        <w:t xml:space="preserve"> yet delivered its opinion.</w:t>
      </w:r>
    </w:p>
    <w:p w:rsidR="00474AAE" w:rsidRPr="004F5CCC" w:rsidRDefault="006E5AFF" w:rsidP="004F5CCC">
      <w:pPr>
        <w:rPr>
          <w:rStyle w:val="Hyperlink"/>
          <w:rFonts w:asciiTheme="majorBidi" w:hAnsiTheme="majorBidi" w:cstheme="majorBidi"/>
          <w:szCs w:val="24"/>
        </w:rPr>
      </w:pPr>
      <w:hyperlink r:id="rId17" w:history="1">
        <w:r w:rsidR="00474AAE" w:rsidRPr="004F5CCC">
          <w:rPr>
            <w:rStyle w:val="Hyperlink"/>
            <w:rFonts w:asciiTheme="majorBidi" w:hAnsiTheme="majorBidi" w:cstheme="majorBidi"/>
            <w:szCs w:val="24"/>
          </w:rPr>
          <w:t>May 2018 note on the draft directive on a generalised VAT reverse charge mechanism</w:t>
        </w:r>
      </w:hyperlink>
    </w:p>
    <w:p w:rsidR="00474AAE" w:rsidRPr="004F5CCC" w:rsidRDefault="006E5AFF" w:rsidP="004F5CCC">
      <w:pPr>
        <w:pStyle w:val="ListParagraph"/>
        <w:spacing w:before="120" w:after="240" w:line="276" w:lineRule="auto"/>
        <w:ind w:left="0"/>
        <w:rPr>
          <w:rFonts w:asciiTheme="majorBidi" w:hAnsiTheme="majorBidi" w:cstheme="majorBidi"/>
          <w:szCs w:val="24"/>
        </w:rPr>
      </w:pPr>
      <w:hyperlink r:id="rId18" w:history="1">
        <w:r w:rsidR="00474AAE" w:rsidRPr="004F5CCC">
          <w:rPr>
            <w:rStyle w:val="Hyperlink"/>
            <w:rFonts w:asciiTheme="majorBidi" w:hAnsiTheme="majorBidi" w:cstheme="majorBidi"/>
            <w:szCs w:val="24"/>
          </w:rPr>
          <w:t>VAT reverse charge mechanism - Council webpage</w:t>
        </w:r>
      </w:hyperlink>
      <w:r w:rsidR="00474AAE" w:rsidRPr="004F5CCC">
        <w:rPr>
          <w:rFonts w:asciiTheme="majorBidi" w:hAnsiTheme="majorBidi" w:cstheme="majorBidi"/>
          <w:szCs w:val="24"/>
        </w:rPr>
        <w:t xml:space="preserve"> </w:t>
      </w:r>
    </w:p>
    <w:p w:rsidR="00474AAE" w:rsidRPr="009F7558" w:rsidRDefault="00474AAE" w:rsidP="004F5CCC">
      <w:pPr>
        <w:rPr>
          <w:rFonts w:asciiTheme="majorBidi" w:hAnsiTheme="majorBidi" w:cstheme="majorBidi"/>
          <w:szCs w:val="24"/>
          <w:lang w:val="en-US"/>
        </w:rPr>
      </w:pPr>
    </w:p>
    <w:p w:rsidR="00474AAE" w:rsidRPr="00474AAE" w:rsidRDefault="00474AAE" w:rsidP="004F5CCC">
      <w:pPr>
        <w:pStyle w:val="ItemDebated"/>
        <w:spacing w:before="120"/>
      </w:pPr>
      <w:r w:rsidRPr="00DD7C57">
        <w:br w:type="page"/>
      </w:r>
      <w:bookmarkStart w:id="7" w:name="_Toc519256104"/>
      <w:r w:rsidRPr="00474AAE">
        <w:lastRenderedPageBreak/>
        <w:t>VAT RATES FOR ELECTRONIC PUBLICATIONS</w:t>
      </w:r>
      <w:bookmarkEnd w:id="7"/>
    </w:p>
    <w:p w:rsidR="00474AAE" w:rsidRDefault="00474AAE" w:rsidP="004F5CCC">
      <w:pPr>
        <w:rPr>
          <w:rFonts w:asciiTheme="majorBidi" w:hAnsiTheme="majorBidi" w:cstheme="majorBidi"/>
          <w:szCs w:val="24"/>
        </w:rPr>
      </w:pPr>
      <w:r w:rsidRPr="00DD7C57">
        <w:rPr>
          <w:rFonts w:asciiTheme="majorBidi" w:hAnsiTheme="majorBidi" w:cstheme="majorBidi"/>
          <w:szCs w:val="24"/>
        </w:rPr>
        <w:t xml:space="preserve">The Council </w:t>
      </w:r>
      <w:r>
        <w:rPr>
          <w:rFonts w:asciiTheme="majorBidi" w:hAnsiTheme="majorBidi" w:cstheme="majorBidi"/>
          <w:szCs w:val="24"/>
        </w:rPr>
        <w:t>discussed</w:t>
      </w:r>
      <w:r w:rsidRPr="00DD7C57">
        <w:rPr>
          <w:rFonts w:asciiTheme="majorBidi" w:hAnsiTheme="majorBidi" w:cstheme="majorBidi"/>
          <w:szCs w:val="24"/>
        </w:rPr>
        <w:t xml:space="preserve"> a proposal allowing member states to apply reduced VAT rates to electronic publications.</w:t>
      </w:r>
    </w:p>
    <w:p w:rsidR="00474AAE" w:rsidRPr="00DD7C57" w:rsidRDefault="00474AAE" w:rsidP="00971327">
      <w:pPr>
        <w:rPr>
          <w:rFonts w:asciiTheme="majorBidi" w:hAnsiTheme="majorBidi" w:cstheme="majorBidi"/>
          <w:szCs w:val="24"/>
        </w:rPr>
      </w:pPr>
      <w:r>
        <w:rPr>
          <w:rFonts w:asciiTheme="majorBidi" w:hAnsiTheme="majorBidi" w:cstheme="majorBidi"/>
          <w:szCs w:val="24"/>
        </w:rPr>
        <w:t>It was unable to reach agreement at this stage.</w:t>
      </w:r>
      <w:r w:rsidR="00971327">
        <w:rPr>
          <w:rFonts w:asciiTheme="majorBidi" w:hAnsiTheme="majorBidi" w:cstheme="majorBidi"/>
          <w:szCs w:val="24"/>
        </w:rPr>
        <w:t xml:space="preserve"> The issue is set to be discussed again at the October Ecofin meeting.</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 xml:space="preserve">The proposed directive is aimed at aligning VAT rules for electronic and physical publications, thereby contributing to the EU’s </w:t>
      </w:r>
      <w:r w:rsidR="00B628F2">
        <w:rPr>
          <w:rFonts w:asciiTheme="majorBidi" w:hAnsiTheme="majorBidi" w:cstheme="majorBidi"/>
          <w:szCs w:val="24"/>
        </w:rPr>
        <w:t>'</w:t>
      </w:r>
      <w:r w:rsidRPr="00DD7C57">
        <w:rPr>
          <w:rFonts w:asciiTheme="majorBidi" w:hAnsiTheme="majorBidi" w:cstheme="majorBidi"/>
          <w:szCs w:val="24"/>
        </w:rPr>
        <w:t>digital single market</w:t>
      </w:r>
      <w:r w:rsidR="00B628F2">
        <w:rPr>
          <w:rFonts w:asciiTheme="majorBidi" w:hAnsiTheme="majorBidi" w:cstheme="majorBidi"/>
          <w:szCs w:val="24"/>
        </w:rPr>
        <w:t>'</w:t>
      </w:r>
      <w:r w:rsidRPr="00DD7C57">
        <w:rPr>
          <w:rFonts w:asciiTheme="majorBidi" w:hAnsiTheme="majorBidi" w:cstheme="majorBidi"/>
          <w:szCs w:val="24"/>
        </w:rPr>
        <w:t xml:space="preserve"> plan.</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 xml:space="preserve">Under the current VAT rules (directive 2006/112/EC), electronically supplied services are taxed at the standard VAT rate, i.e. </w:t>
      </w:r>
      <w:r w:rsidR="00F76A84">
        <w:rPr>
          <w:rFonts w:asciiTheme="majorBidi" w:hAnsiTheme="majorBidi" w:cstheme="majorBidi"/>
          <w:szCs w:val="24"/>
        </w:rPr>
        <w:t>a minimum of</w:t>
      </w:r>
      <w:r w:rsidRPr="00DD7C57">
        <w:rPr>
          <w:rFonts w:asciiTheme="majorBidi" w:hAnsiTheme="majorBidi" w:cstheme="majorBidi"/>
          <w:szCs w:val="24"/>
        </w:rPr>
        <w:t xml:space="preserve"> 15%, whereas publications on a physical support may benefit from non-standard rates.</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 xml:space="preserve">For physical publications – books, newspapers and periodicals – member states currently have the option of applying a </w:t>
      </w:r>
      <w:r w:rsidR="00B628F2">
        <w:rPr>
          <w:rFonts w:asciiTheme="majorBidi" w:hAnsiTheme="majorBidi" w:cstheme="majorBidi"/>
          <w:szCs w:val="24"/>
        </w:rPr>
        <w:t>'</w:t>
      </w:r>
      <w:r w:rsidRPr="00DD7C57">
        <w:rPr>
          <w:rFonts w:asciiTheme="majorBidi" w:hAnsiTheme="majorBidi" w:cstheme="majorBidi"/>
          <w:szCs w:val="24"/>
        </w:rPr>
        <w:t>reduced</w:t>
      </w:r>
      <w:r w:rsidR="00B628F2">
        <w:rPr>
          <w:rFonts w:asciiTheme="majorBidi" w:hAnsiTheme="majorBidi" w:cstheme="majorBidi"/>
          <w:szCs w:val="24"/>
        </w:rPr>
        <w:t>'</w:t>
      </w:r>
      <w:r w:rsidRPr="00DD7C57">
        <w:rPr>
          <w:rFonts w:asciiTheme="majorBidi" w:hAnsiTheme="majorBidi" w:cstheme="majorBidi"/>
          <w:szCs w:val="24"/>
        </w:rPr>
        <w:t xml:space="preserve"> VAT rate, i.e. </w:t>
      </w:r>
      <w:r w:rsidR="00B628F2">
        <w:rPr>
          <w:rFonts w:asciiTheme="majorBidi" w:hAnsiTheme="majorBidi" w:cstheme="majorBidi"/>
          <w:szCs w:val="24"/>
        </w:rPr>
        <w:t xml:space="preserve">a </w:t>
      </w:r>
      <w:r w:rsidRPr="00DD7C57">
        <w:rPr>
          <w:rFonts w:asciiTheme="majorBidi" w:hAnsiTheme="majorBidi" w:cstheme="majorBidi"/>
          <w:szCs w:val="24"/>
        </w:rPr>
        <w:t>minimum</w:t>
      </w:r>
      <w:r w:rsidR="00B628F2">
        <w:rPr>
          <w:rFonts w:asciiTheme="majorBidi" w:hAnsiTheme="majorBidi" w:cstheme="majorBidi"/>
          <w:szCs w:val="24"/>
        </w:rPr>
        <w:t xml:space="preserve"> of</w:t>
      </w:r>
      <w:r w:rsidRPr="00DD7C57">
        <w:rPr>
          <w:rFonts w:asciiTheme="majorBidi" w:hAnsiTheme="majorBidi" w:cstheme="majorBidi"/>
          <w:szCs w:val="24"/>
        </w:rPr>
        <w:t xml:space="preserve"> 5%. Some have been authorised to apply </w:t>
      </w:r>
      <w:r w:rsidR="00B628F2">
        <w:rPr>
          <w:rFonts w:asciiTheme="majorBidi" w:hAnsiTheme="majorBidi" w:cstheme="majorBidi"/>
          <w:szCs w:val="24"/>
        </w:rPr>
        <w:t>'</w:t>
      </w:r>
      <w:r w:rsidRPr="00DD7C57">
        <w:rPr>
          <w:rFonts w:asciiTheme="majorBidi" w:hAnsiTheme="majorBidi" w:cstheme="majorBidi"/>
          <w:szCs w:val="24"/>
        </w:rPr>
        <w:t>super-reduced</w:t>
      </w:r>
      <w:r w:rsidR="00B628F2">
        <w:rPr>
          <w:rFonts w:asciiTheme="majorBidi" w:hAnsiTheme="majorBidi" w:cstheme="majorBidi"/>
          <w:szCs w:val="24"/>
        </w:rPr>
        <w:t>'</w:t>
      </w:r>
      <w:r w:rsidRPr="00DD7C57">
        <w:rPr>
          <w:rFonts w:asciiTheme="majorBidi" w:hAnsiTheme="majorBidi" w:cstheme="majorBidi"/>
          <w:szCs w:val="24"/>
        </w:rPr>
        <w:t xml:space="preserve"> VAT rates (below 5%) or </w:t>
      </w:r>
      <w:r w:rsidR="00B628F2">
        <w:rPr>
          <w:rFonts w:asciiTheme="majorBidi" w:hAnsiTheme="majorBidi" w:cstheme="majorBidi"/>
          <w:szCs w:val="24"/>
        </w:rPr>
        <w:t>'</w:t>
      </w:r>
      <w:r w:rsidRPr="00DD7C57">
        <w:rPr>
          <w:rFonts w:asciiTheme="majorBidi" w:hAnsiTheme="majorBidi" w:cstheme="majorBidi"/>
          <w:szCs w:val="24"/>
        </w:rPr>
        <w:t>zero</w:t>
      </w:r>
      <w:r w:rsidR="00B628F2">
        <w:rPr>
          <w:rFonts w:asciiTheme="majorBidi" w:hAnsiTheme="majorBidi" w:cstheme="majorBidi"/>
          <w:szCs w:val="24"/>
        </w:rPr>
        <w:t>'</w:t>
      </w:r>
      <w:r w:rsidRPr="00DD7C57">
        <w:rPr>
          <w:rFonts w:asciiTheme="majorBidi" w:hAnsiTheme="majorBidi" w:cstheme="majorBidi"/>
          <w:szCs w:val="24"/>
        </w:rPr>
        <w:t xml:space="preserve"> rates (which involve VAT deductibility).</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 xml:space="preserve">The new rules will apply temporarily, pending the introduction of a new, </w:t>
      </w:r>
      <w:r w:rsidR="00B628F2">
        <w:rPr>
          <w:rFonts w:asciiTheme="majorBidi" w:hAnsiTheme="majorBidi" w:cstheme="majorBidi"/>
          <w:szCs w:val="24"/>
        </w:rPr>
        <w:t>'</w:t>
      </w:r>
      <w:r w:rsidRPr="00DD7C57">
        <w:rPr>
          <w:rFonts w:asciiTheme="majorBidi" w:hAnsiTheme="majorBidi" w:cstheme="majorBidi"/>
          <w:szCs w:val="24"/>
        </w:rPr>
        <w:t>definitive</w:t>
      </w:r>
      <w:r w:rsidR="00B628F2">
        <w:rPr>
          <w:rFonts w:asciiTheme="majorBidi" w:hAnsiTheme="majorBidi" w:cstheme="majorBidi"/>
          <w:szCs w:val="24"/>
        </w:rPr>
        <w:t>'</w:t>
      </w:r>
      <w:r w:rsidRPr="00DD7C57">
        <w:rPr>
          <w:rFonts w:asciiTheme="majorBidi" w:hAnsiTheme="majorBidi" w:cstheme="majorBidi"/>
          <w:szCs w:val="24"/>
        </w:rPr>
        <w:t xml:space="preserve"> VAT system. The Commission has </w:t>
      </w:r>
      <w:r w:rsidR="00B628F2">
        <w:rPr>
          <w:rFonts w:asciiTheme="majorBidi" w:hAnsiTheme="majorBidi" w:cstheme="majorBidi"/>
          <w:szCs w:val="24"/>
        </w:rPr>
        <w:t>submitted</w:t>
      </w:r>
      <w:r w:rsidRPr="00DD7C57">
        <w:rPr>
          <w:rFonts w:asciiTheme="majorBidi" w:hAnsiTheme="majorBidi" w:cstheme="majorBidi"/>
          <w:szCs w:val="24"/>
        </w:rPr>
        <w:t xml:space="preserve"> proposals for the new system, which would allow member states more flexibility</w:t>
      </w:r>
      <w:r w:rsidR="00B628F2">
        <w:rPr>
          <w:rFonts w:asciiTheme="majorBidi" w:hAnsiTheme="majorBidi" w:cstheme="majorBidi"/>
          <w:szCs w:val="24"/>
        </w:rPr>
        <w:t xml:space="preserve"> in setting VAT rates</w:t>
      </w:r>
      <w:r w:rsidRPr="00DD7C57">
        <w:rPr>
          <w:rFonts w:asciiTheme="majorBidi" w:hAnsiTheme="majorBidi" w:cstheme="majorBidi"/>
          <w:szCs w:val="24"/>
        </w:rPr>
        <w:t xml:space="preserve"> than at present.</w:t>
      </w:r>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directive will be adopted without further discussion once the text has been finalised in all official languages.</w:t>
      </w:r>
    </w:p>
    <w:p w:rsidR="00474AAE" w:rsidRPr="004F5CCC" w:rsidRDefault="006E5AFF" w:rsidP="004F5CCC">
      <w:pPr>
        <w:pStyle w:val="ListParagraph"/>
        <w:spacing w:before="120" w:after="240" w:line="276" w:lineRule="auto"/>
        <w:ind w:left="0"/>
        <w:rPr>
          <w:rFonts w:asciiTheme="majorBidi" w:hAnsiTheme="majorBidi" w:cstheme="majorBidi"/>
          <w:bCs/>
          <w:szCs w:val="24"/>
          <w:u w:val="single"/>
          <w:lang w:val="en-GB"/>
        </w:rPr>
      </w:pPr>
      <w:hyperlink r:id="rId19" w:history="1">
        <w:r w:rsidR="00474AAE" w:rsidRPr="004F5CCC">
          <w:rPr>
            <w:rStyle w:val="Hyperlink"/>
            <w:rFonts w:asciiTheme="majorBidi" w:hAnsiTheme="majorBidi" w:cstheme="majorBidi"/>
            <w:bCs/>
            <w:szCs w:val="24"/>
            <w:lang w:val="en-GB"/>
          </w:rPr>
          <w:t>May 2018 note on the draft directive on VAT rates applicable to electronic publications</w:t>
        </w:r>
      </w:hyperlink>
    </w:p>
    <w:p w:rsidR="00474AAE" w:rsidRPr="004F5CCC" w:rsidRDefault="006E5AFF" w:rsidP="004F5CCC">
      <w:pPr>
        <w:rPr>
          <w:rFonts w:asciiTheme="majorBidi" w:hAnsiTheme="majorBidi" w:cstheme="majorBidi"/>
          <w:szCs w:val="24"/>
        </w:rPr>
      </w:pPr>
      <w:hyperlink r:id="rId20" w:history="1">
        <w:r w:rsidR="00474AAE" w:rsidRPr="004F5CCC">
          <w:rPr>
            <w:rStyle w:val="Hyperlink"/>
            <w:rFonts w:asciiTheme="majorBidi" w:hAnsiTheme="majorBidi" w:cstheme="majorBidi"/>
            <w:szCs w:val="24"/>
          </w:rPr>
          <w:t>Reduced VAT for e-publications - Council webpage</w:t>
        </w:r>
      </w:hyperlink>
    </w:p>
    <w:p w:rsidR="00474AAE" w:rsidRPr="00474AAE" w:rsidRDefault="00474AAE" w:rsidP="004F5CCC">
      <w:pPr>
        <w:pStyle w:val="ItemDebated"/>
        <w:spacing w:before="120"/>
      </w:pPr>
      <w:r>
        <w:rPr>
          <w:rStyle w:val="Hyperlink"/>
          <w:rFonts w:asciiTheme="majorBidi" w:hAnsiTheme="majorBidi" w:cstheme="majorBidi"/>
          <w:szCs w:val="24"/>
        </w:rPr>
        <w:br w:type="page"/>
      </w:r>
      <w:bookmarkStart w:id="8" w:name="_Toc519256105"/>
      <w:r w:rsidRPr="00474AAE">
        <w:lastRenderedPageBreak/>
        <w:t>PRESIDENCY WORK PROGRAMME</w:t>
      </w:r>
      <w:bookmarkEnd w:id="8"/>
    </w:p>
    <w:p w:rsidR="00474AAE" w:rsidRPr="0004520D" w:rsidRDefault="00474AAE" w:rsidP="004F5CCC">
      <w:r w:rsidRPr="0004520D">
        <w:t xml:space="preserve">The </w:t>
      </w:r>
      <w:r>
        <w:t>Austrian</w:t>
      </w:r>
      <w:r w:rsidRPr="0004520D">
        <w:t xml:space="preserve"> presidency </w:t>
      </w:r>
      <w:r>
        <w:t>presented</w:t>
      </w:r>
      <w:r w:rsidRPr="0004520D">
        <w:t xml:space="preserve"> its priorities for economic and financial affairs (Ecofin) for its</w:t>
      </w:r>
      <w:r w:rsidR="00856856">
        <w:t xml:space="preserve"> </w:t>
      </w:r>
      <w:r w:rsidRPr="0004520D">
        <w:t xml:space="preserve"> term</w:t>
      </w:r>
      <w:r w:rsidR="00856856">
        <w:t xml:space="preserve"> of office</w:t>
      </w:r>
      <w:r w:rsidRPr="0004520D">
        <w:t xml:space="preserve">, which runs from </w:t>
      </w:r>
      <w:r>
        <w:t>June to December</w:t>
      </w:r>
      <w:r w:rsidRPr="0004520D">
        <w:t xml:space="preserve"> 2018.</w:t>
      </w:r>
    </w:p>
    <w:p w:rsidR="00474AAE" w:rsidRPr="0004520D" w:rsidRDefault="00474AAE" w:rsidP="004F5CCC">
      <w:r w:rsidRPr="0004520D">
        <w:t xml:space="preserve">In the area of Ecofin, the </w:t>
      </w:r>
      <w:r>
        <w:t>Austrian</w:t>
      </w:r>
      <w:r w:rsidRPr="0004520D">
        <w:t xml:space="preserve"> presidency </w:t>
      </w:r>
      <w:r>
        <w:t>has identified four main priorities</w:t>
      </w:r>
      <w:r w:rsidRPr="0004520D">
        <w:t>:</w:t>
      </w:r>
    </w:p>
    <w:p w:rsidR="00474AAE" w:rsidRPr="0032773C" w:rsidRDefault="00474AAE" w:rsidP="004F5CCC">
      <w:pPr>
        <w:ind w:left="709" w:hanging="709"/>
      </w:pPr>
      <w:r w:rsidRPr="0032773C">
        <w:t>-</w:t>
      </w:r>
      <w:r w:rsidRPr="0032773C">
        <w:tab/>
        <w:t>completing the banking union and developing a capital markets union. In particular, the AT presidency will strive for an agreement on the banking package.</w:t>
      </w:r>
    </w:p>
    <w:p w:rsidR="00474AAE" w:rsidRPr="0032773C" w:rsidRDefault="00474AAE" w:rsidP="004F5CCC">
      <w:pPr>
        <w:ind w:left="709" w:hanging="709"/>
      </w:pPr>
      <w:r w:rsidRPr="0032773C">
        <w:t>-</w:t>
      </w:r>
      <w:r w:rsidRPr="0032773C">
        <w:tab/>
        <w:t xml:space="preserve">deepening and strengthening economic policy coordination, by strengthening stability, resilience and compliance in the framework of the stability and growth pact. </w:t>
      </w:r>
    </w:p>
    <w:p w:rsidR="00474AAE" w:rsidRPr="0032773C" w:rsidRDefault="00474AAE" w:rsidP="00856856">
      <w:pPr>
        <w:ind w:left="709" w:hanging="709"/>
      </w:pPr>
      <w:r w:rsidRPr="0032773C">
        <w:t>-</w:t>
      </w:r>
      <w:r w:rsidRPr="0032773C">
        <w:tab/>
        <w:t>improving efficiency an</w:t>
      </w:r>
      <w:r>
        <w:t>d</w:t>
      </w:r>
      <w:r w:rsidRPr="0032773C">
        <w:t xml:space="preserve"> fairness in taxation. The AT presidency will aim at advancing negotiations on the digital tax and on the Commission proposal on the common corporate tax base, </w:t>
      </w:r>
      <w:r w:rsidR="00856856">
        <w:t xml:space="preserve">and at </w:t>
      </w:r>
      <w:r w:rsidRPr="0032773C">
        <w:t xml:space="preserve">achieving progress on the proposals for modernising VAT. </w:t>
      </w:r>
    </w:p>
    <w:p w:rsidR="00474AAE" w:rsidRDefault="00474AAE" w:rsidP="004F5CCC">
      <w:pPr>
        <w:rPr>
          <w:b/>
        </w:rPr>
      </w:pPr>
      <w:r w:rsidRPr="005679A3">
        <w:t>-</w:t>
      </w:r>
      <w:r w:rsidRPr="005679A3">
        <w:tab/>
        <w:t>provision of financial resources and preparation of the 2019 EU budget.</w:t>
      </w:r>
    </w:p>
    <w:p w:rsidR="00474AAE" w:rsidRPr="005679A3" w:rsidRDefault="00474AAE" w:rsidP="004F5CCC">
      <w:pPr>
        <w:pStyle w:val="ListParagraph"/>
        <w:spacing w:before="120" w:after="240" w:line="276" w:lineRule="auto"/>
        <w:ind w:left="0"/>
        <w:rPr>
          <w:rStyle w:val="Hyperlink"/>
          <w:rFonts w:asciiTheme="majorBidi" w:hAnsiTheme="majorBidi" w:cstheme="majorBidi"/>
          <w:szCs w:val="24"/>
          <w:lang w:val="en-GB"/>
        </w:rPr>
      </w:pPr>
      <w:r w:rsidRPr="005679A3">
        <w:rPr>
          <w:rFonts w:asciiTheme="majorBidi" w:hAnsiTheme="majorBidi" w:cstheme="majorBidi"/>
          <w:szCs w:val="24"/>
          <w:lang w:val="en-GB"/>
        </w:rPr>
        <w:fldChar w:fldCharType="begin"/>
      </w:r>
      <w:r w:rsidRPr="005679A3">
        <w:rPr>
          <w:rFonts w:asciiTheme="majorBidi" w:hAnsiTheme="majorBidi" w:cstheme="majorBidi"/>
          <w:szCs w:val="24"/>
          <w:lang w:val="en-GB"/>
        </w:rPr>
        <w:instrText xml:space="preserve"> HYPERLINK "https://www.eu2018.at/agenda-priorities/programme.html" </w:instrText>
      </w:r>
      <w:r w:rsidRPr="005679A3">
        <w:rPr>
          <w:rFonts w:asciiTheme="majorBidi" w:hAnsiTheme="majorBidi" w:cstheme="majorBidi"/>
          <w:szCs w:val="24"/>
          <w:lang w:val="en-GB"/>
        </w:rPr>
        <w:fldChar w:fldCharType="separate"/>
      </w:r>
      <w:r w:rsidRPr="005679A3">
        <w:rPr>
          <w:rStyle w:val="Hyperlink"/>
          <w:rFonts w:asciiTheme="majorBidi" w:hAnsiTheme="majorBidi" w:cstheme="majorBidi"/>
          <w:szCs w:val="24"/>
          <w:lang w:val="en-GB"/>
        </w:rPr>
        <w:t>2018 Austrian presidency work programme</w:t>
      </w:r>
    </w:p>
    <w:p w:rsidR="00474AAE" w:rsidRPr="0004520D" w:rsidRDefault="00474AAE" w:rsidP="004F5CCC">
      <w:r w:rsidRPr="005679A3">
        <w:rPr>
          <w:rFonts w:asciiTheme="majorBidi" w:hAnsiTheme="majorBidi" w:cstheme="majorBidi"/>
          <w:b/>
          <w:bCs/>
          <w:szCs w:val="24"/>
        </w:rPr>
        <w:fldChar w:fldCharType="end"/>
      </w:r>
    </w:p>
    <w:p w:rsidR="00474AAE" w:rsidRPr="00474AAE" w:rsidRDefault="00474AAE" w:rsidP="004F5CCC">
      <w:pPr>
        <w:pStyle w:val="ItemDebated"/>
        <w:spacing w:before="120"/>
      </w:pPr>
      <w:r>
        <w:br w:type="page"/>
      </w:r>
      <w:bookmarkStart w:id="9" w:name="_Toc519256106"/>
      <w:r w:rsidRPr="00474AAE">
        <w:lastRenderedPageBreak/>
        <w:t>FOLLOW-UP TO THE JUNE EUROPEAN COUNCIL</w:t>
      </w:r>
      <w:bookmarkEnd w:id="9"/>
    </w:p>
    <w:p w:rsidR="00474AAE" w:rsidRDefault="00474AAE" w:rsidP="00FC1939">
      <w:r>
        <w:t xml:space="preserve">Ministers discussed the relevant conclusions </w:t>
      </w:r>
      <w:r w:rsidR="00FC1939">
        <w:t xml:space="preserve">of the European Council of 28 and 29 June 2018 </w:t>
      </w:r>
      <w:r>
        <w:t>on economic and financial matters, in particular the way forward on the different work strands for the following months.</w:t>
      </w:r>
    </w:p>
    <w:p w:rsidR="00474AAE" w:rsidRDefault="00474AAE" w:rsidP="004F5CCC">
      <w:r>
        <w:t>Ministers discussed the conclusions on taxation matters. Point 15 of the European Council conclusions states that "ensuring fair and effective taxation remains a key priority. In that context, the fight against tax avoidance, evasion and fraud must be vigorously pursued both at global level (notably in the OECD) and within the EU. At the same time, there is a real need to adapt our taxation systems to the digital era. The Council should therefore take work forward on the Commission proposals on digital taxation. Work should also continue on how to ensure effective VAT collection, including swift progress on the Commission proposals on short-term measures</w:t>
      </w:r>
      <w:r w:rsidR="005C1931">
        <w:t>."</w:t>
      </w:r>
    </w:p>
    <w:p w:rsidR="00474AAE" w:rsidRDefault="00474AAE" w:rsidP="004F5CCC">
      <w:r>
        <w:t>Ministers also touched upon matters relat</w:t>
      </w:r>
      <w:r w:rsidR="005C1931">
        <w:t>ing</w:t>
      </w:r>
      <w:r>
        <w:t xml:space="preserve"> to the banking union that were discussed in the framework of the Euro Summit statement. Point 1 of the statement states in particular that "The agreement in the Council on the banking package should allow the co-legislators to adopt it before the end of the year while preserving the overall balance. Adhering to all elements of the 2016 roadmap in the appropriate sequence, work should start on a roadmap for beginning political negotiations on the European Deposit Insurance Scheme."</w:t>
      </w:r>
    </w:p>
    <w:p w:rsidR="00474AAE" w:rsidRDefault="006E5AFF" w:rsidP="004F5CCC">
      <w:pPr>
        <w:ind w:left="709" w:hanging="709"/>
      </w:pPr>
      <w:hyperlink r:id="rId21" w:history="1">
        <w:r w:rsidR="00474AAE" w:rsidRPr="00CE73D4">
          <w:rPr>
            <w:rStyle w:val="Hyperlink"/>
          </w:rPr>
          <w:t>European Council conclusions - 28-29 June 2018</w:t>
        </w:r>
      </w:hyperlink>
    </w:p>
    <w:p w:rsidR="00474AAE" w:rsidRDefault="006E5AFF" w:rsidP="004F5CCC">
      <w:pPr>
        <w:ind w:left="709" w:hanging="709"/>
        <w:rPr>
          <w:rStyle w:val="Hyperlink"/>
        </w:rPr>
      </w:pPr>
      <w:hyperlink r:id="rId22" w:history="1">
        <w:r w:rsidR="00474AAE" w:rsidRPr="00CE73D4">
          <w:rPr>
            <w:rStyle w:val="Hyperlink"/>
          </w:rPr>
          <w:t>Euro Summit statement - 29 June 2018</w:t>
        </w:r>
      </w:hyperlink>
    </w:p>
    <w:p w:rsidR="00474AAE" w:rsidRPr="00CE73D4" w:rsidRDefault="006E5AFF" w:rsidP="004F5CCC">
      <w:pPr>
        <w:tabs>
          <w:tab w:val="left" w:pos="0"/>
        </w:tabs>
      </w:pPr>
      <w:hyperlink r:id="rId23" w:history="1">
        <w:r w:rsidR="00474AAE" w:rsidRPr="00C04A96">
          <w:rPr>
            <w:rStyle w:val="Hyperlink"/>
          </w:rPr>
          <w:t>Letter by Eurogroup President to the European Council President ahead of the Euro Summit, 25</w:t>
        </w:r>
        <w:r w:rsidR="004F5CCC">
          <w:rPr>
            <w:rStyle w:val="Hyperlink"/>
          </w:rPr>
          <w:t> </w:t>
        </w:r>
        <w:r w:rsidR="00474AAE" w:rsidRPr="00C04A96">
          <w:rPr>
            <w:rStyle w:val="Hyperlink"/>
          </w:rPr>
          <w:t>June 2018</w:t>
        </w:r>
      </w:hyperlink>
    </w:p>
    <w:p w:rsidR="00474AAE" w:rsidRPr="004F5CCC" w:rsidRDefault="00474AAE" w:rsidP="004F5CCC">
      <w:pPr>
        <w:pStyle w:val="ItemDebated"/>
      </w:pPr>
      <w:r w:rsidRPr="00153482">
        <w:t xml:space="preserve"> </w:t>
      </w:r>
      <w:r>
        <w:br w:type="page"/>
      </w:r>
      <w:bookmarkStart w:id="10" w:name="_Toc519256107"/>
      <w:r w:rsidRPr="004F5CCC">
        <w:lastRenderedPageBreak/>
        <w:t>G20 MEETING IN BUENOS AIRES</w:t>
      </w:r>
      <w:bookmarkEnd w:id="10"/>
      <w:r w:rsidRPr="004F5CCC">
        <w:t xml:space="preserve"> </w:t>
      </w:r>
    </w:p>
    <w:p w:rsidR="00474AAE" w:rsidRPr="00863A91" w:rsidRDefault="00474AAE" w:rsidP="004F5CCC">
      <w:r w:rsidRPr="00863A91">
        <w:t xml:space="preserve">The Council </w:t>
      </w:r>
      <w:r>
        <w:t>finalised discussions ahead of</w:t>
      </w:r>
      <w:r w:rsidRPr="00863A91">
        <w:t xml:space="preserve"> a meeting of G20 finance ministers and central bank governors in </w:t>
      </w:r>
      <w:r>
        <w:t>Buenos Aires on 21</w:t>
      </w:r>
      <w:r w:rsidR="005C1931">
        <w:t xml:space="preserve"> and </w:t>
      </w:r>
      <w:r>
        <w:t>22 July 2018</w:t>
      </w:r>
      <w:r w:rsidRPr="00863A91">
        <w:t>.</w:t>
      </w:r>
    </w:p>
    <w:p w:rsidR="00474AAE" w:rsidRDefault="00474AAE" w:rsidP="004F5CCC">
      <w:r>
        <w:t>The presidency will participate on behalf of the EU, together with the Commission and the European Central Bank.</w:t>
      </w:r>
    </w:p>
    <w:p w:rsidR="00474AAE" w:rsidRPr="005679A3" w:rsidRDefault="00474AAE" w:rsidP="004F5CCC">
      <w:pPr>
        <w:rPr>
          <w:sz w:val="22"/>
        </w:rPr>
      </w:pPr>
      <w:r w:rsidRPr="005679A3">
        <w:rPr>
          <w:szCs w:val="24"/>
        </w:rPr>
        <w:t>The 2018 G20 summit is scheduled to take place in Bu</w:t>
      </w:r>
      <w:r w:rsidR="004F5CCC">
        <w:rPr>
          <w:szCs w:val="24"/>
        </w:rPr>
        <w:t>enos Aires on 30 November and 1 </w:t>
      </w:r>
      <w:r w:rsidRPr="005679A3">
        <w:rPr>
          <w:szCs w:val="24"/>
        </w:rPr>
        <w:t>December.</w:t>
      </w:r>
    </w:p>
    <w:p w:rsidR="00474AAE" w:rsidRPr="00474AAE" w:rsidRDefault="00474AAE" w:rsidP="004F5CCC">
      <w:pPr>
        <w:pStyle w:val="ItemDebated"/>
        <w:spacing w:before="120"/>
      </w:pPr>
      <w:bookmarkStart w:id="11" w:name="_Toc519256108"/>
      <w:r w:rsidRPr="00474AAE">
        <w:t>OTHER BUSINESS</w:t>
      </w:r>
      <w:bookmarkEnd w:id="11"/>
    </w:p>
    <w:p w:rsidR="00474AAE" w:rsidRPr="00474AAE" w:rsidRDefault="00474AAE" w:rsidP="004F5CCC">
      <w:pPr>
        <w:pStyle w:val="Sub-sub-itemDebated"/>
        <w:numPr>
          <w:ilvl w:val="0"/>
          <w:numId w:val="34"/>
        </w:numPr>
        <w:spacing w:before="120"/>
      </w:pPr>
      <w:bookmarkStart w:id="12" w:name="_Toc519256109"/>
      <w:r w:rsidRPr="00474AAE">
        <w:t>Financial services</w:t>
      </w:r>
      <w:bookmarkEnd w:id="12"/>
    </w:p>
    <w:p w:rsidR="00474AAE" w:rsidRPr="00DD7C57" w:rsidRDefault="00474AAE" w:rsidP="004F5CCC">
      <w:pPr>
        <w:rPr>
          <w:rFonts w:asciiTheme="majorBidi" w:hAnsiTheme="majorBidi" w:cstheme="majorBidi"/>
          <w:szCs w:val="24"/>
        </w:rPr>
      </w:pPr>
      <w:r w:rsidRPr="00DD7C57">
        <w:rPr>
          <w:rFonts w:asciiTheme="majorBidi" w:hAnsiTheme="majorBidi" w:cstheme="majorBidi"/>
          <w:szCs w:val="24"/>
        </w:rPr>
        <w:t>The presidency updated ministers regarding work on legislative proposals in the field of financial services.</w:t>
      </w:r>
    </w:p>
    <w:p w:rsidR="00971327" w:rsidRPr="00C3753C" w:rsidRDefault="006E5AFF" w:rsidP="00971327">
      <w:hyperlink r:id="rId24" w:history="1">
        <w:r w:rsidR="00971327" w:rsidRPr="00EA47A5">
          <w:rPr>
            <w:rStyle w:val="Hyperlink"/>
          </w:rPr>
          <w:t>July 2018 progress report on financial services legislative proposals</w:t>
        </w:r>
      </w:hyperlink>
    </w:p>
    <w:p w:rsidR="00474AAE" w:rsidRPr="00474AAE" w:rsidRDefault="00474AAE" w:rsidP="004F5CCC">
      <w:pPr>
        <w:pStyle w:val="ItemDebated"/>
        <w:spacing w:before="120"/>
      </w:pPr>
      <w:r>
        <w:br w:type="page"/>
      </w:r>
      <w:bookmarkStart w:id="13" w:name="_Toc519256110"/>
      <w:r w:rsidRPr="00474AAE">
        <w:lastRenderedPageBreak/>
        <w:t>MEETINGS IN THE MARGINS OF THE COUNCIL</w:t>
      </w:r>
      <w:bookmarkEnd w:id="13"/>
    </w:p>
    <w:p w:rsidR="00474AAE" w:rsidRPr="00474AAE" w:rsidRDefault="00474AAE" w:rsidP="004F5CCC">
      <w:pPr>
        <w:pStyle w:val="Sub-sub-itemDebated"/>
        <w:spacing w:before="120"/>
      </w:pPr>
      <w:bookmarkStart w:id="14" w:name="_Toc519256111"/>
      <w:r w:rsidRPr="00474AAE">
        <w:t>Eurogroup</w:t>
      </w:r>
      <w:bookmarkEnd w:id="14"/>
    </w:p>
    <w:p w:rsidR="00474AAE" w:rsidRPr="00B4707E" w:rsidRDefault="00474AAE" w:rsidP="004F5CCC">
      <w:r w:rsidRPr="00B4707E">
        <w:t xml:space="preserve">Ministers of the eurozone member states attended a meeting of the Eurogroup on </w:t>
      </w:r>
      <w:r>
        <w:t>12 July</w:t>
      </w:r>
      <w:r w:rsidRPr="00B4707E">
        <w:t>.</w:t>
      </w:r>
    </w:p>
    <w:p w:rsidR="00474AAE" w:rsidRDefault="00474AAE" w:rsidP="004F5CCC">
      <w:r w:rsidRPr="00B4707E">
        <w:t xml:space="preserve">They </w:t>
      </w:r>
      <w:r>
        <w:t xml:space="preserve">were </w:t>
      </w:r>
      <w:r w:rsidR="005C023A">
        <w:t xml:space="preserve">briefed </w:t>
      </w:r>
      <w:r>
        <w:t>by the Eurogroup President o</w:t>
      </w:r>
      <w:r w:rsidR="005C023A">
        <w:t>n</w:t>
      </w:r>
      <w:r>
        <w:t xml:space="preserve"> the outcome of the June Euro Summit. </w:t>
      </w:r>
    </w:p>
    <w:p w:rsidR="00474AAE" w:rsidRDefault="00474AAE" w:rsidP="004F5CCC">
      <w:r>
        <w:t xml:space="preserve">Ministers also discussed the economic situation and outlook for the euro area, in the light of the Commission's summer interim forecast. </w:t>
      </w:r>
    </w:p>
    <w:p w:rsidR="00474AAE" w:rsidRDefault="00474AAE" w:rsidP="004F5CCC">
      <w:r>
        <w:t xml:space="preserve">In preparation </w:t>
      </w:r>
      <w:r w:rsidR="005C023A">
        <w:t>for</w:t>
      </w:r>
      <w:r>
        <w:t xml:space="preserve"> the euro-area member states' draft budgetary plans for 2019, ministers had an exchange of views on the budgetary situation and prospects for the euro area. </w:t>
      </w:r>
    </w:p>
    <w:p w:rsidR="00474AAE" w:rsidRDefault="00474AAE" w:rsidP="004F5CCC">
      <w:r>
        <w:t xml:space="preserve">The Commission and the ECB presented the main findings from their post-programme surveillance missions to Ireland and Spain, which took place in May and April 2018 respectively. </w:t>
      </w:r>
    </w:p>
    <w:p w:rsidR="00474AAE" w:rsidRPr="009F7558" w:rsidRDefault="00474AAE" w:rsidP="004F5CCC">
      <w:pPr>
        <w:rPr>
          <w:lang w:val="en"/>
        </w:rPr>
      </w:pPr>
      <w:r w:rsidRPr="009F7558">
        <w:rPr>
          <w:lang w:val="en"/>
        </w:rPr>
        <w:t>In the margins of the Eurogroup meeting, the representatives from the euro area members states, the European Central Bank and Denmark met in the presence of the European Commission and Bulgaria to discuss the prospects of Bulgaria's participation in the ERM II.</w:t>
      </w:r>
    </w:p>
    <w:p w:rsidR="00474AAE" w:rsidRPr="009F7558" w:rsidRDefault="00474AAE" w:rsidP="004F5CCC">
      <w:pPr>
        <w:rPr>
          <w:lang w:val="en"/>
        </w:rPr>
      </w:pPr>
      <w:r w:rsidRPr="009F7558">
        <w:rPr>
          <w:lang w:val="en"/>
        </w:rPr>
        <w:t xml:space="preserve">The participants </w:t>
      </w:r>
      <w:r w:rsidR="005C023A">
        <w:rPr>
          <w:lang w:val="en"/>
        </w:rPr>
        <w:t>in</w:t>
      </w:r>
      <w:r w:rsidRPr="009F7558">
        <w:rPr>
          <w:lang w:val="en"/>
        </w:rPr>
        <w:t xml:space="preserve"> the meeting adopted a statement.</w:t>
      </w:r>
    </w:p>
    <w:p w:rsidR="00474AAE" w:rsidRPr="00B10FF1" w:rsidRDefault="00474AAE" w:rsidP="004F5CCC">
      <w:pPr>
        <w:rPr>
          <w:rStyle w:val="Hyperlink"/>
        </w:rPr>
      </w:pPr>
      <w:r>
        <w:rPr>
          <w:rStyle w:val="InternetLink"/>
        </w:rPr>
        <w:fldChar w:fldCharType="begin"/>
      </w:r>
      <w:r>
        <w:rPr>
          <w:rStyle w:val="InternetLink"/>
        </w:rPr>
        <w:instrText xml:space="preserve"> HYPERLINK "http://www.consilium.europa.eu/en/meetings/eurogroup/2018/07/12/" </w:instrText>
      </w:r>
      <w:r>
        <w:rPr>
          <w:rStyle w:val="InternetLink"/>
        </w:rPr>
        <w:fldChar w:fldCharType="separate"/>
      </w:r>
      <w:r w:rsidRPr="00B10FF1">
        <w:rPr>
          <w:rStyle w:val="Hyperlink"/>
        </w:rPr>
        <w:t>Eurogroup main results</w:t>
      </w:r>
    </w:p>
    <w:p w:rsidR="00474AAE" w:rsidRPr="00474AAE" w:rsidRDefault="00474AAE" w:rsidP="004F5CCC">
      <w:pPr>
        <w:pStyle w:val="Sub-sub-itemDebated"/>
        <w:spacing w:before="120"/>
      </w:pPr>
      <w:r>
        <w:rPr>
          <w:rStyle w:val="InternetLink"/>
          <w:b w:val="0"/>
          <w:i w:val="0"/>
        </w:rPr>
        <w:fldChar w:fldCharType="end"/>
      </w:r>
      <w:bookmarkStart w:id="15" w:name="_Toc519256112"/>
      <w:r w:rsidRPr="00474AAE">
        <w:t>Ministerial breakfast</w:t>
      </w:r>
      <w:bookmarkEnd w:id="15"/>
    </w:p>
    <w:p w:rsidR="00474AAE" w:rsidRPr="00B4707E" w:rsidRDefault="00474AAE" w:rsidP="004F5CCC">
      <w:pPr>
        <w:rPr>
          <w:i/>
        </w:rPr>
      </w:pPr>
      <w:r w:rsidRPr="00B4707E">
        <w:rPr>
          <w:iCs/>
        </w:rPr>
        <w:t xml:space="preserve">Ministers held a breakfast meeting to discuss the economic situation, in the light of the Commission's </w:t>
      </w:r>
      <w:r>
        <w:rPr>
          <w:iCs/>
        </w:rPr>
        <w:t>summer interim</w:t>
      </w:r>
      <w:r w:rsidRPr="00B4707E">
        <w:rPr>
          <w:iCs/>
        </w:rPr>
        <w:t xml:space="preserve"> forecast</w:t>
      </w:r>
      <w:r>
        <w:rPr>
          <w:iCs/>
        </w:rPr>
        <w:t>, the US tax reform and MFF</w:t>
      </w:r>
      <w:r w:rsidR="00D81573">
        <w:rPr>
          <w:iCs/>
        </w:rPr>
        <w:t>-</w:t>
      </w:r>
      <w:r>
        <w:rPr>
          <w:iCs/>
        </w:rPr>
        <w:t>related sectoral proposals (European investment stabilisation function, reform support programme and InvestEU fund)</w:t>
      </w:r>
      <w:r w:rsidRPr="00B4707E">
        <w:rPr>
          <w:iCs/>
        </w:rPr>
        <w:t>.</w:t>
      </w:r>
    </w:p>
    <w:p w:rsidR="00C213F2" w:rsidRDefault="00C213F2" w:rsidP="004F5CCC">
      <w:pPr>
        <w:sectPr w:rsidR="00C213F2" w:rsidSect="00836F73">
          <w:footnotePr>
            <w:numRestart w:val="eachPage"/>
          </w:footnotePr>
          <w:pgSz w:w="11907" w:h="16839"/>
          <w:pgMar w:top="1134" w:right="1134" w:bottom="1134" w:left="1134" w:header="567" w:footer="567" w:gutter="0"/>
          <w:cols w:space="720"/>
          <w:docGrid w:linePitch="360"/>
        </w:sectPr>
      </w:pPr>
    </w:p>
    <w:p w:rsidR="00C213F2" w:rsidRDefault="00C213F2" w:rsidP="004F5CCC">
      <w:pPr>
        <w:pStyle w:val="ItemsApprovedHeading"/>
        <w:spacing w:before="120"/>
      </w:pPr>
      <w:r w:rsidRPr="00C213F2">
        <w:lastRenderedPageBreak/>
        <w:t>OTHER ITEMS APPROVED</w:t>
      </w:r>
    </w:p>
    <w:p w:rsidR="00FC4763" w:rsidRPr="00A86D8D" w:rsidRDefault="00FC4763" w:rsidP="00A86D8D">
      <w:pPr>
        <w:pStyle w:val="ItemApproved"/>
      </w:pPr>
      <w:r w:rsidRPr="00A86D8D">
        <w:t>ECONOMIC AND FINANCIAL AFFAIRS</w:t>
      </w:r>
    </w:p>
    <w:p w:rsidR="00474AAE" w:rsidRPr="00DD7C57" w:rsidRDefault="00474AAE" w:rsidP="004F5CCC">
      <w:pPr>
        <w:pStyle w:val="Sub-itemApproved"/>
        <w:spacing w:before="120"/>
      </w:pPr>
      <w:bookmarkStart w:id="16" w:name="_Toc519256114"/>
      <w:r w:rsidRPr="00B32CEE">
        <w:t>E</w:t>
      </w:r>
      <w:r>
        <w:t>conomic governance - 2018 European semester</w:t>
      </w:r>
      <w:bookmarkEnd w:id="16"/>
    </w:p>
    <w:p w:rsidR="00474AAE" w:rsidRPr="00B10FF1" w:rsidRDefault="00474AAE" w:rsidP="004F5CCC">
      <w:pPr>
        <w:rPr>
          <w:rFonts w:asciiTheme="majorBidi" w:hAnsiTheme="majorBidi" w:cstheme="majorBidi"/>
          <w:szCs w:val="24"/>
        </w:rPr>
      </w:pPr>
      <w:r w:rsidRPr="00B10FF1">
        <w:rPr>
          <w:rFonts w:asciiTheme="majorBidi" w:hAnsiTheme="majorBidi" w:cstheme="majorBidi"/>
          <w:szCs w:val="24"/>
        </w:rPr>
        <w:t>The Council issued its 2018 recommendations and opinions to member states on their economic, employment and fiscal policies. The recommendations had been endorsed by the European Council in June.</w:t>
      </w:r>
    </w:p>
    <w:p w:rsidR="00474AAE" w:rsidRPr="00DD7C57" w:rsidRDefault="00474AAE" w:rsidP="004F5CCC">
      <w:pPr>
        <w:rPr>
          <w:rFonts w:asciiTheme="majorBidi" w:hAnsiTheme="majorBidi" w:cstheme="majorBidi"/>
          <w:szCs w:val="24"/>
        </w:rPr>
      </w:pPr>
      <w:r w:rsidRPr="00B10FF1">
        <w:rPr>
          <w:rFonts w:asciiTheme="majorBidi" w:hAnsiTheme="majorBidi" w:cstheme="majorBidi"/>
          <w:szCs w:val="24"/>
        </w:rPr>
        <w:t>The overall objective of this year's recommendations is to encourage member states to use the current favourable economic momentum to further strengthen the resilience of their economies.</w:t>
      </w:r>
    </w:p>
    <w:p w:rsidR="00474AAE" w:rsidRPr="00DD7C57" w:rsidRDefault="00474AAE" w:rsidP="004F5CCC">
      <w:pPr>
        <w:rPr>
          <w:rFonts w:asciiTheme="majorBidi" w:hAnsiTheme="majorBidi" w:cstheme="majorBidi"/>
          <w:szCs w:val="24"/>
        </w:rPr>
      </w:pPr>
      <w:r w:rsidRPr="00474AAE">
        <w:rPr>
          <w:rFonts w:asciiTheme="majorBidi" w:hAnsiTheme="majorBidi" w:cstheme="majorBidi"/>
          <w:szCs w:val="24"/>
        </w:rPr>
        <w:t xml:space="preserve">See </w:t>
      </w:r>
      <w:hyperlink r:id="rId25" w:history="1">
        <w:r w:rsidRPr="00474AAE">
          <w:rPr>
            <w:rStyle w:val="Hyperlink"/>
            <w:rFonts w:asciiTheme="majorBidi" w:hAnsiTheme="majorBidi" w:cstheme="majorBidi"/>
            <w:szCs w:val="24"/>
          </w:rPr>
          <w:t>press release</w:t>
        </w:r>
      </w:hyperlink>
      <w:r w:rsidRPr="00474AAE">
        <w:rPr>
          <w:rFonts w:asciiTheme="majorBidi" w:hAnsiTheme="majorBidi" w:cstheme="majorBidi"/>
          <w:szCs w:val="24"/>
        </w:rPr>
        <w:t>.</w:t>
      </w:r>
    </w:p>
    <w:p w:rsidR="00FC4763" w:rsidRPr="00A86D8D" w:rsidRDefault="00FC4763" w:rsidP="00A86D8D">
      <w:pPr>
        <w:pStyle w:val="Sub-itemApproved"/>
      </w:pPr>
      <w:bookmarkStart w:id="17" w:name="_Toc519256115"/>
      <w:r w:rsidRPr="00A86D8D">
        <w:t>Securitisation</w:t>
      </w:r>
      <w:bookmarkEnd w:id="17"/>
    </w:p>
    <w:p w:rsidR="00971327" w:rsidRDefault="00FC4763" w:rsidP="004F5CCC">
      <w:r>
        <w:t>The Council confirmed that it had no intention to object to the delegated act submitted by the Commission as regards the calculation of regulatory capital requirements of securitisations and simple, transparent and standardised securitisations held by insurance and reinsurance undertakings.</w:t>
      </w:r>
    </w:p>
    <w:p w:rsidR="00FC4763" w:rsidRDefault="00971327" w:rsidP="001A3470">
      <w:r>
        <w:t>This delegated act supplements the Solvency II directive</w:t>
      </w:r>
      <w:r w:rsidR="00D81573">
        <w:t>,</w:t>
      </w:r>
      <w:r>
        <w:t xml:space="preserve"> which regulates the supervision and prudential regime for insuranc</w:t>
      </w:r>
      <w:r w:rsidR="001A3470">
        <w:t>e and reinsurance undertakings. (</w:t>
      </w:r>
      <w:hyperlink r:id="rId26" w:history="1">
        <w:r w:rsidR="001A3470" w:rsidRPr="001A3470">
          <w:rPr>
            <w:rStyle w:val="Hyperlink"/>
          </w:rPr>
          <w:t>9667/18</w:t>
        </w:r>
      </w:hyperlink>
      <w:r w:rsidR="001A3470">
        <w:t>)</w:t>
      </w:r>
    </w:p>
    <w:p w:rsidR="003B5520" w:rsidRPr="003B5520" w:rsidRDefault="003B5520" w:rsidP="003B5520">
      <w:pPr>
        <w:pStyle w:val="ItemApproved"/>
      </w:pPr>
      <w:r>
        <w:t xml:space="preserve">INTERNATIONAL </w:t>
      </w:r>
      <w:r w:rsidRPr="003B5520">
        <w:t>TRADE</w:t>
      </w:r>
    </w:p>
    <w:p w:rsidR="003B5520" w:rsidRPr="003B5520" w:rsidRDefault="003B5520" w:rsidP="003B5520">
      <w:pPr>
        <w:pStyle w:val="Sub-itemApproved"/>
      </w:pPr>
      <w:bookmarkStart w:id="18" w:name="_Toc519256117"/>
      <w:r w:rsidRPr="003B5520">
        <w:t>Trade with New Zealand</w:t>
      </w:r>
      <w:bookmarkEnd w:id="18"/>
    </w:p>
    <w:p w:rsidR="003B5520" w:rsidRPr="00DB365E" w:rsidRDefault="003B5520" w:rsidP="00D81573">
      <w:r w:rsidRPr="00DB365E">
        <w:t xml:space="preserve">The Council adopted a decision on the conclusion </w:t>
      </w:r>
      <w:r>
        <w:t xml:space="preserve">of an agreement between the EU and New Zealand relating to modifications </w:t>
      </w:r>
      <w:r w:rsidR="00D81573">
        <w:t>to</w:t>
      </w:r>
      <w:r>
        <w:t xml:space="preserve"> the schedule of Croatia in the course of its accession to the EU. The modification</w:t>
      </w:r>
      <w:r w:rsidR="00D81573">
        <w:t>s</w:t>
      </w:r>
      <w:r>
        <w:t xml:space="preserve"> concern in particular </w:t>
      </w:r>
      <w:r w:rsidR="00D81573">
        <w:t xml:space="preserve">the </w:t>
      </w:r>
      <w:r>
        <w:t>EU's tariff rate quotas for beef and New Zealand's tariff rate quotas for sheep</w:t>
      </w:r>
      <w:r w:rsidR="00D81573">
        <w:t>meat</w:t>
      </w:r>
      <w:r>
        <w:t>. (</w:t>
      </w:r>
      <w:hyperlink r:id="rId27" w:history="1">
        <w:r w:rsidRPr="00DB365E">
          <w:rPr>
            <w:rStyle w:val="Hyperlink"/>
          </w:rPr>
          <w:t>10862/18</w:t>
        </w:r>
      </w:hyperlink>
      <w:r>
        <w:t xml:space="preserve">, </w:t>
      </w:r>
      <w:hyperlink r:id="rId28" w:history="1">
        <w:r w:rsidRPr="00DB365E">
          <w:rPr>
            <w:rStyle w:val="Hyperlink"/>
          </w:rPr>
          <w:t>10672/17</w:t>
        </w:r>
      </w:hyperlink>
      <w:r>
        <w:t>)</w:t>
      </w:r>
    </w:p>
    <w:p w:rsidR="003B6654" w:rsidRPr="00582F0E" w:rsidRDefault="003B5520" w:rsidP="00582F0E">
      <w:pPr>
        <w:pStyle w:val="ItemApproved"/>
      </w:pPr>
      <w:r>
        <w:br w:type="page"/>
      </w:r>
      <w:r w:rsidR="003B6654" w:rsidRPr="00582F0E">
        <w:lastRenderedPageBreak/>
        <w:t xml:space="preserve">FOREIGN AFFAIRS </w:t>
      </w:r>
    </w:p>
    <w:p w:rsidR="003B6654" w:rsidRPr="003B6654" w:rsidRDefault="003B6654" w:rsidP="003B6654">
      <w:pPr>
        <w:pStyle w:val="Sub-itemApproved"/>
      </w:pPr>
      <w:bookmarkStart w:id="19" w:name="_Toc519256119"/>
      <w:r w:rsidRPr="003B6654">
        <w:t>Relations with South Korea</w:t>
      </w:r>
      <w:bookmarkEnd w:id="19"/>
      <w:r w:rsidRPr="003B6654">
        <w:t xml:space="preserve"> </w:t>
      </w:r>
    </w:p>
    <w:p w:rsidR="003B6654" w:rsidRPr="003A0995" w:rsidRDefault="003B6654" w:rsidP="003B6654">
      <w:pPr>
        <w:rPr>
          <w:rFonts w:asciiTheme="majorBidi" w:hAnsiTheme="majorBidi" w:cstheme="majorBidi"/>
          <w:szCs w:val="24"/>
          <w:lang w:val="en-US"/>
        </w:rPr>
      </w:pPr>
      <w:r w:rsidRPr="003A0995">
        <w:rPr>
          <w:rFonts w:asciiTheme="majorBidi" w:hAnsiTheme="majorBidi" w:cstheme="majorBidi"/>
          <w:szCs w:val="24"/>
        </w:rPr>
        <w:t>The Council adopted a d</w:t>
      </w:r>
      <w:r w:rsidRPr="003A0995">
        <w:rPr>
          <w:rFonts w:asciiTheme="majorBidi" w:hAnsiTheme="majorBidi" w:cstheme="majorBidi"/>
          <w:szCs w:val="24"/>
          <w:lang w:val="en-US"/>
        </w:rPr>
        <w:t xml:space="preserve">ecision on the conclusion of a Protocol to the Framework between the EU and Republic of Korea to take account of the accession of Croatia to the EU. </w:t>
      </w:r>
    </w:p>
    <w:p w:rsidR="003B6654" w:rsidRDefault="006E5AFF" w:rsidP="003B6654">
      <w:pPr>
        <w:rPr>
          <w:rStyle w:val="Hyperlink"/>
          <w:rFonts w:asciiTheme="majorBidi" w:hAnsiTheme="majorBidi" w:cstheme="majorBidi"/>
          <w:szCs w:val="24"/>
          <w:lang w:val="en-US"/>
        </w:rPr>
      </w:pPr>
      <w:hyperlink r:id="rId29" w:history="1">
        <w:r w:rsidR="003B6654" w:rsidRPr="003A0995">
          <w:rPr>
            <w:rStyle w:val="Hyperlink"/>
            <w:rFonts w:asciiTheme="majorBidi" w:hAnsiTheme="majorBidi" w:cstheme="majorBidi"/>
            <w:szCs w:val="24"/>
            <w:lang w:val="en-US"/>
          </w:rPr>
          <w:t>2010 EU-Korea Framework Agreement</w:t>
        </w:r>
      </w:hyperlink>
    </w:p>
    <w:p w:rsidR="00B77AEA" w:rsidRPr="00B77AEA" w:rsidRDefault="00B77AEA" w:rsidP="00B77AEA">
      <w:pPr>
        <w:pStyle w:val="Sub-itemApproved"/>
      </w:pPr>
      <w:bookmarkStart w:id="20" w:name="_Toc519256120"/>
      <w:r w:rsidRPr="00B77AEA">
        <w:t>EU-CELAC ministerial meeting</w:t>
      </w:r>
      <w:bookmarkEnd w:id="20"/>
      <w:r w:rsidRPr="00B77AEA">
        <w:t xml:space="preserve"> </w:t>
      </w:r>
    </w:p>
    <w:p w:rsidR="00B77AEA" w:rsidRPr="00B77AEA" w:rsidRDefault="00B77AEA" w:rsidP="00B77AEA">
      <w:pPr>
        <w:rPr>
          <w:rFonts w:asciiTheme="majorBidi" w:hAnsiTheme="majorBidi" w:cstheme="majorBidi"/>
          <w:szCs w:val="24"/>
          <w:lang w:val="en-US"/>
        </w:rPr>
      </w:pPr>
      <w:r w:rsidRPr="00B77AEA">
        <w:rPr>
          <w:rFonts w:asciiTheme="majorBidi" w:hAnsiTheme="majorBidi" w:cstheme="majorBidi"/>
          <w:szCs w:val="24"/>
          <w:lang w:val="en-US"/>
        </w:rPr>
        <w:t>The Council approved the state of preparations of the EU-CELAC ministerial meeting, including the draft agenda and the draft joint statement pending further negotiations. The meeting will take place on 16</w:t>
      </w:r>
      <w:r w:rsidR="005351AF">
        <w:rPr>
          <w:rFonts w:asciiTheme="majorBidi" w:hAnsiTheme="majorBidi" w:cstheme="majorBidi"/>
          <w:szCs w:val="24"/>
          <w:lang w:val="en-US"/>
        </w:rPr>
        <w:t xml:space="preserve"> and </w:t>
      </w:r>
      <w:r w:rsidRPr="00B77AEA">
        <w:rPr>
          <w:rFonts w:asciiTheme="majorBidi" w:hAnsiTheme="majorBidi" w:cstheme="majorBidi"/>
          <w:szCs w:val="24"/>
          <w:lang w:val="en-US"/>
        </w:rPr>
        <w:t xml:space="preserve">17 July. </w:t>
      </w:r>
    </w:p>
    <w:p w:rsidR="00B77AEA" w:rsidRPr="00B77AEA" w:rsidRDefault="006E5AFF" w:rsidP="00B77AEA">
      <w:pPr>
        <w:rPr>
          <w:rFonts w:asciiTheme="majorBidi" w:hAnsiTheme="majorBidi" w:cstheme="majorBidi"/>
          <w:szCs w:val="24"/>
        </w:rPr>
      </w:pPr>
      <w:hyperlink r:id="rId30" w:history="1">
        <w:r w:rsidR="00B77AEA" w:rsidRPr="00B77AEA">
          <w:rPr>
            <w:rStyle w:val="Hyperlink"/>
            <w:rFonts w:asciiTheme="majorBidi" w:hAnsiTheme="majorBidi" w:cstheme="majorBidi"/>
            <w:szCs w:val="24"/>
          </w:rPr>
          <w:t>EU-CELAC ministerial meeting</w:t>
        </w:r>
      </w:hyperlink>
      <w:r w:rsidR="00B77AEA" w:rsidRPr="00B77AEA">
        <w:rPr>
          <w:rFonts w:asciiTheme="majorBidi" w:hAnsiTheme="majorBidi" w:cstheme="majorBidi"/>
          <w:szCs w:val="24"/>
        </w:rPr>
        <w:t xml:space="preserve"> </w:t>
      </w:r>
    </w:p>
    <w:p w:rsidR="00B77AEA" w:rsidRPr="00B77AEA" w:rsidRDefault="00B77AEA" w:rsidP="00B77AEA">
      <w:pPr>
        <w:pStyle w:val="Sub-itemApproved"/>
      </w:pPr>
      <w:bookmarkStart w:id="21" w:name="_Toc519256121"/>
      <w:r w:rsidRPr="00B77AEA">
        <w:t>EU-Cuba relations</w:t>
      </w:r>
      <w:bookmarkEnd w:id="21"/>
      <w:r w:rsidRPr="00B77AEA">
        <w:t xml:space="preserve"> </w:t>
      </w:r>
    </w:p>
    <w:p w:rsidR="00B77AEA" w:rsidRPr="00B77AEA" w:rsidRDefault="00B77AEA" w:rsidP="005351AF">
      <w:pPr>
        <w:rPr>
          <w:rFonts w:asciiTheme="majorBidi" w:hAnsiTheme="majorBidi" w:cstheme="majorBidi"/>
          <w:szCs w:val="24"/>
          <w:lang w:val="en-US"/>
        </w:rPr>
      </w:pPr>
      <w:r w:rsidRPr="00B77AEA">
        <w:rPr>
          <w:rFonts w:asciiTheme="majorBidi" w:hAnsiTheme="majorBidi" w:cstheme="majorBidi"/>
          <w:szCs w:val="24"/>
          <w:lang w:val="en-US"/>
        </w:rPr>
        <w:t xml:space="preserve">The Council approved the </w:t>
      </w:r>
      <w:r w:rsidR="005351AF">
        <w:rPr>
          <w:rFonts w:asciiTheme="majorBidi" w:hAnsiTheme="majorBidi" w:cstheme="majorBidi"/>
          <w:szCs w:val="24"/>
          <w:lang w:val="en-US"/>
        </w:rPr>
        <w:t>arrangements</w:t>
      </w:r>
      <w:r w:rsidRPr="00B77AEA">
        <w:rPr>
          <w:rFonts w:asciiTheme="majorBidi" w:hAnsiTheme="majorBidi" w:cstheme="majorBidi"/>
          <w:szCs w:val="24"/>
          <w:lang w:val="en-US"/>
        </w:rPr>
        <w:t xml:space="preserve"> for the five EU-Cuba political dialogues. The </w:t>
      </w:r>
      <w:r w:rsidR="005351AF">
        <w:rPr>
          <w:rFonts w:asciiTheme="majorBidi" w:hAnsiTheme="majorBidi" w:cstheme="majorBidi"/>
          <w:szCs w:val="24"/>
          <w:lang w:val="en-US"/>
        </w:rPr>
        <w:t>launch</w:t>
      </w:r>
      <w:r w:rsidRPr="00B77AEA">
        <w:rPr>
          <w:rFonts w:asciiTheme="majorBidi" w:hAnsiTheme="majorBidi" w:cstheme="majorBidi"/>
          <w:szCs w:val="24"/>
          <w:lang w:val="en-US"/>
        </w:rPr>
        <w:t xml:space="preserve"> of the EU-Cuba political dialogues was agreed at the first EU-Cuba </w:t>
      </w:r>
      <w:r>
        <w:rPr>
          <w:rFonts w:asciiTheme="majorBidi" w:hAnsiTheme="majorBidi" w:cstheme="majorBidi"/>
          <w:szCs w:val="24"/>
          <w:lang w:val="en-US"/>
        </w:rPr>
        <w:t>Joint Council meeting o</w:t>
      </w:r>
      <w:r w:rsidR="005351AF">
        <w:rPr>
          <w:rFonts w:asciiTheme="majorBidi" w:hAnsiTheme="majorBidi" w:cstheme="majorBidi"/>
          <w:szCs w:val="24"/>
          <w:lang w:val="en-US"/>
        </w:rPr>
        <w:t>n</w:t>
      </w:r>
      <w:r>
        <w:rPr>
          <w:rFonts w:asciiTheme="majorBidi" w:hAnsiTheme="majorBidi" w:cstheme="majorBidi"/>
          <w:szCs w:val="24"/>
          <w:lang w:val="en-US"/>
        </w:rPr>
        <w:t xml:space="preserve"> 15 May </w:t>
      </w:r>
      <w:r w:rsidRPr="00B77AEA">
        <w:rPr>
          <w:rFonts w:asciiTheme="majorBidi" w:hAnsiTheme="majorBidi" w:cstheme="majorBidi"/>
          <w:szCs w:val="24"/>
          <w:lang w:val="en-US"/>
        </w:rPr>
        <w:t xml:space="preserve">2018. They cover the following areas: </w:t>
      </w:r>
    </w:p>
    <w:p w:rsidR="00B77AEA" w:rsidRPr="00B77AEA" w:rsidRDefault="00B77AEA" w:rsidP="00B77AEA">
      <w:pPr>
        <w:pStyle w:val="Tiret0"/>
        <w:numPr>
          <w:ilvl w:val="0"/>
          <w:numId w:val="35"/>
        </w:numPr>
      </w:pPr>
      <w:r w:rsidRPr="00B77AEA">
        <w:t>countering the proliferation of weapons of mass destruction,</w:t>
      </w:r>
    </w:p>
    <w:p w:rsidR="00B77AEA" w:rsidRPr="00B77AEA" w:rsidRDefault="00B77AEA" w:rsidP="00B77AEA">
      <w:pPr>
        <w:pStyle w:val="Tiret0"/>
      </w:pPr>
      <w:r w:rsidRPr="00B77AEA">
        <w:t>control of conventional arms,</w:t>
      </w:r>
    </w:p>
    <w:p w:rsidR="00B77AEA" w:rsidRPr="00B77AEA" w:rsidRDefault="00B77AEA" w:rsidP="00B77AEA">
      <w:pPr>
        <w:pStyle w:val="Tiret0"/>
      </w:pPr>
      <w:r w:rsidRPr="00B77AEA">
        <w:t xml:space="preserve">coping with unilateral coercive measures, </w:t>
      </w:r>
    </w:p>
    <w:p w:rsidR="00B77AEA" w:rsidRPr="00B77AEA" w:rsidRDefault="00B77AEA" w:rsidP="00B77AEA">
      <w:pPr>
        <w:pStyle w:val="Tiret0"/>
      </w:pPr>
      <w:r w:rsidRPr="00B77AEA">
        <w:t>the implementation of Agenda 2030 for sustainable development and</w:t>
      </w:r>
    </w:p>
    <w:p w:rsidR="00B77AEA" w:rsidRPr="00B77AEA" w:rsidRDefault="00B77AEA" w:rsidP="00B77AEA">
      <w:pPr>
        <w:pStyle w:val="Tiret0"/>
      </w:pPr>
      <w:r w:rsidRPr="00B77AEA">
        <w:t>human rights.</w:t>
      </w:r>
    </w:p>
    <w:p w:rsidR="00B77AEA" w:rsidRDefault="006E5AFF" w:rsidP="00B77AEA">
      <w:pPr>
        <w:pStyle w:val="Tiret0"/>
        <w:numPr>
          <w:ilvl w:val="0"/>
          <w:numId w:val="0"/>
        </w:numPr>
        <w:rPr>
          <w:sz w:val="23"/>
          <w:szCs w:val="23"/>
        </w:rPr>
      </w:pPr>
      <w:hyperlink r:id="rId31" w:history="1">
        <w:r w:rsidR="00B77AEA">
          <w:rPr>
            <w:rStyle w:val="Hyperlink"/>
            <w:sz w:val="23"/>
            <w:szCs w:val="23"/>
          </w:rPr>
          <w:t>EU-Cuba Joint Council meeting, 15 May 2018</w:t>
        </w:r>
      </w:hyperlink>
    </w:p>
    <w:p w:rsidR="00B77AEA" w:rsidRDefault="006E5AFF" w:rsidP="00B77AEA">
      <w:pPr>
        <w:pStyle w:val="Tiret0"/>
        <w:numPr>
          <w:ilvl w:val="0"/>
          <w:numId w:val="0"/>
        </w:numPr>
        <w:rPr>
          <w:rStyle w:val="Hyperlink"/>
        </w:rPr>
      </w:pPr>
      <w:hyperlink r:id="rId32" w:history="1">
        <w:r w:rsidR="00B77AEA">
          <w:rPr>
            <w:rStyle w:val="Hyperlink"/>
            <w:sz w:val="23"/>
            <w:szCs w:val="23"/>
          </w:rPr>
          <w:t>EU-Cuba relations, factsheet</w:t>
        </w:r>
      </w:hyperlink>
      <w:r w:rsidR="00B77AEA">
        <w:rPr>
          <w:rStyle w:val="Hyperlink"/>
          <w:sz w:val="23"/>
          <w:szCs w:val="23"/>
        </w:rPr>
        <w:t xml:space="preserve"> </w:t>
      </w:r>
    </w:p>
    <w:p w:rsidR="00B77AEA" w:rsidRPr="00582F0E" w:rsidRDefault="00B77AEA" w:rsidP="00582F0E">
      <w:pPr>
        <w:pStyle w:val="ItemApproved"/>
      </w:pPr>
      <w:r>
        <w:br w:type="page"/>
      </w:r>
      <w:r w:rsidRPr="00582F0E">
        <w:lastRenderedPageBreak/>
        <w:t xml:space="preserve">COMMON SECURITY AND DEFENCE POLICY </w:t>
      </w:r>
    </w:p>
    <w:p w:rsidR="00B77AEA" w:rsidRPr="00B77AEA" w:rsidRDefault="00B77AEA" w:rsidP="00B77AEA">
      <w:pPr>
        <w:pStyle w:val="Sub-itemApproved"/>
      </w:pPr>
      <w:bookmarkStart w:id="22" w:name="_Toc519256123"/>
      <w:r w:rsidRPr="00B77AEA">
        <w:t>EUCAP Sahel Niger mission</w:t>
      </w:r>
      <w:bookmarkEnd w:id="22"/>
      <w:r w:rsidRPr="00B77AEA">
        <w:t xml:space="preserve"> </w:t>
      </w:r>
    </w:p>
    <w:p w:rsidR="00B77AEA" w:rsidRDefault="00B77AEA" w:rsidP="005351AF">
      <w:pPr>
        <w:rPr>
          <w:rFonts w:asciiTheme="majorBidi" w:hAnsiTheme="majorBidi" w:cstheme="majorBidi"/>
          <w:szCs w:val="24"/>
        </w:rPr>
      </w:pPr>
      <w:r>
        <w:rPr>
          <w:rFonts w:asciiTheme="majorBidi" w:hAnsiTheme="majorBidi" w:cstheme="majorBidi"/>
          <w:szCs w:val="24"/>
        </w:rPr>
        <w:t>The Council extended the mandate of the EUCAP Sahel Niger</w:t>
      </w:r>
      <w:r w:rsidR="005351AF">
        <w:rPr>
          <w:rFonts w:asciiTheme="majorBidi" w:hAnsiTheme="majorBidi" w:cstheme="majorBidi"/>
          <w:szCs w:val="24"/>
        </w:rPr>
        <w:t xml:space="preserve"> </w:t>
      </w:r>
      <w:r w:rsidR="005351AF">
        <w:t>mission</w:t>
      </w:r>
      <w:r>
        <w:rPr>
          <w:rFonts w:asciiTheme="majorBidi" w:hAnsiTheme="majorBidi" w:cstheme="majorBidi"/>
          <w:szCs w:val="24"/>
        </w:rPr>
        <w:t xml:space="preserve"> </w:t>
      </w:r>
      <w:r w:rsidR="005351AF">
        <w:rPr>
          <w:rFonts w:asciiTheme="majorBidi" w:hAnsiTheme="majorBidi" w:cstheme="majorBidi"/>
          <w:szCs w:val="24"/>
        </w:rPr>
        <w:t>to</w:t>
      </w:r>
      <w:r>
        <w:rPr>
          <w:rFonts w:asciiTheme="majorBidi" w:hAnsiTheme="majorBidi" w:cstheme="majorBidi"/>
          <w:szCs w:val="24"/>
        </w:rPr>
        <w:t xml:space="preserve"> 30 September 2018.</w:t>
      </w:r>
    </w:p>
    <w:p w:rsidR="00B77AEA" w:rsidRDefault="00B77AEA" w:rsidP="00EE0F69">
      <w:pPr>
        <w:rPr>
          <w:rFonts w:asciiTheme="majorBidi" w:hAnsiTheme="majorBidi" w:cstheme="majorBidi"/>
          <w:szCs w:val="24"/>
        </w:rPr>
      </w:pPr>
      <w:r>
        <w:rPr>
          <w:rFonts w:asciiTheme="majorBidi" w:hAnsiTheme="majorBidi" w:cstheme="majorBidi"/>
          <w:szCs w:val="24"/>
        </w:rPr>
        <w:t>EUCAP Sahel Niger was launched in 2012 to support the Nigerien security actors</w:t>
      </w:r>
      <w:r w:rsidR="00EE0F69">
        <w:rPr>
          <w:rFonts w:asciiTheme="majorBidi" w:hAnsiTheme="majorBidi" w:cstheme="majorBidi"/>
          <w:szCs w:val="24"/>
        </w:rPr>
        <w:t>' capacity-building efforts</w:t>
      </w:r>
      <w:r>
        <w:rPr>
          <w:rFonts w:asciiTheme="majorBidi" w:hAnsiTheme="majorBidi" w:cstheme="majorBidi"/>
          <w:szCs w:val="24"/>
        </w:rPr>
        <w:t xml:space="preserve">. The mission provides advice and training to support the Nigerien authorities in strengthening their security capabilities. It contributes to the development of an integrated, coherent, sustainable, and human rights-based approach among the various Nigerien security agencies in the fight against terrorism and organised crime. On 18 July 2016 </w:t>
      </w:r>
      <w:r w:rsidR="00EE0F69">
        <w:rPr>
          <w:rFonts w:asciiTheme="majorBidi" w:hAnsiTheme="majorBidi" w:cstheme="majorBidi"/>
          <w:szCs w:val="24"/>
        </w:rPr>
        <w:t>the mission's</w:t>
      </w:r>
      <w:r>
        <w:rPr>
          <w:rFonts w:asciiTheme="majorBidi" w:hAnsiTheme="majorBidi" w:cstheme="majorBidi"/>
          <w:szCs w:val="24"/>
        </w:rPr>
        <w:t xml:space="preserve"> mandate was amended to also assist the Nigerien central and local authorities, as well as the security forces</w:t>
      </w:r>
      <w:r w:rsidR="00763E87">
        <w:rPr>
          <w:rFonts w:asciiTheme="majorBidi" w:hAnsiTheme="majorBidi" w:cstheme="majorBidi"/>
          <w:szCs w:val="24"/>
        </w:rPr>
        <w:t xml:space="preserve">, </w:t>
      </w:r>
      <w:r>
        <w:rPr>
          <w:rFonts w:asciiTheme="majorBidi" w:hAnsiTheme="majorBidi" w:cstheme="majorBidi"/>
          <w:szCs w:val="24"/>
        </w:rPr>
        <w:t xml:space="preserve"> in developing policies, techniques and procedures to better control and address irregular migration.</w:t>
      </w:r>
    </w:p>
    <w:p w:rsidR="00B77AEA" w:rsidRDefault="00B77AEA" w:rsidP="00582F0E">
      <w:pPr>
        <w:pStyle w:val="ItemApproved"/>
      </w:pPr>
      <w:r w:rsidRPr="00582F0E">
        <w:t xml:space="preserve">DEVELOPMENT COOPERATION </w:t>
      </w:r>
    </w:p>
    <w:p w:rsidR="008F13BB" w:rsidRPr="008F13BB" w:rsidRDefault="008F13BB" w:rsidP="008F13BB">
      <w:pPr>
        <w:pStyle w:val="Sub-itemApproved"/>
      </w:pPr>
      <w:bookmarkStart w:id="23" w:name="_Toc519256125"/>
      <w:r w:rsidRPr="008F13BB">
        <w:t>Post</w:t>
      </w:r>
      <w:r w:rsidR="00C46E51">
        <w:t>-</w:t>
      </w:r>
      <w:r w:rsidRPr="008F13BB">
        <w:t>Cotonou</w:t>
      </w:r>
      <w:bookmarkEnd w:id="23"/>
      <w:r w:rsidRPr="008F13BB">
        <w:t xml:space="preserve"> </w:t>
      </w:r>
    </w:p>
    <w:p w:rsidR="00B77AEA" w:rsidRPr="00B77AEA" w:rsidRDefault="00B77AEA" w:rsidP="00B77AEA">
      <w:pPr>
        <w:rPr>
          <w:rFonts w:asciiTheme="majorBidi" w:hAnsiTheme="majorBidi" w:cstheme="majorBidi"/>
          <w:szCs w:val="24"/>
        </w:rPr>
      </w:pPr>
      <w:r w:rsidRPr="00B77AEA">
        <w:rPr>
          <w:rFonts w:asciiTheme="majorBidi" w:hAnsiTheme="majorBidi" w:cstheme="majorBidi"/>
          <w:szCs w:val="24"/>
        </w:rPr>
        <w:t>The Council decided to make public the negotiating directives for the future agreement between the EU and the African, Caribbean and Pacific (ACP) countries. The Council adopted its neg</w:t>
      </w:r>
      <w:r w:rsidR="00C46E51">
        <w:rPr>
          <w:rFonts w:asciiTheme="majorBidi" w:hAnsiTheme="majorBidi" w:cstheme="majorBidi"/>
          <w:szCs w:val="24"/>
        </w:rPr>
        <w:t>oti</w:t>
      </w:r>
      <w:r w:rsidRPr="00B77AEA">
        <w:rPr>
          <w:rFonts w:asciiTheme="majorBidi" w:hAnsiTheme="majorBidi" w:cstheme="majorBidi"/>
          <w:szCs w:val="24"/>
        </w:rPr>
        <w:t>ating mandate on 22 June 2018. Negotiations are expected to start by the end of August 2018.</w:t>
      </w:r>
    </w:p>
    <w:p w:rsidR="00B77AEA" w:rsidRPr="00B77AEA" w:rsidRDefault="006E5AFF" w:rsidP="00B77AEA">
      <w:pPr>
        <w:rPr>
          <w:rFonts w:asciiTheme="majorBidi" w:hAnsiTheme="majorBidi" w:cstheme="majorBidi"/>
          <w:szCs w:val="24"/>
          <w:u w:val="single"/>
        </w:rPr>
      </w:pPr>
      <w:hyperlink r:id="rId33" w:history="1">
        <w:r w:rsidR="00B77AEA" w:rsidRPr="00B77AEA">
          <w:rPr>
            <w:rStyle w:val="Hyperlink"/>
            <w:rFonts w:asciiTheme="majorBidi" w:hAnsiTheme="majorBidi" w:cstheme="majorBidi"/>
            <w:szCs w:val="24"/>
          </w:rPr>
          <w:t>EU - African, Caribbean and Pacific countries future partnership: Council adopts negotiating mandate, 22 June 2018</w:t>
        </w:r>
      </w:hyperlink>
    </w:p>
    <w:p w:rsidR="00FC4763" w:rsidRPr="00FC4763" w:rsidRDefault="00711E62" w:rsidP="004F5CCC">
      <w:pPr>
        <w:pStyle w:val="ItemApproved"/>
        <w:spacing w:before="120"/>
      </w:pPr>
      <w:r>
        <w:br w:type="page"/>
      </w:r>
      <w:r w:rsidR="00FC4763" w:rsidRPr="00FC4763">
        <w:lastRenderedPageBreak/>
        <w:t>GENERAL AFFAIRS</w:t>
      </w:r>
    </w:p>
    <w:p w:rsidR="00FC4763" w:rsidRPr="00A86D8D" w:rsidRDefault="00FC4763" w:rsidP="00A86D8D">
      <w:pPr>
        <w:pStyle w:val="Sub-itemApproved"/>
      </w:pPr>
      <w:bookmarkStart w:id="24" w:name="_Toc519256127"/>
      <w:r w:rsidRPr="00A86D8D">
        <w:t>Reform of the Electoral Act</w:t>
      </w:r>
      <w:bookmarkEnd w:id="24"/>
    </w:p>
    <w:p w:rsidR="00FC4763" w:rsidRDefault="00FC4763" w:rsidP="004F5CCC">
      <w:r>
        <w:t xml:space="preserve">The Council adopted a decision </w:t>
      </w:r>
      <w:r w:rsidRPr="007A3D45">
        <w:t xml:space="preserve">amending the Act concerning the election of the members of the European Parliament by direct universal suffrage, annexed to Council </w:t>
      </w:r>
      <w:r>
        <w:t>d</w:t>
      </w:r>
      <w:r w:rsidRPr="007A3D45">
        <w:t>ecision 76/787/ECSC, EEC, Euratom of 20 September 1976</w:t>
      </w:r>
      <w:r>
        <w:t xml:space="preserve"> (</w:t>
      </w:r>
      <w:hyperlink r:id="rId34" w:tooltip="http://data.consilium.europa.eu/doc/document/ST-9425-2018-INIT/en/pdf" w:history="1">
        <w:r w:rsidR="00A86D8D">
          <w:rPr>
            <w:rStyle w:val="Hyperlink"/>
          </w:rPr>
          <w:t>9425/18</w:t>
        </w:r>
      </w:hyperlink>
      <w:r>
        <w:t xml:space="preserve">; statements: 10824/10 ADD 1). </w:t>
      </w:r>
    </w:p>
    <w:p w:rsidR="00FC4763" w:rsidRDefault="00FC4763" w:rsidP="004F5CCC">
      <w:r>
        <w:t>For more information, see press releases:</w:t>
      </w:r>
    </w:p>
    <w:p w:rsidR="00E87552" w:rsidRDefault="006E5AFF" w:rsidP="004F5CCC">
      <w:hyperlink r:id="rId35" w:history="1">
        <w:r w:rsidR="00E87552" w:rsidRPr="00E87552">
          <w:rPr>
            <w:rStyle w:val="Hyperlink"/>
          </w:rPr>
          <w:t>EU electoral law: new rules adopted by the Council</w:t>
        </w:r>
      </w:hyperlink>
      <w:r w:rsidR="00E87552">
        <w:t xml:space="preserve"> (13 July 2018)</w:t>
      </w:r>
    </w:p>
    <w:p w:rsidR="00FC4763" w:rsidRDefault="006E5AFF" w:rsidP="004F5CCC">
      <w:hyperlink r:id="rId36" w:history="1">
        <w:r w:rsidR="00FC4763" w:rsidRPr="00AF1644">
          <w:rPr>
            <w:rStyle w:val="Hyperlink"/>
            <w:lang w:val="en"/>
          </w:rPr>
          <w:t>European Parliament elections: Council reaches agreement on a set of measures to modernise EU electoral law</w:t>
        </w:r>
      </w:hyperlink>
      <w:r w:rsidR="00FC4763">
        <w:t xml:space="preserve"> (7 June 2018)</w:t>
      </w:r>
    </w:p>
    <w:p w:rsidR="0010233C" w:rsidRPr="0010233C" w:rsidRDefault="0010233C" w:rsidP="004F5CCC">
      <w:pPr>
        <w:pStyle w:val="Sub-itemApproved"/>
        <w:spacing w:before="120"/>
      </w:pPr>
      <w:bookmarkStart w:id="25" w:name="_Toc519256128"/>
      <w:r w:rsidRPr="0010233C">
        <w:t>EU-China Ocean Partnership</w:t>
      </w:r>
      <w:bookmarkEnd w:id="25"/>
    </w:p>
    <w:p w:rsidR="0010233C" w:rsidRDefault="0010233C" w:rsidP="004F5CCC">
      <w:pPr>
        <w:rPr>
          <w:sz w:val="20"/>
          <w:szCs w:val="20"/>
        </w:rPr>
      </w:pPr>
      <w:r>
        <w:t>T</w:t>
      </w:r>
      <w:r w:rsidRPr="00355C06">
        <w:t>he Council authorise</w:t>
      </w:r>
      <w:r>
        <w:t>d</w:t>
      </w:r>
      <w:r w:rsidRPr="00355C06">
        <w:t xml:space="preserve"> the Commission to sign the </w:t>
      </w:r>
      <w:r>
        <w:t xml:space="preserve">'Declaration on </w:t>
      </w:r>
      <w:r w:rsidRPr="0052278D">
        <w:t>the establishment of a Blue Partnership for the Oceans: towards better ocean governance, sustainable fisheries and a thriving maritime economy between the European Union and the People’s Republic of China'</w:t>
      </w:r>
      <w:r>
        <w:t xml:space="preserve"> (</w:t>
      </w:r>
      <w:r>
        <w:rPr>
          <w:sz w:val="20"/>
          <w:szCs w:val="20"/>
        </w:rPr>
        <w:t>10640/18).</w:t>
      </w:r>
    </w:p>
    <w:p w:rsidR="00A9036D" w:rsidRPr="00A9036D" w:rsidRDefault="00A9036D" w:rsidP="00A9036D">
      <w:pPr>
        <w:pStyle w:val="ItemApproved"/>
      </w:pPr>
      <w:r w:rsidRPr="00A9036D">
        <w:t>JUSTICE</w:t>
      </w:r>
    </w:p>
    <w:p w:rsidR="00A9036D" w:rsidRPr="00A9036D" w:rsidRDefault="00A9036D" w:rsidP="00A9036D">
      <w:pPr>
        <w:pStyle w:val="Sub-itemApproved"/>
      </w:pPr>
      <w:bookmarkStart w:id="26" w:name="_Toc519256130"/>
      <w:r w:rsidRPr="00A9036D">
        <w:t>EPPO - operating rules of the selection panel</w:t>
      </w:r>
      <w:bookmarkEnd w:id="26"/>
    </w:p>
    <w:p w:rsidR="00A9036D" w:rsidRDefault="00A9036D" w:rsidP="00A9036D">
      <w:r>
        <w:t>The Council adopted today the operating rules of the selection panel (</w:t>
      </w:r>
      <w:hyperlink r:id="rId37" w:history="1">
        <w:r>
          <w:rPr>
            <w:rStyle w:val="Hyperlink"/>
          </w:rPr>
          <w:t>10413/18</w:t>
        </w:r>
      </w:hyperlink>
      <w:r>
        <w:t xml:space="preserve">) to be set up for the selection of the European chief prosecutor and of European prosecutors in the context of the creation of the European Public Prosecutors' Office (EPPO). </w:t>
      </w:r>
    </w:p>
    <w:p w:rsidR="00A9036D" w:rsidRDefault="00A9036D" w:rsidP="00A9036D">
      <w:pPr>
        <w:rPr>
          <w:sz w:val="23"/>
          <w:szCs w:val="23"/>
          <w:lang w:val="en-US"/>
        </w:rPr>
      </w:pPr>
      <w:r>
        <w:rPr>
          <w:sz w:val="23"/>
          <w:szCs w:val="23"/>
        </w:rPr>
        <w:t>The selection panel is to be comprised of 12 persons that are to be chosen from former members of the Court of Justice and the Court of Auditors, former national members of Eurojust, members of national supreme courts, high</w:t>
      </w:r>
      <w:r w:rsidR="00C46E51">
        <w:rPr>
          <w:sz w:val="23"/>
          <w:szCs w:val="23"/>
        </w:rPr>
        <w:t>-</w:t>
      </w:r>
      <w:r>
        <w:rPr>
          <w:sz w:val="23"/>
          <w:szCs w:val="23"/>
        </w:rPr>
        <w:t>level prosecutors and lawyers of recognised competence. One of the persons chosen is to be proposed by the European Parliament.</w:t>
      </w:r>
    </w:p>
    <w:p w:rsidR="00A9036D" w:rsidRDefault="00A9036D" w:rsidP="00A9036D">
      <w:pPr>
        <w:rPr>
          <w:sz w:val="23"/>
          <w:szCs w:val="23"/>
        </w:rPr>
      </w:pPr>
      <w:r>
        <w:rPr>
          <w:sz w:val="23"/>
          <w:szCs w:val="23"/>
        </w:rPr>
        <w:t>The operating rules of the selection panel are meant to ensure that the selection panel has the necessary independence and impartiality to carry out its work.</w:t>
      </w:r>
    </w:p>
    <w:p w:rsidR="00711E62" w:rsidRDefault="00A9036D" w:rsidP="00A9036D">
      <w:pPr>
        <w:rPr>
          <w:sz w:val="23"/>
          <w:szCs w:val="23"/>
        </w:rPr>
      </w:pPr>
      <w:r>
        <w:rPr>
          <w:sz w:val="23"/>
          <w:szCs w:val="23"/>
        </w:rPr>
        <w:t xml:space="preserve">For more information on EPPO, see the </w:t>
      </w:r>
      <w:hyperlink r:id="rId38" w:history="1">
        <w:r w:rsidRPr="00A9036D">
          <w:rPr>
            <w:rStyle w:val="Hyperlink"/>
            <w:sz w:val="23"/>
            <w:szCs w:val="23"/>
          </w:rPr>
          <w:t>press release</w:t>
        </w:r>
      </w:hyperlink>
      <w:r>
        <w:rPr>
          <w:sz w:val="23"/>
          <w:szCs w:val="23"/>
        </w:rPr>
        <w:t xml:space="preserve">. </w:t>
      </w:r>
    </w:p>
    <w:p w:rsidR="00766D1C" w:rsidRDefault="00711E62" w:rsidP="00711E62">
      <w:r>
        <w:br w:type="page"/>
      </w:r>
    </w:p>
    <w:p w:rsidR="00A9036D" w:rsidRPr="00766D1C" w:rsidRDefault="00766D1C" w:rsidP="00766D1C">
      <w:pPr>
        <w:pStyle w:val="ItemApproved"/>
      </w:pPr>
      <w:r w:rsidRPr="00766D1C">
        <w:t>HOME AFFAIRS</w:t>
      </w:r>
    </w:p>
    <w:p w:rsidR="00766D1C" w:rsidRPr="00766D1C" w:rsidRDefault="00766D1C" w:rsidP="00766D1C">
      <w:pPr>
        <w:pStyle w:val="Sub-itemApproved"/>
      </w:pPr>
      <w:bookmarkStart w:id="27" w:name="_Toc519256132"/>
      <w:r w:rsidRPr="00766D1C">
        <w:t>European border and coast guard agency - EU-Albania agreement</w:t>
      </w:r>
      <w:bookmarkEnd w:id="27"/>
    </w:p>
    <w:p w:rsidR="00766D1C" w:rsidRDefault="00766D1C" w:rsidP="00766D1C">
      <w:r>
        <w:t>The Council adopted a decision (</w:t>
      </w:r>
      <w:hyperlink r:id="rId39" w:tooltip="http://data.consilium.europa.eu/doc/document/ST-10285-2018-INIT/en/pdf" w:history="1">
        <w:r>
          <w:rPr>
            <w:rStyle w:val="Hyperlink"/>
          </w:rPr>
          <w:t>10285/18</w:t>
        </w:r>
      </w:hyperlink>
      <w:r>
        <w:t>) approving the signing of a status agreement with Albania on actions carried out by the European border and coast guard agency in Albania (</w:t>
      </w:r>
      <w:hyperlink r:id="rId40" w:tooltip="http://data.consilium.europa.eu/doc/document/ST-10290-2018-INIT/en/pdf" w:history="1">
        <w:r>
          <w:rPr>
            <w:rStyle w:val="Hyperlink"/>
          </w:rPr>
          <w:t>10290/18</w:t>
        </w:r>
      </w:hyperlink>
      <w:r>
        <w:t>). It also decided to forward the draft decision on the conclusion of this agreement to the European Parliament for its consent (</w:t>
      </w:r>
      <w:hyperlink r:id="rId41" w:tooltip="http://data.consilium.europa.eu/doc/document/ST-10302-2018-INIT/en/pdf" w:history="1">
        <w:r>
          <w:rPr>
            <w:rStyle w:val="Hyperlink"/>
          </w:rPr>
          <w:t>10302/18</w:t>
        </w:r>
      </w:hyperlink>
      <w:r>
        <w:t>).</w:t>
      </w:r>
    </w:p>
    <w:p w:rsidR="00766D1C" w:rsidRDefault="00766D1C" w:rsidP="00766D1C">
      <w:r>
        <w:t xml:space="preserve">The purpose of such an agreement is to </w:t>
      </w:r>
      <w:r w:rsidR="00C46E51">
        <w:t>allow</w:t>
      </w:r>
      <w:r>
        <w:t xml:space="preserve"> the European border and coast guard agency to coordinate operational cooperation between member states and a third country with respect to management of the external borders. In th</w:t>
      </w:r>
      <w:r w:rsidR="00C46E51">
        <w:t>is</w:t>
      </w:r>
      <w:r>
        <w:t xml:space="preserve"> respect, the agency </w:t>
      </w:r>
      <w:r w:rsidR="00C46E51">
        <w:t xml:space="preserve">may </w:t>
      </w:r>
      <w:r>
        <w:t>carry out actions at the external borders involving one or more member states and a third country neighbouring at least one of those member states, subject to the agreement of th</w:t>
      </w:r>
      <w:r w:rsidR="00C46E51">
        <w:t>e</w:t>
      </w:r>
      <w:r>
        <w:t xml:space="preserve"> neighbouring country, including on the territory of that third country.</w:t>
      </w:r>
    </w:p>
    <w:p w:rsidR="003B5520" w:rsidRPr="003B5520" w:rsidRDefault="003B5520" w:rsidP="003B5520">
      <w:pPr>
        <w:pStyle w:val="Sub-itemApproved"/>
      </w:pPr>
      <w:bookmarkStart w:id="28" w:name="_Toc519256133"/>
      <w:r w:rsidRPr="003B5520">
        <w:t>Migration - readmission</w:t>
      </w:r>
      <w:bookmarkEnd w:id="28"/>
    </w:p>
    <w:p w:rsidR="003B5520" w:rsidRDefault="003B5520" w:rsidP="003B5520">
      <w:r>
        <w:t>The Council confirmed the agreement reached and approved the EU position on a joint document on procedures for the identification and readmission of migrants presumed to be Ivorian nationals staying irregularly in the EU, with a view to allowing its conclusion on the EU side.</w:t>
      </w:r>
    </w:p>
    <w:p w:rsidR="0010233C" w:rsidRPr="00A86D8D" w:rsidRDefault="0010233C" w:rsidP="00A86D8D">
      <w:pPr>
        <w:pStyle w:val="ItemApproved"/>
      </w:pPr>
      <w:r w:rsidRPr="00A86D8D">
        <w:t>SOCIAL POLICY</w:t>
      </w:r>
    </w:p>
    <w:p w:rsidR="0010233C" w:rsidRPr="00A86D8D" w:rsidRDefault="0010233C" w:rsidP="00A86D8D">
      <w:pPr>
        <w:pStyle w:val="Sub-itemApproved"/>
      </w:pPr>
      <w:bookmarkStart w:id="29" w:name="_Toc519256135"/>
      <w:r w:rsidRPr="00A86D8D">
        <w:t>European Social Fund</w:t>
      </w:r>
      <w:bookmarkEnd w:id="29"/>
    </w:p>
    <w:p w:rsidR="0010233C" w:rsidRPr="004519D1" w:rsidRDefault="0010233C" w:rsidP="004F5CCC">
      <w:pPr>
        <w:rPr>
          <w:i/>
          <w:iCs/>
        </w:rPr>
      </w:pPr>
      <w:r>
        <w:t xml:space="preserve">The Council decided not to object to a </w:t>
      </w:r>
      <w:r w:rsidRPr="00A00BCA">
        <w:t xml:space="preserve">Commission </w:t>
      </w:r>
      <w:r>
        <w:t>r</w:t>
      </w:r>
      <w:r w:rsidRPr="00A00BCA">
        <w:t xml:space="preserve">egulation </w:t>
      </w:r>
      <w:r>
        <w:t xml:space="preserve">concerning </w:t>
      </w:r>
      <w:r w:rsidRPr="00A00BCA">
        <w:t xml:space="preserve">the definition of standard scales of unit costs and lump sums for reimbursement of expenditure by the Commission to Member States </w:t>
      </w:r>
      <w:r>
        <w:t xml:space="preserve">under </w:t>
      </w:r>
      <w:r w:rsidRPr="00A00BCA">
        <w:t>the European Social Fund</w:t>
      </w:r>
      <w:r>
        <w:t xml:space="preserve"> (</w:t>
      </w:r>
      <w:hyperlink r:id="rId42" w:history="1">
        <w:r w:rsidRPr="00E35AA3">
          <w:rPr>
            <w:rStyle w:val="Hyperlink"/>
          </w:rPr>
          <w:t>regulation no 1304/2013</w:t>
        </w:r>
      </w:hyperlink>
      <w:r>
        <w:t>)</w:t>
      </w:r>
      <w:r w:rsidRPr="00E35AA3">
        <w:t xml:space="preserve"> (</w:t>
      </w:r>
      <w:hyperlink r:id="rId43" w:history="1">
        <w:r w:rsidRPr="00E35AA3">
          <w:rPr>
            <w:rStyle w:val="Hyperlink"/>
          </w:rPr>
          <w:t>9652/18</w:t>
        </w:r>
      </w:hyperlink>
      <w:r w:rsidRPr="00E35AA3">
        <w:t xml:space="preserve"> + </w:t>
      </w:r>
      <w:hyperlink r:id="rId44" w:history="1">
        <w:r w:rsidRPr="00E35AA3">
          <w:rPr>
            <w:rStyle w:val="Hyperlink"/>
          </w:rPr>
          <w:t>9652/18 COR 1</w:t>
        </w:r>
      </w:hyperlink>
      <w:r w:rsidRPr="00E35AA3">
        <w:t xml:space="preserve"> + </w:t>
      </w:r>
      <w:hyperlink r:id="rId45" w:history="1">
        <w:r w:rsidRPr="00E35AA3">
          <w:rPr>
            <w:rStyle w:val="Hyperlink"/>
          </w:rPr>
          <w:t>9652/18 ADD 1</w:t>
        </w:r>
      </w:hyperlink>
      <w:r w:rsidRPr="00E35AA3">
        <w:t>).</w:t>
      </w:r>
    </w:p>
    <w:p w:rsidR="00711E62" w:rsidRDefault="0010233C" w:rsidP="004F5CCC">
      <w:r>
        <w:t>The Commission</w:t>
      </w:r>
      <w:r w:rsidR="007D39B9">
        <w:t xml:space="preserve"> </w:t>
      </w:r>
      <w:r>
        <w:t>regulation is a delegated act pursuant to article 290 of the EU treaty. It can now enter into force unless the European Parliament objects.</w:t>
      </w:r>
    </w:p>
    <w:p w:rsidR="0010233C" w:rsidRDefault="00711E62" w:rsidP="00711E62">
      <w:r>
        <w:br w:type="page"/>
      </w:r>
    </w:p>
    <w:p w:rsidR="0010233C" w:rsidRDefault="0010233C" w:rsidP="004F5CCC">
      <w:pPr>
        <w:pStyle w:val="ItemApproved"/>
        <w:spacing w:before="120"/>
      </w:pPr>
      <w:r>
        <w:t>INTERNAL MARKET</w:t>
      </w:r>
    </w:p>
    <w:p w:rsidR="0010233C" w:rsidRDefault="0010233C" w:rsidP="004F5CCC">
      <w:pPr>
        <w:pStyle w:val="Sub-itemApproved"/>
        <w:spacing w:before="120"/>
        <w:rPr>
          <w:bCs/>
        </w:rPr>
      </w:pPr>
      <w:bookmarkStart w:id="30" w:name="_Toc519256137"/>
      <w:r>
        <w:t xml:space="preserve">Chemicals (REACH) - </w:t>
      </w:r>
      <w:r>
        <w:rPr>
          <w:lang w:val="en-US"/>
        </w:rPr>
        <w:t>nanoforms - substances used in textiles and footwear</w:t>
      </w:r>
      <w:bookmarkEnd w:id="30"/>
    </w:p>
    <w:p w:rsidR="0010233C" w:rsidRDefault="0010233C" w:rsidP="004F5CCC">
      <w:r>
        <w:t xml:space="preserve">The Council did not oppose the adoption by the Commission of regulations amending annexes to the </w:t>
      </w:r>
      <w:hyperlink r:id="rId46" w:history="1">
        <w:r>
          <w:rPr>
            <w:rStyle w:val="Hyperlink"/>
          </w:rPr>
          <w:t>REACH regulation</w:t>
        </w:r>
      </w:hyperlink>
      <w:r>
        <w:t xml:space="preserve"> (regulation 1907/2006 on the registration, evaluation, authorisation and restriction of chemicals) as regards:</w:t>
      </w:r>
    </w:p>
    <w:p w:rsidR="0010233C" w:rsidRDefault="0010233C" w:rsidP="004F5CCC">
      <w:pPr>
        <w:rPr>
          <w:lang w:val="en-US"/>
        </w:rPr>
      </w:pPr>
      <w:r>
        <w:rPr>
          <w:lang w:val="en-US"/>
        </w:rPr>
        <w:t>- nanoforms (</w:t>
      </w:r>
      <w:hyperlink r:id="rId47" w:tooltip="http://data.consilium.europa.eu/doc/document/ST-8980-2018-INIT/en/pdf" w:history="1">
        <w:r w:rsidR="00A86D8D" w:rsidRPr="00A86D8D">
          <w:rPr>
            <w:rStyle w:val="Hyperlink"/>
            <w:lang w:val="en-US"/>
          </w:rPr>
          <w:t>8980/18</w:t>
        </w:r>
      </w:hyperlink>
      <w:r>
        <w:rPr>
          <w:lang w:val="en-US"/>
        </w:rPr>
        <w:t xml:space="preserve"> and </w:t>
      </w:r>
      <w:hyperlink r:id="rId48" w:tooltip="http://data.consilium.europa.eu/doc/document/ST-8980-2018-ADD-1/en/pdf" w:history="1">
        <w:r w:rsidR="00A86D8D" w:rsidRPr="00A86D8D">
          <w:rPr>
            <w:rStyle w:val="Hyperlink"/>
            <w:lang w:val="en-US"/>
          </w:rPr>
          <w:t>8980/18 ADD 1</w:t>
        </w:r>
      </w:hyperlink>
      <w:r>
        <w:rPr>
          <w:lang w:val="en-US"/>
        </w:rPr>
        <w:t xml:space="preserve">), and </w:t>
      </w:r>
    </w:p>
    <w:p w:rsidR="0010233C" w:rsidRPr="00CB410B" w:rsidRDefault="0010233C" w:rsidP="004F5CCC">
      <w:pPr>
        <w:rPr>
          <w:i/>
          <w:iCs/>
        </w:rPr>
      </w:pPr>
      <w:r>
        <w:rPr>
          <w:lang w:val="en-US"/>
        </w:rPr>
        <w:t>- dangerous substances used in the manufacturing of clothing, textiles and footwear (</w:t>
      </w:r>
      <w:hyperlink r:id="rId49" w:tooltip="http://data.consilium.europa.eu/doc/document/ST-8976-2018-INIT/en/pdf" w:history="1">
        <w:r w:rsidR="00A86D8D" w:rsidRPr="00A86D8D">
          <w:rPr>
            <w:rStyle w:val="Hyperlink"/>
            <w:lang w:val="en-US"/>
          </w:rPr>
          <w:t>8976/18</w:t>
        </w:r>
      </w:hyperlink>
      <w:r>
        <w:rPr>
          <w:i/>
          <w:iCs/>
          <w:color w:val="0070C0"/>
          <w:u w:val="single"/>
          <w:lang w:val="en-US"/>
        </w:rPr>
        <w:t xml:space="preserve"> </w:t>
      </w:r>
      <w:r>
        <w:rPr>
          <w:lang w:val="en-US"/>
        </w:rPr>
        <w:t xml:space="preserve">and </w:t>
      </w:r>
      <w:hyperlink r:id="rId50" w:tooltip="http://data.consilium.europa.eu/doc/document/ST-8976-2018-ADD-1/en/pdf" w:history="1">
        <w:r w:rsidR="00A86D8D" w:rsidRPr="00A86D8D">
          <w:rPr>
            <w:rStyle w:val="Hyperlink"/>
            <w:lang w:val="en-US"/>
          </w:rPr>
          <w:t>8976/18 ADD 1</w:t>
        </w:r>
      </w:hyperlink>
      <w:r>
        <w:t>).</w:t>
      </w:r>
    </w:p>
    <w:p w:rsidR="0010233C" w:rsidRDefault="0010233C" w:rsidP="004F5CCC">
      <w:r>
        <w:t>The draft Commission regulations are subject to the regulatory procedure with scrutiny. This means that now that the Council has given its consent, the Commission may adopt them, unless the European Parliament objects.</w:t>
      </w:r>
    </w:p>
    <w:p w:rsidR="0010233C" w:rsidRPr="00A86D8D" w:rsidRDefault="00B77AEA" w:rsidP="00A86D8D">
      <w:pPr>
        <w:pStyle w:val="Sub-itemApproved"/>
      </w:pPr>
      <w:r>
        <w:br w:type="page"/>
      </w:r>
      <w:bookmarkStart w:id="31" w:name="_Toc519256138"/>
      <w:r w:rsidR="0010233C" w:rsidRPr="00A86D8D">
        <w:lastRenderedPageBreak/>
        <w:t>Non-road mobile machinery</w:t>
      </w:r>
      <w:bookmarkEnd w:id="31"/>
    </w:p>
    <w:p w:rsidR="0010233C" w:rsidRDefault="0010233C" w:rsidP="004F5CCC">
      <w:r w:rsidRPr="00BD0A2D">
        <w:t>The Council decided not to object to a Commission regulation concerning</w:t>
      </w:r>
      <w:r>
        <w:t xml:space="preserve"> e</w:t>
      </w:r>
      <w:r w:rsidRPr="00BD0A2D">
        <w:t>mission limits and type-approval for internal combustion engines for non-road mobile machinery</w:t>
      </w:r>
      <w:r>
        <w:t>.</w:t>
      </w:r>
    </w:p>
    <w:p w:rsidR="0010233C" w:rsidRPr="00B978E4" w:rsidRDefault="0010233C" w:rsidP="004F5CCC">
      <w:r>
        <w:t xml:space="preserve">The regulation will </w:t>
      </w:r>
      <w:r w:rsidRPr="00B978E4">
        <w:t xml:space="preserve">improve the technical and general requirements relating to emission limits and type-approval for internal combustion engines for non-road mobile machinery in line with the experience </w:t>
      </w:r>
      <w:r w:rsidR="00C46E51">
        <w:t>gained</w:t>
      </w:r>
      <w:r w:rsidRPr="00B978E4">
        <w:t xml:space="preserve"> by industry and </w:t>
      </w:r>
      <w:r>
        <w:t>m</w:t>
      </w:r>
      <w:r w:rsidRPr="00B978E4">
        <w:t xml:space="preserve">ember </w:t>
      </w:r>
      <w:r>
        <w:t>s</w:t>
      </w:r>
      <w:r w:rsidRPr="00B978E4">
        <w:t>tates with the first type-approvals of engines.</w:t>
      </w:r>
    </w:p>
    <w:p w:rsidR="0010233C" w:rsidRPr="00BD0A2D" w:rsidRDefault="0010233C" w:rsidP="004F5CCC">
      <w:r w:rsidRPr="00BD0A2D">
        <w:t>The regulation is a delegated act pursuant to article 290 of the Treaty on the Functioning of the EU. It now can enter into force, unless the European Parliament objects.</w:t>
      </w:r>
    </w:p>
    <w:p w:rsidR="0010233C" w:rsidRPr="0010233C" w:rsidRDefault="0010233C" w:rsidP="004F5CCC">
      <w:pPr>
        <w:pStyle w:val="ItemApproved"/>
        <w:spacing w:before="120"/>
      </w:pPr>
      <w:r w:rsidRPr="0010233C">
        <w:t>FISHERIES</w:t>
      </w:r>
    </w:p>
    <w:p w:rsidR="0010233C" w:rsidRPr="0010233C" w:rsidRDefault="0010233C" w:rsidP="004F5CCC">
      <w:pPr>
        <w:pStyle w:val="Sub-itemApproved"/>
        <w:spacing w:before="120"/>
      </w:pPr>
      <w:bookmarkStart w:id="32" w:name="_Toc519256140"/>
      <w:r w:rsidRPr="0010233C">
        <w:t>Memorandum of understanding on the conservation of migratory sharks: EU position</w:t>
      </w:r>
      <w:bookmarkEnd w:id="32"/>
    </w:p>
    <w:p w:rsidR="0010233C" w:rsidRDefault="0010233C" w:rsidP="004F5CCC">
      <w:r>
        <w:t>On behalf of the European Union, the Council approved the position that the EU and its member states will take at the third meeting of the signatories to the Memorandum of Understanding (MoU) on the Conservation of Migratory Sharks. This meeting will take place in Monaco, Principality of Monaco, from 10 to 14 December 2018.</w:t>
      </w:r>
    </w:p>
    <w:p w:rsidR="00C213F2" w:rsidRDefault="0010233C" w:rsidP="002165E6">
      <w:r>
        <w:t>The European Union, Belgium, Denmark, Germany, Italy, the Netherlands, Portugal, Romania, Sweden and the United Kingdom are signatories to the Sharks MoU, which is a non-legally binding multilateral instrument</w:t>
      </w:r>
      <w:r w:rsidR="002165E6">
        <w:t xml:space="preserve"> that was</w:t>
      </w:r>
      <w:r>
        <w:t xml:space="preserve"> signed in November 2011 and is related to the Convention on the Conservation of Migratory Species of Wild Animals.</w:t>
      </w:r>
    </w:p>
    <w:p w:rsidR="0010233C" w:rsidRPr="00A86D8D" w:rsidRDefault="0010233C" w:rsidP="00A86D8D">
      <w:pPr>
        <w:pStyle w:val="Sub-itemApproved"/>
      </w:pPr>
      <w:bookmarkStart w:id="33" w:name="_Toc519256141"/>
      <w:r w:rsidRPr="00A86D8D">
        <w:t>Small</w:t>
      </w:r>
      <w:r w:rsidR="002165E6">
        <w:t>-</w:t>
      </w:r>
      <w:r w:rsidRPr="00A86D8D">
        <w:t>scale fisheries in the Mediterranean and Black Sea: High</w:t>
      </w:r>
      <w:r w:rsidR="002165E6">
        <w:t>-</w:t>
      </w:r>
      <w:r w:rsidRPr="00A86D8D">
        <w:t xml:space="preserve">Level Conference on </w:t>
      </w:r>
      <w:r w:rsidR="002165E6">
        <w:t xml:space="preserve">the </w:t>
      </w:r>
      <w:r w:rsidRPr="00A86D8D">
        <w:t>Regional Plan of Action</w:t>
      </w:r>
      <w:bookmarkEnd w:id="33"/>
    </w:p>
    <w:p w:rsidR="0010233C" w:rsidRDefault="0010233C" w:rsidP="004F5CCC">
      <w:r>
        <w:t xml:space="preserve">The Council agreed on </w:t>
      </w:r>
      <w:r w:rsidRPr="00DE28CD">
        <w:t xml:space="preserve">the text of </w:t>
      </w:r>
      <w:r>
        <w:t>a draft d</w:t>
      </w:r>
      <w:r w:rsidRPr="00DE28CD">
        <w:t xml:space="preserve">eclaration as the position of the European Union and its </w:t>
      </w:r>
      <w:r>
        <w:t>m</w:t>
      </w:r>
      <w:r w:rsidRPr="00DE28CD">
        <w:t xml:space="preserve">ember </w:t>
      </w:r>
      <w:r>
        <w:t>s</w:t>
      </w:r>
      <w:r w:rsidRPr="00DE28CD">
        <w:t>tates for the High</w:t>
      </w:r>
      <w:r w:rsidR="00087944">
        <w:t>-L</w:t>
      </w:r>
      <w:r w:rsidRPr="00DE28CD">
        <w:t xml:space="preserve">evel Conference on Sustainable Small-Scale Fisheries in the Mediterranean and the Black Sea </w:t>
      </w:r>
      <w:r>
        <w:t xml:space="preserve">that </w:t>
      </w:r>
      <w:r w:rsidRPr="00097188">
        <w:t>will take place on</w:t>
      </w:r>
      <w:r w:rsidRPr="00423304">
        <w:rPr>
          <w:szCs w:val="24"/>
        </w:rPr>
        <w:t xml:space="preserve"> 25 and 26 September 2018 in Malta</w:t>
      </w:r>
      <w:r w:rsidRPr="00097188">
        <w:t>.</w:t>
      </w:r>
      <w:r>
        <w:t xml:space="preserve"> </w:t>
      </w:r>
      <w:r w:rsidRPr="00097188">
        <w:t xml:space="preserve">This conference aims at endorsing a </w:t>
      </w:r>
      <w:r>
        <w:t>m</w:t>
      </w:r>
      <w:r w:rsidRPr="00097188">
        <w:t xml:space="preserve">inisterial </w:t>
      </w:r>
      <w:r>
        <w:t>d</w:t>
      </w:r>
      <w:r w:rsidRPr="00097188">
        <w:t>eclaration adopting a Regional Plan of Action for Small-Scale Fisheries</w:t>
      </w:r>
      <w:r>
        <w:t>,</w:t>
      </w:r>
      <w:r w:rsidRPr="00097188">
        <w:t xml:space="preserve"> which was one of the objectives set </w:t>
      </w:r>
      <w:r w:rsidR="00087944">
        <w:t xml:space="preserve">out </w:t>
      </w:r>
      <w:r w:rsidRPr="00097188">
        <w:t>in</w:t>
      </w:r>
      <w:r>
        <w:t xml:space="preserve"> the MedFish4Ever declaration of</w:t>
      </w:r>
      <w:r w:rsidRPr="00097188">
        <w:t xml:space="preserve"> March 2017.</w:t>
      </w:r>
    </w:p>
    <w:p w:rsidR="0010233C" w:rsidRPr="00097188" w:rsidRDefault="00B77AEA" w:rsidP="004F5CCC">
      <w:pPr>
        <w:tabs>
          <w:tab w:val="num" w:pos="567"/>
        </w:tabs>
        <w:jc w:val="both"/>
      </w:pPr>
      <w:r>
        <w:br w:type="page"/>
      </w:r>
      <w:bookmarkStart w:id="34" w:name="ControlPages"/>
      <w:bookmarkEnd w:id="34"/>
      <w:r w:rsidR="0010233C" w:rsidRPr="00097188">
        <w:lastRenderedPageBreak/>
        <w:t xml:space="preserve">The draft </w:t>
      </w:r>
      <w:r w:rsidR="0010233C">
        <w:t>d</w:t>
      </w:r>
      <w:r w:rsidR="0010233C" w:rsidRPr="00097188">
        <w:t xml:space="preserve">eclaration </w:t>
      </w:r>
      <w:r w:rsidR="0010233C">
        <w:t xml:space="preserve">includes </w:t>
      </w:r>
      <w:r w:rsidR="0010233C" w:rsidRPr="00097188">
        <w:t>commitments concerning small</w:t>
      </w:r>
      <w:r w:rsidR="00087944">
        <w:t>-</w:t>
      </w:r>
      <w:r w:rsidR="0010233C" w:rsidRPr="00097188">
        <w:t xml:space="preserve">scale fisheries </w:t>
      </w:r>
      <w:r w:rsidR="00763E87">
        <w:t>to</w:t>
      </w:r>
      <w:r w:rsidR="0010233C" w:rsidRPr="00097188">
        <w:t xml:space="preserve"> cooperat</w:t>
      </w:r>
      <w:r w:rsidR="00763E87">
        <w:t>e</w:t>
      </w:r>
      <w:r w:rsidR="0010233C" w:rsidRPr="00097188">
        <w:t xml:space="preserve"> in the following areas:</w:t>
      </w:r>
      <w:r w:rsidR="0010233C">
        <w:t xml:space="preserve"> scientific research, data collection, management measures, value chain, </w:t>
      </w:r>
      <w:r w:rsidR="0010233C" w:rsidRPr="00097188">
        <w:t>inclusion in the partic</w:t>
      </w:r>
      <w:r w:rsidR="0010233C">
        <w:t>ipative decision</w:t>
      </w:r>
      <w:r w:rsidR="00087944">
        <w:t>-</w:t>
      </w:r>
      <w:r w:rsidR="0010233C">
        <w:t>making process, capacity</w:t>
      </w:r>
      <w:r w:rsidR="00087944">
        <w:t>-</w:t>
      </w:r>
      <w:r w:rsidR="0010233C">
        <w:t>building, work conditions, role of women,</w:t>
      </w:r>
      <w:r w:rsidR="0010233C" w:rsidRPr="00097188">
        <w:t xml:space="preserve"> and climate and environment.</w:t>
      </w:r>
    </w:p>
    <w:p w:rsidR="0010233C" w:rsidRPr="00DE28CD" w:rsidRDefault="0010233C" w:rsidP="004F5CCC">
      <w:r>
        <w:t xml:space="preserve">The Council also </w:t>
      </w:r>
      <w:r w:rsidRPr="00DE28CD">
        <w:t>authorise</w:t>
      </w:r>
      <w:r>
        <w:t>d</w:t>
      </w:r>
      <w:r w:rsidRPr="00DE28CD">
        <w:t xml:space="preserve"> the Commission to sign the </w:t>
      </w:r>
      <w:r>
        <w:t>d</w:t>
      </w:r>
      <w:r w:rsidRPr="00DE28CD">
        <w:t>eclaration on behalf of the EU</w:t>
      </w:r>
      <w:r>
        <w:t>.</w:t>
      </w:r>
    </w:p>
    <w:p w:rsidR="0010233C" w:rsidRPr="00A86D8D" w:rsidRDefault="0010233C" w:rsidP="00A86D8D">
      <w:pPr>
        <w:pStyle w:val="ItemApproved"/>
      </w:pPr>
      <w:r w:rsidRPr="00A86D8D">
        <w:t>ENERGY</w:t>
      </w:r>
    </w:p>
    <w:p w:rsidR="0010233C" w:rsidRPr="00A86D8D" w:rsidRDefault="0010233C" w:rsidP="00A86D8D">
      <w:pPr>
        <w:pStyle w:val="Sub-itemApproved"/>
      </w:pPr>
      <w:bookmarkStart w:id="35" w:name="_Toc519256143"/>
      <w:r w:rsidRPr="00A86D8D">
        <w:t>Joint Statement on the Implementation of the EU-China Cooperation on Energy</w:t>
      </w:r>
      <w:bookmarkEnd w:id="35"/>
    </w:p>
    <w:p w:rsidR="0010233C" w:rsidRDefault="0010233C" w:rsidP="004F5CCC">
      <w:r>
        <w:t>The Council adopted a decision which authorises the signature by the Commission, on behalf of the European Union, of a Joint Statement on the Implementation of the EU-China Cooperation on Energy.</w:t>
      </w:r>
    </w:p>
    <w:p w:rsidR="00C82D37" w:rsidRPr="00C82D37" w:rsidRDefault="00C82D37" w:rsidP="00C82D37">
      <w:pPr>
        <w:pStyle w:val="ItemApproved"/>
      </w:pPr>
      <w:r w:rsidRPr="00C82D37">
        <w:t>TRANSPARENCY</w:t>
      </w:r>
    </w:p>
    <w:p w:rsidR="00C82D37" w:rsidRPr="00C82D37" w:rsidRDefault="00C82D37" w:rsidP="00C82D37">
      <w:pPr>
        <w:pStyle w:val="Sub-itemApproved"/>
      </w:pPr>
      <w:bookmarkStart w:id="36" w:name="_Toc519256145"/>
      <w:r w:rsidRPr="00C82D37">
        <w:t>Public access to documents</w:t>
      </w:r>
      <w:bookmarkEnd w:id="36"/>
    </w:p>
    <w:p w:rsidR="00C82D37" w:rsidRDefault="00C82D37" w:rsidP="00C82D37">
      <w:pPr>
        <w:pStyle w:val="EndnoteText"/>
        <w:suppressAutoHyphens/>
        <w:rPr>
          <w:bCs/>
          <w:szCs w:val="24"/>
          <w:lang w:val="en-GB"/>
        </w:rPr>
      </w:pPr>
      <w:r>
        <w:rPr>
          <w:lang w:val="en-GB"/>
        </w:rPr>
        <w:t>On 13 July 2018, the Council approved the reply to confirmatory application No 13</w:t>
      </w:r>
      <w:r>
        <w:rPr>
          <w:szCs w:val="24"/>
        </w:rPr>
        <w:t xml:space="preserve">/c/01/18 </w:t>
      </w:r>
      <w:r>
        <w:t>(doc. 9839/1/18 REV 1).</w:t>
      </w:r>
    </w:p>
    <w:p w:rsidR="0010233C" w:rsidRDefault="0010233C" w:rsidP="0010233C"/>
    <w:p w:rsidR="00E52E6E" w:rsidRPr="00C213F2" w:rsidRDefault="00E52E6E" w:rsidP="00C213F2">
      <w:pPr>
        <w:pStyle w:val="FinalLine"/>
      </w:pPr>
    </w:p>
    <w:sectPr w:rsidR="00E52E6E" w:rsidRPr="00C213F2" w:rsidSect="00836F73">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69" w:rsidRDefault="00EE0F69" w:rsidP="00CC05AB">
      <w:pPr>
        <w:spacing w:before="0" w:after="0" w:line="240" w:lineRule="auto"/>
      </w:pPr>
      <w:r>
        <w:separator/>
      </w:r>
    </w:p>
  </w:endnote>
  <w:endnote w:type="continuationSeparator" w:id="0">
    <w:p w:rsidR="00EE0F69" w:rsidRDefault="00EE0F69"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04" w:rsidRDefault="00CD1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36F73" w:rsidRPr="007410E8" w:rsidTr="00836F73">
      <w:trPr>
        <w:jc w:val="center"/>
      </w:trPr>
      <w:tc>
        <w:tcPr>
          <w:tcW w:w="2604" w:type="pct"/>
          <w:shd w:val="clear" w:color="auto" w:fill="auto"/>
        </w:tcPr>
        <w:p w:rsidR="00836F73" w:rsidRPr="007410E8" w:rsidRDefault="00836F73" w:rsidP="0035025C">
          <w:pPr>
            <w:pStyle w:val="FooterText"/>
            <w:rPr>
              <w:sz w:val="16"/>
              <w:szCs w:val="16"/>
            </w:rPr>
          </w:pPr>
          <w:bookmarkStart w:id="2" w:name="FOOTER_PR_STANDARD"/>
        </w:p>
      </w:tc>
      <w:tc>
        <w:tcPr>
          <w:tcW w:w="1319" w:type="pct"/>
          <w:shd w:val="clear" w:color="auto" w:fill="auto"/>
        </w:tcPr>
        <w:p w:rsidR="00836F73" w:rsidRPr="007410E8" w:rsidRDefault="00836F73" w:rsidP="0035025C">
          <w:pPr>
            <w:pStyle w:val="FooterText"/>
            <w:rPr>
              <w:sz w:val="16"/>
              <w:szCs w:val="16"/>
            </w:rPr>
          </w:pPr>
        </w:p>
      </w:tc>
      <w:tc>
        <w:tcPr>
          <w:tcW w:w="1077" w:type="pct"/>
          <w:shd w:val="clear" w:color="auto" w:fill="auto"/>
        </w:tcPr>
        <w:p w:rsidR="00836F73" w:rsidRPr="007410E8" w:rsidRDefault="00836F73" w:rsidP="0035025C">
          <w:pPr>
            <w:pStyle w:val="FooterText"/>
            <w:jc w:val="right"/>
            <w:rPr>
              <w:sz w:val="16"/>
              <w:szCs w:val="16"/>
            </w:rPr>
          </w:pPr>
        </w:p>
      </w:tc>
    </w:tr>
    <w:tr w:rsidR="00836F73" w:rsidRPr="007410E8" w:rsidTr="00836F73">
      <w:trPr>
        <w:jc w:val="center"/>
      </w:trPr>
      <w:tc>
        <w:tcPr>
          <w:tcW w:w="2604" w:type="pct"/>
          <w:shd w:val="clear" w:color="auto" w:fill="auto"/>
        </w:tcPr>
        <w:p w:rsidR="00836F73" w:rsidRPr="007410E8" w:rsidRDefault="00836F73" w:rsidP="0035025C">
          <w:pPr>
            <w:pStyle w:val="FooterText"/>
            <w:rPr>
              <w:sz w:val="16"/>
            </w:rPr>
          </w:pPr>
          <w:r>
            <w:t>11122/1/18</w:t>
          </w:r>
          <w:r w:rsidRPr="002511D8">
            <w:t xml:space="preserve"> </w:t>
          </w:r>
          <w:r>
            <w:t>REV 1</w:t>
          </w:r>
        </w:p>
      </w:tc>
      <w:tc>
        <w:tcPr>
          <w:tcW w:w="1319" w:type="pct"/>
          <w:shd w:val="clear" w:color="auto" w:fill="auto"/>
        </w:tcPr>
        <w:p w:rsidR="00836F73" w:rsidRPr="007410E8" w:rsidRDefault="00836F73" w:rsidP="0035025C">
          <w:pPr>
            <w:pStyle w:val="FooterText"/>
            <w:rPr>
              <w:sz w:val="16"/>
            </w:rPr>
          </w:pPr>
        </w:p>
      </w:tc>
      <w:tc>
        <w:tcPr>
          <w:tcW w:w="1077" w:type="pct"/>
          <w:shd w:val="clear" w:color="auto" w:fill="auto"/>
        </w:tcPr>
        <w:p w:rsidR="00836F73" w:rsidRPr="007410E8" w:rsidRDefault="00836F73" w:rsidP="00836F73">
          <w:pPr>
            <w:pStyle w:val="FooterText"/>
            <w:jc w:val="right"/>
            <w:rPr>
              <w:sz w:val="16"/>
            </w:rPr>
          </w:pPr>
          <w:r>
            <w:fldChar w:fldCharType="begin"/>
          </w:r>
          <w:r>
            <w:instrText xml:space="preserve"> PAGE  \* MERGEFORMAT </w:instrText>
          </w:r>
          <w:r>
            <w:fldChar w:fldCharType="separate"/>
          </w:r>
          <w:r w:rsidR="006E5AFF">
            <w:rPr>
              <w:noProof/>
            </w:rPr>
            <w:t>18</w:t>
          </w:r>
          <w:r>
            <w:fldChar w:fldCharType="end"/>
          </w:r>
        </w:p>
      </w:tc>
    </w:tr>
    <w:tr w:rsidR="00836F73" w:rsidRPr="007410E8" w:rsidTr="00836F73">
      <w:trPr>
        <w:jc w:val="center"/>
      </w:trPr>
      <w:tc>
        <w:tcPr>
          <w:tcW w:w="2604" w:type="pct"/>
          <w:shd w:val="clear" w:color="auto" w:fill="auto"/>
        </w:tcPr>
        <w:p w:rsidR="00836F73" w:rsidRPr="007410E8" w:rsidRDefault="00836F73" w:rsidP="0035025C">
          <w:pPr>
            <w:pStyle w:val="FooterText"/>
            <w:rPr>
              <w:sz w:val="16"/>
            </w:rPr>
          </w:pPr>
        </w:p>
      </w:tc>
      <w:tc>
        <w:tcPr>
          <w:tcW w:w="1319" w:type="pct"/>
          <w:shd w:val="clear" w:color="auto" w:fill="auto"/>
        </w:tcPr>
        <w:p w:rsidR="00836F73" w:rsidRPr="007410E8" w:rsidRDefault="00836F73" w:rsidP="0035025C">
          <w:pPr>
            <w:pStyle w:val="FooterText"/>
            <w:rPr>
              <w:sz w:val="16"/>
            </w:rPr>
          </w:pPr>
        </w:p>
      </w:tc>
      <w:tc>
        <w:tcPr>
          <w:tcW w:w="1077" w:type="pct"/>
          <w:shd w:val="clear" w:color="auto" w:fill="auto"/>
        </w:tcPr>
        <w:p w:rsidR="00836F73" w:rsidRPr="007410E8" w:rsidRDefault="00836F73" w:rsidP="0035025C">
          <w:pPr>
            <w:pStyle w:val="FooterText"/>
            <w:jc w:val="right"/>
            <w:rPr>
              <w:sz w:val="16"/>
            </w:rPr>
          </w:pPr>
          <w:r>
            <w:rPr>
              <w:b/>
              <w:position w:val="-4"/>
              <w:sz w:val="36"/>
            </w:rPr>
            <w:t>EN</w:t>
          </w:r>
        </w:p>
      </w:tc>
    </w:tr>
    <w:bookmarkEnd w:id="2"/>
  </w:tbl>
  <w:p w:rsidR="00EE0F69" w:rsidRPr="00836F73" w:rsidRDefault="00EE0F69" w:rsidP="00836F7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836F73" w:rsidRPr="009C2FB3" w:rsidTr="00836F73">
      <w:trPr>
        <w:jc w:val="center"/>
      </w:trPr>
      <w:tc>
        <w:tcPr>
          <w:tcW w:w="569" w:type="pct"/>
          <w:shd w:val="clear" w:color="auto" w:fill="auto"/>
        </w:tcPr>
        <w:p w:rsidR="00836F73" w:rsidRPr="009C2FB3" w:rsidRDefault="00836F73" w:rsidP="0035025C">
          <w:pPr>
            <w:pStyle w:val="FooterText"/>
          </w:pPr>
          <w:bookmarkStart w:id="3" w:name="FOOTER_PR_COVERPAGE"/>
        </w:p>
      </w:tc>
      <w:tc>
        <w:tcPr>
          <w:tcW w:w="3760" w:type="pct"/>
          <w:gridSpan w:val="3"/>
          <w:shd w:val="clear" w:color="auto" w:fill="auto"/>
          <w:noWrap/>
        </w:tcPr>
        <w:p w:rsidR="00836F73" w:rsidRPr="00F37CD6" w:rsidRDefault="00836F7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836F73" w:rsidRPr="009C2FB3" w:rsidRDefault="00836F73" w:rsidP="0035025C">
          <w:pPr>
            <w:pStyle w:val="FooterText"/>
          </w:pPr>
        </w:p>
      </w:tc>
    </w:tr>
    <w:tr w:rsidR="00836F73" w:rsidRPr="007410E8" w:rsidTr="00836F73">
      <w:trPr>
        <w:jc w:val="center"/>
      </w:trPr>
      <w:tc>
        <w:tcPr>
          <w:tcW w:w="5000" w:type="pct"/>
          <w:gridSpan w:val="5"/>
          <w:shd w:val="clear" w:color="auto" w:fill="auto"/>
        </w:tcPr>
        <w:p w:rsidR="00836F73" w:rsidRPr="00827A78" w:rsidRDefault="00836F73" w:rsidP="0035025C">
          <w:pPr>
            <w:pStyle w:val="FooterAddressText"/>
          </w:pPr>
        </w:p>
        <w:p w:rsidR="00836F73" w:rsidRPr="007410E8" w:rsidRDefault="00836F73" w:rsidP="00836F73">
          <w:pPr>
            <w:pStyle w:val="FooterAddressText"/>
          </w:pPr>
          <w:r w:rsidRPr="00836F73">
            <w:t>Rue de la Loi/Wetstraat 175  B – 1048 BRUSSELS  Tel.: +32 (0)2 281 6319  Fax: +32 (0)2 281 8026</w:t>
          </w:r>
        </w:p>
      </w:tc>
    </w:tr>
    <w:tr w:rsidR="00836F73" w:rsidRPr="007410E8" w:rsidTr="00836F73">
      <w:trPr>
        <w:jc w:val="center"/>
      </w:trPr>
      <w:tc>
        <w:tcPr>
          <w:tcW w:w="5000" w:type="pct"/>
          <w:gridSpan w:val="5"/>
          <w:shd w:val="clear" w:color="auto" w:fill="auto"/>
        </w:tcPr>
        <w:p w:rsidR="00836F73" w:rsidRPr="007410E8" w:rsidRDefault="006E5AFF" w:rsidP="0035025C">
          <w:pPr>
            <w:pStyle w:val="FooterText"/>
            <w:jc w:val="center"/>
            <w:rPr>
              <w:sz w:val="20"/>
              <w:szCs w:val="20"/>
            </w:rPr>
          </w:pPr>
          <w:hyperlink r:id="rId1" w:history="1">
            <w:r w:rsidR="00836F73" w:rsidRPr="00836F73">
              <w:rPr>
                <w:rStyle w:val="Hyperlink"/>
                <w:sz w:val="20"/>
                <w:szCs w:val="20"/>
              </w:rPr>
              <w:t>press.office@consilium.europa.eu</w:t>
            </w:r>
          </w:hyperlink>
          <w:r w:rsidR="00836F73" w:rsidRPr="007410E8">
            <w:rPr>
              <w:sz w:val="20"/>
              <w:szCs w:val="20"/>
            </w:rPr>
            <w:t xml:space="preserve">  </w:t>
          </w:r>
          <w:hyperlink r:id="rId2" w:history="1">
            <w:r w:rsidR="00836F73" w:rsidRPr="00836F73">
              <w:rPr>
                <w:rStyle w:val="Hyperlink"/>
                <w:sz w:val="20"/>
                <w:szCs w:val="20"/>
              </w:rPr>
              <w:t>http://www.consilium.europa.eu/press</w:t>
            </w:r>
          </w:hyperlink>
        </w:p>
      </w:tc>
    </w:tr>
    <w:tr w:rsidR="00836F73" w:rsidRPr="007410E8" w:rsidTr="00836F73">
      <w:trPr>
        <w:jc w:val="center"/>
      </w:trPr>
      <w:tc>
        <w:tcPr>
          <w:tcW w:w="2602" w:type="pct"/>
          <w:gridSpan w:val="2"/>
          <w:shd w:val="clear" w:color="auto" w:fill="auto"/>
        </w:tcPr>
        <w:p w:rsidR="00836F73" w:rsidRPr="007410E8" w:rsidRDefault="00836F73" w:rsidP="0035025C">
          <w:pPr>
            <w:pStyle w:val="FooterText"/>
            <w:spacing w:before="60"/>
            <w:rPr>
              <w:sz w:val="16"/>
            </w:rPr>
          </w:pPr>
          <w:r>
            <w:t>11122/1/18</w:t>
          </w:r>
          <w:r w:rsidRPr="002511D8">
            <w:t xml:space="preserve"> </w:t>
          </w:r>
          <w:r>
            <w:t>REV 1</w:t>
          </w:r>
        </w:p>
      </w:tc>
      <w:tc>
        <w:tcPr>
          <w:tcW w:w="1295" w:type="pct"/>
          <w:shd w:val="clear" w:color="auto" w:fill="auto"/>
        </w:tcPr>
        <w:p w:rsidR="00836F73" w:rsidRPr="007410E8" w:rsidRDefault="00836F73" w:rsidP="0035025C">
          <w:pPr>
            <w:pStyle w:val="FooterText"/>
            <w:spacing w:before="120"/>
            <w:rPr>
              <w:sz w:val="16"/>
            </w:rPr>
          </w:pPr>
        </w:p>
      </w:tc>
      <w:tc>
        <w:tcPr>
          <w:tcW w:w="1103" w:type="pct"/>
          <w:gridSpan w:val="2"/>
          <w:shd w:val="clear" w:color="auto" w:fill="auto"/>
        </w:tcPr>
        <w:p w:rsidR="00836F73" w:rsidRPr="007410E8" w:rsidRDefault="00836F73" w:rsidP="00836F73">
          <w:pPr>
            <w:pStyle w:val="FooterText"/>
            <w:spacing w:before="60"/>
            <w:jc w:val="right"/>
            <w:rPr>
              <w:sz w:val="16"/>
            </w:rPr>
          </w:pPr>
          <w:r>
            <w:fldChar w:fldCharType="begin"/>
          </w:r>
          <w:r>
            <w:instrText xml:space="preserve"> PAGE  \* MERGEFORMAT </w:instrText>
          </w:r>
          <w:r>
            <w:fldChar w:fldCharType="separate"/>
          </w:r>
          <w:r w:rsidR="006E5AFF">
            <w:rPr>
              <w:noProof/>
            </w:rPr>
            <w:t>1</w:t>
          </w:r>
          <w:r>
            <w:fldChar w:fldCharType="end"/>
          </w:r>
        </w:p>
      </w:tc>
    </w:tr>
    <w:tr w:rsidR="00836F73" w:rsidRPr="007410E8" w:rsidTr="00836F73">
      <w:trPr>
        <w:jc w:val="center"/>
      </w:trPr>
      <w:tc>
        <w:tcPr>
          <w:tcW w:w="2602" w:type="pct"/>
          <w:gridSpan w:val="2"/>
          <w:shd w:val="clear" w:color="auto" w:fill="auto"/>
        </w:tcPr>
        <w:p w:rsidR="00836F73" w:rsidRPr="007410E8" w:rsidRDefault="00836F73" w:rsidP="0035025C">
          <w:pPr>
            <w:pStyle w:val="FooterText"/>
            <w:rPr>
              <w:sz w:val="16"/>
            </w:rPr>
          </w:pPr>
        </w:p>
      </w:tc>
      <w:tc>
        <w:tcPr>
          <w:tcW w:w="1295" w:type="pct"/>
          <w:shd w:val="clear" w:color="auto" w:fill="auto"/>
        </w:tcPr>
        <w:p w:rsidR="00836F73" w:rsidRPr="007410E8" w:rsidRDefault="00836F73" w:rsidP="0035025C">
          <w:pPr>
            <w:pStyle w:val="FooterText"/>
            <w:rPr>
              <w:sz w:val="16"/>
            </w:rPr>
          </w:pPr>
        </w:p>
      </w:tc>
      <w:tc>
        <w:tcPr>
          <w:tcW w:w="1103" w:type="pct"/>
          <w:gridSpan w:val="2"/>
          <w:shd w:val="clear" w:color="auto" w:fill="auto"/>
        </w:tcPr>
        <w:p w:rsidR="00836F73" w:rsidRPr="007410E8" w:rsidRDefault="00836F73" w:rsidP="0035025C">
          <w:pPr>
            <w:pStyle w:val="FooterText"/>
            <w:jc w:val="right"/>
            <w:rPr>
              <w:sz w:val="16"/>
            </w:rPr>
          </w:pPr>
          <w:r>
            <w:rPr>
              <w:b/>
              <w:position w:val="-4"/>
              <w:sz w:val="36"/>
            </w:rPr>
            <w:t>EN</w:t>
          </w:r>
        </w:p>
      </w:tc>
    </w:tr>
    <w:bookmarkEnd w:id="3"/>
  </w:tbl>
  <w:p w:rsidR="00EE0F69" w:rsidRPr="00836F73" w:rsidRDefault="00EE0F69" w:rsidP="00836F7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36F73" w:rsidRPr="007410E8" w:rsidTr="00836F73">
      <w:trPr>
        <w:jc w:val="center"/>
      </w:trPr>
      <w:tc>
        <w:tcPr>
          <w:tcW w:w="5000" w:type="pct"/>
          <w:gridSpan w:val="3"/>
          <w:shd w:val="clear" w:color="auto" w:fill="auto"/>
        </w:tcPr>
        <w:p w:rsidR="00836F73" w:rsidRPr="007410E8" w:rsidRDefault="00836F73"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836F73" w:rsidRPr="007410E8" w:rsidRDefault="00836F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836F73" w:rsidRPr="007410E8" w:rsidRDefault="00836F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836F73" w:rsidRPr="007410E8" w:rsidRDefault="00836F73" w:rsidP="0035025C">
          <w:pPr>
            <w:pStyle w:val="FooterText"/>
            <w:tabs>
              <w:tab w:val="left" w:pos="285"/>
              <w:tab w:val="left" w:pos="585"/>
            </w:tabs>
            <w:rPr>
              <w:sz w:val="21"/>
              <w:szCs w:val="21"/>
            </w:rPr>
          </w:pPr>
        </w:p>
      </w:tc>
    </w:tr>
    <w:tr w:rsidR="00836F73" w:rsidRPr="007410E8" w:rsidTr="00836F73">
      <w:trPr>
        <w:jc w:val="center"/>
      </w:trPr>
      <w:tc>
        <w:tcPr>
          <w:tcW w:w="2604" w:type="pct"/>
          <w:shd w:val="clear" w:color="auto" w:fill="auto"/>
        </w:tcPr>
        <w:p w:rsidR="00836F73" w:rsidRPr="007410E8" w:rsidRDefault="00836F73" w:rsidP="0035025C">
          <w:pPr>
            <w:pStyle w:val="FooterText"/>
            <w:rPr>
              <w:sz w:val="16"/>
            </w:rPr>
          </w:pPr>
          <w:r>
            <w:t>11122/1/18</w:t>
          </w:r>
          <w:r w:rsidRPr="002511D8">
            <w:t xml:space="preserve"> </w:t>
          </w:r>
          <w:r>
            <w:t>REV 1</w:t>
          </w:r>
        </w:p>
      </w:tc>
      <w:tc>
        <w:tcPr>
          <w:tcW w:w="1319" w:type="pct"/>
          <w:shd w:val="clear" w:color="auto" w:fill="auto"/>
        </w:tcPr>
        <w:p w:rsidR="00836F73" w:rsidRPr="007410E8" w:rsidRDefault="00836F73" w:rsidP="0035025C">
          <w:pPr>
            <w:pStyle w:val="FooterText"/>
            <w:rPr>
              <w:sz w:val="16"/>
            </w:rPr>
          </w:pPr>
        </w:p>
      </w:tc>
      <w:tc>
        <w:tcPr>
          <w:tcW w:w="1077" w:type="pct"/>
          <w:shd w:val="clear" w:color="auto" w:fill="auto"/>
        </w:tcPr>
        <w:p w:rsidR="00836F73" w:rsidRPr="007410E8" w:rsidRDefault="00836F73" w:rsidP="00836F73">
          <w:pPr>
            <w:pStyle w:val="FooterText"/>
            <w:jc w:val="right"/>
            <w:rPr>
              <w:sz w:val="16"/>
            </w:rPr>
          </w:pPr>
          <w:r>
            <w:fldChar w:fldCharType="begin"/>
          </w:r>
          <w:r>
            <w:instrText xml:space="preserve"> PAGE  \* MERGEFORMAT </w:instrText>
          </w:r>
          <w:r>
            <w:fldChar w:fldCharType="separate"/>
          </w:r>
          <w:r w:rsidR="006E5AFF">
            <w:rPr>
              <w:noProof/>
            </w:rPr>
            <w:t>2</w:t>
          </w:r>
          <w:r>
            <w:fldChar w:fldCharType="end"/>
          </w:r>
        </w:p>
      </w:tc>
    </w:tr>
    <w:tr w:rsidR="00836F73" w:rsidRPr="007410E8" w:rsidTr="00836F73">
      <w:trPr>
        <w:jc w:val="center"/>
      </w:trPr>
      <w:tc>
        <w:tcPr>
          <w:tcW w:w="2604" w:type="pct"/>
          <w:shd w:val="clear" w:color="auto" w:fill="auto"/>
        </w:tcPr>
        <w:p w:rsidR="00836F73" w:rsidRPr="007410E8" w:rsidRDefault="00836F73" w:rsidP="0035025C">
          <w:pPr>
            <w:pStyle w:val="FooterText"/>
            <w:rPr>
              <w:sz w:val="16"/>
            </w:rPr>
          </w:pPr>
        </w:p>
      </w:tc>
      <w:tc>
        <w:tcPr>
          <w:tcW w:w="1319" w:type="pct"/>
          <w:shd w:val="clear" w:color="auto" w:fill="auto"/>
        </w:tcPr>
        <w:p w:rsidR="00836F73" w:rsidRPr="007410E8" w:rsidRDefault="00836F73" w:rsidP="0035025C">
          <w:pPr>
            <w:pStyle w:val="FooterText"/>
            <w:rPr>
              <w:sz w:val="16"/>
            </w:rPr>
          </w:pPr>
        </w:p>
      </w:tc>
      <w:tc>
        <w:tcPr>
          <w:tcW w:w="1077" w:type="pct"/>
          <w:shd w:val="clear" w:color="auto" w:fill="auto"/>
        </w:tcPr>
        <w:p w:rsidR="00836F73" w:rsidRPr="007410E8" w:rsidRDefault="00836F73" w:rsidP="0035025C">
          <w:pPr>
            <w:pStyle w:val="FooterText"/>
            <w:jc w:val="right"/>
            <w:rPr>
              <w:sz w:val="16"/>
            </w:rPr>
          </w:pPr>
          <w:r>
            <w:rPr>
              <w:b/>
              <w:position w:val="-4"/>
              <w:sz w:val="36"/>
            </w:rPr>
            <w:t>EN</w:t>
          </w:r>
        </w:p>
      </w:tc>
    </w:tr>
    <w:bookmarkEnd w:id="5"/>
  </w:tbl>
  <w:p w:rsidR="00EE0F69" w:rsidRPr="00836F73" w:rsidRDefault="00EE0F69" w:rsidP="00836F73">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69" w:rsidRDefault="00EE0F69" w:rsidP="00CC05AB">
      <w:pPr>
        <w:spacing w:before="0" w:after="0" w:line="240" w:lineRule="auto"/>
      </w:pPr>
      <w:r>
        <w:separator/>
      </w:r>
    </w:p>
  </w:footnote>
  <w:footnote w:type="continuationSeparator" w:id="0">
    <w:p w:rsidR="00EE0F69" w:rsidRDefault="00EE0F69"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E04" w:rsidRDefault="00CD1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9" w:rsidRPr="00836F73" w:rsidRDefault="00836F73" w:rsidP="00836F7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9" w:rsidRPr="00836F73" w:rsidRDefault="00836F73" w:rsidP="00836F7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36F73" w:rsidRPr="007410E8" w:rsidTr="00836F73">
      <w:trPr>
        <w:jc w:val="center"/>
      </w:trPr>
      <w:tc>
        <w:tcPr>
          <w:tcW w:w="2500" w:type="pct"/>
          <w:shd w:val="clear" w:color="auto" w:fill="auto"/>
        </w:tcPr>
        <w:p w:rsidR="00836F73" w:rsidRPr="007410E8" w:rsidRDefault="00836F73" w:rsidP="0035025C">
          <w:pPr>
            <w:pStyle w:val="HeaderText"/>
            <w:rPr>
              <w:b/>
              <w:i/>
              <w:sz w:val="16"/>
              <w:u w:val="single"/>
            </w:rPr>
          </w:pPr>
          <w:bookmarkStart w:id="4" w:name="HEADER_PRMEET"/>
          <w:r>
            <w:rPr>
              <w:b/>
              <w:i/>
              <w:u w:val="single"/>
            </w:rPr>
            <w:t>PROVISIONAL VERSION</w:t>
          </w:r>
        </w:p>
      </w:tc>
      <w:tc>
        <w:tcPr>
          <w:tcW w:w="2500" w:type="pct"/>
          <w:shd w:val="clear" w:color="auto" w:fill="auto"/>
        </w:tcPr>
        <w:p w:rsidR="00836F73" w:rsidRPr="007410E8" w:rsidRDefault="00836F73" w:rsidP="00836F73">
          <w:pPr>
            <w:pStyle w:val="HeaderText"/>
            <w:jc w:val="right"/>
            <w:rPr>
              <w:sz w:val="16"/>
            </w:rPr>
          </w:pPr>
          <w:r w:rsidRPr="00836F73">
            <w:t>13 July 2018</w:t>
          </w:r>
        </w:p>
      </w:tc>
    </w:tr>
    <w:bookmarkEnd w:id="4"/>
  </w:tbl>
  <w:p w:rsidR="00EE0F69" w:rsidRPr="00836F73" w:rsidRDefault="00EE0F69" w:rsidP="00836F73">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36F73" w:rsidRPr="007410E8" w:rsidTr="00836F73">
      <w:trPr>
        <w:jc w:val="center"/>
      </w:trPr>
      <w:tc>
        <w:tcPr>
          <w:tcW w:w="2500" w:type="pct"/>
          <w:shd w:val="clear" w:color="auto" w:fill="auto"/>
        </w:tcPr>
        <w:p w:rsidR="00836F73" w:rsidRPr="007410E8" w:rsidRDefault="00836F73" w:rsidP="0035025C">
          <w:pPr>
            <w:pStyle w:val="HeaderText"/>
            <w:rPr>
              <w:b/>
              <w:i/>
              <w:sz w:val="16"/>
              <w:u w:val="single"/>
            </w:rPr>
          </w:pPr>
          <w:r>
            <w:rPr>
              <w:b/>
              <w:i/>
              <w:u w:val="single"/>
            </w:rPr>
            <w:t>PROVISIONAL VERSION</w:t>
          </w:r>
        </w:p>
      </w:tc>
      <w:tc>
        <w:tcPr>
          <w:tcW w:w="2500" w:type="pct"/>
          <w:shd w:val="clear" w:color="auto" w:fill="auto"/>
        </w:tcPr>
        <w:p w:rsidR="00836F73" w:rsidRPr="007410E8" w:rsidRDefault="00836F73" w:rsidP="00836F73">
          <w:pPr>
            <w:pStyle w:val="HeaderText"/>
            <w:jc w:val="right"/>
            <w:rPr>
              <w:sz w:val="16"/>
            </w:rPr>
          </w:pPr>
          <w:r w:rsidRPr="00836F73">
            <w:t>13 July 2018</w:t>
          </w:r>
        </w:p>
      </w:tc>
    </w:tr>
  </w:tbl>
  <w:p w:rsidR="00EE0F69" w:rsidRPr="00836F73" w:rsidRDefault="00EE0F69" w:rsidP="00836F73">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505C245E"/>
    <w:multiLevelType w:val="hybridMultilevel"/>
    <w:tmpl w:val="C60E87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3"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4"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5"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4"/>
  </w:num>
  <w:num w:numId="6">
    <w:abstractNumId w:val="4"/>
  </w:num>
  <w:num w:numId="7">
    <w:abstractNumId w:val="0"/>
  </w:num>
  <w:num w:numId="8">
    <w:abstractNumId w:val="15"/>
  </w:num>
  <w:num w:numId="9">
    <w:abstractNumId w:val="5"/>
  </w:num>
  <w:num w:numId="10">
    <w:abstractNumId w:val="2"/>
  </w:num>
  <w:num w:numId="11">
    <w:abstractNumId w:val="1"/>
  </w:num>
  <w:num w:numId="12">
    <w:abstractNumId w:val="13"/>
  </w:num>
  <w:num w:numId="13">
    <w:abstractNumId w:val="12"/>
  </w:num>
  <w:num w:numId="14">
    <w:abstractNumId w:val="6"/>
  </w:num>
  <w:num w:numId="15">
    <w:abstractNumId w:val="7"/>
  </w:num>
  <w:num w:numId="16">
    <w:abstractNumId w:val="7"/>
    <w:lvlOverride w:ilvl="0">
      <w:startOverride w:val="1"/>
    </w:lvlOverride>
  </w:num>
  <w:num w:numId="17">
    <w:abstractNumId w:val="9"/>
  </w:num>
  <w:num w:numId="18">
    <w:abstractNumId w:val="3"/>
  </w:num>
  <w:num w:numId="19">
    <w:abstractNumId w:val="8"/>
  </w:num>
  <w:num w:numId="20">
    <w:abstractNumId w:val="11"/>
  </w:num>
  <w:num w:numId="21">
    <w:abstractNumId w:val="10"/>
  </w:num>
  <w:num w:numId="22">
    <w:abstractNumId w:val="14"/>
  </w:num>
  <w:num w:numId="23">
    <w:abstractNumId w:val="4"/>
  </w:num>
  <w:num w:numId="24">
    <w:abstractNumId w:val="0"/>
  </w:num>
  <w:num w:numId="25">
    <w:abstractNumId w:val="15"/>
  </w:num>
  <w:num w:numId="26">
    <w:abstractNumId w:val="5"/>
  </w:num>
  <w:num w:numId="27">
    <w:abstractNumId w:val="2"/>
  </w:num>
  <w:num w:numId="28">
    <w:abstractNumId w:val="1"/>
  </w:num>
  <w:num w:numId="29">
    <w:abstractNumId w:val="13"/>
  </w:num>
  <w:num w:numId="30">
    <w:abstractNumId w:val="12"/>
  </w:num>
  <w:num w:numId="31">
    <w:abstractNumId w:val="6"/>
  </w:num>
  <w:num w:numId="32">
    <w:abstractNumId w:val="7"/>
  </w:num>
  <w:num w:numId="33">
    <w:abstractNumId w:val="6"/>
    <w:lvlOverride w:ilvl="0">
      <w:startOverride w:val="1"/>
    </w:lvlOverride>
  </w:num>
  <w:num w:numId="34">
    <w:abstractNumId w:val="7"/>
    <w:lvlOverride w:ilvl="0">
      <w:startOverride w:val="1"/>
    </w:lvlOverride>
  </w:num>
  <w:num w:numId="3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662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09409387976368571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122&lt;/text&gt;_x000d__x000a_  &lt;/metadata&gt;_x000d__x000a_  &lt;metadata key=&quot;md_YearDocumentNumber&quot;&gt;_x000d__x000a_    &lt;text&gt;2018&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1&lt;/text&gt;_x000d__x000a_      &lt;text&gt;PR CO 4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PROVISIONAL VERSION&lt;/text&gt;_x000d__x000a_  &lt;/metadata&gt;_x000d__x000a_  &lt;metadata key=&quot;md_PresidentInformation&quot;&gt;_x000d__x000a_    &lt;presidents&gt;_x000d__x000a_      &lt;president title=&quot;Federal Minister for Finance of Austria&quot; name=&quot;Hartwig Löger&quot; text=&quot;Hartwig Löger, Federal Minister for Finance of Austria&quot; genderKeyBds=&quot;gend_01&quot; /&gt;_x000d__x000a_    &lt;/presidents&gt;_x000d__x000a_  &lt;/metadata&gt;_x000d__x000a_  &lt;metadata key=&quot;md_MeetingNumber&quot;&gt;_x000d__x000a_    &lt;text&gt;3631&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7-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C213F2"/>
    <w:rsid w:val="00050D3A"/>
    <w:rsid w:val="00087944"/>
    <w:rsid w:val="000C2605"/>
    <w:rsid w:val="0010233C"/>
    <w:rsid w:val="00127099"/>
    <w:rsid w:val="001928B3"/>
    <w:rsid w:val="001A3470"/>
    <w:rsid w:val="00210C63"/>
    <w:rsid w:val="002165E6"/>
    <w:rsid w:val="003433FD"/>
    <w:rsid w:val="003832A3"/>
    <w:rsid w:val="003B5520"/>
    <w:rsid w:val="003B6654"/>
    <w:rsid w:val="00424974"/>
    <w:rsid w:val="004537F5"/>
    <w:rsid w:val="00474AAE"/>
    <w:rsid w:val="004F5CCC"/>
    <w:rsid w:val="00507F68"/>
    <w:rsid w:val="00526F91"/>
    <w:rsid w:val="005351AF"/>
    <w:rsid w:val="005367C8"/>
    <w:rsid w:val="00552CAB"/>
    <w:rsid w:val="00582F0E"/>
    <w:rsid w:val="005C023A"/>
    <w:rsid w:val="005C1931"/>
    <w:rsid w:val="005D3C2D"/>
    <w:rsid w:val="006E5AFF"/>
    <w:rsid w:val="007031E7"/>
    <w:rsid w:val="00711E62"/>
    <w:rsid w:val="0074117D"/>
    <w:rsid w:val="00763E87"/>
    <w:rsid w:val="00766D1C"/>
    <w:rsid w:val="00766EB3"/>
    <w:rsid w:val="007D3660"/>
    <w:rsid w:val="007D39B9"/>
    <w:rsid w:val="00836F73"/>
    <w:rsid w:val="00856856"/>
    <w:rsid w:val="008F13BB"/>
    <w:rsid w:val="00971327"/>
    <w:rsid w:val="009F07EE"/>
    <w:rsid w:val="00A02D25"/>
    <w:rsid w:val="00A078E6"/>
    <w:rsid w:val="00A25C26"/>
    <w:rsid w:val="00A453CB"/>
    <w:rsid w:val="00A86D8D"/>
    <w:rsid w:val="00A9036D"/>
    <w:rsid w:val="00B410F6"/>
    <w:rsid w:val="00B55A16"/>
    <w:rsid w:val="00B628F2"/>
    <w:rsid w:val="00B70740"/>
    <w:rsid w:val="00B77AEA"/>
    <w:rsid w:val="00BB04E7"/>
    <w:rsid w:val="00BB504D"/>
    <w:rsid w:val="00BB5340"/>
    <w:rsid w:val="00BC640E"/>
    <w:rsid w:val="00C21127"/>
    <w:rsid w:val="00C213F2"/>
    <w:rsid w:val="00C46E51"/>
    <w:rsid w:val="00C70FDE"/>
    <w:rsid w:val="00C82D37"/>
    <w:rsid w:val="00CC05AB"/>
    <w:rsid w:val="00CD1E04"/>
    <w:rsid w:val="00D00AE8"/>
    <w:rsid w:val="00D22BA3"/>
    <w:rsid w:val="00D81573"/>
    <w:rsid w:val="00DE11A8"/>
    <w:rsid w:val="00DE787A"/>
    <w:rsid w:val="00E52E6E"/>
    <w:rsid w:val="00E72F0E"/>
    <w:rsid w:val="00E87552"/>
    <w:rsid w:val="00EB0A1F"/>
    <w:rsid w:val="00EE0F69"/>
    <w:rsid w:val="00EE4DF9"/>
    <w:rsid w:val="00F76A84"/>
    <w:rsid w:val="00FC1939"/>
    <w:rsid w:val="00FC3C90"/>
    <w:rsid w:val="00FC4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98C53C0-4A0B-4A11-ABD3-C799B8FB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213F2"/>
    <w:pPr>
      <w:spacing w:before="0" w:after="440"/>
      <w:ind w:left="-1134" w:right="-1134"/>
    </w:pPr>
    <w:rPr>
      <w:sz w:val="2"/>
    </w:rPr>
  </w:style>
  <w:style w:type="character" w:customStyle="1" w:styleId="TechnicalBlockChar">
    <w:name w:val="Technical Block Char"/>
    <w:basedOn w:val="DefaultParagraphFont"/>
    <w:rsid w:val="00C213F2"/>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213F2"/>
    <w:rPr>
      <w:rFonts w:ascii="Times New Roman" w:hAnsi="Times New Roman" w:cs="Times New Roman"/>
      <w:sz w:val="2"/>
      <w:lang w:val="en-GB"/>
    </w:rPr>
  </w:style>
  <w:style w:type="paragraph" w:customStyle="1" w:styleId="FooterText">
    <w:name w:val="Footer Text"/>
    <w:basedOn w:val="Normal"/>
    <w:rsid w:val="00C213F2"/>
    <w:pPr>
      <w:spacing w:before="0" w:after="0" w:line="240" w:lineRule="auto"/>
    </w:pPr>
    <w:rPr>
      <w:rFonts w:eastAsia="Times New Roman"/>
      <w:szCs w:val="24"/>
    </w:rPr>
  </w:style>
  <w:style w:type="character" w:styleId="PlaceholderText">
    <w:name w:val="Placeholder Text"/>
    <w:basedOn w:val="DefaultParagraphFont"/>
    <w:uiPriority w:val="99"/>
    <w:semiHidden/>
    <w:rsid w:val="00C213F2"/>
    <w:rPr>
      <w:color w:val="808080"/>
    </w:rPr>
  </w:style>
  <w:style w:type="paragraph" w:customStyle="1" w:styleId="FooterAddressText">
    <w:name w:val="Footer Address Text"/>
    <w:basedOn w:val="FooterText"/>
    <w:qFormat/>
    <w:rsid w:val="00C213F2"/>
    <w:pPr>
      <w:jc w:val="center"/>
    </w:pPr>
    <w:rPr>
      <w:spacing w:val="10"/>
      <w:sz w:val="16"/>
      <w:szCs w:val="16"/>
    </w:rPr>
  </w:style>
  <w:style w:type="character" w:styleId="Hyperlink">
    <w:name w:val="Hyperlink"/>
    <w:basedOn w:val="DefaultParagraphFont"/>
    <w:uiPriority w:val="99"/>
    <w:unhideWhenUsed/>
    <w:qFormat/>
    <w:rsid w:val="00C213F2"/>
    <w:rPr>
      <w:color w:val="0000FF" w:themeColor="hyperlink"/>
      <w:u w:val="single"/>
    </w:rPr>
  </w:style>
  <w:style w:type="paragraph" w:customStyle="1" w:styleId="HeaderText">
    <w:name w:val="Header Text"/>
    <w:basedOn w:val="Normal"/>
    <w:rsid w:val="00C213F2"/>
    <w:pPr>
      <w:spacing w:before="0" w:after="0" w:line="240" w:lineRule="auto"/>
    </w:pPr>
    <w:rPr>
      <w:rFonts w:eastAsia="Times New Roman"/>
      <w:szCs w:val="24"/>
    </w:rPr>
  </w:style>
  <w:style w:type="paragraph" w:styleId="ListParagraph">
    <w:name w:val="List Paragraph"/>
    <w:basedOn w:val="Normal"/>
    <w:uiPriority w:val="34"/>
    <w:qFormat/>
    <w:rsid w:val="00474AAE"/>
    <w:pPr>
      <w:spacing w:before="0" w:after="0" w:line="360" w:lineRule="auto"/>
      <w:ind w:left="720"/>
      <w:contextualSpacing/>
    </w:pPr>
    <w:rPr>
      <w:rFonts w:eastAsia="Calibri" w:cs="Arial"/>
      <w:color w:val="00000A"/>
      <w:lang w:val="en-US"/>
    </w:rPr>
  </w:style>
  <w:style w:type="character" w:customStyle="1" w:styleId="InternetLink">
    <w:name w:val="Internet Link"/>
    <w:uiPriority w:val="99"/>
    <w:semiHidden/>
    <w:unhideWhenUsed/>
    <w:qFormat/>
    <w:rsid w:val="00474AAE"/>
    <w:rPr>
      <w:color w:val="0000FF"/>
      <w:u w:val="single"/>
    </w:rPr>
  </w:style>
  <w:style w:type="paragraph" w:styleId="EndnoteText">
    <w:name w:val="endnote text"/>
    <w:basedOn w:val="Normal"/>
    <w:link w:val="EndnoteTextChar"/>
    <w:semiHidden/>
    <w:unhideWhenUsed/>
    <w:rsid w:val="00C82D37"/>
    <w:pPr>
      <w:widowControl w:val="0"/>
      <w:snapToGrid w:val="0"/>
      <w:spacing w:before="0" w:after="0" w:line="240" w:lineRule="auto"/>
    </w:pPr>
    <w:rPr>
      <w:rFonts w:eastAsia="Times New Roman"/>
      <w:szCs w:val="20"/>
      <w:lang w:val="en-US"/>
    </w:rPr>
  </w:style>
  <w:style w:type="character" w:customStyle="1" w:styleId="EndnoteTextChar">
    <w:name w:val="Endnote Text Char"/>
    <w:basedOn w:val="DefaultParagraphFont"/>
    <w:link w:val="EndnoteText"/>
    <w:semiHidden/>
    <w:rsid w:val="00C82D3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71327"/>
    <w:rPr>
      <w:color w:val="800080" w:themeColor="followedHyperlink"/>
      <w:u w:val="single"/>
    </w:rPr>
  </w:style>
  <w:style w:type="paragraph" w:customStyle="1" w:styleId="Default">
    <w:name w:val="Default"/>
    <w:rsid w:val="00B77AEA"/>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31"/>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4537F5"/>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4537F5"/>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4537F5"/>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2"/>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8"/>
      </w:numPr>
    </w:pPr>
  </w:style>
  <w:style w:type="paragraph" w:customStyle="1" w:styleId="Tiret1">
    <w:name w:val="Tiret 1"/>
    <w:basedOn w:val="Normal"/>
    <w:rsid w:val="00DE787A"/>
    <w:pPr>
      <w:numPr>
        <w:numId w:val="19"/>
      </w:numPr>
    </w:pPr>
  </w:style>
  <w:style w:type="paragraph" w:customStyle="1" w:styleId="Tiret2">
    <w:name w:val="Tiret 2"/>
    <w:basedOn w:val="Normal"/>
    <w:rsid w:val="00DE787A"/>
    <w:pPr>
      <w:numPr>
        <w:numId w:val="20"/>
      </w:numPr>
    </w:pPr>
  </w:style>
  <w:style w:type="paragraph" w:customStyle="1" w:styleId="Tiret3">
    <w:name w:val="Tiret 3"/>
    <w:basedOn w:val="Normal"/>
    <w:rsid w:val="00DE787A"/>
    <w:pPr>
      <w:numPr>
        <w:numId w:val="21"/>
      </w:numPr>
    </w:pPr>
  </w:style>
  <w:style w:type="paragraph" w:customStyle="1" w:styleId="Tiret4">
    <w:name w:val="Tiret 4"/>
    <w:basedOn w:val="Normal"/>
    <w:rsid w:val="00DE787A"/>
    <w:pPr>
      <w:numPr>
        <w:numId w:val="22"/>
      </w:numPr>
    </w:pPr>
  </w:style>
  <w:style w:type="paragraph" w:customStyle="1" w:styleId="NumPar1">
    <w:name w:val="NumPar 1"/>
    <w:basedOn w:val="Normal"/>
    <w:next w:val="Text1"/>
    <w:rsid w:val="00DE787A"/>
    <w:pPr>
      <w:numPr>
        <w:numId w:val="23"/>
      </w:numPr>
    </w:pPr>
  </w:style>
  <w:style w:type="paragraph" w:customStyle="1" w:styleId="NumPar2">
    <w:name w:val="NumPar 2"/>
    <w:basedOn w:val="Normal"/>
    <w:next w:val="Text1"/>
    <w:rsid w:val="00DE787A"/>
    <w:pPr>
      <w:numPr>
        <w:ilvl w:val="1"/>
        <w:numId w:val="23"/>
      </w:numPr>
    </w:pPr>
  </w:style>
  <w:style w:type="paragraph" w:customStyle="1" w:styleId="NumPar3">
    <w:name w:val="NumPar 3"/>
    <w:basedOn w:val="Normal"/>
    <w:next w:val="Text1"/>
    <w:rsid w:val="00DE787A"/>
    <w:pPr>
      <w:numPr>
        <w:ilvl w:val="2"/>
        <w:numId w:val="23"/>
      </w:numPr>
    </w:pPr>
  </w:style>
  <w:style w:type="paragraph" w:customStyle="1" w:styleId="NumPar4">
    <w:name w:val="NumPar 4"/>
    <w:basedOn w:val="Normal"/>
    <w:next w:val="Text1"/>
    <w:rsid w:val="00DE787A"/>
    <w:pPr>
      <w:numPr>
        <w:ilvl w:val="3"/>
        <w:numId w:val="23"/>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5"/>
      </w:numPr>
    </w:pPr>
  </w:style>
  <w:style w:type="paragraph" w:customStyle="1" w:styleId="Point1number">
    <w:name w:val="Point 1 (number)"/>
    <w:basedOn w:val="Normal"/>
    <w:rsid w:val="00DE787A"/>
    <w:pPr>
      <w:numPr>
        <w:ilvl w:val="2"/>
        <w:numId w:val="25"/>
      </w:numPr>
    </w:pPr>
  </w:style>
  <w:style w:type="paragraph" w:customStyle="1" w:styleId="Point2number">
    <w:name w:val="Point 2 (number)"/>
    <w:basedOn w:val="Normal"/>
    <w:rsid w:val="00DE787A"/>
    <w:pPr>
      <w:numPr>
        <w:ilvl w:val="4"/>
        <w:numId w:val="25"/>
      </w:numPr>
    </w:pPr>
  </w:style>
  <w:style w:type="paragraph" w:customStyle="1" w:styleId="Point3number">
    <w:name w:val="Point 3 (number)"/>
    <w:basedOn w:val="Normal"/>
    <w:rsid w:val="00DE787A"/>
    <w:pPr>
      <w:numPr>
        <w:ilvl w:val="6"/>
        <w:numId w:val="25"/>
      </w:numPr>
    </w:pPr>
  </w:style>
  <w:style w:type="paragraph" w:customStyle="1" w:styleId="Point0letter">
    <w:name w:val="Point 0 (letter)"/>
    <w:basedOn w:val="Normal"/>
    <w:rsid w:val="00DE787A"/>
    <w:pPr>
      <w:numPr>
        <w:ilvl w:val="1"/>
        <w:numId w:val="25"/>
      </w:numPr>
    </w:pPr>
  </w:style>
  <w:style w:type="paragraph" w:customStyle="1" w:styleId="Point1letter">
    <w:name w:val="Point 1 (letter)"/>
    <w:basedOn w:val="Normal"/>
    <w:rsid w:val="00DE787A"/>
    <w:pPr>
      <w:numPr>
        <w:ilvl w:val="3"/>
        <w:numId w:val="25"/>
      </w:numPr>
    </w:pPr>
  </w:style>
  <w:style w:type="paragraph" w:customStyle="1" w:styleId="Point2letter">
    <w:name w:val="Point 2 (letter)"/>
    <w:basedOn w:val="Normal"/>
    <w:rsid w:val="00DE787A"/>
    <w:pPr>
      <w:numPr>
        <w:ilvl w:val="5"/>
        <w:numId w:val="25"/>
      </w:numPr>
    </w:pPr>
  </w:style>
  <w:style w:type="paragraph" w:customStyle="1" w:styleId="Point3letter">
    <w:name w:val="Point 3 (letter)"/>
    <w:basedOn w:val="Normal"/>
    <w:rsid w:val="00DE787A"/>
    <w:pPr>
      <w:numPr>
        <w:ilvl w:val="7"/>
        <w:numId w:val="25"/>
      </w:numPr>
    </w:pPr>
  </w:style>
  <w:style w:type="paragraph" w:customStyle="1" w:styleId="Point4letter">
    <w:name w:val="Point 4 (letter)"/>
    <w:basedOn w:val="Normal"/>
    <w:rsid w:val="00DE787A"/>
    <w:pPr>
      <w:numPr>
        <w:ilvl w:val="8"/>
        <w:numId w:val="25"/>
      </w:numPr>
    </w:pPr>
  </w:style>
  <w:style w:type="paragraph" w:customStyle="1" w:styleId="Bullet0">
    <w:name w:val="Bullet 0"/>
    <w:basedOn w:val="Normal"/>
    <w:rsid w:val="00DE787A"/>
    <w:pPr>
      <w:numPr>
        <w:numId w:val="26"/>
      </w:numPr>
    </w:pPr>
  </w:style>
  <w:style w:type="paragraph" w:customStyle="1" w:styleId="Bullet1">
    <w:name w:val="Bullet 1"/>
    <w:basedOn w:val="Normal"/>
    <w:rsid w:val="00DE787A"/>
    <w:pPr>
      <w:numPr>
        <w:numId w:val="27"/>
      </w:numPr>
    </w:pPr>
  </w:style>
  <w:style w:type="paragraph" w:customStyle="1" w:styleId="Bullet2">
    <w:name w:val="Bullet 2"/>
    <w:basedOn w:val="Normal"/>
    <w:rsid w:val="00DE787A"/>
    <w:pPr>
      <w:numPr>
        <w:numId w:val="28"/>
      </w:numPr>
    </w:pPr>
  </w:style>
  <w:style w:type="paragraph" w:customStyle="1" w:styleId="Bullet3">
    <w:name w:val="Bullet 3"/>
    <w:basedOn w:val="Normal"/>
    <w:rsid w:val="00DE787A"/>
    <w:pPr>
      <w:numPr>
        <w:numId w:val="29"/>
      </w:numPr>
    </w:pPr>
  </w:style>
  <w:style w:type="paragraph" w:customStyle="1" w:styleId="Bullet4">
    <w:name w:val="Bullet 4"/>
    <w:basedOn w:val="Normal"/>
    <w:rsid w:val="00DE787A"/>
    <w:pPr>
      <w:numPr>
        <w:numId w:val="30"/>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36F73"/>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4249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7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014">
      <w:bodyDiv w:val="1"/>
      <w:marLeft w:val="0"/>
      <w:marRight w:val="0"/>
      <w:marTop w:val="0"/>
      <w:marBottom w:val="0"/>
      <w:divBdr>
        <w:top w:val="none" w:sz="0" w:space="0" w:color="auto"/>
        <w:left w:val="none" w:sz="0" w:space="0" w:color="auto"/>
        <w:bottom w:val="none" w:sz="0" w:space="0" w:color="auto"/>
        <w:right w:val="none" w:sz="0" w:space="0" w:color="auto"/>
      </w:divBdr>
    </w:div>
    <w:div w:id="411197946">
      <w:bodyDiv w:val="1"/>
      <w:marLeft w:val="0"/>
      <w:marRight w:val="0"/>
      <w:marTop w:val="0"/>
      <w:marBottom w:val="0"/>
      <w:divBdr>
        <w:top w:val="none" w:sz="0" w:space="0" w:color="auto"/>
        <w:left w:val="none" w:sz="0" w:space="0" w:color="auto"/>
        <w:bottom w:val="none" w:sz="0" w:space="0" w:color="auto"/>
        <w:right w:val="none" w:sz="0" w:space="0" w:color="auto"/>
      </w:divBdr>
    </w:div>
    <w:div w:id="608509189">
      <w:bodyDiv w:val="1"/>
      <w:marLeft w:val="0"/>
      <w:marRight w:val="0"/>
      <w:marTop w:val="0"/>
      <w:marBottom w:val="0"/>
      <w:divBdr>
        <w:top w:val="none" w:sz="0" w:space="0" w:color="auto"/>
        <w:left w:val="none" w:sz="0" w:space="0" w:color="auto"/>
        <w:bottom w:val="none" w:sz="0" w:space="0" w:color="auto"/>
        <w:right w:val="none" w:sz="0" w:space="0" w:color="auto"/>
      </w:divBdr>
    </w:div>
    <w:div w:id="628362824">
      <w:bodyDiv w:val="1"/>
      <w:marLeft w:val="0"/>
      <w:marRight w:val="0"/>
      <w:marTop w:val="0"/>
      <w:marBottom w:val="0"/>
      <w:divBdr>
        <w:top w:val="none" w:sz="0" w:space="0" w:color="auto"/>
        <w:left w:val="none" w:sz="0" w:space="0" w:color="auto"/>
        <w:bottom w:val="none" w:sz="0" w:space="0" w:color="auto"/>
        <w:right w:val="none" w:sz="0" w:space="0" w:color="auto"/>
      </w:divBdr>
    </w:div>
    <w:div w:id="972442343">
      <w:bodyDiv w:val="1"/>
      <w:marLeft w:val="0"/>
      <w:marRight w:val="0"/>
      <w:marTop w:val="0"/>
      <w:marBottom w:val="0"/>
      <w:divBdr>
        <w:top w:val="none" w:sz="0" w:space="0" w:color="auto"/>
        <w:left w:val="none" w:sz="0" w:space="0" w:color="auto"/>
        <w:bottom w:val="none" w:sz="0" w:space="0" w:color="auto"/>
        <w:right w:val="none" w:sz="0" w:space="0" w:color="auto"/>
      </w:divBdr>
    </w:div>
    <w:div w:id="1011680187">
      <w:bodyDiv w:val="1"/>
      <w:marLeft w:val="0"/>
      <w:marRight w:val="0"/>
      <w:marTop w:val="0"/>
      <w:marBottom w:val="0"/>
      <w:divBdr>
        <w:top w:val="none" w:sz="0" w:space="0" w:color="auto"/>
        <w:left w:val="none" w:sz="0" w:space="0" w:color="auto"/>
        <w:bottom w:val="none" w:sz="0" w:space="0" w:color="auto"/>
        <w:right w:val="none" w:sz="0" w:space="0" w:color="auto"/>
      </w:divBdr>
    </w:div>
    <w:div w:id="1463307732">
      <w:bodyDiv w:val="1"/>
      <w:marLeft w:val="0"/>
      <w:marRight w:val="0"/>
      <w:marTop w:val="0"/>
      <w:marBottom w:val="0"/>
      <w:divBdr>
        <w:top w:val="none" w:sz="0" w:space="0" w:color="auto"/>
        <w:left w:val="none" w:sz="0" w:space="0" w:color="auto"/>
        <w:bottom w:val="none" w:sz="0" w:space="0" w:color="auto"/>
        <w:right w:val="none" w:sz="0" w:space="0" w:color="auto"/>
      </w:divBdr>
    </w:div>
    <w:div w:id="1576159283">
      <w:bodyDiv w:val="1"/>
      <w:marLeft w:val="0"/>
      <w:marRight w:val="0"/>
      <w:marTop w:val="0"/>
      <w:marBottom w:val="0"/>
      <w:divBdr>
        <w:top w:val="none" w:sz="0" w:space="0" w:color="auto"/>
        <w:left w:val="none" w:sz="0" w:space="0" w:color="auto"/>
        <w:bottom w:val="none" w:sz="0" w:space="0" w:color="auto"/>
        <w:right w:val="none" w:sz="0" w:space="0" w:color="auto"/>
      </w:divBdr>
    </w:div>
    <w:div w:id="1745489057">
      <w:bodyDiv w:val="1"/>
      <w:marLeft w:val="0"/>
      <w:marRight w:val="0"/>
      <w:marTop w:val="0"/>
      <w:marBottom w:val="0"/>
      <w:divBdr>
        <w:top w:val="none" w:sz="0" w:space="0" w:color="auto"/>
        <w:left w:val="none" w:sz="0" w:space="0" w:color="auto"/>
        <w:bottom w:val="none" w:sz="0" w:space="0" w:color="auto"/>
        <w:right w:val="none" w:sz="0" w:space="0" w:color="auto"/>
      </w:divBdr>
    </w:div>
    <w:div w:id="1806115579">
      <w:bodyDiv w:val="1"/>
      <w:marLeft w:val="0"/>
      <w:marRight w:val="0"/>
      <w:marTop w:val="0"/>
      <w:marBottom w:val="0"/>
      <w:divBdr>
        <w:top w:val="none" w:sz="0" w:space="0" w:color="auto"/>
        <w:left w:val="none" w:sz="0" w:space="0" w:color="auto"/>
        <w:bottom w:val="none" w:sz="0" w:space="0" w:color="auto"/>
        <w:right w:val="none" w:sz="0" w:space="0" w:color="auto"/>
      </w:divBdr>
    </w:div>
    <w:div w:id="2087535597">
      <w:bodyDiv w:val="1"/>
      <w:marLeft w:val="0"/>
      <w:marRight w:val="0"/>
      <w:marTop w:val="0"/>
      <w:marBottom w:val="0"/>
      <w:divBdr>
        <w:top w:val="none" w:sz="0" w:space="0" w:color="auto"/>
        <w:left w:val="none" w:sz="0" w:space="0" w:color="auto"/>
        <w:bottom w:val="none" w:sz="0" w:space="0" w:color="auto"/>
        <w:right w:val="none" w:sz="0" w:space="0" w:color="auto"/>
      </w:divBdr>
    </w:div>
    <w:div w:id="20950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onsilium.europa.eu/en/policies/vat-reverse-charge/" TargetMode="External"/><Relationship Id="rId26" Type="http://schemas.openxmlformats.org/officeDocument/2006/relationships/hyperlink" Target="http://data.consilium.europa.eu/doc/document/ST-9667-2018-INIT/en/pdf" TargetMode="External"/><Relationship Id="rId39" Type="http://schemas.openxmlformats.org/officeDocument/2006/relationships/hyperlink" Target="http://data.consilium.europa.eu/doc/document/ST-10285-2018-INIT/en/pdf" TargetMode="External"/><Relationship Id="rId3" Type="http://schemas.openxmlformats.org/officeDocument/2006/relationships/settings" Target="settings.xml"/><Relationship Id="rId21" Type="http://schemas.openxmlformats.org/officeDocument/2006/relationships/hyperlink" Target="http://www.consilium.europa.eu/en/press/press-releases/2018/06/29/20180628-euco-conclusions-final/" TargetMode="External"/><Relationship Id="rId34" Type="http://schemas.openxmlformats.org/officeDocument/2006/relationships/hyperlink" Target="http://data.consilium.europa.eu/doc/document/ST-9425-2018-INIT/en/pdf" TargetMode="External"/><Relationship Id="rId42" Type="http://schemas.openxmlformats.org/officeDocument/2006/relationships/hyperlink" Target="https://eur-lex.europa.eu/legal-content/en/TXT/?uri=CELEX:32013R1304" TargetMode="External"/><Relationship Id="rId47" Type="http://schemas.openxmlformats.org/officeDocument/2006/relationships/hyperlink" Target="http://data.consilium.europa.eu/doc/document/ST-8980-2018-INIT/en/pdf" TargetMode="External"/><Relationship Id="rId50" Type="http://schemas.openxmlformats.org/officeDocument/2006/relationships/hyperlink" Target="http://data.consilium.europa.eu/doc/document/ST-8976-2018-ADD-1/en/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8770-2018-REV-1/en/pdf" TargetMode="External"/><Relationship Id="rId25" Type="http://schemas.openxmlformats.org/officeDocument/2006/relationships/hyperlink" Target="http://www.consilium.europa.eu/en/press/press-releases/2018/07/13/2018-country-specific-recommendations-on-economic-employment-and-fiscal-policies/" TargetMode="External"/><Relationship Id="rId33" Type="http://schemas.openxmlformats.org/officeDocument/2006/relationships/hyperlink" Target="http://www.consilium.europa.eu/en/press/press-releases/2018/06/22/eu-african-caribbean-and-pacific-countries-future-partnership-council-adopts-negotiating-mandate/" TargetMode="External"/><Relationship Id="rId38" Type="http://schemas.openxmlformats.org/officeDocument/2006/relationships/hyperlink" Target="http://www.consilium.europa.eu/en/press/press-releases/2017/10/12/eppo-20-ms-confirms/" TargetMode="External"/><Relationship Id="rId46" Type="http://schemas.openxmlformats.org/officeDocument/2006/relationships/hyperlink" Target="http://eur-lex.europa.eu/legal-content/EN/TXT/PDF/?uri=CELEX:32006R1907&amp;from=EN"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en/policies/reduced-vat-epublications/" TargetMode="External"/><Relationship Id="rId29" Type="http://schemas.openxmlformats.org/officeDocument/2006/relationships/hyperlink" Target="https://eeas.europa.eu/delegations/south-korea_en/4185/2010%20EU-Korea%20Framework%20Agreement" TargetMode="External"/><Relationship Id="rId41" Type="http://schemas.openxmlformats.org/officeDocument/2006/relationships/hyperlink" Target="http://data.consilium.europa.eu/doc/document/ST-10302-2018-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10749-2018-INIT/en/pdf" TargetMode="External"/><Relationship Id="rId32" Type="http://schemas.openxmlformats.org/officeDocument/2006/relationships/hyperlink" Target="https://eeas.europa.eu/headquarters/headquarters-homepage_en/16558/EU-Cuba%20relations,%20factsheet" TargetMode="External"/><Relationship Id="rId37" Type="http://schemas.openxmlformats.org/officeDocument/2006/relationships/hyperlink" Target="http://www.consilium.europa.eu/register/en/content/out?typ=SET&amp;i=ADV&amp;RESULTSET=1&amp;DOC_TITLE=&amp;CONTENTS=&amp;DOC_ID=10413%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40" Type="http://schemas.openxmlformats.org/officeDocument/2006/relationships/hyperlink" Target="http://data.consilium.europa.eu/doc/document/ST-10290-2018-INIT/en/pdf" TargetMode="External"/><Relationship Id="rId45" Type="http://schemas.openxmlformats.org/officeDocument/2006/relationships/hyperlink" Target="http://data.consilium.europa.eu/doc/document/ST-9652-2018-ADD-1/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consilium.europa.eu/fr/council-eu/eurogroup/president/news/2018-06-25-letter-centeno-ahead-euro-summit/" TargetMode="External"/><Relationship Id="rId28" Type="http://schemas.openxmlformats.org/officeDocument/2006/relationships/hyperlink" Target="http://data.consilium.europa.eu/doc/document/ST-10672-2017-INIT/en/pdf" TargetMode="External"/><Relationship Id="rId36" Type="http://schemas.openxmlformats.org/officeDocument/2006/relationships/hyperlink" Target="http://www.consilium.europa.eu/en/press/press-releases/2018/06/07/european-parliament-elections-council-reaches-agreement-on-a-set-of-measures-to-modernise-eu-electoral-law/" TargetMode="External"/><Relationship Id="rId49" Type="http://schemas.openxmlformats.org/officeDocument/2006/relationships/hyperlink" Target="http://data.consilium.europa.eu/doc/document/ST-8976-2018-INIT/en/pdf" TargetMode="External"/><Relationship Id="rId10" Type="http://schemas.openxmlformats.org/officeDocument/2006/relationships/footer" Target="footer1.xml"/><Relationship Id="rId19" Type="http://schemas.openxmlformats.org/officeDocument/2006/relationships/hyperlink" Target="http://data.consilium.europa.eu/doc/document/ST-8771-2018-INIT/en/pdf" TargetMode="External"/><Relationship Id="rId31" Type="http://schemas.openxmlformats.org/officeDocument/2006/relationships/hyperlink" Target="http://www.consilium.europa.eu/en/meetings/international-ministerial-meetings/2018/05/15/cuba/" TargetMode="External"/><Relationship Id="rId44" Type="http://schemas.openxmlformats.org/officeDocument/2006/relationships/hyperlink" Target="http://data.consilium.europa.eu/doc/document/ST-9652-2018-COR-1/en/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nsilium.europa.eu/media/35999/29-euro-summit-statement-en.pdf" TargetMode="External"/><Relationship Id="rId27" Type="http://schemas.openxmlformats.org/officeDocument/2006/relationships/hyperlink" Target="http://data.consilium.europa.eu/doc/document/ST-10862-2018-INIT/en/pdf" TargetMode="External"/><Relationship Id="rId30" Type="http://schemas.openxmlformats.org/officeDocument/2006/relationships/hyperlink" Target="http://www.consilium.europa.eu/en/meetings/international-ministerial-meetings/2018/07/16-17/" TargetMode="External"/><Relationship Id="rId35" Type="http://schemas.openxmlformats.org/officeDocument/2006/relationships/hyperlink" Target="http://www.consilium.europa.eu/en/press/press-releases/2018/07/13/eu-electoral-law-new-rules-adopted-by-the-council/" TargetMode="External"/><Relationship Id="rId43" Type="http://schemas.openxmlformats.org/officeDocument/2006/relationships/hyperlink" Target="http://data.consilium.europa.eu/doc/document/ST-9652-2018-INIT/en/pdf" TargetMode="External"/><Relationship Id="rId48" Type="http://schemas.openxmlformats.org/officeDocument/2006/relationships/hyperlink" Target="http://data.consilium.europa.eu/doc/document/ST-8980-2018-ADD-1/en/pdf" TargetMode="Externa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18</Pages>
  <Words>3851</Words>
  <Characters>21335</Characters>
  <Application>Microsoft Office Word</Application>
  <DocSecurity>0</DocSecurity>
  <Lines>435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5</cp:revision>
  <cp:lastPrinted>2018-10-09T12:18:00Z</cp:lastPrinted>
  <dcterms:created xsi:type="dcterms:W3CDTF">2018-10-09T12:18:00Z</dcterms:created>
  <dcterms:modified xsi:type="dcterms:W3CDTF">2018-10-09T12:19:00Z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p.3</vt:lpwstr>
  </property>
</Properties>
</file>