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E5EC2421-9F28-4DB2-A75B-4483D6743634" style="width:450.35pt;height:392.6pt">
            <v:imagedata r:id="rId9" o:title=""/>
          </v:shape>
        </w:pict>
      </w:r>
    </w:p>
    <w:bookmarkEnd w:id="0"/>
    <w:p>
      <w:pPr>
        <w:rPr>
          <w:rFonts w:eastAsia="Calibri"/>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right"/>
        <w:rPr>
          <w:rFonts w:eastAsia="Calibri"/>
          <w:b/>
          <w:bCs/>
          <w:noProof/>
          <w:u w:val="single"/>
        </w:rPr>
      </w:pPr>
      <w:bookmarkStart w:id="1" w:name="_GoBack"/>
      <w:bookmarkEnd w:id="1"/>
      <w:r>
        <w:rPr>
          <w:rFonts w:eastAsia="Calibri"/>
          <w:b/>
          <w:bCs/>
          <w:noProof/>
          <w:u w:val="single"/>
        </w:rPr>
        <w:lastRenderedPageBreak/>
        <w:t>ANNEX 11</w:t>
      </w:r>
      <w:r>
        <w:rPr>
          <w:rFonts w:eastAsia="Calibri"/>
          <w:b/>
          <w:bCs/>
          <w:noProof/>
          <w:u w:val="single"/>
        </w:rPr>
        <w:noBreakHyphen/>
        <w:t>A</w:t>
      </w:r>
    </w:p>
    <w:p>
      <w:pPr>
        <w:rPr>
          <w:rFonts w:eastAsia="Calibri"/>
          <w:noProof/>
        </w:rPr>
      </w:pPr>
    </w:p>
    <w:p>
      <w:pPr>
        <w:rPr>
          <w:rFonts w:eastAsia="Calibri"/>
          <w:noProof/>
        </w:rPr>
      </w:pPr>
    </w:p>
    <w:p>
      <w:pPr>
        <w:jc w:val="center"/>
        <w:rPr>
          <w:rFonts w:eastAsia="Calibri"/>
          <w:noProof/>
        </w:rPr>
      </w:pPr>
      <w:r>
        <w:rPr>
          <w:rFonts w:eastAsia="Calibri"/>
          <w:noProof/>
        </w:rPr>
        <w:t xml:space="preserve">SPECIFIC RULES FOR VIET NAM </w:t>
      </w:r>
      <w:r>
        <w:rPr>
          <w:rFonts w:eastAsia="Calibri"/>
          <w:noProof/>
        </w:rPr>
        <w:br/>
        <w:t>ON STATE</w:t>
      </w:r>
      <w:r>
        <w:rPr>
          <w:rFonts w:eastAsia="Calibri"/>
          <w:noProof/>
        </w:rPr>
        <w:noBreakHyphen/>
        <w:t xml:space="preserve">OWNED ENTERPRISES, </w:t>
      </w:r>
      <w:r>
        <w:rPr>
          <w:rFonts w:eastAsia="Calibri"/>
          <w:noProof/>
        </w:rPr>
        <w:br/>
        <w:t xml:space="preserve">ENTERPRISES GRANTED SPECIAL RIGHTS OR PRIVILEGES, </w:t>
      </w:r>
      <w:r>
        <w:rPr>
          <w:rFonts w:eastAsia="Calibri"/>
          <w:noProof/>
        </w:rPr>
        <w:br/>
        <w:t>AND DESIGNATED MONOPOLIES</w:t>
      </w:r>
    </w:p>
    <w:p>
      <w:pPr>
        <w:jc w:val="center"/>
        <w:rPr>
          <w:rFonts w:eastAsia="Calibri"/>
          <w:noProof/>
        </w:rPr>
      </w:pPr>
    </w:p>
    <w:p>
      <w:pPr>
        <w:ind w:left="567" w:hanging="567"/>
        <w:rPr>
          <w:rFonts w:eastAsia="Calibri"/>
          <w:noProof/>
        </w:rPr>
      </w:pPr>
      <w:r>
        <w:rPr>
          <w:rFonts w:eastAsia="Calibri"/>
          <w:noProof/>
        </w:rPr>
        <w:t>1.</w:t>
      </w:r>
      <w:r>
        <w:rPr>
          <w:rFonts w:eastAsia="Calibri"/>
          <w:noProof/>
        </w:rPr>
        <w:tab/>
        <w:t>Chapter 11 (State</w:t>
      </w:r>
      <w:r>
        <w:rPr>
          <w:rFonts w:eastAsia="Calibri"/>
          <w:noProof/>
        </w:rPr>
        <w:noBreakHyphen/>
        <w:t>Owned Enterprises, Enterprises Granted Special Rights or Privileges, and Designated Monopolies) does not apply to the adoption, enforcement or implementation of the privatisation, equitisation, restructuring or divestment of assets owned or controlled by the Government of Viet Nam.</w:t>
      </w:r>
    </w:p>
    <w:p>
      <w:pPr>
        <w:ind w:left="567" w:hanging="567"/>
        <w:rPr>
          <w:rFonts w:eastAsia="Calibri"/>
          <w:noProof/>
        </w:rPr>
      </w:pPr>
    </w:p>
    <w:p>
      <w:pPr>
        <w:ind w:left="567" w:hanging="567"/>
        <w:rPr>
          <w:rFonts w:eastAsia="Calibri"/>
          <w:noProof/>
        </w:rPr>
      </w:pPr>
      <w:r>
        <w:rPr>
          <w:rFonts w:eastAsia="Calibri"/>
          <w:noProof/>
        </w:rPr>
        <w:t>2.</w:t>
      </w:r>
      <w:r>
        <w:rPr>
          <w:rFonts w:eastAsia="Calibri"/>
          <w:noProof/>
        </w:rPr>
        <w:tab/>
        <w:t>Chapter 11 (State</w:t>
      </w:r>
      <w:r>
        <w:rPr>
          <w:rFonts w:eastAsia="Calibri"/>
          <w:noProof/>
        </w:rPr>
        <w:noBreakHyphen/>
        <w:t>Owned Enterprises, Enterprises Granted Special Rights or Privileges, and Designated Monopolies) does not apply to measures by the Government of Viet Nam with a view to ensuring the economic stability in Viet Nam. To that end, the Government of Viet Nam may require or direct a state</w:t>
      </w:r>
      <w:r>
        <w:rPr>
          <w:rFonts w:eastAsia="Calibri"/>
          <w:noProof/>
        </w:rPr>
        <w:noBreakHyphen/>
        <w:t>owned enterprise or a designated monopoly to sell or purchase at a regulated price, in a quantity or on terms and conditions other than those which that enterprise or designated monopoly could decide on the basis of commercial consideration, subject to its laws, regulations or governmental measures.</w:t>
      </w:r>
    </w:p>
    <w:p>
      <w:pPr>
        <w:ind w:left="567" w:hanging="567"/>
        <w:rPr>
          <w:rFonts w:eastAsia="Calibri"/>
          <w:noProof/>
        </w:rPr>
      </w:pPr>
    </w:p>
    <w:p>
      <w:pPr>
        <w:ind w:left="567" w:hanging="567"/>
        <w:rPr>
          <w:rFonts w:eastAsia="Calibri"/>
          <w:noProof/>
        </w:rPr>
      </w:pPr>
      <w:bookmarkStart w:id="2" w:name="h.30j0zll"/>
      <w:bookmarkStart w:id="3" w:name="h.1fob9te"/>
      <w:bookmarkEnd w:id="2"/>
      <w:bookmarkEnd w:id="3"/>
      <w:r>
        <w:rPr>
          <w:rFonts w:eastAsia="Calibri"/>
          <w:noProof/>
        </w:rPr>
        <w:br w:type="page"/>
        <w:t>3.</w:t>
      </w:r>
      <w:r>
        <w:rPr>
          <w:rFonts w:eastAsia="Calibri"/>
          <w:noProof/>
        </w:rPr>
        <w:tab/>
        <w:t>Chapter 11 (State</w:t>
      </w:r>
      <w:r>
        <w:rPr>
          <w:rFonts w:eastAsia="Calibri"/>
          <w:noProof/>
        </w:rPr>
        <w:noBreakHyphen/>
        <w:t xml:space="preserve">Owned Enterprises, Enterprises Granted Special Rights or Privileges, and Designated Monopolies) does not apply to measures by the Government of Viet Nam relating to development issues in Viet Nam, such as income security and insurance, social security, social welfare, social development, social housing, poverty reduction, public education, public training, public health, and childcare, promoting the welfare and employment of ethnic minorities and people living in disadvantaged areas, </w:t>
      </w:r>
      <w:r>
        <w:rPr>
          <w:noProof/>
        </w:rPr>
        <w:t>provided that the activities undertaken to implement such measures do not circumvent Article 11.4 (Non</w:t>
      </w:r>
      <w:r>
        <w:rPr>
          <w:noProof/>
        </w:rPr>
        <w:noBreakHyphen/>
        <w:t xml:space="preserve">Discrimination and Commercial Considerations) with respect </w:t>
      </w:r>
      <w:r>
        <w:rPr>
          <w:rFonts w:eastAsia="Calibri"/>
          <w:noProof/>
        </w:rPr>
        <w:t>to the commercial activities of the enterprises and entities referred to in Article 11.1 (Definitions).</w:t>
      </w:r>
    </w:p>
    <w:p>
      <w:pPr>
        <w:ind w:left="567" w:hanging="567"/>
        <w:rPr>
          <w:rFonts w:eastAsia="Calibri"/>
          <w:noProof/>
        </w:rPr>
      </w:pPr>
    </w:p>
    <w:p>
      <w:pPr>
        <w:ind w:left="567" w:hanging="567"/>
        <w:rPr>
          <w:rFonts w:eastAsia="Calibri"/>
          <w:noProof/>
        </w:rPr>
      </w:pPr>
      <w:bookmarkStart w:id="4" w:name="h.3znysh7"/>
      <w:bookmarkStart w:id="5" w:name="h.2et92p0"/>
      <w:bookmarkEnd w:id="4"/>
      <w:bookmarkEnd w:id="5"/>
      <w:r>
        <w:rPr>
          <w:rFonts w:eastAsia="Calibri"/>
          <w:noProof/>
        </w:rPr>
        <w:t>4.</w:t>
      </w:r>
      <w:r>
        <w:rPr>
          <w:rFonts w:eastAsia="Calibri"/>
          <w:noProof/>
        </w:rPr>
        <w:tab/>
        <w:t>Article 1</w:t>
      </w:r>
      <w:r>
        <w:rPr>
          <w:noProof/>
        </w:rPr>
        <w:t>1.4 (Non</w:t>
      </w:r>
      <w:r>
        <w:rPr>
          <w:noProof/>
        </w:rPr>
        <w:noBreakHyphen/>
        <w:t>Discrimination and Commercial Considerations)</w:t>
      </w:r>
      <w:r>
        <w:rPr>
          <w:rFonts w:eastAsia="Calibri"/>
          <w:noProof/>
        </w:rPr>
        <w:t xml:space="preserve"> does not apply to the purchase of goods or services by a state</w:t>
      </w:r>
      <w:r>
        <w:rPr>
          <w:rFonts w:eastAsia="Calibri"/>
          <w:noProof/>
        </w:rPr>
        <w:noBreakHyphen/>
        <w:t>owned enterprise or a designated monopoly from Vietnamese small or medium</w:t>
      </w:r>
      <w:r>
        <w:rPr>
          <w:rFonts w:eastAsia="Calibri"/>
          <w:noProof/>
        </w:rPr>
        <w:noBreakHyphen/>
        <w:t>sized enterprises as defined by Viet Nam's laws and regulations if that purchase is made pursuant to domestic laws and regulations or a governmental measure.</w:t>
      </w:r>
    </w:p>
    <w:p>
      <w:pPr>
        <w:ind w:left="567" w:hanging="567"/>
        <w:rPr>
          <w:rFonts w:eastAsia="Calibri"/>
          <w:noProof/>
        </w:rPr>
      </w:pPr>
    </w:p>
    <w:p>
      <w:pPr>
        <w:ind w:left="567" w:hanging="567"/>
        <w:rPr>
          <w:rFonts w:eastAsia="Calibri"/>
          <w:noProof/>
        </w:rPr>
      </w:pPr>
      <w:r>
        <w:rPr>
          <w:noProof/>
        </w:rPr>
        <w:br w:type="page"/>
        <w:t>5.</w:t>
      </w:r>
      <w:r>
        <w:rPr>
          <w:noProof/>
        </w:rPr>
        <w:tab/>
        <w:t>Articles 11.4 (Non</w:t>
      </w:r>
      <w:r>
        <w:rPr>
          <w:noProof/>
        </w:rPr>
        <w:noBreakHyphen/>
        <w:t>Discrimination and Commercial Considerations)</w:t>
      </w:r>
      <w:r>
        <w:rPr>
          <w:rFonts w:eastAsia="Calibri"/>
          <w:noProof/>
        </w:rPr>
        <w:t xml:space="preserve"> and 11.6 (Transparency) do not apply to the following enterprises, their subsidiaries and successors pursuing the same public mandate, engaged in, and limited to, the activities described below:</w:t>
      </w:r>
    </w:p>
    <w:p>
      <w:pPr>
        <w:ind w:left="567"/>
        <w:rPr>
          <w:rFonts w:eastAsia="Calibri"/>
          <w:noProof/>
        </w:rPr>
      </w:pPr>
    </w:p>
    <w:p>
      <w:pPr>
        <w:ind w:left="1134" w:hanging="567"/>
        <w:rPr>
          <w:rFonts w:eastAsia="Calibri"/>
          <w:noProof/>
        </w:rPr>
      </w:pPr>
      <w:r>
        <w:rPr>
          <w:rFonts w:eastAsia="Calibri"/>
          <w:noProof/>
        </w:rPr>
        <w:t>5.1.</w:t>
      </w:r>
      <w:r>
        <w:rPr>
          <w:rFonts w:eastAsia="Calibri"/>
          <w:noProof/>
        </w:rPr>
        <w:tab/>
        <w:t>Viet Nam Oil and Gas Group (PETROVIETNAM)</w:t>
      </w:r>
    </w:p>
    <w:p>
      <w:pPr>
        <w:ind w:left="567"/>
        <w:rPr>
          <w:rFonts w:eastAsia="Calibri"/>
          <w:noProof/>
        </w:rPr>
      </w:pPr>
    </w:p>
    <w:p>
      <w:pPr>
        <w:ind w:left="1134"/>
        <w:rPr>
          <w:noProof/>
        </w:rPr>
      </w:pPr>
      <w:r>
        <w:rPr>
          <w:rFonts w:eastAsia="Calibri"/>
          <w:noProof/>
        </w:rPr>
        <w:t xml:space="preserve">Activities: Prospecting, exploration and exploitation of oil and gas and </w:t>
      </w:r>
      <w:r>
        <w:rPr>
          <w:noProof/>
        </w:rPr>
        <w:t>flight operation services for oil and gas activities.</w:t>
      </w:r>
    </w:p>
    <w:p>
      <w:pPr>
        <w:ind w:left="567"/>
        <w:rPr>
          <w:rFonts w:eastAsia="Calibri"/>
          <w:noProof/>
        </w:rPr>
      </w:pPr>
    </w:p>
    <w:p>
      <w:pPr>
        <w:ind w:left="1134" w:hanging="567"/>
        <w:rPr>
          <w:rFonts w:eastAsia="Calibri"/>
          <w:noProof/>
        </w:rPr>
      </w:pPr>
      <w:r>
        <w:rPr>
          <w:rFonts w:eastAsia="Calibri"/>
          <w:noProof/>
        </w:rPr>
        <w:t>5.2.</w:t>
      </w:r>
      <w:r>
        <w:rPr>
          <w:rFonts w:eastAsia="Calibri"/>
          <w:noProof/>
        </w:rPr>
        <w:tab/>
        <w:t>Viet Nam Electricity (EVN) and any enterprise</w:t>
      </w:r>
    </w:p>
    <w:p>
      <w:pPr>
        <w:ind w:left="567"/>
        <w:rPr>
          <w:rFonts w:eastAsia="Calibri"/>
          <w:noProof/>
        </w:rPr>
      </w:pPr>
    </w:p>
    <w:p>
      <w:pPr>
        <w:ind w:left="1134"/>
        <w:rPr>
          <w:noProof/>
        </w:rPr>
      </w:pPr>
      <w:r>
        <w:rPr>
          <w:rFonts w:eastAsia="Calibri"/>
          <w:noProof/>
        </w:rPr>
        <w:t>Activities: Power generation by hydropower, nuclear power and security</w:t>
      </w:r>
      <w:r>
        <w:rPr>
          <w:rFonts w:eastAsia="Calibri"/>
          <w:noProof/>
        </w:rPr>
        <w:noBreakHyphen/>
        <w:t>related power generators; transmission; distribution of all types of electricity, power and alternatives or substitutes for electricity</w:t>
      </w:r>
      <w:r>
        <w:rPr>
          <w:noProof/>
        </w:rPr>
        <w:t>.</w:t>
      </w:r>
    </w:p>
    <w:p>
      <w:pPr>
        <w:ind w:left="567"/>
        <w:rPr>
          <w:rFonts w:eastAsia="Calibri"/>
          <w:noProof/>
        </w:rPr>
      </w:pPr>
    </w:p>
    <w:p>
      <w:pPr>
        <w:ind w:left="1134" w:hanging="567"/>
        <w:rPr>
          <w:rFonts w:eastAsia="Calibri"/>
          <w:noProof/>
        </w:rPr>
      </w:pPr>
      <w:r>
        <w:rPr>
          <w:rFonts w:eastAsia="Calibri"/>
          <w:noProof/>
        </w:rPr>
        <w:t>5.3.</w:t>
      </w:r>
      <w:r>
        <w:rPr>
          <w:rFonts w:eastAsia="Calibri"/>
          <w:noProof/>
        </w:rPr>
        <w:tab/>
        <w:t>Viet Nam National Coal – Minerals Holding Corporation Limited (Vinacomin)</w:t>
      </w:r>
    </w:p>
    <w:p>
      <w:pPr>
        <w:ind w:left="567"/>
        <w:rPr>
          <w:rFonts w:eastAsia="Calibri"/>
          <w:noProof/>
        </w:rPr>
      </w:pPr>
    </w:p>
    <w:p>
      <w:pPr>
        <w:ind w:left="1134"/>
        <w:rPr>
          <w:noProof/>
        </w:rPr>
      </w:pPr>
      <w:r>
        <w:rPr>
          <w:rFonts w:eastAsia="Calibri"/>
          <w:noProof/>
        </w:rPr>
        <w:t>Activities: Sale of coal and minerals, pursuant to laws and regulations of Viet Nam</w:t>
      </w:r>
      <w:r>
        <w:rPr>
          <w:noProof/>
        </w:rPr>
        <w:t>.</w:t>
      </w:r>
    </w:p>
    <w:p>
      <w:pPr>
        <w:ind w:left="567"/>
        <w:rPr>
          <w:rFonts w:eastAsia="Calibri"/>
          <w:noProof/>
        </w:rPr>
      </w:pPr>
    </w:p>
    <w:p>
      <w:pPr>
        <w:ind w:left="1134" w:hanging="567"/>
        <w:rPr>
          <w:rFonts w:eastAsia="Calibri"/>
          <w:noProof/>
        </w:rPr>
      </w:pPr>
      <w:r>
        <w:rPr>
          <w:rFonts w:eastAsia="Calibri"/>
          <w:noProof/>
        </w:rPr>
        <w:br w:type="page"/>
        <w:t>5.4.</w:t>
      </w:r>
      <w:r>
        <w:rPr>
          <w:rFonts w:eastAsia="Calibri"/>
          <w:noProof/>
        </w:rPr>
        <w:tab/>
        <w:t>State Capital Investment Corporation (SCIC)</w:t>
      </w:r>
      <w:r>
        <w:rPr>
          <w:rStyle w:val="FootnoteReference"/>
          <w:rFonts w:eastAsia="Calibri"/>
          <w:noProof/>
        </w:rPr>
        <w:footnoteReference w:id="1"/>
      </w:r>
    </w:p>
    <w:p>
      <w:pPr>
        <w:ind w:left="567"/>
        <w:rPr>
          <w:rFonts w:eastAsia="Calibri"/>
          <w:noProof/>
        </w:rPr>
      </w:pPr>
    </w:p>
    <w:p>
      <w:pPr>
        <w:ind w:left="1134"/>
        <w:rPr>
          <w:noProof/>
        </w:rPr>
      </w:pPr>
      <w:r>
        <w:rPr>
          <w:rFonts w:eastAsia="Calibri"/>
          <w:noProof/>
        </w:rPr>
        <w:t>Activities: Asset management, investment and related activities, using financial assets of the Government of Viet Nam</w:t>
      </w:r>
      <w:r>
        <w:rPr>
          <w:noProof/>
        </w:rPr>
        <w:t>.</w:t>
      </w:r>
    </w:p>
    <w:p>
      <w:pPr>
        <w:ind w:left="567"/>
        <w:rPr>
          <w:rFonts w:eastAsia="Calibri"/>
          <w:noProof/>
        </w:rPr>
      </w:pPr>
    </w:p>
    <w:p>
      <w:pPr>
        <w:ind w:left="1134" w:hanging="567"/>
        <w:rPr>
          <w:rFonts w:eastAsia="Calibri"/>
          <w:noProof/>
        </w:rPr>
      </w:pPr>
      <w:r>
        <w:rPr>
          <w:rFonts w:eastAsia="Calibri"/>
          <w:noProof/>
        </w:rPr>
        <w:t>5.5.</w:t>
      </w:r>
      <w:r>
        <w:rPr>
          <w:rFonts w:eastAsia="Calibri"/>
          <w:noProof/>
        </w:rPr>
        <w:tab/>
        <w:t>Debt and Asset Trading Corporation (DATC)</w:t>
      </w:r>
    </w:p>
    <w:p>
      <w:pPr>
        <w:ind w:left="567"/>
        <w:rPr>
          <w:rFonts w:eastAsia="Calibri"/>
          <w:noProof/>
        </w:rPr>
      </w:pPr>
    </w:p>
    <w:p>
      <w:pPr>
        <w:ind w:left="1134"/>
        <w:rPr>
          <w:rFonts w:eastAsia="Calibri"/>
          <w:noProof/>
        </w:rPr>
      </w:pPr>
      <w:r>
        <w:rPr>
          <w:rFonts w:eastAsia="Calibri"/>
          <w:noProof/>
        </w:rPr>
        <w:t>Activities related to the restructuring of debts pursuant to a law, regulation or governmental measure limited to the fulfilment of a public purpose or mandate.</w:t>
      </w:r>
    </w:p>
    <w:p>
      <w:pPr>
        <w:ind w:left="567"/>
        <w:rPr>
          <w:rFonts w:eastAsia="Calibri"/>
          <w:noProof/>
        </w:rPr>
      </w:pPr>
    </w:p>
    <w:p>
      <w:pPr>
        <w:ind w:left="1134" w:hanging="567"/>
        <w:rPr>
          <w:rFonts w:eastAsia="Calibri"/>
          <w:noProof/>
        </w:rPr>
      </w:pPr>
      <w:r>
        <w:rPr>
          <w:rFonts w:eastAsia="Calibri"/>
          <w:noProof/>
        </w:rPr>
        <w:br w:type="page"/>
        <w:t>5.6.</w:t>
      </w:r>
      <w:r>
        <w:rPr>
          <w:rFonts w:eastAsia="Calibri"/>
          <w:noProof/>
        </w:rPr>
        <w:tab/>
        <w:t>Airport Corporation of Viet Nam</w:t>
      </w:r>
    </w:p>
    <w:p>
      <w:pPr>
        <w:ind w:left="567"/>
        <w:rPr>
          <w:rFonts w:eastAsia="Calibri"/>
          <w:noProof/>
        </w:rPr>
      </w:pPr>
    </w:p>
    <w:p>
      <w:pPr>
        <w:ind w:left="1134"/>
        <w:rPr>
          <w:noProof/>
        </w:rPr>
      </w:pPr>
      <w:r>
        <w:rPr>
          <w:rFonts w:eastAsia="Calibri"/>
          <w:noProof/>
        </w:rPr>
        <w:t>Activities: Ground handling services</w:t>
      </w:r>
      <w:r>
        <w:rPr>
          <w:noProof/>
        </w:rPr>
        <w:t>.</w:t>
      </w:r>
    </w:p>
    <w:p>
      <w:pPr>
        <w:ind w:left="567"/>
        <w:rPr>
          <w:rFonts w:eastAsia="Calibri"/>
          <w:noProof/>
        </w:rPr>
      </w:pPr>
    </w:p>
    <w:p>
      <w:pPr>
        <w:ind w:left="1134" w:hanging="567"/>
        <w:rPr>
          <w:rFonts w:eastAsia="Calibri"/>
          <w:noProof/>
        </w:rPr>
      </w:pPr>
      <w:r>
        <w:rPr>
          <w:rFonts w:eastAsia="Calibri"/>
          <w:noProof/>
        </w:rPr>
        <w:t>5.7.</w:t>
      </w:r>
      <w:r>
        <w:rPr>
          <w:rFonts w:eastAsia="Calibri"/>
          <w:noProof/>
        </w:rPr>
        <w:tab/>
        <w:t>State</w:t>
      </w:r>
      <w:r>
        <w:rPr>
          <w:rFonts w:eastAsia="Calibri"/>
          <w:noProof/>
        </w:rPr>
        <w:noBreakHyphen/>
        <w:t>owned enterprises in the printing, publishing, mass</w:t>
      </w:r>
      <w:r>
        <w:rPr>
          <w:rFonts w:eastAsia="Calibri"/>
          <w:noProof/>
        </w:rPr>
        <w:noBreakHyphen/>
        <w:t>communication and audio</w:t>
      </w:r>
      <w:r>
        <w:rPr>
          <w:rFonts w:eastAsia="Calibri"/>
          <w:noProof/>
        </w:rPr>
        <w:noBreakHyphen/>
        <w:t>visual services sectors</w:t>
      </w:r>
    </w:p>
    <w:p>
      <w:pPr>
        <w:ind w:left="567"/>
        <w:rPr>
          <w:rFonts w:eastAsia="Calibri"/>
          <w:noProof/>
        </w:rPr>
      </w:pPr>
    </w:p>
    <w:p>
      <w:pPr>
        <w:ind w:left="1134"/>
        <w:rPr>
          <w:noProof/>
        </w:rPr>
      </w:pPr>
      <w:r>
        <w:rPr>
          <w:rFonts w:eastAsia="Calibri"/>
          <w:noProof/>
        </w:rPr>
        <w:t>Activities: Any activities in the printing, publishing and mass</w:t>
      </w:r>
      <w:r>
        <w:rPr>
          <w:rFonts w:eastAsia="Calibri"/>
          <w:noProof/>
        </w:rPr>
        <w:noBreakHyphen/>
        <w:t>communication sectors; sale and purchase of audio</w:t>
      </w:r>
      <w:r>
        <w:rPr>
          <w:rFonts w:eastAsia="Calibri"/>
          <w:noProof/>
        </w:rPr>
        <w:noBreakHyphen/>
        <w:t>visual productions and distribution services</w:t>
      </w:r>
      <w:r>
        <w:rPr>
          <w:noProof/>
        </w:rPr>
        <w:t>.</w:t>
      </w:r>
    </w:p>
    <w:p>
      <w:pPr>
        <w:ind w:left="567"/>
        <w:rPr>
          <w:noProof/>
        </w:rPr>
      </w:pPr>
    </w:p>
    <w:p>
      <w:pPr>
        <w:ind w:left="567"/>
        <w:rPr>
          <w:noProof/>
        </w:rPr>
      </w:pPr>
    </w:p>
    <w:p>
      <w:pPr>
        <w:jc w:val="center"/>
        <w:rPr>
          <w:rFonts w:eastAsia="Calibri"/>
          <w:noProof/>
        </w:rPr>
      </w:pPr>
      <w:r>
        <w:rPr>
          <w:noProof/>
        </w:rPr>
        <w:t>________________</w:t>
      </w:r>
    </w:p>
    <w:p>
      <w:pPr>
        <w:rPr>
          <w:rFonts w:eastAsia="MS Mincho"/>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MS Mincho"/>
          <w:b/>
          <w:bCs/>
          <w:noProof/>
          <w:u w:val="single"/>
        </w:rPr>
      </w:pPr>
      <w:r>
        <w:rPr>
          <w:rFonts w:eastAsia="MS Mincho"/>
          <w:b/>
          <w:bCs/>
          <w:noProof/>
          <w:u w:val="single"/>
        </w:rPr>
        <w:t>ANNEX 12</w:t>
      </w:r>
      <w:r>
        <w:rPr>
          <w:rFonts w:eastAsia="MS Mincho"/>
          <w:b/>
          <w:bCs/>
          <w:noProof/>
          <w:u w:val="single"/>
        </w:rPr>
        <w:noBreakHyphen/>
        <w:t>A</w:t>
      </w:r>
    </w:p>
    <w:p>
      <w:pPr>
        <w:rPr>
          <w:rFonts w:eastAsia="MS Mincho"/>
          <w:noProof/>
        </w:rPr>
      </w:pPr>
    </w:p>
    <w:p>
      <w:pPr>
        <w:rPr>
          <w:rFonts w:eastAsia="MS Mincho"/>
          <w:noProof/>
        </w:rPr>
      </w:pPr>
    </w:p>
    <w:p>
      <w:pPr>
        <w:jc w:val="center"/>
        <w:rPr>
          <w:rFonts w:eastAsia="MS Mincho"/>
          <w:noProof/>
        </w:rPr>
      </w:pPr>
      <w:r>
        <w:rPr>
          <w:rFonts w:eastAsia="MS Mincho"/>
          <w:noProof/>
        </w:rPr>
        <w:t>LIST OF GEOGRAPHICAL INDICATIONS</w:t>
      </w:r>
    </w:p>
    <w:p>
      <w:pPr>
        <w:rPr>
          <w:rFonts w:eastAsia="MS Mincho"/>
          <w:noProof/>
        </w:rPr>
      </w:pPr>
    </w:p>
    <w:p>
      <w:pPr>
        <w:rPr>
          <w:rFonts w:eastAsia="MS Mincho"/>
          <w:noProof/>
        </w:rPr>
      </w:pPr>
    </w:p>
    <w:p>
      <w:pPr>
        <w:jc w:val="center"/>
        <w:rPr>
          <w:rFonts w:eastAsia="MS Mincho"/>
          <w:noProof/>
        </w:rPr>
      </w:pPr>
      <w:r>
        <w:rPr>
          <w:rFonts w:eastAsia="MS Mincho"/>
          <w:noProof/>
        </w:rPr>
        <w:t>Part A</w:t>
      </w:r>
    </w:p>
    <w:p>
      <w:pPr>
        <w:jc w:val="center"/>
        <w:rPr>
          <w:rFonts w:eastAsia="MS Mincho"/>
          <w:noProof/>
        </w:rPr>
      </w:pPr>
    </w:p>
    <w:p>
      <w:pPr>
        <w:jc w:val="center"/>
        <w:rPr>
          <w:rFonts w:eastAsia="MS Mincho"/>
          <w:noProof/>
        </w:rPr>
      </w:pPr>
      <w:r>
        <w:rPr>
          <w:rFonts w:eastAsia="MS Mincho"/>
          <w:noProof/>
        </w:rPr>
        <w:t xml:space="preserve">Geographical Indications (GI) of the Union </w:t>
      </w:r>
      <w:r>
        <w:rPr>
          <w:rFonts w:eastAsia="MS Mincho"/>
          <w:noProof/>
        </w:rPr>
        <w:br/>
        <w:t>as referred to in Article 12.6 (Geographical Indications)</w:t>
      </w:r>
    </w:p>
    <w:p>
      <w:pPr>
        <w:jc w:val="center"/>
        <w:rPr>
          <w:rFonts w:eastAsia="MS Mincho"/>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3083"/>
        <w:gridCol w:w="3083"/>
        <w:gridCol w:w="3083"/>
      </w:tblGrid>
      <w:tr>
        <w:trPr>
          <w:trHeight w:val="227"/>
          <w:tblHeader/>
        </w:trPr>
        <w:tc>
          <w:tcPr>
            <w:tcW w:w="606" w:type="dxa"/>
            <w:shd w:val="clear" w:color="auto" w:fill="auto"/>
            <w:vAlign w:val="center"/>
          </w:tcPr>
          <w:p>
            <w:pPr>
              <w:spacing w:before="60" w:after="60" w:line="240" w:lineRule="auto"/>
              <w:jc w:val="center"/>
              <w:rPr>
                <w:rFonts w:eastAsia="MS Mincho"/>
                <w:noProof/>
              </w:rPr>
            </w:pPr>
            <w:r>
              <w:rPr>
                <w:noProof/>
              </w:rPr>
              <w:t>GI</w:t>
            </w:r>
            <w:r>
              <w:rPr>
                <w:noProof/>
              </w:rPr>
              <w:br/>
              <w:t>No</w:t>
            </w:r>
          </w:p>
        </w:tc>
        <w:tc>
          <w:tcPr>
            <w:tcW w:w="3083" w:type="dxa"/>
            <w:shd w:val="clear" w:color="auto" w:fill="auto"/>
            <w:vAlign w:val="center"/>
          </w:tcPr>
          <w:p>
            <w:pPr>
              <w:spacing w:before="60" w:after="60" w:line="240" w:lineRule="auto"/>
              <w:jc w:val="center"/>
              <w:rPr>
                <w:rFonts w:eastAsia="MS Mincho"/>
                <w:noProof/>
              </w:rPr>
            </w:pPr>
            <w:r>
              <w:rPr>
                <w:noProof/>
              </w:rPr>
              <w:t>Designation Name</w:t>
            </w:r>
          </w:p>
        </w:tc>
        <w:tc>
          <w:tcPr>
            <w:tcW w:w="3083" w:type="dxa"/>
            <w:shd w:val="clear" w:color="auto" w:fill="auto"/>
            <w:vAlign w:val="center"/>
          </w:tcPr>
          <w:p>
            <w:pPr>
              <w:spacing w:before="60" w:after="60" w:line="240" w:lineRule="auto"/>
              <w:jc w:val="center"/>
              <w:rPr>
                <w:rFonts w:eastAsia="MS Mincho"/>
                <w:noProof/>
              </w:rPr>
            </w:pPr>
            <w:r>
              <w:rPr>
                <w:noProof/>
              </w:rPr>
              <w:t>Product Class</w:t>
            </w:r>
          </w:p>
        </w:tc>
        <w:tc>
          <w:tcPr>
            <w:tcW w:w="3083" w:type="dxa"/>
            <w:vAlign w:val="center"/>
          </w:tcPr>
          <w:p>
            <w:pPr>
              <w:spacing w:before="60" w:after="60" w:line="240" w:lineRule="auto"/>
              <w:jc w:val="center"/>
              <w:rPr>
                <w:rFonts w:eastAsia="MS Mincho"/>
                <w:noProof/>
              </w:rPr>
            </w:pPr>
            <w:r>
              <w:rPr>
                <w:noProof/>
              </w:rPr>
              <w:t>Product</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rFonts w:eastAsia="MS Mincho"/>
                <w:noProof/>
              </w:rPr>
              <w:t>Country of origin: Austria</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w:t>
            </w:r>
          </w:p>
        </w:tc>
        <w:tc>
          <w:tcPr>
            <w:tcW w:w="3083" w:type="dxa"/>
            <w:shd w:val="clear" w:color="auto" w:fill="auto"/>
          </w:tcPr>
          <w:p>
            <w:pPr>
              <w:spacing w:before="60" w:after="60" w:line="240" w:lineRule="auto"/>
              <w:rPr>
                <w:rFonts w:eastAsia="MS Mincho"/>
                <w:noProof/>
              </w:rPr>
            </w:pPr>
            <w:r>
              <w:rPr>
                <w:rFonts w:eastAsia="MS Mincho"/>
                <w:noProof/>
              </w:rPr>
              <w:t>Steirisches Kürbiskernöl</w:t>
            </w:r>
          </w:p>
        </w:tc>
        <w:tc>
          <w:tcPr>
            <w:tcW w:w="3083" w:type="dxa"/>
            <w:shd w:val="clear" w:color="auto" w:fill="auto"/>
          </w:tcPr>
          <w:p>
            <w:pPr>
              <w:spacing w:before="60" w:after="60" w:line="240" w:lineRule="auto"/>
              <w:rPr>
                <w:rFonts w:eastAsia="MS Mincho"/>
                <w:noProof/>
              </w:rPr>
            </w:pPr>
            <w:r>
              <w:rPr>
                <w:rFonts w:eastAsia="MS Mincho"/>
                <w:noProof/>
              </w:rPr>
              <w:t>Oils and animal fats</w:t>
            </w:r>
          </w:p>
        </w:tc>
        <w:tc>
          <w:tcPr>
            <w:tcW w:w="3083" w:type="dxa"/>
          </w:tcPr>
          <w:p>
            <w:pPr>
              <w:spacing w:before="60" w:after="60" w:line="240" w:lineRule="auto"/>
              <w:rPr>
                <w:rFonts w:eastAsia="MS Mincho"/>
                <w:noProof/>
              </w:rPr>
            </w:pPr>
            <w:r>
              <w:rPr>
                <w:rFonts w:eastAsia="MS Mincho"/>
                <w:noProof/>
              </w:rPr>
              <w:t>Pumpkin seed oil</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2</w:t>
            </w:r>
          </w:p>
        </w:tc>
        <w:tc>
          <w:tcPr>
            <w:tcW w:w="3083" w:type="dxa"/>
            <w:shd w:val="clear" w:color="auto" w:fill="auto"/>
          </w:tcPr>
          <w:p>
            <w:pPr>
              <w:spacing w:before="60" w:after="60" w:line="240" w:lineRule="auto"/>
              <w:rPr>
                <w:rFonts w:eastAsia="MS Mincho"/>
                <w:noProof/>
              </w:rPr>
            </w:pPr>
            <w:r>
              <w:rPr>
                <w:rFonts w:eastAsia="MS Mincho"/>
                <w:noProof/>
              </w:rPr>
              <w:t>Tiroler Speck</w:t>
            </w:r>
          </w:p>
        </w:tc>
        <w:tc>
          <w:tcPr>
            <w:tcW w:w="3083" w:type="dxa"/>
            <w:shd w:val="clear" w:color="auto" w:fill="auto"/>
          </w:tcPr>
          <w:p>
            <w:pPr>
              <w:spacing w:before="60" w:after="60" w:line="240" w:lineRule="auto"/>
              <w:rPr>
                <w:rFonts w:eastAsia="MS Mincho"/>
                <w:noProof/>
              </w:rPr>
            </w:pPr>
            <w:r>
              <w:rPr>
                <w:rFonts w:eastAsia="MS Mincho"/>
                <w:noProof/>
              </w:rPr>
              <w:t>Fresh, frozen and processed meats</w:t>
            </w:r>
          </w:p>
        </w:tc>
        <w:tc>
          <w:tcPr>
            <w:tcW w:w="3083" w:type="dxa"/>
          </w:tcPr>
          <w:p>
            <w:pPr>
              <w:spacing w:before="60" w:after="60" w:line="240" w:lineRule="auto"/>
              <w:rPr>
                <w:rFonts w:eastAsia="MS Mincho"/>
                <w:noProof/>
              </w:rPr>
            </w:pPr>
            <w:r>
              <w:rPr>
                <w:rFonts w:eastAsia="MS Mincho"/>
                <w:noProof/>
              </w:rPr>
              <w:t>Bacon</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3</w:t>
            </w:r>
          </w:p>
        </w:tc>
        <w:tc>
          <w:tcPr>
            <w:tcW w:w="3083" w:type="dxa"/>
            <w:shd w:val="clear" w:color="auto" w:fill="auto"/>
          </w:tcPr>
          <w:p>
            <w:pPr>
              <w:spacing w:before="60" w:after="60" w:line="240" w:lineRule="auto"/>
              <w:rPr>
                <w:rFonts w:eastAsia="MS Mincho"/>
                <w:noProof/>
              </w:rPr>
            </w:pPr>
            <w:r>
              <w:rPr>
                <w:rFonts w:eastAsia="MS Mincho"/>
                <w:noProof/>
              </w:rPr>
              <w:t>Inländerrum</w:t>
            </w:r>
          </w:p>
        </w:tc>
        <w:tc>
          <w:tcPr>
            <w:tcW w:w="3083" w:type="dxa"/>
            <w:shd w:val="clear" w:color="auto" w:fill="auto"/>
          </w:tcPr>
          <w:p>
            <w:pPr>
              <w:spacing w:before="60" w:after="60" w:line="240" w:lineRule="auto"/>
              <w:rPr>
                <w:rFonts w:eastAsia="MS Mincho"/>
                <w:noProof/>
              </w:rPr>
            </w:pPr>
            <w:r>
              <w:rPr>
                <w:rFonts w:eastAsia="MS Mincho"/>
                <w:noProof/>
              </w:rPr>
              <w:t>Spirit</w:t>
            </w:r>
          </w:p>
        </w:tc>
        <w:tc>
          <w:tcPr>
            <w:tcW w:w="3083" w:type="dxa"/>
          </w:tcPr>
          <w:p>
            <w:pPr>
              <w:spacing w:before="60" w:after="60" w:line="240" w:lineRule="auto"/>
              <w:rPr>
                <w:rFonts w:eastAsia="MS Mincho"/>
                <w:noProof/>
              </w:rPr>
            </w:pPr>
            <w:r>
              <w:rPr>
                <w:rFonts w:eastAsia="MS Mincho"/>
                <w:noProof/>
              </w:rPr>
              <w:t>Spirit</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4</w:t>
            </w:r>
          </w:p>
        </w:tc>
        <w:tc>
          <w:tcPr>
            <w:tcW w:w="3083" w:type="dxa"/>
            <w:shd w:val="clear" w:color="auto" w:fill="auto"/>
          </w:tcPr>
          <w:p>
            <w:pPr>
              <w:spacing w:before="60" w:after="60" w:line="240" w:lineRule="auto"/>
              <w:rPr>
                <w:rFonts w:eastAsia="MS Mincho"/>
                <w:noProof/>
              </w:rPr>
            </w:pPr>
            <w:r>
              <w:rPr>
                <w:rFonts w:eastAsia="MS Mincho"/>
                <w:noProof/>
              </w:rPr>
              <w:t>Jägertee/Jagertee/Jagatee</w:t>
            </w:r>
          </w:p>
        </w:tc>
        <w:tc>
          <w:tcPr>
            <w:tcW w:w="3083" w:type="dxa"/>
            <w:shd w:val="clear" w:color="auto" w:fill="auto"/>
          </w:tcPr>
          <w:p>
            <w:pPr>
              <w:spacing w:before="60" w:after="60" w:line="240" w:lineRule="auto"/>
              <w:rPr>
                <w:rFonts w:eastAsia="MS Mincho"/>
                <w:noProof/>
              </w:rPr>
            </w:pPr>
            <w:r>
              <w:rPr>
                <w:rFonts w:eastAsia="MS Mincho"/>
                <w:noProof/>
              </w:rPr>
              <w:t>Spirit</w:t>
            </w:r>
          </w:p>
        </w:tc>
        <w:tc>
          <w:tcPr>
            <w:tcW w:w="3083" w:type="dxa"/>
          </w:tcPr>
          <w:p>
            <w:pPr>
              <w:spacing w:before="60" w:after="60" w:line="240" w:lineRule="auto"/>
              <w:rPr>
                <w:rFonts w:eastAsia="MS Mincho"/>
                <w:noProof/>
              </w:rPr>
            </w:pPr>
            <w:r>
              <w:rPr>
                <w:rFonts w:eastAsia="MS Mincho"/>
                <w:noProof/>
              </w:rPr>
              <w:t>Spirit</w:t>
            </w:r>
          </w:p>
        </w:tc>
      </w:tr>
      <w:tr>
        <w:trPr>
          <w:trHeight w:val="227"/>
        </w:trPr>
        <w:tc>
          <w:tcPr>
            <w:tcW w:w="606" w:type="dxa"/>
            <w:shd w:val="clear" w:color="auto" w:fill="auto"/>
          </w:tcPr>
          <w:p>
            <w:pPr>
              <w:pageBreakBefore/>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rFonts w:eastAsia="MS Mincho"/>
                <w:noProof/>
              </w:rPr>
              <w:t>Country of origin: Cyprus</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5</w:t>
            </w:r>
          </w:p>
        </w:tc>
        <w:tc>
          <w:tcPr>
            <w:tcW w:w="3083" w:type="dxa"/>
            <w:shd w:val="clear" w:color="auto" w:fill="auto"/>
          </w:tcPr>
          <w:p>
            <w:pPr>
              <w:spacing w:before="60" w:after="60" w:line="240" w:lineRule="auto"/>
              <w:rPr>
                <w:rFonts w:eastAsia="MS Mincho"/>
                <w:noProof/>
              </w:rPr>
            </w:pPr>
            <w:r>
              <w:rPr>
                <w:rFonts w:eastAsia="MS Mincho"/>
                <w:noProof/>
              </w:rPr>
              <w:t>Ζιβανία/Τζιβανία/Ζιβάνα/Zivania</w:t>
            </w:r>
          </w:p>
        </w:tc>
        <w:tc>
          <w:tcPr>
            <w:tcW w:w="3083" w:type="dxa"/>
            <w:shd w:val="clear" w:color="auto" w:fill="auto"/>
          </w:tcPr>
          <w:p>
            <w:pPr>
              <w:spacing w:before="60" w:after="60" w:line="240" w:lineRule="auto"/>
              <w:rPr>
                <w:rFonts w:eastAsia="MS Mincho"/>
                <w:noProof/>
              </w:rPr>
            </w:pPr>
            <w:r>
              <w:rPr>
                <w:rFonts w:eastAsia="MS Mincho"/>
                <w:noProof/>
              </w:rPr>
              <w:t>Spirit</w:t>
            </w:r>
          </w:p>
        </w:tc>
        <w:tc>
          <w:tcPr>
            <w:tcW w:w="3083" w:type="dxa"/>
          </w:tcPr>
          <w:p>
            <w:pPr>
              <w:spacing w:before="60" w:after="60" w:line="240" w:lineRule="auto"/>
              <w:rPr>
                <w:rFonts w:eastAsia="MS Mincho"/>
                <w:noProof/>
              </w:rPr>
            </w:pPr>
            <w:r>
              <w:rPr>
                <w:rFonts w:eastAsia="MS Mincho"/>
                <w:noProof/>
              </w:rPr>
              <w:t>Spirit</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6</w:t>
            </w:r>
          </w:p>
        </w:tc>
        <w:tc>
          <w:tcPr>
            <w:tcW w:w="3083" w:type="dxa"/>
            <w:shd w:val="clear" w:color="auto" w:fill="auto"/>
          </w:tcPr>
          <w:p>
            <w:pPr>
              <w:spacing w:before="60" w:after="60" w:line="240" w:lineRule="auto"/>
              <w:rPr>
                <w:rFonts w:eastAsia="MS Mincho"/>
                <w:noProof/>
              </w:rPr>
            </w:pPr>
            <w:r>
              <w:rPr>
                <w:rFonts w:eastAsia="MS Mincho"/>
                <w:noProof/>
              </w:rPr>
              <w:t>Κουμανδαρία/Commandaria</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rFonts w:eastAsia="MS Mincho"/>
                <w:noProof/>
              </w:rPr>
              <w:t>Country of origin: Czech Republic</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7</w:t>
            </w:r>
          </w:p>
        </w:tc>
        <w:tc>
          <w:tcPr>
            <w:tcW w:w="3083" w:type="dxa"/>
            <w:shd w:val="clear" w:color="auto" w:fill="auto"/>
          </w:tcPr>
          <w:p>
            <w:pPr>
              <w:spacing w:before="60" w:after="60" w:line="240" w:lineRule="auto"/>
              <w:rPr>
                <w:rFonts w:eastAsia="MS Mincho"/>
                <w:noProof/>
              </w:rPr>
            </w:pPr>
            <w:r>
              <w:rPr>
                <w:rFonts w:eastAsia="MS Mincho"/>
                <w:noProof/>
              </w:rPr>
              <w:t>České pivo</w:t>
            </w:r>
          </w:p>
        </w:tc>
        <w:tc>
          <w:tcPr>
            <w:tcW w:w="3083" w:type="dxa"/>
            <w:shd w:val="clear" w:color="auto" w:fill="auto"/>
          </w:tcPr>
          <w:p>
            <w:pPr>
              <w:spacing w:before="60" w:after="60" w:line="240" w:lineRule="auto"/>
              <w:rPr>
                <w:rFonts w:eastAsia="MS Mincho"/>
                <w:noProof/>
              </w:rPr>
            </w:pPr>
            <w:r>
              <w:rPr>
                <w:rFonts w:eastAsia="MS Mincho"/>
                <w:noProof/>
              </w:rPr>
              <w:t>Beer</w:t>
            </w:r>
          </w:p>
        </w:tc>
        <w:tc>
          <w:tcPr>
            <w:tcW w:w="3083" w:type="dxa"/>
          </w:tcPr>
          <w:p>
            <w:pPr>
              <w:spacing w:before="60" w:after="60" w:line="240" w:lineRule="auto"/>
              <w:rPr>
                <w:rFonts w:eastAsia="MS Mincho"/>
                <w:noProof/>
              </w:rPr>
            </w:pPr>
            <w:r>
              <w:rPr>
                <w:rFonts w:eastAsia="MS Mincho"/>
                <w:noProof/>
              </w:rPr>
              <w:t>Beer</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8</w:t>
            </w:r>
          </w:p>
        </w:tc>
        <w:tc>
          <w:tcPr>
            <w:tcW w:w="3083" w:type="dxa"/>
            <w:shd w:val="clear" w:color="auto" w:fill="auto"/>
          </w:tcPr>
          <w:p>
            <w:pPr>
              <w:spacing w:before="60" w:after="60" w:line="240" w:lineRule="auto"/>
              <w:rPr>
                <w:rFonts w:eastAsia="MS Mincho"/>
                <w:noProof/>
              </w:rPr>
            </w:pPr>
            <w:r>
              <w:rPr>
                <w:rFonts w:eastAsia="MS Mincho"/>
                <w:noProof/>
              </w:rPr>
              <w:t>Českobudějovické pivo</w:t>
            </w:r>
          </w:p>
        </w:tc>
        <w:tc>
          <w:tcPr>
            <w:tcW w:w="3083" w:type="dxa"/>
            <w:shd w:val="clear" w:color="auto" w:fill="auto"/>
          </w:tcPr>
          <w:p>
            <w:pPr>
              <w:spacing w:before="60" w:after="60" w:line="240" w:lineRule="auto"/>
              <w:rPr>
                <w:rFonts w:eastAsia="MS Mincho"/>
                <w:noProof/>
              </w:rPr>
            </w:pPr>
            <w:r>
              <w:rPr>
                <w:rFonts w:eastAsia="MS Mincho"/>
                <w:noProof/>
              </w:rPr>
              <w:t>Beer</w:t>
            </w:r>
          </w:p>
        </w:tc>
        <w:tc>
          <w:tcPr>
            <w:tcW w:w="3083" w:type="dxa"/>
          </w:tcPr>
          <w:p>
            <w:pPr>
              <w:spacing w:before="60" w:after="60" w:line="240" w:lineRule="auto"/>
              <w:rPr>
                <w:rFonts w:eastAsia="MS Mincho"/>
                <w:noProof/>
              </w:rPr>
            </w:pPr>
            <w:r>
              <w:rPr>
                <w:rFonts w:eastAsia="MS Mincho"/>
                <w:noProof/>
              </w:rPr>
              <w:t>Beer</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9</w:t>
            </w:r>
          </w:p>
        </w:tc>
        <w:tc>
          <w:tcPr>
            <w:tcW w:w="3083" w:type="dxa"/>
            <w:shd w:val="clear" w:color="auto" w:fill="auto"/>
          </w:tcPr>
          <w:p>
            <w:pPr>
              <w:spacing w:before="60" w:after="60" w:line="240" w:lineRule="auto"/>
              <w:rPr>
                <w:rFonts w:eastAsia="MS Mincho"/>
                <w:noProof/>
              </w:rPr>
            </w:pPr>
            <w:r>
              <w:rPr>
                <w:rFonts w:eastAsia="MS Mincho"/>
                <w:noProof/>
              </w:rPr>
              <w:t>Žatecký chmel</w:t>
            </w:r>
          </w:p>
        </w:tc>
        <w:tc>
          <w:tcPr>
            <w:tcW w:w="3083" w:type="dxa"/>
            <w:shd w:val="clear" w:color="auto" w:fill="auto"/>
          </w:tcPr>
          <w:p>
            <w:pPr>
              <w:spacing w:before="60" w:after="60" w:line="240" w:lineRule="auto"/>
              <w:rPr>
                <w:rFonts w:eastAsia="MS Mincho"/>
                <w:noProof/>
              </w:rPr>
            </w:pPr>
            <w:r>
              <w:rPr>
                <w:rFonts w:eastAsia="MS Mincho"/>
                <w:noProof/>
              </w:rPr>
              <w:t>Hops</w:t>
            </w:r>
          </w:p>
        </w:tc>
        <w:tc>
          <w:tcPr>
            <w:tcW w:w="3083" w:type="dxa"/>
          </w:tcPr>
          <w:p>
            <w:pPr>
              <w:spacing w:before="60" w:after="60" w:line="240" w:lineRule="auto"/>
              <w:rPr>
                <w:rFonts w:eastAsia="MS Mincho"/>
                <w:noProof/>
              </w:rPr>
            </w:pPr>
            <w:r>
              <w:rPr>
                <w:rFonts w:eastAsia="MS Mincho"/>
                <w:noProof/>
              </w:rPr>
              <w:t>Hops</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rFonts w:eastAsia="MS Mincho"/>
                <w:noProof/>
              </w:rPr>
              <w:t>Country of origin: Germany</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10</w:t>
            </w:r>
          </w:p>
        </w:tc>
        <w:tc>
          <w:tcPr>
            <w:tcW w:w="3083" w:type="dxa"/>
            <w:shd w:val="clear" w:color="auto" w:fill="auto"/>
          </w:tcPr>
          <w:p>
            <w:pPr>
              <w:spacing w:before="60" w:after="60" w:line="240" w:lineRule="auto"/>
              <w:rPr>
                <w:rFonts w:eastAsia="MS Mincho"/>
                <w:noProof/>
              </w:rPr>
            </w:pPr>
            <w:r>
              <w:rPr>
                <w:rFonts w:eastAsia="MS Mincho"/>
                <w:noProof/>
              </w:rPr>
              <w:t>Bayerisches Bier</w:t>
            </w:r>
          </w:p>
        </w:tc>
        <w:tc>
          <w:tcPr>
            <w:tcW w:w="3083" w:type="dxa"/>
            <w:shd w:val="clear" w:color="auto" w:fill="auto"/>
          </w:tcPr>
          <w:p>
            <w:pPr>
              <w:spacing w:before="60" w:after="60" w:line="240" w:lineRule="auto"/>
              <w:rPr>
                <w:rFonts w:eastAsia="MS Mincho"/>
                <w:noProof/>
              </w:rPr>
            </w:pPr>
            <w:r>
              <w:rPr>
                <w:rFonts w:eastAsia="MS Mincho"/>
                <w:noProof/>
              </w:rPr>
              <w:t>Beer</w:t>
            </w:r>
          </w:p>
        </w:tc>
        <w:tc>
          <w:tcPr>
            <w:tcW w:w="3083" w:type="dxa"/>
          </w:tcPr>
          <w:p>
            <w:pPr>
              <w:spacing w:before="60" w:after="60" w:line="240" w:lineRule="auto"/>
              <w:rPr>
                <w:rFonts w:eastAsia="MS Mincho"/>
                <w:noProof/>
              </w:rPr>
            </w:pPr>
            <w:r>
              <w:rPr>
                <w:rFonts w:eastAsia="MS Mincho"/>
                <w:noProof/>
              </w:rPr>
              <w:t>Beer</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11</w:t>
            </w:r>
          </w:p>
        </w:tc>
        <w:tc>
          <w:tcPr>
            <w:tcW w:w="3083" w:type="dxa"/>
            <w:shd w:val="clear" w:color="auto" w:fill="auto"/>
          </w:tcPr>
          <w:p>
            <w:pPr>
              <w:spacing w:before="60" w:after="60" w:line="240" w:lineRule="auto"/>
              <w:rPr>
                <w:rFonts w:eastAsia="MS Mincho"/>
                <w:noProof/>
              </w:rPr>
            </w:pPr>
            <w:r>
              <w:rPr>
                <w:rFonts w:eastAsia="MS Mincho"/>
                <w:noProof/>
              </w:rPr>
              <w:t>Lübecker Marzipan</w:t>
            </w:r>
          </w:p>
        </w:tc>
        <w:tc>
          <w:tcPr>
            <w:tcW w:w="3083" w:type="dxa"/>
            <w:shd w:val="clear" w:color="auto" w:fill="auto"/>
          </w:tcPr>
          <w:p>
            <w:pPr>
              <w:spacing w:before="60" w:after="60" w:line="240" w:lineRule="auto"/>
              <w:rPr>
                <w:rFonts w:eastAsia="MS Mincho"/>
                <w:noProof/>
              </w:rPr>
            </w:pPr>
            <w:r>
              <w:rPr>
                <w:rFonts w:eastAsia="MS Mincho"/>
                <w:noProof/>
              </w:rPr>
              <w:t xml:space="preserve">Confectionery and baked products </w:t>
            </w:r>
          </w:p>
        </w:tc>
        <w:tc>
          <w:tcPr>
            <w:tcW w:w="3083" w:type="dxa"/>
          </w:tcPr>
          <w:p>
            <w:pPr>
              <w:spacing w:before="60" w:after="60" w:line="240" w:lineRule="auto"/>
              <w:rPr>
                <w:rFonts w:eastAsia="MS Mincho"/>
                <w:noProof/>
              </w:rPr>
            </w:pPr>
            <w:r>
              <w:rPr>
                <w:rFonts w:eastAsia="MS Mincho"/>
                <w:noProof/>
              </w:rPr>
              <w:t>Marzipan</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12</w:t>
            </w:r>
          </w:p>
        </w:tc>
        <w:tc>
          <w:tcPr>
            <w:tcW w:w="3083" w:type="dxa"/>
            <w:shd w:val="clear" w:color="auto" w:fill="auto"/>
          </w:tcPr>
          <w:p>
            <w:pPr>
              <w:spacing w:before="60" w:after="60" w:line="240" w:lineRule="auto"/>
              <w:rPr>
                <w:rFonts w:eastAsia="MS Mincho"/>
                <w:noProof/>
              </w:rPr>
            </w:pPr>
            <w:r>
              <w:rPr>
                <w:rFonts w:eastAsia="MS Mincho"/>
                <w:noProof/>
              </w:rPr>
              <w:t>Nürnberger Bratwürste; Nürnberger Rostbratwürste</w:t>
            </w:r>
          </w:p>
        </w:tc>
        <w:tc>
          <w:tcPr>
            <w:tcW w:w="3083" w:type="dxa"/>
            <w:shd w:val="clear" w:color="auto" w:fill="auto"/>
          </w:tcPr>
          <w:p>
            <w:pPr>
              <w:spacing w:before="60" w:after="60" w:line="240" w:lineRule="auto"/>
              <w:rPr>
                <w:rFonts w:eastAsia="MS Mincho"/>
                <w:noProof/>
              </w:rPr>
            </w:pPr>
            <w:r>
              <w:rPr>
                <w:rFonts w:eastAsia="MS Mincho"/>
                <w:noProof/>
              </w:rPr>
              <w:t>Fresh, frozen and processed meats</w:t>
            </w:r>
          </w:p>
        </w:tc>
        <w:tc>
          <w:tcPr>
            <w:tcW w:w="3083" w:type="dxa"/>
          </w:tcPr>
          <w:p>
            <w:pPr>
              <w:spacing w:before="60" w:after="60" w:line="240" w:lineRule="auto"/>
              <w:rPr>
                <w:rFonts w:eastAsia="MS Mincho"/>
                <w:noProof/>
              </w:rPr>
            </w:pPr>
            <w:r>
              <w:rPr>
                <w:rFonts w:eastAsia="MS Mincho"/>
                <w:noProof/>
              </w:rPr>
              <w:t>Sausage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13</w:t>
            </w:r>
          </w:p>
        </w:tc>
        <w:tc>
          <w:tcPr>
            <w:tcW w:w="3083" w:type="dxa"/>
            <w:shd w:val="clear" w:color="auto" w:fill="auto"/>
          </w:tcPr>
          <w:p>
            <w:pPr>
              <w:spacing w:before="60" w:after="60" w:line="240" w:lineRule="auto"/>
              <w:rPr>
                <w:rFonts w:eastAsia="MS Mincho"/>
                <w:noProof/>
              </w:rPr>
            </w:pPr>
            <w:r>
              <w:rPr>
                <w:rFonts w:eastAsia="MS Mincho"/>
                <w:noProof/>
              </w:rPr>
              <w:t>Münchener Bier</w:t>
            </w:r>
          </w:p>
        </w:tc>
        <w:tc>
          <w:tcPr>
            <w:tcW w:w="3083" w:type="dxa"/>
            <w:shd w:val="clear" w:color="auto" w:fill="auto"/>
          </w:tcPr>
          <w:p>
            <w:pPr>
              <w:spacing w:before="60" w:after="60" w:line="240" w:lineRule="auto"/>
              <w:rPr>
                <w:rFonts w:eastAsia="MS Mincho"/>
                <w:noProof/>
              </w:rPr>
            </w:pPr>
            <w:r>
              <w:rPr>
                <w:rFonts w:eastAsia="MS Mincho"/>
                <w:noProof/>
              </w:rPr>
              <w:t>Beer</w:t>
            </w:r>
          </w:p>
        </w:tc>
        <w:tc>
          <w:tcPr>
            <w:tcW w:w="3083" w:type="dxa"/>
          </w:tcPr>
          <w:p>
            <w:pPr>
              <w:spacing w:before="60" w:after="60" w:line="240" w:lineRule="auto"/>
              <w:rPr>
                <w:rFonts w:eastAsia="MS Mincho"/>
                <w:noProof/>
              </w:rPr>
            </w:pPr>
            <w:r>
              <w:rPr>
                <w:rFonts w:eastAsia="MS Mincho"/>
                <w:noProof/>
              </w:rPr>
              <w:t>Beer</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14</w:t>
            </w:r>
          </w:p>
        </w:tc>
        <w:tc>
          <w:tcPr>
            <w:tcW w:w="3083" w:type="dxa"/>
            <w:shd w:val="clear" w:color="auto" w:fill="auto"/>
          </w:tcPr>
          <w:p>
            <w:pPr>
              <w:spacing w:before="60" w:after="60" w:line="240" w:lineRule="auto"/>
              <w:rPr>
                <w:rFonts w:eastAsia="MS Mincho"/>
                <w:noProof/>
              </w:rPr>
            </w:pPr>
            <w:r>
              <w:rPr>
                <w:rFonts w:eastAsia="MS Mincho"/>
                <w:noProof/>
              </w:rPr>
              <w:t>Schwarzwälder Schinken</w:t>
            </w:r>
          </w:p>
        </w:tc>
        <w:tc>
          <w:tcPr>
            <w:tcW w:w="3083" w:type="dxa"/>
            <w:shd w:val="clear" w:color="auto" w:fill="auto"/>
          </w:tcPr>
          <w:p>
            <w:pPr>
              <w:spacing w:before="60" w:after="60" w:line="240" w:lineRule="auto"/>
              <w:rPr>
                <w:rFonts w:eastAsia="MS Mincho"/>
                <w:noProof/>
              </w:rPr>
            </w:pPr>
            <w:r>
              <w:rPr>
                <w:rFonts w:eastAsia="MS Mincho"/>
                <w:noProof/>
              </w:rPr>
              <w:t>Fresh, frozen and processed meats</w:t>
            </w:r>
          </w:p>
        </w:tc>
        <w:tc>
          <w:tcPr>
            <w:tcW w:w="3083" w:type="dxa"/>
          </w:tcPr>
          <w:p>
            <w:pPr>
              <w:spacing w:before="60" w:after="60" w:line="240" w:lineRule="auto"/>
              <w:rPr>
                <w:rFonts w:eastAsia="MS Mincho"/>
                <w:noProof/>
              </w:rPr>
            </w:pPr>
            <w:r>
              <w:rPr>
                <w:rFonts w:eastAsia="MS Mincho"/>
                <w:noProof/>
              </w:rPr>
              <w:t>Ham</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rFonts w:eastAsia="MS Mincho"/>
                <w:noProof/>
              </w:rPr>
              <w:t>Country of origin: Germany, Austria, Belgium (German speaking community)</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15</w:t>
            </w:r>
          </w:p>
        </w:tc>
        <w:tc>
          <w:tcPr>
            <w:tcW w:w="3083" w:type="dxa"/>
            <w:shd w:val="clear" w:color="auto" w:fill="auto"/>
          </w:tcPr>
          <w:p>
            <w:pPr>
              <w:spacing w:before="60" w:after="60" w:line="240" w:lineRule="auto"/>
              <w:rPr>
                <w:rFonts w:eastAsia="MS Mincho"/>
                <w:noProof/>
              </w:rPr>
            </w:pPr>
            <w:r>
              <w:rPr>
                <w:rFonts w:eastAsia="MS Mincho"/>
                <w:noProof/>
              </w:rPr>
              <w:t>Korn/Kornbrand</w:t>
            </w:r>
          </w:p>
        </w:tc>
        <w:tc>
          <w:tcPr>
            <w:tcW w:w="3083" w:type="dxa"/>
            <w:shd w:val="clear" w:color="auto" w:fill="auto"/>
          </w:tcPr>
          <w:p>
            <w:pPr>
              <w:spacing w:before="60" w:after="60" w:line="240" w:lineRule="auto"/>
              <w:rPr>
                <w:rFonts w:eastAsia="MS Mincho"/>
                <w:noProof/>
              </w:rPr>
            </w:pPr>
            <w:r>
              <w:rPr>
                <w:rFonts w:eastAsia="MS Mincho"/>
                <w:noProof/>
              </w:rPr>
              <w:t>Spirit</w:t>
            </w:r>
          </w:p>
        </w:tc>
        <w:tc>
          <w:tcPr>
            <w:tcW w:w="3083" w:type="dxa"/>
          </w:tcPr>
          <w:p>
            <w:pPr>
              <w:spacing w:before="60" w:after="60" w:line="240" w:lineRule="auto"/>
              <w:rPr>
                <w:rFonts w:eastAsia="MS Mincho"/>
                <w:noProof/>
              </w:rPr>
            </w:pPr>
            <w:r>
              <w:rPr>
                <w:rFonts w:eastAsia="MS Mincho"/>
                <w:noProof/>
              </w:rPr>
              <w:t>Spirit</w:t>
            </w:r>
          </w:p>
        </w:tc>
      </w:tr>
      <w:tr>
        <w:trPr>
          <w:trHeight w:val="227"/>
        </w:trPr>
        <w:tc>
          <w:tcPr>
            <w:tcW w:w="606" w:type="dxa"/>
            <w:shd w:val="clear" w:color="auto" w:fill="auto"/>
          </w:tcPr>
          <w:p>
            <w:pPr>
              <w:pageBreakBefore/>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rFonts w:eastAsia="MS Mincho"/>
                <w:noProof/>
              </w:rPr>
              <w:t>Country of origin: Germany</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16</w:t>
            </w:r>
          </w:p>
        </w:tc>
        <w:tc>
          <w:tcPr>
            <w:tcW w:w="3083" w:type="dxa"/>
            <w:shd w:val="clear" w:color="auto" w:fill="auto"/>
          </w:tcPr>
          <w:p>
            <w:pPr>
              <w:spacing w:before="60" w:after="60" w:line="240" w:lineRule="auto"/>
              <w:rPr>
                <w:rFonts w:eastAsia="MS Mincho"/>
                <w:noProof/>
              </w:rPr>
            </w:pPr>
            <w:r>
              <w:rPr>
                <w:rFonts w:eastAsia="MS Mincho"/>
                <w:noProof/>
              </w:rPr>
              <w:t>Franken</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17</w:t>
            </w:r>
          </w:p>
        </w:tc>
        <w:tc>
          <w:tcPr>
            <w:tcW w:w="3083" w:type="dxa"/>
            <w:shd w:val="clear" w:color="auto" w:fill="auto"/>
          </w:tcPr>
          <w:p>
            <w:pPr>
              <w:spacing w:before="60" w:after="60" w:line="240" w:lineRule="auto"/>
              <w:rPr>
                <w:rFonts w:eastAsia="MS Mincho"/>
                <w:noProof/>
              </w:rPr>
            </w:pPr>
            <w:r>
              <w:rPr>
                <w:rFonts w:eastAsia="MS Mincho"/>
                <w:noProof/>
              </w:rPr>
              <w:t>Mittelrhein</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18</w:t>
            </w:r>
          </w:p>
        </w:tc>
        <w:tc>
          <w:tcPr>
            <w:tcW w:w="3083" w:type="dxa"/>
            <w:shd w:val="clear" w:color="auto" w:fill="auto"/>
          </w:tcPr>
          <w:p>
            <w:pPr>
              <w:spacing w:before="60" w:after="60" w:line="240" w:lineRule="auto"/>
              <w:rPr>
                <w:rFonts w:eastAsia="MS Mincho"/>
                <w:noProof/>
              </w:rPr>
            </w:pPr>
            <w:r>
              <w:rPr>
                <w:rFonts w:eastAsia="MS Mincho"/>
                <w:noProof/>
              </w:rPr>
              <w:t>Mosel</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19</w:t>
            </w:r>
          </w:p>
        </w:tc>
        <w:tc>
          <w:tcPr>
            <w:tcW w:w="3083" w:type="dxa"/>
            <w:shd w:val="clear" w:color="auto" w:fill="auto"/>
          </w:tcPr>
          <w:p>
            <w:pPr>
              <w:spacing w:before="60" w:after="60" w:line="240" w:lineRule="auto"/>
              <w:rPr>
                <w:rFonts w:eastAsia="MS Mincho"/>
                <w:noProof/>
              </w:rPr>
            </w:pPr>
            <w:r>
              <w:rPr>
                <w:rFonts w:eastAsia="MS Mincho"/>
                <w:noProof/>
              </w:rPr>
              <w:t>Rheingau</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20</w:t>
            </w:r>
          </w:p>
        </w:tc>
        <w:tc>
          <w:tcPr>
            <w:tcW w:w="3083" w:type="dxa"/>
            <w:shd w:val="clear" w:color="auto" w:fill="auto"/>
          </w:tcPr>
          <w:p>
            <w:pPr>
              <w:spacing w:before="60" w:after="60" w:line="240" w:lineRule="auto"/>
              <w:rPr>
                <w:rFonts w:eastAsia="MS Mincho"/>
                <w:noProof/>
              </w:rPr>
            </w:pPr>
            <w:r>
              <w:rPr>
                <w:rFonts w:eastAsia="MS Mincho"/>
                <w:noProof/>
              </w:rPr>
              <w:t>Rheinhessen</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rFonts w:eastAsia="MS Mincho"/>
                <w:noProof/>
              </w:rPr>
              <w:t>Country of origin: Denmark</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21</w:t>
            </w:r>
          </w:p>
        </w:tc>
        <w:tc>
          <w:tcPr>
            <w:tcW w:w="3083" w:type="dxa"/>
            <w:shd w:val="clear" w:color="auto" w:fill="auto"/>
          </w:tcPr>
          <w:p>
            <w:pPr>
              <w:spacing w:before="60" w:after="60" w:line="240" w:lineRule="auto"/>
              <w:rPr>
                <w:rFonts w:eastAsia="MS Mincho"/>
                <w:noProof/>
              </w:rPr>
            </w:pPr>
            <w:r>
              <w:rPr>
                <w:rFonts w:eastAsia="MS Mincho"/>
                <w:noProof/>
              </w:rPr>
              <w:t>Danablu</w:t>
            </w:r>
          </w:p>
        </w:tc>
        <w:tc>
          <w:tcPr>
            <w:tcW w:w="3083" w:type="dxa"/>
            <w:shd w:val="clear" w:color="auto" w:fill="auto"/>
          </w:tcPr>
          <w:p>
            <w:pPr>
              <w:spacing w:before="60" w:after="60" w:line="240" w:lineRule="auto"/>
              <w:rPr>
                <w:rFonts w:eastAsia="MS Mincho"/>
                <w:noProof/>
              </w:rPr>
            </w:pPr>
            <w:r>
              <w:rPr>
                <w:rFonts w:eastAsia="MS Mincho"/>
                <w:noProof/>
              </w:rPr>
              <w:t>Cheese</w:t>
            </w:r>
          </w:p>
        </w:tc>
        <w:tc>
          <w:tcPr>
            <w:tcW w:w="3083" w:type="dxa"/>
          </w:tcPr>
          <w:p>
            <w:pPr>
              <w:spacing w:before="60" w:after="60" w:line="240" w:lineRule="auto"/>
              <w:rPr>
                <w:rFonts w:eastAsia="MS Mincho"/>
                <w:noProof/>
              </w:rPr>
            </w:pPr>
            <w:r>
              <w:rPr>
                <w:rFonts w:eastAsia="MS Mincho"/>
                <w:noProof/>
              </w:rPr>
              <w:t>Cheese</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rFonts w:eastAsia="MS Mincho"/>
                <w:noProof/>
              </w:rPr>
              <w:t>Country of origin: Spain</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22</w:t>
            </w:r>
          </w:p>
        </w:tc>
        <w:tc>
          <w:tcPr>
            <w:tcW w:w="3083" w:type="dxa"/>
            <w:shd w:val="clear" w:color="auto" w:fill="auto"/>
          </w:tcPr>
          <w:p>
            <w:pPr>
              <w:spacing w:before="60" w:after="60" w:line="240" w:lineRule="auto"/>
              <w:rPr>
                <w:rFonts w:eastAsia="MS Mincho"/>
                <w:noProof/>
              </w:rPr>
            </w:pPr>
            <w:r>
              <w:rPr>
                <w:rFonts w:eastAsia="MS Mincho"/>
                <w:noProof/>
              </w:rPr>
              <w:t>Antequera</w:t>
            </w:r>
          </w:p>
        </w:tc>
        <w:tc>
          <w:tcPr>
            <w:tcW w:w="3083" w:type="dxa"/>
            <w:shd w:val="clear" w:color="auto" w:fill="auto"/>
          </w:tcPr>
          <w:p>
            <w:pPr>
              <w:spacing w:before="60" w:after="60" w:line="240" w:lineRule="auto"/>
              <w:rPr>
                <w:rFonts w:eastAsia="MS Mincho"/>
                <w:noProof/>
              </w:rPr>
            </w:pPr>
            <w:r>
              <w:rPr>
                <w:rFonts w:eastAsia="MS Mincho"/>
                <w:noProof/>
              </w:rPr>
              <w:t xml:space="preserve">Oils and animal fats </w:t>
            </w:r>
          </w:p>
        </w:tc>
        <w:tc>
          <w:tcPr>
            <w:tcW w:w="3083" w:type="dxa"/>
          </w:tcPr>
          <w:p>
            <w:pPr>
              <w:spacing w:before="60" w:after="60" w:line="240" w:lineRule="auto"/>
              <w:rPr>
                <w:rFonts w:eastAsia="MS Mincho"/>
                <w:noProof/>
              </w:rPr>
            </w:pPr>
            <w:r>
              <w:rPr>
                <w:rFonts w:eastAsia="MS Mincho"/>
                <w:noProof/>
              </w:rPr>
              <w:t>Olive oil</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23</w:t>
            </w:r>
          </w:p>
        </w:tc>
        <w:tc>
          <w:tcPr>
            <w:tcW w:w="3083" w:type="dxa"/>
            <w:shd w:val="clear" w:color="auto" w:fill="auto"/>
          </w:tcPr>
          <w:p>
            <w:pPr>
              <w:spacing w:before="60" w:after="60" w:line="240" w:lineRule="auto"/>
              <w:rPr>
                <w:rFonts w:eastAsia="MS Mincho"/>
                <w:noProof/>
              </w:rPr>
            </w:pPr>
            <w:r>
              <w:rPr>
                <w:rFonts w:eastAsia="MS Mincho"/>
                <w:noProof/>
              </w:rPr>
              <w:t>Azafrán de la Mancha</w:t>
            </w:r>
          </w:p>
        </w:tc>
        <w:tc>
          <w:tcPr>
            <w:tcW w:w="3083" w:type="dxa"/>
            <w:shd w:val="clear" w:color="auto" w:fill="auto"/>
          </w:tcPr>
          <w:p>
            <w:pPr>
              <w:spacing w:before="60" w:after="60" w:line="240" w:lineRule="auto"/>
              <w:rPr>
                <w:rFonts w:eastAsia="MS Mincho"/>
                <w:noProof/>
              </w:rPr>
            </w:pPr>
            <w:r>
              <w:rPr>
                <w:rFonts w:eastAsia="MS Mincho"/>
                <w:noProof/>
              </w:rPr>
              <w:t>Spices</w:t>
            </w:r>
          </w:p>
        </w:tc>
        <w:tc>
          <w:tcPr>
            <w:tcW w:w="3083" w:type="dxa"/>
          </w:tcPr>
          <w:p>
            <w:pPr>
              <w:spacing w:before="60" w:after="60" w:line="240" w:lineRule="auto"/>
              <w:rPr>
                <w:rFonts w:eastAsia="MS Mincho"/>
                <w:noProof/>
              </w:rPr>
            </w:pPr>
            <w:r>
              <w:rPr>
                <w:rFonts w:eastAsia="MS Mincho"/>
                <w:noProof/>
              </w:rPr>
              <w:t>Saffron</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24</w:t>
            </w:r>
          </w:p>
        </w:tc>
        <w:tc>
          <w:tcPr>
            <w:tcW w:w="3083" w:type="dxa"/>
            <w:shd w:val="clear" w:color="auto" w:fill="auto"/>
          </w:tcPr>
          <w:p>
            <w:pPr>
              <w:spacing w:before="60" w:after="60" w:line="240" w:lineRule="auto"/>
              <w:rPr>
                <w:rFonts w:eastAsia="MS Mincho"/>
                <w:noProof/>
              </w:rPr>
            </w:pPr>
            <w:r>
              <w:rPr>
                <w:rFonts w:eastAsia="MS Mincho"/>
                <w:noProof/>
              </w:rPr>
              <w:t>Baena</w:t>
            </w:r>
          </w:p>
        </w:tc>
        <w:tc>
          <w:tcPr>
            <w:tcW w:w="3083" w:type="dxa"/>
            <w:shd w:val="clear" w:color="auto" w:fill="auto"/>
          </w:tcPr>
          <w:p>
            <w:pPr>
              <w:spacing w:before="60" w:after="60" w:line="240" w:lineRule="auto"/>
              <w:rPr>
                <w:rFonts w:eastAsia="MS Mincho"/>
                <w:noProof/>
              </w:rPr>
            </w:pPr>
            <w:r>
              <w:rPr>
                <w:rFonts w:eastAsia="MS Mincho"/>
                <w:noProof/>
              </w:rPr>
              <w:t>Oils and animal fats</w:t>
            </w:r>
          </w:p>
        </w:tc>
        <w:tc>
          <w:tcPr>
            <w:tcW w:w="3083" w:type="dxa"/>
          </w:tcPr>
          <w:p>
            <w:pPr>
              <w:spacing w:before="60" w:after="60" w:line="240" w:lineRule="auto"/>
              <w:rPr>
                <w:rFonts w:eastAsia="MS Mincho"/>
                <w:noProof/>
              </w:rPr>
            </w:pPr>
            <w:r>
              <w:rPr>
                <w:rFonts w:eastAsia="MS Mincho"/>
                <w:noProof/>
              </w:rPr>
              <w:t>Olive oil</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25</w:t>
            </w:r>
          </w:p>
        </w:tc>
        <w:tc>
          <w:tcPr>
            <w:tcW w:w="3083" w:type="dxa"/>
            <w:shd w:val="clear" w:color="auto" w:fill="auto"/>
          </w:tcPr>
          <w:p>
            <w:pPr>
              <w:spacing w:before="60" w:after="60" w:line="240" w:lineRule="auto"/>
              <w:rPr>
                <w:rFonts w:eastAsia="MS Mincho"/>
                <w:noProof/>
              </w:rPr>
            </w:pPr>
            <w:r>
              <w:rPr>
                <w:rFonts w:eastAsia="MS Mincho"/>
                <w:noProof/>
              </w:rPr>
              <w:t>Cítricos Valencianos; Cítrics Valencians</w:t>
            </w:r>
            <w:r>
              <w:rPr>
                <w:rStyle w:val="FootnoteReference"/>
                <w:rFonts w:eastAsia="MS Mincho"/>
                <w:noProof/>
              </w:rPr>
              <w:footnoteReference w:id="2"/>
            </w:r>
          </w:p>
        </w:tc>
        <w:tc>
          <w:tcPr>
            <w:tcW w:w="3083" w:type="dxa"/>
            <w:shd w:val="clear" w:color="auto" w:fill="auto"/>
          </w:tcPr>
          <w:p>
            <w:pPr>
              <w:spacing w:before="60" w:after="60" w:line="240" w:lineRule="auto"/>
              <w:rPr>
                <w:rFonts w:eastAsia="MS Mincho"/>
                <w:noProof/>
              </w:rPr>
            </w:pPr>
            <w:r>
              <w:rPr>
                <w:rFonts w:eastAsia="MS Mincho"/>
                <w:noProof/>
              </w:rPr>
              <w:t>Fresh and processed fruits and nuts</w:t>
            </w:r>
          </w:p>
        </w:tc>
        <w:tc>
          <w:tcPr>
            <w:tcW w:w="3083" w:type="dxa"/>
          </w:tcPr>
          <w:p>
            <w:pPr>
              <w:spacing w:before="60" w:after="60" w:line="240" w:lineRule="auto"/>
              <w:rPr>
                <w:rFonts w:eastAsia="MS Mincho"/>
                <w:noProof/>
              </w:rPr>
            </w:pPr>
            <w:r>
              <w:rPr>
                <w:rFonts w:eastAsia="MS Mincho"/>
                <w:noProof/>
              </w:rPr>
              <w:t>Oranges, mandarins and lemons</w:t>
            </w:r>
          </w:p>
        </w:tc>
      </w:tr>
      <w:tr>
        <w:trPr>
          <w:trHeight w:val="227"/>
        </w:trPr>
        <w:tc>
          <w:tcPr>
            <w:tcW w:w="606" w:type="dxa"/>
            <w:shd w:val="clear" w:color="auto" w:fill="auto"/>
          </w:tcPr>
          <w:p>
            <w:pPr>
              <w:pageBreakBefore/>
              <w:spacing w:before="60" w:after="60" w:line="240" w:lineRule="auto"/>
              <w:rPr>
                <w:rFonts w:eastAsia="MS Mincho"/>
                <w:noProof/>
              </w:rPr>
            </w:pPr>
            <w:r>
              <w:rPr>
                <w:rFonts w:eastAsia="MS Mincho"/>
                <w:noProof/>
              </w:rPr>
              <w:t>26</w:t>
            </w:r>
          </w:p>
        </w:tc>
        <w:tc>
          <w:tcPr>
            <w:tcW w:w="3083" w:type="dxa"/>
            <w:shd w:val="clear" w:color="auto" w:fill="auto"/>
          </w:tcPr>
          <w:p>
            <w:pPr>
              <w:spacing w:before="60" w:after="60" w:line="240" w:lineRule="auto"/>
              <w:rPr>
                <w:rFonts w:eastAsia="MS Mincho"/>
                <w:noProof/>
              </w:rPr>
            </w:pPr>
            <w:r>
              <w:rPr>
                <w:rFonts w:eastAsia="MS Mincho"/>
                <w:noProof/>
              </w:rPr>
              <w:t>Jabugo</w:t>
            </w:r>
          </w:p>
        </w:tc>
        <w:tc>
          <w:tcPr>
            <w:tcW w:w="3083" w:type="dxa"/>
            <w:shd w:val="clear" w:color="auto" w:fill="auto"/>
          </w:tcPr>
          <w:p>
            <w:pPr>
              <w:spacing w:before="60" w:after="60" w:line="240" w:lineRule="auto"/>
              <w:rPr>
                <w:rFonts w:eastAsia="MS Mincho"/>
                <w:noProof/>
              </w:rPr>
            </w:pPr>
            <w:r>
              <w:rPr>
                <w:rFonts w:eastAsia="MS Mincho"/>
                <w:noProof/>
              </w:rPr>
              <w:t>Dry</w:t>
            </w:r>
            <w:r>
              <w:rPr>
                <w:rFonts w:eastAsia="MS Mincho"/>
                <w:noProof/>
              </w:rPr>
              <w:noBreakHyphen/>
              <w:t>cured meats</w:t>
            </w:r>
          </w:p>
        </w:tc>
        <w:tc>
          <w:tcPr>
            <w:tcW w:w="3083" w:type="dxa"/>
          </w:tcPr>
          <w:p>
            <w:pPr>
              <w:spacing w:before="60" w:after="60" w:line="240" w:lineRule="auto"/>
              <w:rPr>
                <w:rFonts w:eastAsia="MS Mincho"/>
                <w:noProof/>
              </w:rPr>
            </w:pPr>
            <w:r>
              <w:rPr>
                <w:rFonts w:eastAsia="MS Mincho"/>
                <w:noProof/>
              </w:rPr>
              <w:t>Ham</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27</w:t>
            </w:r>
          </w:p>
        </w:tc>
        <w:tc>
          <w:tcPr>
            <w:tcW w:w="3083" w:type="dxa"/>
            <w:shd w:val="clear" w:color="auto" w:fill="auto"/>
          </w:tcPr>
          <w:p>
            <w:pPr>
              <w:spacing w:before="60" w:after="60" w:line="240" w:lineRule="auto"/>
              <w:rPr>
                <w:rFonts w:eastAsia="MS Mincho"/>
                <w:noProof/>
                <w:lang w:val="es-ES"/>
              </w:rPr>
            </w:pPr>
            <w:r>
              <w:rPr>
                <w:rFonts w:eastAsia="MS Mincho"/>
                <w:noProof/>
                <w:lang w:val="es-ES"/>
              </w:rPr>
              <w:t>Jamón de Teruel/Paleta de Teruel</w:t>
            </w:r>
          </w:p>
        </w:tc>
        <w:tc>
          <w:tcPr>
            <w:tcW w:w="3083" w:type="dxa"/>
            <w:shd w:val="clear" w:color="auto" w:fill="auto"/>
          </w:tcPr>
          <w:p>
            <w:pPr>
              <w:spacing w:before="60" w:after="60" w:line="240" w:lineRule="auto"/>
              <w:rPr>
                <w:rFonts w:eastAsia="MS Mincho"/>
                <w:noProof/>
              </w:rPr>
            </w:pPr>
            <w:r>
              <w:rPr>
                <w:rFonts w:eastAsia="MS Mincho"/>
                <w:noProof/>
              </w:rPr>
              <w:t>Dry</w:t>
            </w:r>
            <w:r>
              <w:rPr>
                <w:rFonts w:eastAsia="MS Mincho"/>
                <w:noProof/>
              </w:rPr>
              <w:noBreakHyphen/>
              <w:t>cured meats</w:t>
            </w:r>
          </w:p>
        </w:tc>
        <w:tc>
          <w:tcPr>
            <w:tcW w:w="3083" w:type="dxa"/>
          </w:tcPr>
          <w:p>
            <w:pPr>
              <w:spacing w:before="60" w:after="60" w:line="240" w:lineRule="auto"/>
              <w:rPr>
                <w:rFonts w:eastAsia="MS Mincho"/>
                <w:noProof/>
              </w:rPr>
            </w:pPr>
            <w:r>
              <w:rPr>
                <w:rFonts w:eastAsia="MS Mincho"/>
                <w:noProof/>
              </w:rPr>
              <w:t>Ham</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28</w:t>
            </w:r>
          </w:p>
        </w:tc>
        <w:tc>
          <w:tcPr>
            <w:tcW w:w="3083" w:type="dxa"/>
            <w:shd w:val="clear" w:color="auto" w:fill="auto"/>
          </w:tcPr>
          <w:p>
            <w:pPr>
              <w:spacing w:before="60" w:after="60" w:line="240" w:lineRule="auto"/>
              <w:rPr>
                <w:rFonts w:eastAsia="MS Mincho"/>
                <w:noProof/>
              </w:rPr>
            </w:pPr>
            <w:r>
              <w:rPr>
                <w:rFonts w:eastAsia="MS Mincho"/>
                <w:noProof/>
              </w:rPr>
              <w:t xml:space="preserve">Jijona </w:t>
            </w:r>
          </w:p>
        </w:tc>
        <w:tc>
          <w:tcPr>
            <w:tcW w:w="3083" w:type="dxa"/>
            <w:shd w:val="clear" w:color="auto" w:fill="auto"/>
          </w:tcPr>
          <w:p>
            <w:pPr>
              <w:spacing w:before="60" w:after="60" w:line="240" w:lineRule="auto"/>
              <w:rPr>
                <w:rFonts w:eastAsia="MS Mincho"/>
                <w:noProof/>
              </w:rPr>
            </w:pPr>
            <w:r>
              <w:rPr>
                <w:rFonts w:eastAsia="MS Mincho"/>
                <w:noProof/>
              </w:rPr>
              <w:t>Confectionery and baked products</w:t>
            </w:r>
          </w:p>
        </w:tc>
        <w:tc>
          <w:tcPr>
            <w:tcW w:w="3083" w:type="dxa"/>
          </w:tcPr>
          <w:p>
            <w:pPr>
              <w:spacing w:before="60" w:after="60" w:line="240" w:lineRule="auto"/>
              <w:rPr>
                <w:rFonts w:eastAsia="MS Mincho"/>
                <w:noProof/>
              </w:rPr>
            </w:pPr>
            <w:r>
              <w:rPr>
                <w:rFonts w:eastAsia="MS Mincho"/>
                <w:noProof/>
              </w:rPr>
              <w:t xml:space="preserve">Nougat </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29</w:t>
            </w:r>
          </w:p>
        </w:tc>
        <w:tc>
          <w:tcPr>
            <w:tcW w:w="3083" w:type="dxa"/>
            <w:shd w:val="clear" w:color="auto" w:fill="auto"/>
          </w:tcPr>
          <w:p>
            <w:pPr>
              <w:spacing w:before="60" w:after="60" w:line="240" w:lineRule="auto"/>
              <w:rPr>
                <w:rFonts w:eastAsia="MS Mincho"/>
                <w:noProof/>
              </w:rPr>
            </w:pPr>
            <w:r>
              <w:rPr>
                <w:rFonts w:eastAsia="MS Mincho"/>
                <w:noProof/>
              </w:rPr>
              <w:t>Priego de Córdoba</w:t>
            </w:r>
          </w:p>
        </w:tc>
        <w:tc>
          <w:tcPr>
            <w:tcW w:w="3083" w:type="dxa"/>
            <w:shd w:val="clear" w:color="auto" w:fill="auto"/>
          </w:tcPr>
          <w:p>
            <w:pPr>
              <w:spacing w:before="60" w:after="60" w:line="240" w:lineRule="auto"/>
              <w:rPr>
                <w:rFonts w:eastAsia="MS Mincho"/>
                <w:noProof/>
              </w:rPr>
            </w:pPr>
            <w:r>
              <w:rPr>
                <w:rFonts w:eastAsia="MS Mincho"/>
                <w:noProof/>
              </w:rPr>
              <w:t>Oils and animal fats</w:t>
            </w:r>
          </w:p>
        </w:tc>
        <w:tc>
          <w:tcPr>
            <w:tcW w:w="3083" w:type="dxa"/>
          </w:tcPr>
          <w:p>
            <w:pPr>
              <w:spacing w:before="60" w:after="60" w:line="240" w:lineRule="auto"/>
              <w:rPr>
                <w:rFonts w:eastAsia="MS Mincho"/>
                <w:noProof/>
              </w:rPr>
            </w:pPr>
            <w:r>
              <w:rPr>
                <w:rFonts w:eastAsia="MS Mincho"/>
                <w:noProof/>
              </w:rPr>
              <w:t>Olive oil</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30</w:t>
            </w:r>
          </w:p>
        </w:tc>
        <w:tc>
          <w:tcPr>
            <w:tcW w:w="3083" w:type="dxa"/>
            <w:shd w:val="clear" w:color="auto" w:fill="auto"/>
          </w:tcPr>
          <w:p>
            <w:pPr>
              <w:spacing w:before="60" w:after="60" w:line="240" w:lineRule="auto"/>
              <w:rPr>
                <w:rFonts w:eastAsia="MS Mincho"/>
                <w:noProof/>
              </w:rPr>
            </w:pPr>
            <w:r>
              <w:rPr>
                <w:rFonts w:eastAsia="MS Mincho"/>
                <w:noProof/>
              </w:rPr>
              <w:t xml:space="preserve">Queso Manchego </w:t>
            </w:r>
          </w:p>
        </w:tc>
        <w:tc>
          <w:tcPr>
            <w:tcW w:w="3083" w:type="dxa"/>
            <w:shd w:val="clear" w:color="auto" w:fill="auto"/>
          </w:tcPr>
          <w:p>
            <w:pPr>
              <w:spacing w:before="60" w:after="60" w:line="240" w:lineRule="auto"/>
              <w:rPr>
                <w:rFonts w:eastAsia="MS Mincho"/>
                <w:noProof/>
              </w:rPr>
            </w:pPr>
            <w:r>
              <w:rPr>
                <w:rFonts w:eastAsia="MS Mincho"/>
                <w:noProof/>
              </w:rPr>
              <w:t>Cheese</w:t>
            </w:r>
          </w:p>
        </w:tc>
        <w:tc>
          <w:tcPr>
            <w:tcW w:w="3083" w:type="dxa"/>
          </w:tcPr>
          <w:p>
            <w:pPr>
              <w:spacing w:before="60" w:after="60" w:line="240" w:lineRule="auto"/>
              <w:rPr>
                <w:rFonts w:eastAsia="MS Mincho"/>
                <w:noProof/>
              </w:rPr>
            </w:pPr>
            <w:r>
              <w:rPr>
                <w:rFonts w:eastAsia="MS Mincho"/>
                <w:noProof/>
              </w:rPr>
              <w:t>Cheese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31</w:t>
            </w:r>
          </w:p>
        </w:tc>
        <w:tc>
          <w:tcPr>
            <w:tcW w:w="3083" w:type="dxa"/>
            <w:shd w:val="clear" w:color="auto" w:fill="auto"/>
          </w:tcPr>
          <w:p>
            <w:pPr>
              <w:spacing w:before="60" w:after="60" w:line="240" w:lineRule="auto"/>
              <w:rPr>
                <w:rFonts w:eastAsia="MS Mincho"/>
                <w:noProof/>
              </w:rPr>
            </w:pPr>
            <w:r>
              <w:rPr>
                <w:rFonts w:eastAsia="MS Mincho"/>
                <w:noProof/>
              </w:rPr>
              <w:t>Sierra de Segura</w:t>
            </w:r>
          </w:p>
        </w:tc>
        <w:tc>
          <w:tcPr>
            <w:tcW w:w="3083" w:type="dxa"/>
            <w:shd w:val="clear" w:color="auto" w:fill="auto"/>
          </w:tcPr>
          <w:p>
            <w:pPr>
              <w:spacing w:before="60" w:after="60" w:line="240" w:lineRule="auto"/>
              <w:rPr>
                <w:rFonts w:eastAsia="MS Mincho"/>
                <w:noProof/>
              </w:rPr>
            </w:pPr>
            <w:r>
              <w:rPr>
                <w:rFonts w:eastAsia="MS Mincho"/>
                <w:noProof/>
              </w:rPr>
              <w:t>Oils and animal fats</w:t>
            </w:r>
          </w:p>
        </w:tc>
        <w:tc>
          <w:tcPr>
            <w:tcW w:w="3083" w:type="dxa"/>
          </w:tcPr>
          <w:p>
            <w:pPr>
              <w:spacing w:before="60" w:after="60" w:line="240" w:lineRule="auto"/>
              <w:rPr>
                <w:rFonts w:eastAsia="MS Mincho"/>
                <w:noProof/>
              </w:rPr>
            </w:pPr>
            <w:r>
              <w:rPr>
                <w:rFonts w:eastAsia="MS Mincho"/>
                <w:noProof/>
              </w:rPr>
              <w:t>Olive oil</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32</w:t>
            </w:r>
          </w:p>
        </w:tc>
        <w:tc>
          <w:tcPr>
            <w:tcW w:w="3083" w:type="dxa"/>
            <w:shd w:val="clear" w:color="auto" w:fill="auto"/>
          </w:tcPr>
          <w:p>
            <w:pPr>
              <w:spacing w:before="60" w:after="60" w:line="240" w:lineRule="auto"/>
              <w:rPr>
                <w:rFonts w:eastAsia="MS Mincho"/>
                <w:noProof/>
              </w:rPr>
            </w:pPr>
            <w:r>
              <w:rPr>
                <w:rFonts w:eastAsia="MS Mincho"/>
                <w:noProof/>
              </w:rPr>
              <w:t>Sierra Mágina</w:t>
            </w:r>
          </w:p>
        </w:tc>
        <w:tc>
          <w:tcPr>
            <w:tcW w:w="3083" w:type="dxa"/>
            <w:shd w:val="clear" w:color="auto" w:fill="auto"/>
          </w:tcPr>
          <w:p>
            <w:pPr>
              <w:spacing w:before="60" w:after="60" w:line="240" w:lineRule="auto"/>
              <w:rPr>
                <w:rFonts w:eastAsia="MS Mincho"/>
                <w:noProof/>
              </w:rPr>
            </w:pPr>
            <w:r>
              <w:rPr>
                <w:rFonts w:eastAsia="MS Mincho"/>
                <w:noProof/>
              </w:rPr>
              <w:t>Oils and animal fats</w:t>
            </w:r>
          </w:p>
        </w:tc>
        <w:tc>
          <w:tcPr>
            <w:tcW w:w="3083" w:type="dxa"/>
          </w:tcPr>
          <w:p>
            <w:pPr>
              <w:spacing w:before="60" w:after="60" w:line="240" w:lineRule="auto"/>
              <w:rPr>
                <w:rFonts w:eastAsia="MS Mincho"/>
                <w:noProof/>
              </w:rPr>
            </w:pPr>
            <w:r>
              <w:rPr>
                <w:rFonts w:eastAsia="MS Mincho"/>
                <w:noProof/>
              </w:rPr>
              <w:t>Olive oil</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33</w:t>
            </w:r>
          </w:p>
        </w:tc>
        <w:tc>
          <w:tcPr>
            <w:tcW w:w="3083" w:type="dxa"/>
            <w:shd w:val="clear" w:color="auto" w:fill="auto"/>
          </w:tcPr>
          <w:p>
            <w:pPr>
              <w:spacing w:before="60" w:after="60" w:line="240" w:lineRule="auto"/>
              <w:rPr>
                <w:rFonts w:eastAsia="MS Mincho"/>
                <w:noProof/>
              </w:rPr>
            </w:pPr>
            <w:r>
              <w:rPr>
                <w:rFonts w:eastAsia="MS Mincho"/>
                <w:noProof/>
              </w:rPr>
              <w:t xml:space="preserve">Turrón de Alicante </w:t>
            </w:r>
          </w:p>
        </w:tc>
        <w:tc>
          <w:tcPr>
            <w:tcW w:w="3083" w:type="dxa"/>
            <w:shd w:val="clear" w:color="auto" w:fill="auto"/>
          </w:tcPr>
          <w:p>
            <w:pPr>
              <w:spacing w:before="60" w:after="60" w:line="240" w:lineRule="auto"/>
              <w:rPr>
                <w:rFonts w:eastAsia="MS Mincho"/>
                <w:noProof/>
              </w:rPr>
            </w:pPr>
            <w:r>
              <w:rPr>
                <w:rFonts w:eastAsia="MS Mincho"/>
                <w:noProof/>
              </w:rPr>
              <w:t>Confectionery and baked products</w:t>
            </w:r>
          </w:p>
        </w:tc>
        <w:tc>
          <w:tcPr>
            <w:tcW w:w="3083" w:type="dxa"/>
          </w:tcPr>
          <w:p>
            <w:pPr>
              <w:spacing w:before="60" w:after="60" w:line="240" w:lineRule="auto"/>
              <w:rPr>
                <w:rFonts w:eastAsia="MS Mincho"/>
                <w:noProof/>
              </w:rPr>
            </w:pPr>
            <w:r>
              <w:rPr>
                <w:rFonts w:eastAsia="MS Mincho"/>
                <w:noProof/>
              </w:rPr>
              <w:t>Nougat</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34</w:t>
            </w:r>
          </w:p>
        </w:tc>
        <w:tc>
          <w:tcPr>
            <w:tcW w:w="3083" w:type="dxa"/>
            <w:shd w:val="clear" w:color="auto" w:fill="auto"/>
          </w:tcPr>
          <w:p>
            <w:pPr>
              <w:spacing w:before="60" w:after="60" w:line="240" w:lineRule="auto"/>
              <w:rPr>
                <w:rFonts w:eastAsia="MS Mincho"/>
                <w:noProof/>
              </w:rPr>
            </w:pPr>
            <w:r>
              <w:rPr>
                <w:rFonts w:eastAsia="MS Mincho"/>
                <w:noProof/>
              </w:rPr>
              <w:t>Brandy de Jerez</w:t>
            </w:r>
          </w:p>
        </w:tc>
        <w:tc>
          <w:tcPr>
            <w:tcW w:w="3083" w:type="dxa"/>
            <w:shd w:val="clear" w:color="auto" w:fill="auto"/>
          </w:tcPr>
          <w:p>
            <w:pPr>
              <w:spacing w:before="60" w:after="60" w:line="240" w:lineRule="auto"/>
              <w:rPr>
                <w:rFonts w:eastAsia="MS Mincho"/>
                <w:noProof/>
              </w:rPr>
            </w:pPr>
            <w:r>
              <w:rPr>
                <w:rFonts w:eastAsia="MS Mincho"/>
                <w:noProof/>
              </w:rPr>
              <w:t>Spirit</w:t>
            </w:r>
          </w:p>
        </w:tc>
        <w:tc>
          <w:tcPr>
            <w:tcW w:w="3083" w:type="dxa"/>
          </w:tcPr>
          <w:p>
            <w:pPr>
              <w:spacing w:before="60" w:after="60" w:line="240" w:lineRule="auto"/>
              <w:rPr>
                <w:rFonts w:eastAsia="MS Mincho"/>
                <w:noProof/>
              </w:rPr>
            </w:pPr>
            <w:r>
              <w:rPr>
                <w:rFonts w:eastAsia="MS Mincho"/>
                <w:noProof/>
              </w:rPr>
              <w:t>Spirit</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35</w:t>
            </w:r>
          </w:p>
        </w:tc>
        <w:tc>
          <w:tcPr>
            <w:tcW w:w="3083" w:type="dxa"/>
            <w:shd w:val="clear" w:color="auto" w:fill="auto"/>
          </w:tcPr>
          <w:p>
            <w:pPr>
              <w:spacing w:before="60" w:after="60" w:line="240" w:lineRule="auto"/>
              <w:rPr>
                <w:rFonts w:eastAsia="MS Mincho"/>
                <w:noProof/>
              </w:rPr>
            </w:pPr>
            <w:r>
              <w:rPr>
                <w:rFonts w:eastAsia="MS Mincho"/>
                <w:noProof/>
              </w:rPr>
              <w:t>Pacharán navarro</w:t>
            </w:r>
          </w:p>
        </w:tc>
        <w:tc>
          <w:tcPr>
            <w:tcW w:w="3083" w:type="dxa"/>
            <w:shd w:val="clear" w:color="auto" w:fill="auto"/>
          </w:tcPr>
          <w:p>
            <w:pPr>
              <w:spacing w:before="60" w:after="60" w:line="240" w:lineRule="auto"/>
              <w:rPr>
                <w:rFonts w:eastAsia="MS Mincho"/>
                <w:noProof/>
              </w:rPr>
            </w:pPr>
            <w:r>
              <w:rPr>
                <w:rFonts w:eastAsia="MS Mincho"/>
                <w:noProof/>
              </w:rPr>
              <w:t>Spirit</w:t>
            </w:r>
          </w:p>
        </w:tc>
        <w:tc>
          <w:tcPr>
            <w:tcW w:w="3083" w:type="dxa"/>
          </w:tcPr>
          <w:p>
            <w:pPr>
              <w:spacing w:before="60" w:after="60" w:line="240" w:lineRule="auto"/>
              <w:rPr>
                <w:rFonts w:eastAsia="MS Mincho"/>
                <w:noProof/>
              </w:rPr>
            </w:pPr>
            <w:r>
              <w:rPr>
                <w:rFonts w:eastAsia="MS Mincho"/>
                <w:noProof/>
              </w:rPr>
              <w:t>Spirit</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36</w:t>
            </w:r>
          </w:p>
        </w:tc>
        <w:tc>
          <w:tcPr>
            <w:tcW w:w="3083" w:type="dxa"/>
            <w:shd w:val="clear" w:color="auto" w:fill="auto"/>
          </w:tcPr>
          <w:p>
            <w:pPr>
              <w:spacing w:before="60" w:after="60" w:line="240" w:lineRule="auto"/>
              <w:rPr>
                <w:rFonts w:eastAsia="MS Mincho"/>
                <w:noProof/>
              </w:rPr>
            </w:pPr>
            <w:r>
              <w:rPr>
                <w:rFonts w:eastAsia="MS Mincho"/>
                <w:noProof/>
              </w:rPr>
              <w:t>Alicante</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37</w:t>
            </w:r>
          </w:p>
        </w:tc>
        <w:tc>
          <w:tcPr>
            <w:tcW w:w="3083" w:type="dxa"/>
            <w:shd w:val="clear" w:color="auto" w:fill="auto"/>
          </w:tcPr>
          <w:p>
            <w:pPr>
              <w:spacing w:before="60" w:after="60" w:line="240" w:lineRule="auto"/>
              <w:rPr>
                <w:rFonts w:eastAsia="MS Mincho"/>
                <w:noProof/>
              </w:rPr>
            </w:pPr>
            <w:r>
              <w:rPr>
                <w:rFonts w:eastAsia="MS Mincho"/>
                <w:noProof/>
              </w:rPr>
              <w:t>Bierzo</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38</w:t>
            </w:r>
          </w:p>
        </w:tc>
        <w:tc>
          <w:tcPr>
            <w:tcW w:w="3083" w:type="dxa"/>
            <w:shd w:val="clear" w:color="auto" w:fill="auto"/>
          </w:tcPr>
          <w:p>
            <w:pPr>
              <w:spacing w:before="60" w:after="60" w:line="240" w:lineRule="auto"/>
              <w:rPr>
                <w:rFonts w:eastAsia="MS Mincho"/>
                <w:noProof/>
              </w:rPr>
            </w:pPr>
            <w:r>
              <w:rPr>
                <w:rFonts w:eastAsia="MS Mincho"/>
                <w:noProof/>
              </w:rPr>
              <w:t>Cataluña</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39</w:t>
            </w:r>
          </w:p>
        </w:tc>
        <w:tc>
          <w:tcPr>
            <w:tcW w:w="3083" w:type="dxa"/>
            <w:shd w:val="clear" w:color="auto" w:fill="auto"/>
          </w:tcPr>
          <w:p>
            <w:pPr>
              <w:spacing w:before="60" w:after="60" w:line="240" w:lineRule="auto"/>
              <w:rPr>
                <w:rFonts w:eastAsia="MS Mincho"/>
                <w:noProof/>
              </w:rPr>
            </w:pPr>
            <w:r>
              <w:rPr>
                <w:rFonts w:eastAsia="MS Mincho"/>
                <w:noProof/>
              </w:rPr>
              <w:t>Cava</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pageBreakBefore/>
              <w:spacing w:before="60" w:after="60" w:line="240" w:lineRule="auto"/>
              <w:rPr>
                <w:rFonts w:eastAsia="MS Mincho"/>
                <w:noProof/>
              </w:rPr>
            </w:pPr>
            <w:r>
              <w:rPr>
                <w:rFonts w:eastAsia="MS Mincho"/>
                <w:noProof/>
              </w:rPr>
              <w:t>40</w:t>
            </w:r>
          </w:p>
        </w:tc>
        <w:tc>
          <w:tcPr>
            <w:tcW w:w="3083" w:type="dxa"/>
            <w:shd w:val="clear" w:color="auto" w:fill="auto"/>
          </w:tcPr>
          <w:p>
            <w:pPr>
              <w:spacing w:before="60" w:after="60" w:line="240" w:lineRule="auto"/>
              <w:rPr>
                <w:rFonts w:eastAsia="MS Mincho"/>
                <w:noProof/>
              </w:rPr>
            </w:pPr>
            <w:r>
              <w:rPr>
                <w:rFonts w:eastAsia="MS Mincho"/>
                <w:noProof/>
              </w:rPr>
              <w:t>Empordà</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41</w:t>
            </w:r>
          </w:p>
        </w:tc>
        <w:tc>
          <w:tcPr>
            <w:tcW w:w="3083" w:type="dxa"/>
            <w:shd w:val="clear" w:color="auto" w:fill="auto"/>
          </w:tcPr>
          <w:p>
            <w:pPr>
              <w:spacing w:before="60" w:after="60" w:line="240" w:lineRule="auto"/>
              <w:rPr>
                <w:rFonts w:eastAsia="MS Mincho"/>
                <w:noProof/>
              </w:rPr>
            </w:pPr>
            <w:r>
              <w:rPr>
                <w:rFonts w:eastAsia="MS Mincho"/>
                <w:noProof/>
              </w:rPr>
              <w:t>Jerez</w:t>
            </w:r>
            <w:r>
              <w:rPr>
                <w:rFonts w:eastAsia="MS Mincho"/>
                <w:noProof/>
              </w:rPr>
              <w:noBreakHyphen/>
              <w:t>Xérès</w:t>
            </w:r>
            <w:r>
              <w:rPr>
                <w:rFonts w:eastAsia="MS Mincho"/>
                <w:noProof/>
              </w:rPr>
              <w:noBreakHyphen/>
              <w:t>Sherry</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42</w:t>
            </w:r>
          </w:p>
        </w:tc>
        <w:tc>
          <w:tcPr>
            <w:tcW w:w="3083" w:type="dxa"/>
            <w:shd w:val="clear" w:color="auto" w:fill="auto"/>
          </w:tcPr>
          <w:p>
            <w:pPr>
              <w:spacing w:before="60" w:after="60" w:line="240" w:lineRule="auto"/>
              <w:rPr>
                <w:rFonts w:eastAsia="MS Mincho"/>
                <w:noProof/>
              </w:rPr>
            </w:pPr>
            <w:r>
              <w:rPr>
                <w:rFonts w:eastAsia="MS Mincho"/>
                <w:noProof/>
              </w:rPr>
              <w:t>Jumilla</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43</w:t>
            </w:r>
          </w:p>
        </w:tc>
        <w:tc>
          <w:tcPr>
            <w:tcW w:w="3083" w:type="dxa"/>
            <w:shd w:val="clear" w:color="auto" w:fill="auto"/>
          </w:tcPr>
          <w:p>
            <w:pPr>
              <w:spacing w:before="60" w:after="60" w:line="240" w:lineRule="auto"/>
              <w:rPr>
                <w:rFonts w:eastAsia="MS Mincho"/>
                <w:noProof/>
              </w:rPr>
            </w:pPr>
            <w:r>
              <w:rPr>
                <w:rFonts w:eastAsia="MS Mincho"/>
                <w:noProof/>
              </w:rPr>
              <w:t>La Mancha</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44</w:t>
            </w:r>
          </w:p>
        </w:tc>
        <w:tc>
          <w:tcPr>
            <w:tcW w:w="3083" w:type="dxa"/>
            <w:shd w:val="clear" w:color="auto" w:fill="auto"/>
          </w:tcPr>
          <w:p>
            <w:pPr>
              <w:spacing w:before="60" w:after="60" w:line="240" w:lineRule="auto"/>
              <w:rPr>
                <w:rFonts w:eastAsia="MS Mincho"/>
                <w:noProof/>
              </w:rPr>
            </w:pPr>
            <w:r>
              <w:rPr>
                <w:rFonts w:eastAsia="MS Mincho"/>
                <w:noProof/>
              </w:rPr>
              <w:t>Málaga</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45</w:t>
            </w:r>
          </w:p>
        </w:tc>
        <w:tc>
          <w:tcPr>
            <w:tcW w:w="3083" w:type="dxa"/>
            <w:shd w:val="clear" w:color="auto" w:fill="auto"/>
          </w:tcPr>
          <w:p>
            <w:pPr>
              <w:spacing w:before="60" w:after="60" w:line="240" w:lineRule="auto"/>
              <w:rPr>
                <w:rFonts w:eastAsia="MS Mincho"/>
                <w:noProof/>
              </w:rPr>
            </w:pPr>
            <w:r>
              <w:rPr>
                <w:rFonts w:eastAsia="MS Mincho"/>
                <w:noProof/>
              </w:rPr>
              <w:t>Manzanilla</w:t>
            </w:r>
            <w:r>
              <w:rPr>
                <w:rFonts w:eastAsia="MS Mincho"/>
                <w:noProof/>
              </w:rPr>
              <w:noBreakHyphen/>
              <w:t>Sanlúcar de Barrameda</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46</w:t>
            </w:r>
          </w:p>
        </w:tc>
        <w:tc>
          <w:tcPr>
            <w:tcW w:w="3083" w:type="dxa"/>
            <w:shd w:val="clear" w:color="auto" w:fill="auto"/>
          </w:tcPr>
          <w:p>
            <w:pPr>
              <w:spacing w:before="60" w:after="60" w:line="240" w:lineRule="auto"/>
              <w:rPr>
                <w:rFonts w:eastAsia="MS Mincho"/>
                <w:noProof/>
              </w:rPr>
            </w:pPr>
            <w:r>
              <w:rPr>
                <w:rFonts w:eastAsia="MS Mincho"/>
                <w:noProof/>
              </w:rPr>
              <w:t>Navarra</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47</w:t>
            </w:r>
          </w:p>
        </w:tc>
        <w:tc>
          <w:tcPr>
            <w:tcW w:w="3083" w:type="dxa"/>
            <w:shd w:val="clear" w:color="auto" w:fill="auto"/>
          </w:tcPr>
          <w:p>
            <w:pPr>
              <w:spacing w:before="60" w:after="60" w:line="240" w:lineRule="auto"/>
              <w:rPr>
                <w:rFonts w:eastAsia="MS Mincho"/>
                <w:noProof/>
              </w:rPr>
            </w:pPr>
            <w:r>
              <w:rPr>
                <w:rFonts w:eastAsia="MS Mincho"/>
                <w:noProof/>
              </w:rPr>
              <w:t>Penedès</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48</w:t>
            </w:r>
          </w:p>
        </w:tc>
        <w:tc>
          <w:tcPr>
            <w:tcW w:w="3083" w:type="dxa"/>
            <w:shd w:val="clear" w:color="auto" w:fill="auto"/>
          </w:tcPr>
          <w:p>
            <w:pPr>
              <w:spacing w:before="60" w:after="60" w:line="240" w:lineRule="auto"/>
              <w:rPr>
                <w:rFonts w:eastAsia="MS Mincho"/>
                <w:noProof/>
              </w:rPr>
            </w:pPr>
            <w:r>
              <w:rPr>
                <w:rFonts w:eastAsia="MS Mincho"/>
                <w:noProof/>
              </w:rPr>
              <w:t>Priorat</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49</w:t>
            </w:r>
          </w:p>
        </w:tc>
        <w:tc>
          <w:tcPr>
            <w:tcW w:w="3083" w:type="dxa"/>
            <w:shd w:val="clear" w:color="auto" w:fill="auto"/>
          </w:tcPr>
          <w:p>
            <w:pPr>
              <w:spacing w:before="60" w:after="60" w:line="240" w:lineRule="auto"/>
              <w:rPr>
                <w:rFonts w:eastAsia="MS Mincho"/>
                <w:noProof/>
              </w:rPr>
            </w:pPr>
            <w:r>
              <w:rPr>
                <w:rFonts w:eastAsia="MS Mincho"/>
                <w:noProof/>
              </w:rPr>
              <w:t>Rías Baixas</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50</w:t>
            </w:r>
          </w:p>
        </w:tc>
        <w:tc>
          <w:tcPr>
            <w:tcW w:w="3083" w:type="dxa"/>
            <w:shd w:val="clear" w:color="auto" w:fill="auto"/>
          </w:tcPr>
          <w:p>
            <w:pPr>
              <w:spacing w:before="60" w:after="60" w:line="240" w:lineRule="auto"/>
              <w:rPr>
                <w:rFonts w:eastAsia="MS Mincho"/>
                <w:noProof/>
              </w:rPr>
            </w:pPr>
            <w:r>
              <w:rPr>
                <w:rFonts w:eastAsia="MS Mincho"/>
                <w:noProof/>
              </w:rPr>
              <w:t>Ribera del Duero</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51</w:t>
            </w:r>
          </w:p>
        </w:tc>
        <w:tc>
          <w:tcPr>
            <w:tcW w:w="3083" w:type="dxa"/>
            <w:shd w:val="clear" w:color="auto" w:fill="auto"/>
          </w:tcPr>
          <w:p>
            <w:pPr>
              <w:spacing w:before="60" w:after="60" w:line="240" w:lineRule="auto"/>
              <w:rPr>
                <w:rFonts w:eastAsia="MS Mincho"/>
                <w:noProof/>
              </w:rPr>
            </w:pPr>
            <w:r>
              <w:rPr>
                <w:rFonts w:eastAsia="MS Mincho"/>
                <w:noProof/>
              </w:rPr>
              <w:t>Rioja</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52</w:t>
            </w:r>
          </w:p>
        </w:tc>
        <w:tc>
          <w:tcPr>
            <w:tcW w:w="3083" w:type="dxa"/>
            <w:shd w:val="clear" w:color="auto" w:fill="auto"/>
          </w:tcPr>
          <w:p>
            <w:pPr>
              <w:spacing w:before="60" w:after="60" w:line="240" w:lineRule="auto"/>
              <w:rPr>
                <w:rFonts w:eastAsia="MS Mincho"/>
                <w:noProof/>
              </w:rPr>
            </w:pPr>
            <w:r>
              <w:rPr>
                <w:rFonts w:eastAsia="MS Mincho"/>
                <w:noProof/>
              </w:rPr>
              <w:t>Rueda</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53</w:t>
            </w:r>
          </w:p>
        </w:tc>
        <w:tc>
          <w:tcPr>
            <w:tcW w:w="3083" w:type="dxa"/>
            <w:shd w:val="clear" w:color="auto" w:fill="auto"/>
          </w:tcPr>
          <w:p>
            <w:pPr>
              <w:spacing w:before="60" w:after="60" w:line="240" w:lineRule="auto"/>
              <w:rPr>
                <w:rFonts w:eastAsia="MS Mincho"/>
                <w:noProof/>
              </w:rPr>
            </w:pPr>
            <w:r>
              <w:rPr>
                <w:rFonts w:eastAsia="MS Mincho"/>
                <w:noProof/>
              </w:rPr>
              <w:t>Somontano</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54</w:t>
            </w:r>
          </w:p>
        </w:tc>
        <w:tc>
          <w:tcPr>
            <w:tcW w:w="3083" w:type="dxa"/>
            <w:shd w:val="clear" w:color="auto" w:fill="auto"/>
          </w:tcPr>
          <w:p>
            <w:pPr>
              <w:spacing w:before="60" w:after="60" w:line="240" w:lineRule="auto"/>
              <w:rPr>
                <w:rFonts w:eastAsia="MS Mincho"/>
                <w:noProof/>
              </w:rPr>
            </w:pPr>
            <w:r>
              <w:rPr>
                <w:rFonts w:eastAsia="MS Mincho"/>
                <w:noProof/>
              </w:rPr>
              <w:t>Toro</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55</w:t>
            </w:r>
          </w:p>
        </w:tc>
        <w:tc>
          <w:tcPr>
            <w:tcW w:w="3083" w:type="dxa"/>
            <w:shd w:val="clear" w:color="auto" w:fill="auto"/>
          </w:tcPr>
          <w:p>
            <w:pPr>
              <w:spacing w:before="60" w:after="60" w:line="240" w:lineRule="auto"/>
              <w:rPr>
                <w:rFonts w:eastAsia="MS Mincho"/>
                <w:noProof/>
              </w:rPr>
            </w:pPr>
            <w:r>
              <w:rPr>
                <w:rFonts w:eastAsia="MS Mincho"/>
                <w:noProof/>
              </w:rPr>
              <w:t>Valdepeñas</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56</w:t>
            </w:r>
          </w:p>
        </w:tc>
        <w:tc>
          <w:tcPr>
            <w:tcW w:w="3083" w:type="dxa"/>
            <w:shd w:val="clear" w:color="auto" w:fill="auto"/>
          </w:tcPr>
          <w:p>
            <w:pPr>
              <w:spacing w:before="60" w:after="60" w:line="240" w:lineRule="auto"/>
              <w:rPr>
                <w:rFonts w:eastAsia="MS Mincho"/>
                <w:noProof/>
              </w:rPr>
            </w:pPr>
            <w:r>
              <w:rPr>
                <w:rFonts w:eastAsia="MS Mincho"/>
                <w:noProof/>
              </w:rPr>
              <w:t>Valencia</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pageBreakBefore/>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rFonts w:eastAsia="MS Mincho"/>
                <w:noProof/>
              </w:rPr>
              <w:t>Country of origin: Finland</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57</w:t>
            </w:r>
          </w:p>
        </w:tc>
        <w:tc>
          <w:tcPr>
            <w:tcW w:w="3083" w:type="dxa"/>
            <w:shd w:val="clear" w:color="auto" w:fill="auto"/>
          </w:tcPr>
          <w:p>
            <w:pPr>
              <w:spacing w:before="60" w:after="60" w:line="240" w:lineRule="auto"/>
              <w:rPr>
                <w:rFonts w:eastAsia="MS Mincho"/>
                <w:noProof/>
              </w:rPr>
            </w:pPr>
            <w:r>
              <w:rPr>
                <w:rFonts w:eastAsia="MS Mincho"/>
                <w:noProof/>
              </w:rPr>
              <w:t>Suomalainen Vodka/Finsk Vodka/Vodka of Finland</w:t>
            </w:r>
          </w:p>
        </w:tc>
        <w:tc>
          <w:tcPr>
            <w:tcW w:w="3083" w:type="dxa"/>
            <w:shd w:val="clear" w:color="auto" w:fill="auto"/>
          </w:tcPr>
          <w:p>
            <w:pPr>
              <w:spacing w:before="60" w:after="60" w:line="240" w:lineRule="auto"/>
              <w:rPr>
                <w:rFonts w:eastAsia="MS Mincho"/>
                <w:noProof/>
              </w:rPr>
            </w:pPr>
            <w:r>
              <w:rPr>
                <w:rFonts w:eastAsia="MS Mincho"/>
                <w:noProof/>
              </w:rPr>
              <w:t>Spirit</w:t>
            </w:r>
          </w:p>
        </w:tc>
        <w:tc>
          <w:tcPr>
            <w:tcW w:w="3083" w:type="dxa"/>
          </w:tcPr>
          <w:p>
            <w:pPr>
              <w:spacing w:before="60" w:after="60" w:line="240" w:lineRule="auto"/>
              <w:rPr>
                <w:rFonts w:eastAsia="MS Mincho"/>
                <w:noProof/>
              </w:rPr>
            </w:pPr>
            <w:r>
              <w:rPr>
                <w:rFonts w:eastAsia="MS Mincho"/>
                <w:noProof/>
              </w:rPr>
              <w:t>Spirit</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rFonts w:eastAsia="MS Mincho"/>
                <w:noProof/>
              </w:rPr>
              <w:t>Country of origin: France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58</w:t>
            </w:r>
          </w:p>
        </w:tc>
        <w:tc>
          <w:tcPr>
            <w:tcW w:w="3083" w:type="dxa"/>
            <w:shd w:val="clear" w:color="auto" w:fill="auto"/>
          </w:tcPr>
          <w:p>
            <w:pPr>
              <w:spacing w:before="60" w:after="60" w:line="240" w:lineRule="auto"/>
              <w:rPr>
                <w:rFonts w:eastAsia="MS Mincho"/>
                <w:noProof/>
              </w:rPr>
            </w:pPr>
            <w:r>
              <w:rPr>
                <w:rFonts w:eastAsia="MS Mincho"/>
                <w:noProof/>
              </w:rPr>
              <w:t>Brie</w:t>
            </w:r>
            <w:r>
              <w:rPr>
                <w:rStyle w:val="FootnoteReference"/>
                <w:rFonts w:eastAsia="MS Mincho"/>
                <w:noProof/>
              </w:rPr>
              <w:footnoteReference w:id="3"/>
            </w:r>
            <w:r>
              <w:rPr>
                <w:rFonts w:eastAsia="MS Mincho"/>
                <w:noProof/>
              </w:rPr>
              <w:t xml:space="preserve"> de Meaux</w:t>
            </w:r>
          </w:p>
        </w:tc>
        <w:tc>
          <w:tcPr>
            <w:tcW w:w="3083" w:type="dxa"/>
            <w:shd w:val="clear" w:color="auto" w:fill="auto"/>
          </w:tcPr>
          <w:p>
            <w:pPr>
              <w:spacing w:before="60" w:after="60" w:line="240" w:lineRule="auto"/>
              <w:rPr>
                <w:rFonts w:eastAsia="MS Mincho"/>
                <w:noProof/>
              </w:rPr>
            </w:pPr>
            <w:r>
              <w:rPr>
                <w:rFonts w:eastAsia="MS Mincho"/>
                <w:noProof/>
              </w:rPr>
              <w:t>Cheese</w:t>
            </w:r>
          </w:p>
        </w:tc>
        <w:tc>
          <w:tcPr>
            <w:tcW w:w="3083" w:type="dxa"/>
          </w:tcPr>
          <w:p>
            <w:pPr>
              <w:spacing w:before="60" w:after="60" w:line="240" w:lineRule="auto"/>
              <w:rPr>
                <w:rFonts w:eastAsia="MS Mincho"/>
                <w:noProof/>
              </w:rPr>
            </w:pPr>
            <w:r>
              <w:rPr>
                <w:rFonts w:eastAsia="MS Mincho"/>
                <w:noProof/>
              </w:rPr>
              <w:t>Cheese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59</w:t>
            </w:r>
          </w:p>
        </w:tc>
        <w:tc>
          <w:tcPr>
            <w:tcW w:w="3083" w:type="dxa"/>
            <w:shd w:val="clear" w:color="auto" w:fill="auto"/>
          </w:tcPr>
          <w:p>
            <w:pPr>
              <w:spacing w:before="60" w:after="60" w:line="240" w:lineRule="auto"/>
              <w:rPr>
                <w:rFonts w:eastAsia="MS Mincho"/>
                <w:noProof/>
              </w:rPr>
            </w:pPr>
            <w:r>
              <w:rPr>
                <w:rFonts w:eastAsia="MS Mincho"/>
                <w:noProof/>
              </w:rPr>
              <w:t>Camembert</w:t>
            </w:r>
            <w:r>
              <w:rPr>
                <w:rStyle w:val="FootnoteReference"/>
                <w:rFonts w:eastAsia="MS Mincho"/>
                <w:noProof/>
              </w:rPr>
              <w:footnoteReference w:id="4"/>
            </w:r>
            <w:r>
              <w:rPr>
                <w:rFonts w:eastAsia="MS Mincho"/>
                <w:noProof/>
              </w:rPr>
              <w:t xml:space="preserve"> de Normandie</w:t>
            </w:r>
          </w:p>
        </w:tc>
        <w:tc>
          <w:tcPr>
            <w:tcW w:w="3083" w:type="dxa"/>
            <w:shd w:val="clear" w:color="auto" w:fill="auto"/>
          </w:tcPr>
          <w:p>
            <w:pPr>
              <w:spacing w:before="60" w:after="60" w:line="240" w:lineRule="auto"/>
              <w:rPr>
                <w:rFonts w:eastAsia="MS Mincho"/>
                <w:noProof/>
              </w:rPr>
            </w:pPr>
            <w:r>
              <w:rPr>
                <w:rFonts w:eastAsia="MS Mincho"/>
                <w:noProof/>
              </w:rPr>
              <w:t>Cheese</w:t>
            </w:r>
          </w:p>
        </w:tc>
        <w:tc>
          <w:tcPr>
            <w:tcW w:w="3083" w:type="dxa"/>
          </w:tcPr>
          <w:p>
            <w:pPr>
              <w:spacing w:before="60" w:after="60" w:line="240" w:lineRule="auto"/>
              <w:rPr>
                <w:rFonts w:eastAsia="MS Mincho"/>
                <w:noProof/>
              </w:rPr>
            </w:pPr>
            <w:r>
              <w:rPr>
                <w:rFonts w:eastAsia="MS Mincho"/>
                <w:noProof/>
              </w:rPr>
              <w:t>Cheese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60</w:t>
            </w:r>
          </w:p>
        </w:tc>
        <w:tc>
          <w:tcPr>
            <w:tcW w:w="3083" w:type="dxa"/>
            <w:shd w:val="clear" w:color="auto" w:fill="auto"/>
          </w:tcPr>
          <w:p>
            <w:pPr>
              <w:spacing w:before="60" w:after="60" w:line="240" w:lineRule="auto"/>
              <w:rPr>
                <w:rFonts w:eastAsia="MS Mincho"/>
                <w:noProof/>
                <w:lang w:val="fr-BE"/>
              </w:rPr>
            </w:pPr>
            <w:r>
              <w:rPr>
                <w:rFonts w:eastAsia="MS Mincho"/>
                <w:noProof/>
                <w:lang w:val="fr-BE"/>
              </w:rPr>
              <w:t>Canard à foie gras du Sud</w:t>
            </w:r>
            <w:r>
              <w:rPr>
                <w:rFonts w:eastAsia="MS Mincho"/>
                <w:noProof/>
                <w:lang w:val="fr-BE"/>
              </w:rPr>
              <w:noBreakHyphen/>
              <w:t>Ouest (Chalosse, Gascogne, Gers, Landes, Périgord, Quercy)</w:t>
            </w:r>
          </w:p>
        </w:tc>
        <w:tc>
          <w:tcPr>
            <w:tcW w:w="3083" w:type="dxa"/>
            <w:shd w:val="clear" w:color="auto" w:fill="auto"/>
          </w:tcPr>
          <w:p>
            <w:pPr>
              <w:spacing w:before="60" w:after="60" w:line="240" w:lineRule="auto"/>
              <w:rPr>
                <w:rFonts w:eastAsia="MS Mincho"/>
                <w:noProof/>
              </w:rPr>
            </w:pPr>
            <w:r>
              <w:rPr>
                <w:rFonts w:eastAsia="MS Mincho"/>
                <w:noProof/>
              </w:rPr>
              <w:t>Fresh, frozen and processed meats</w:t>
            </w:r>
          </w:p>
        </w:tc>
        <w:tc>
          <w:tcPr>
            <w:tcW w:w="3083" w:type="dxa"/>
          </w:tcPr>
          <w:p>
            <w:pPr>
              <w:spacing w:before="60" w:after="60" w:line="240" w:lineRule="auto"/>
              <w:rPr>
                <w:rFonts w:eastAsia="MS Mincho"/>
                <w:noProof/>
              </w:rPr>
            </w:pPr>
            <w:r>
              <w:rPr>
                <w:rFonts w:eastAsia="MS Mincho"/>
                <w:noProof/>
              </w:rPr>
              <w:t>Processed meat product of duck</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61</w:t>
            </w:r>
          </w:p>
        </w:tc>
        <w:tc>
          <w:tcPr>
            <w:tcW w:w="3083" w:type="dxa"/>
            <w:shd w:val="clear" w:color="auto" w:fill="auto"/>
          </w:tcPr>
          <w:p>
            <w:pPr>
              <w:spacing w:before="60" w:after="60" w:line="240" w:lineRule="auto"/>
              <w:rPr>
                <w:rFonts w:eastAsia="MS Mincho"/>
                <w:noProof/>
              </w:rPr>
            </w:pPr>
            <w:r>
              <w:rPr>
                <w:rFonts w:eastAsia="MS Mincho"/>
                <w:noProof/>
              </w:rPr>
              <w:t>Comté</w:t>
            </w:r>
          </w:p>
        </w:tc>
        <w:tc>
          <w:tcPr>
            <w:tcW w:w="3083" w:type="dxa"/>
            <w:shd w:val="clear" w:color="auto" w:fill="auto"/>
          </w:tcPr>
          <w:p>
            <w:pPr>
              <w:spacing w:before="60" w:after="60" w:line="240" w:lineRule="auto"/>
              <w:rPr>
                <w:rFonts w:eastAsia="MS Mincho"/>
                <w:noProof/>
              </w:rPr>
            </w:pPr>
            <w:r>
              <w:rPr>
                <w:rFonts w:eastAsia="MS Mincho"/>
                <w:noProof/>
              </w:rPr>
              <w:t>Cheese</w:t>
            </w:r>
          </w:p>
        </w:tc>
        <w:tc>
          <w:tcPr>
            <w:tcW w:w="3083" w:type="dxa"/>
          </w:tcPr>
          <w:p>
            <w:pPr>
              <w:spacing w:before="60" w:after="60" w:line="240" w:lineRule="auto"/>
              <w:rPr>
                <w:rFonts w:eastAsia="MS Mincho"/>
                <w:noProof/>
              </w:rPr>
            </w:pPr>
            <w:r>
              <w:rPr>
                <w:rFonts w:eastAsia="MS Mincho"/>
                <w:noProof/>
              </w:rPr>
              <w:t>Cheese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62</w:t>
            </w:r>
          </w:p>
        </w:tc>
        <w:tc>
          <w:tcPr>
            <w:tcW w:w="3083" w:type="dxa"/>
            <w:shd w:val="clear" w:color="auto" w:fill="auto"/>
          </w:tcPr>
          <w:p>
            <w:pPr>
              <w:spacing w:before="60" w:after="60" w:line="240" w:lineRule="auto"/>
              <w:rPr>
                <w:rFonts w:eastAsia="MS Mincho"/>
                <w:noProof/>
              </w:rPr>
            </w:pPr>
            <w:r>
              <w:rPr>
                <w:rFonts w:eastAsia="MS Mincho"/>
                <w:noProof/>
              </w:rPr>
              <w:t>Emmental</w:t>
            </w:r>
            <w:r>
              <w:rPr>
                <w:rStyle w:val="FootnoteReference"/>
                <w:rFonts w:eastAsia="MS Mincho"/>
                <w:noProof/>
              </w:rPr>
              <w:footnoteReference w:id="5"/>
            </w:r>
            <w:r>
              <w:rPr>
                <w:rFonts w:eastAsia="MS Mincho"/>
                <w:noProof/>
              </w:rPr>
              <w:t xml:space="preserve"> de Savoie</w:t>
            </w:r>
          </w:p>
        </w:tc>
        <w:tc>
          <w:tcPr>
            <w:tcW w:w="3083" w:type="dxa"/>
            <w:shd w:val="clear" w:color="auto" w:fill="auto"/>
          </w:tcPr>
          <w:p>
            <w:pPr>
              <w:spacing w:before="60" w:after="60" w:line="240" w:lineRule="auto"/>
              <w:rPr>
                <w:rFonts w:eastAsia="MS Mincho"/>
                <w:noProof/>
              </w:rPr>
            </w:pPr>
            <w:r>
              <w:rPr>
                <w:rFonts w:eastAsia="MS Mincho"/>
                <w:noProof/>
              </w:rPr>
              <w:t>Cheese</w:t>
            </w:r>
          </w:p>
        </w:tc>
        <w:tc>
          <w:tcPr>
            <w:tcW w:w="3083" w:type="dxa"/>
          </w:tcPr>
          <w:p>
            <w:pPr>
              <w:spacing w:before="60" w:after="60" w:line="240" w:lineRule="auto"/>
              <w:rPr>
                <w:rFonts w:eastAsia="MS Mincho"/>
                <w:noProof/>
              </w:rPr>
            </w:pPr>
            <w:r>
              <w:rPr>
                <w:rFonts w:eastAsia="MS Mincho"/>
                <w:noProof/>
              </w:rPr>
              <w:t>Cheese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63</w:t>
            </w:r>
          </w:p>
        </w:tc>
        <w:tc>
          <w:tcPr>
            <w:tcW w:w="3083" w:type="dxa"/>
            <w:shd w:val="clear" w:color="auto" w:fill="auto"/>
          </w:tcPr>
          <w:p>
            <w:pPr>
              <w:spacing w:before="60" w:after="60" w:line="240" w:lineRule="auto"/>
              <w:rPr>
                <w:rFonts w:eastAsia="MS Mincho"/>
                <w:noProof/>
              </w:rPr>
            </w:pPr>
            <w:r>
              <w:rPr>
                <w:rFonts w:eastAsia="MS Mincho"/>
                <w:noProof/>
              </w:rPr>
              <w:t>Jambon de Bayonne</w:t>
            </w:r>
          </w:p>
        </w:tc>
        <w:tc>
          <w:tcPr>
            <w:tcW w:w="3083" w:type="dxa"/>
            <w:shd w:val="clear" w:color="auto" w:fill="auto"/>
          </w:tcPr>
          <w:p>
            <w:pPr>
              <w:spacing w:before="60" w:after="60" w:line="240" w:lineRule="auto"/>
              <w:rPr>
                <w:rFonts w:eastAsia="MS Mincho"/>
                <w:noProof/>
              </w:rPr>
            </w:pPr>
            <w:r>
              <w:rPr>
                <w:rFonts w:eastAsia="MS Mincho"/>
                <w:noProof/>
              </w:rPr>
              <w:t>Dry</w:t>
            </w:r>
            <w:r>
              <w:rPr>
                <w:rFonts w:eastAsia="MS Mincho"/>
                <w:noProof/>
              </w:rPr>
              <w:noBreakHyphen/>
              <w:t>cured meats</w:t>
            </w:r>
          </w:p>
        </w:tc>
        <w:tc>
          <w:tcPr>
            <w:tcW w:w="3083" w:type="dxa"/>
          </w:tcPr>
          <w:p>
            <w:pPr>
              <w:spacing w:before="60" w:after="60" w:line="240" w:lineRule="auto"/>
              <w:rPr>
                <w:rFonts w:eastAsia="MS Mincho"/>
                <w:noProof/>
              </w:rPr>
            </w:pPr>
            <w:r>
              <w:rPr>
                <w:rFonts w:eastAsia="MS Mincho"/>
                <w:noProof/>
              </w:rPr>
              <w:t>Ham</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64</w:t>
            </w:r>
          </w:p>
        </w:tc>
        <w:tc>
          <w:tcPr>
            <w:tcW w:w="3083" w:type="dxa"/>
            <w:shd w:val="clear" w:color="auto" w:fill="auto"/>
          </w:tcPr>
          <w:p>
            <w:pPr>
              <w:spacing w:before="60" w:after="60" w:line="240" w:lineRule="auto"/>
              <w:rPr>
                <w:rFonts w:eastAsia="MS Mincho"/>
                <w:noProof/>
                <w:lang w:val="fr-BE"/>
              </w:rPr>
            </w:pPr>
            <w:r>
              <w:rPr>
                <w:rFonts w:eastAsia="MS Mincho"/>
                <w:noProof/>
                <w:lang w:val="fr-BE"/>
              </w:rPr>
              <w:t>Pruneaux d'Agen; Pruneaux d'Agen mi</w:t>
            </w:r>
            <w:r>
              <w:rPr>
                <w:rFonts w:eastAsia="MS Mincho"/>
                <w:noProof/>
                <w:lang w:val="fr-BE"/>
              </w:rPr>
              <w:noBreakHyphen/>
              <w:t>cuits</w:t>
            </w:r>
          </w:p>
        </w:tc>
        <w:tc>
          <w:tcPr>
            <w:tcW w:w="3083" w:type="dxa"/>
            <w:shd w:val="clear" w:color="auto" w:fill="auto"/>
          </w:tcPr>
          <w:p>
            <w:pPr>
              <w:spacing w:before="60" w:after="60" w:line="240" w:lineRule="auto"/>
              <w:rPr>
                <w:rFonts w:eastAsia="MS Mincho"/>
                <w:noProof/>
              </w:rPr>
            </w:pPr>
            <w:r>
              <w:rPr>
                <w:rFonts w:eastAsia="MS Mincho"/>
                <w:noProof/>
              </w:rPr>
              <w:t>Fresh and processed fruits and nuts</w:t>
            </w:r>
          </w:p>
        </w:tc>
        <w:tc>
          <w:tcPr>
            <w:tcW w:w="3083" w:type="dxa"/>
          </w:tcPr>
          <w:p>
            <w:pPr>
              <w:spacing w:before="60" w:after="60" w:line="240" w:lineRule="auto"/>
              <w:rPr>
                <w:rFonts w:eastAsia="MS Mincho"/>
                <w:noProof/>
              </w:rPr>
            </w:pPr>
            <w:r>
              <w:rPr>
                <w:rFonts w:eastAsia="MS Mincho"/>
                <w:noProof/>
              </w:rPr>
              <w:t>Prunes</w:t>
            </w:r>
          </w:p>
        </w:tc>
      </w:tr>
      <w:tr>
        <w:trPr>
          <w:trHeight w:val="227"/>
        </w:trPr>
        <w:tc>
          <w:tcPr>
            <w:tcW w:w="606" w:type="dxa"/>
            <w:shd w:val="clear" w:color="auto" w:fill="auto"/>
          </w:tcPr>
          <w:p>
            <w:pPr>
              <w:pageBreakBefore/>
              <w:spacing w:before="60" w:after="60" w:line="240" w:lineRule="auto"/>
              <w:rPr>
                <w:rFonts w:eastAsia="MS Mincho"/>
                <w:noProof/>
              </w:rPr>
            </w:pPr>
            <w:r>
              <w:rPr>
                <w:rFonts w:eastAsia="MS Mincho"/>
                <w:noProof/>
              </w:rPr>
              <w:t>65</w:t>
            </w:r>
          </w:p>
        </w:tc>
        <w:tc>
          <w:tcPr>
            <w:tcW w:w="3083" w:type="dxa"/>
            <w:shd w:val="clear" w:color="auto" w:fill="auto"/>
          </w:tcPr>
          <w:p>
            <w:pPr>
              <w:spacing w:before="60" w:after="60" w:line="240" w:lineRule="auto"/>
              <w:rPr>
                <w:rFonts w:eastAsia="MS Mincho"/>
                <w:noProof/>
              </w:rPr>
            </w:pPr>
            <w:r>
              <w:rPr>
                <w:rFonts w:eastAsia="MS Mincho"/>
                <w:noProof/>
              </w:rPr>
              <w:t>Reblochon; Reblochon de Savoie</w:t>
            </w:r>
          </w:p>
        </w:tc>
        <w:tc>
          <w:tcPr>
            <w:tcW w:w="3083" w:type="dxa"/>
            <w:shd w:val="clear" w:color="auto" w:fill="auto"/>
          </w:tcPr>
          <w:p>
            <w:pPr>
              <w:spacing w:before="60" w:after="60" w:line="240" w:lineRule="auto"/>
              <w:rPr>
                <w:rFonts w:eastAsia="MS Mincho"/>
                <w:noProof/>
              </w:rPr>
            </w:pPr>
            <w:r>
              <w:rPr>
                <w:rFonts w:eastAsia="MS Mincho"/>
                <w:noProof/>
              </w:rPr>
              <w:t>Cheese</w:t>
            </w:r>
          </w:p>
        </w:tc>
        <w:tc>
          <w:tcPr>
            <w:tcW w:w="3083" w:type="dxa"/>
          </w:tcPr>
          <w:p>
            <w:pPr>
              <w:spacing w:before="60" w:after="60" w:line="240" w:lineRule="auto"/>
              <w:rPr>
                <w:rFonts w:eastAsia="MS Mincho"/>
                <w:noProof/>
              </w:rPr>
            </w:pPr>
            <w:r>
              <w:rPr>
                <w:rFonts w:eastAsia="MS Mincho"/>
                <w:noProof/>
              </w:rPr>
              <w:t>Cheese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66</w:t>
            </w:r>
          </w:p>
        </w:tc>
        <w:tc>
          <w:tcPr>
            <w:tcW w:w="3083" w:type="dxa"/>
            <w:shd w:val="clear" w:color="auto" w:fill="auto"/>
          </w:tcPr>
          <w:p>
            <w:pPr>
              <w:spacing w:before="60" w:after="60" w:line="240" w:lineRule="auto"/>
              <w:rPr>
                <w:rFonts w:eastAsia="MS Mincho"/>
                <w:noProof/>
              </w:rPr>
            </w:pPr>
            <w:r>
              <w:rPr>
                <w:rFonts w:eastAsia="MS Mincho"/>
                <w:noProof/>
              </w:rPr>
              <w:t>Roquefort</w:t>
            </w:r>
          </w:p>
        </w:tc>
        <w:tc>
          <w:tcPr>
            <w:tcW w:w="3083" w:type="dxa"/>
            <w:shd w:val="clear" w:color="auto" w:fill="auto"/>
          </w:tcPr>
          <w:p>
            <w:pPr>
              <w:spacing w:before="60" w:after="60" w:line="240" w:lineRule="auto"/>
              <w:rPr>
                <w:rFonts w:eastAsia="MS Mincho"/>
                <w:noProof/>
              </w:rPr>
            </w:pPr>
            <w:r>
              <w:rPr>
                <w:rFonts w:eastAsia="MS Mincho"/>
                <w:noProof/>
              </w:rPr>
              <w:t>Cheese</w:t>
            </w:r>
          </w:p>
        </w:tc>
        <w:tc>
          <w:tcPr>
            <w:tcW w:w="3083" w:type="dxa"/>
          </w:tcPr>
          <w:p>
            <w:pPr>
              <w:spacing w:before="60" w:after="60" w:line="240" w:lineRule="auto"/>
              <w:rPr>
                <w:rFonts w:eastAsia="MS Mincho"/>
                <w:noProof/>
              </w:rPr>
            </w:pPr>
            <w:r>
              <w:rPr>
                <w:rFonts w:eastAsia="MS Mincho"/>
                <w:noProof/>
              </w:rPr>
              <w:t>Cheese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67</w:t>
            </w:r>
          </w:p>
        </w:tc>
        <w:tc>
          <w:tcPr>
            <w:tcW w:w="3083" w:type="dxa"/>
            <w:shd w:val="clear" w:color="auto" w:fill="auto"/>
          </w:tcPr>
          <w:p>
            <w:pPr>
              <w:spacing w:before="60" w:after="60" w:line="240" w:lineRule="auto"/>
              <w:rPr>
                <w:rFonts w:eastAsia="MS Mincho"/>
                <w:noProof/>
              </w:rPr>
            </w:pPr>
            <w:r>
              <w:rPr>
                <w:rFonts w:eastAsia="MS Mincho"/>
                <w:noProof/>
              </w:rPr>
              <w:t>Armagnac</w:t>
            </w:r>
          </w:p>
        </w:tc>
        <w:tc>
          <w:tcPr>
            <w:tcW w:w="3083" w:type="dxa"/>
            <w:shd w:val="clear" w:color="auto" w:fill="auto"/>
          </w:tcPr>
          <w:p>
            <w:pPr>
              <w:spacing w:before="60" w:after="60" w:line="240" w:lineRule="auto"/>
              <w:rPr>
                <w:rFonts w:eastAsia="MS Mincho"/>
                <w:noProof/>
              </w:rPr>
            </w:pPr>
            <w:r>
              <w:rPr>
                <w:rFonts w:eastAsia="MS Mincho"/>
                <w:noProof/>
              </w:rPr>
              <w:t>Spirit</w:t>
            </w:r>
          </w:p>
        </w:tc>
        <w:tc>
          <w:tcPr>
            <w:tcW w:w="3083" w:type="dxa"/>
          </w:tcPr>
          <w:p>
            <w:pPr>
              <w:spacing w:before="60" w:after="60" w:line="240" w:lineRule="auto"/>
              <w:rPr>
                <w:rFonts w:eastAsia="MS Mincho"/>
                <w:noProof/>
              </w:rPr>
            </w:pPr>
            <w:r>
              <w:rPr>
                <w:rFonts w:eastAsia="MS Mincho"/>
                <w:noProof/>
              </w:rPr>
              <w:t>Spirit</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68</w:t>
            </w:r>
          </w:p>
        </w:tc>
        <w:tc>
          <w:tcPr>
            <w:tcW w:w="3083" w:type="dxa"/>
            <w:shd w:val="clear" w:color="auto" w:fill="auto"/>
          </w:tcPr>
          <w:p>
            <w:pPr>
              <w:spacing w:before="60" w:after="60" w:line="240" w:lineRule="auto"/>
              <w:rPr>
                <w:rFonts w:eastAsia="MS Mincho"/>
                <w:noProof/>
              </w:rPr>
            </w:pPr>
            <w:r>
              <w:rPr>
                <w:rFonts w:eastAsia="MS Mincho"/>
                <w:noProof/>
              </w:rPr>
              <w:t>Calvados</w:t>
            </w:r>
          </w:p>
        </w:tc>
        <w:tc>
          <w:tcPr>
            <w:tcW w:w="3083" w:type="dxa"/>
            <w:shd w:val="clear" w:color="auto" w:fill="auto"/>
          </w:tcPr>
          <w:p>
            <w:pPr>
              <w:spacing w:before="60" w:after="60" w:line="240" w:lineRule="auto"/>
              <w:rPr>
                <w:rFonts w:eastAsia="MS Mincho"/>
                <w:noProof/>
              </w:rPr>
            </w:pPr>
            <w:r>
              <w:rPr>
                <w:rFonts w:eastAsia="MS Mincho"/>
                <w:noProof/>
              </w:rPr>
              <w:t>Spirit</w:t>
            </w:r>
          </w:p>
        </w:tc>
        <w:tc>
          <w:tcPr>
            <w:tcW w:w="3083" w:type="dxa"/>
          </w:tcPr>
          <w:p>
            <w:pPr>
              <w:spacing w:before="60" w:after="60" w:line="240" w:lineRule="auto"/>
              <w:rPr>
                <w:rFonts w:eastAsia="MS Mincho"/>
                <w:noProof/>
              </w:rPr>
            </w:pPr>
            <w:r>
              <w:rPr>
                <w:rFonts w:eastAsia="MS Mincho"/>
                <w:noProof/>
              </w:rPr>
              <w:t>Spirit</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69</w:t>
            </w:r>
          </w:p>
        </w:tc>
        <w:tc>
          <w:tcPr>
            <w:tcW w:w="3083" w:type="dxa"/>
            <w:shd w:val="clear" w:color="auto" w:fill="auto"/>
          </w:tcPr>
          <w:p>
            <w:pPr>
              <w:spacing w:before="60" w:after="60" w:line="240" w:lineRule="auto"/>
              <w:rPr>
                <w:rFonts w:eastAsia="MS Mincho"/>
                <w:noProof/>
                <w:lang w:val="fr-BE"/>
              </w:rPr>
            </w:pPr>
            <w:r>
              <w:rPr>
                <w:rFonts w:eastAsia="MS Mincho"/>
                <w:noProof/>
                <w:lang w:val="fr-BE"/>
              </w:rPr>
              <w:t>Cognac; Eau</w:t>
            </w:r>
            <w:r>
              <w:rPr>
                <w:rFonts w:eastAsia="MS Mincho"/>
                <w:noProof/>
                <w:lang w:val="fr-BE"/>
              </w:rPr>
              <w:noBreakHyphen/>
              <w:t>de</w:t>
            </w:r>
            <w:r>
              <w:rPr>
                <w:rFonts w:eastAsia="MS Mincho"/>
                <w:noProof/>
                <w:lang w:val="fr-BE"/>
              </w:rPr>
              <w:noBreakHyphen/>
              <w:t>vie de Cognac; Eau</w:t>
            </w:r>
            <w:r>
              <w:rPr>
                <w:rFonts w:eastAsia="MS Mincho"/>
                <w:noProof/>
                <w:lang w:val="fr-BE"/>
              </w:rPr>
              <w:noBreakHyphen/>
              <w:t>de</w:t>
            </w:r>
            <w:r>
              <w:rPr>
                <w:rFonts w:eastAsia="MS Mincho"/>
                <w:noProof/>
                <w:lang w:val="fr-BE"/>
              </w:rPr>
              <w:noBreakHyphen/>
              <w:t>vie des Charentes</w:t>
            </w:r>
          </w:p>
        </w:tc>
        <w:tc>
          <w:tcPr>
            <w:tcW w:w="3083" w:type="dxa"/>
            <w:shd w:val="clear" w:color="auto" w:fill="auto"/>
          </w:tcPr>
          <w:p>
            <w:pPr>
              <w:spacing w:before="60" w:after="60" w:line="240" w:lineRule="auto"/>
              <w:rPr>
                <w:rFonts w:eastAsia="MS Mincho"/>
                <w:noProof/>
              </w:rPr>
            </w:pPr>
            <w:r>
              <w:rPr>
                <w:rFonts w:eastAsia="MS Mincho"/>
                <w:noProof/>
              </w:rPr>
              <w:t>Spirit</w:t>
            </w:r>
          </w:p>
        </w:tc>
        <w:tc>
          <w:tcPr>
            <w:tcW w:w="3083" w:type="dxa"/>
          </w:tcPr>
          <w:p>
            <w:pPr>
              <w:spacing w:before="60" w:after="60" w:line="240" w:lineRule="auto"/>
              <w:rPr>
                <w:rFonts w:eastAsia="MS Mincho"/>
                <w:noProof/>
              </w:rPr>
            </w:pPr>
            <w:r>
              <w:rPr>
                <w:rFonts w:eastAsia="MS Mincho"/>
                <w:noProof/>
              </w:rPr>
              <w:t>Spirit</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70</w:t>
            </w:r>
          </w:p>
        </w:tc>
        <w:tc>
          <w:tcPr>
            <w:tcW w:w="3083" w:type="dxa"/>
            <w:shd w:val="clear" w:color="auto" w:fill="auto"/>
          </w:tcPr>
          <w:p>
            <w:pPr>
              <w:spacing w:before="60" w:after="60" w:line="240" w:lineRule="auto"/>
              <w:rPr>
                <w:rFonts w:eastAsia="MS Mincho"/>
                <w:noProof/>
              </w:rPr>
            </w:pPr>
            <w:r>
              <w:rPr>
                <w:rFonts w:eastAsia="MS Mincho"/>
                <w:noProof/>
              </w:rPr>
              <w:t>Alsace/Vin d'Alsace</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71</w:t>
            </w:r>
          </w:p>
        </w:tc>
        <w:tc>
          <w:tcPr>
            <w:tcW w:w="3083" w:type="dxa"/>
            <w:shd w:val="clear" w:color="auto" w:fill="auto"/>
          </w:tcPr>
          <w:p>
            <w:pPr>
              <w:spacing w:before="60" w:after="60" w:line="240" w:lineRule="auto"/>
              <w:rPr>
                <w:rFonts w:eastAsia="MS Mincho"/>
                <w:noProof/>
              </w:rPr>
            </w:pPr>
            <w:r>
              <w:rPr>
                <w:rFonts w:eastAsia="MS Mincho"/>
                <w:noProof/>
              </w:rPr>
              <w:t>Anjou</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72</w:t>
            </w:r>
          </w:p>
        </w:tc>
        <w:tc>
          <w:tcPr>
            <w:tcW w:w="3083" w:type="dxa"/>
            <w:shd w:val="clear" w:color="auto" w:fill="auto"/>
          </w:tcPr>
          <w:p>
            <w:pPr>
              <w:spacing w:before="60" w:after="60" w:line="240" w:lineRule="auto"/>
              <w:rPr>
                <w:rFonts w:eastAsia="MS Mincho"/>
                <w:noProof/>
              </w:rPr>
            </w:pPr>
            <w:r>
              <w:rPr>
                <w:rFonts w:eastAsia="MS Mincho"/>
                <w:noProof/>
              </w:rPr>
              <w:t>Beaujolais</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73</w:t>
            </w:r>
          </w:p>
        </w:tc>
        <w:tc>
          <w:tcPr>
            <w:tcW w:w="3083" w:type="dxa"/>
            <w:shd w:val="clear" w:color="auto" w:fill="auto"/>
          </w:tcPr>
          <w:p>
            <w:pPr>
              <w:spacing w:before="60" w:after="60" w:line="240" w:lineRule="auto"/>
              <w:rPr>
                <w:rFonts w:eastAsia="MS Mincho"/>
                <w:noProof/>
              </w:rPr>
            </w:pPr>
            <w:r>
              <w:rPr>
                <w:rFonts w:eastAsia="MS Mincho"/>
                <w:noProof/>
              </w:rPr>
              <w:t>Bordeaux</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74</w:t>
            </w:r>
          </w:p>
        </w:tc>
        <w:tc>
          <w:tcPr>
            <w:tcW w:w="3083" w:type="dxa"/>
            <w:shd w:val="clear" w:color="auto" w:fill="auto"/>
          </w:tcPr>
          <w:p>
            <w:pPr>
              <w:spacing w:before="60" w:after="60" w:line="240" w:lineRule="auto"/>
              <w:rPr>
                <w:rFonts w:eastAsia="MS Mincho"/>
                <w:noProof/>
              </w:rPr>
            </w:pPr>
            <w:r>
              <w:rPr>
                <w:rFonts w:eastAsia="MS Mincho"/>
                <w:noProof/>
              </w:rPr>
              <w:t>Bourgogne</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75</w:t>
            </w:r>
          </w:p>
        </w:tc>
        <w:tc>
          <w:tcPr>
            <w:tcW w:w="3083" w:type="dxa"/>
            <w:shd w:val="clear" w:color="auto" w:fill="auto"/>
          </w:tcPr>
          <w:p>
            <w:pPr>
              <w:spacing w:before="60" w:after="60" w:line="240" w:lineRule="auto"/>
              <w:rPr>
                <w:rFonts w:eastAsia="MS Mincho"/>
                <w:noProof/>
              </w:rPr>
            </w:pPr>
            <w:r>
              <w:rPr>
                <w:rFonts w:eastAsia="MS Mincho"/>
                <w:noProof/>
              </w:rPr>
              <w:t>Chablis</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76</w:t>
            </w:r>
          </w:p>
        </w:tc>
        <w:tc>
          <w:tcPr>
            <w:tcW w:w="3083" w:type="dxa"/>
            <w:shd w:val="clear" w:color="auto" w:fill="auto"/>
          </w:tcPr>
          <w:p>
            <w:pPr>
              <w:spacing w:before="60" w:after="60" w:line="240" w:lineRule="auto"/>
              <w:rPr>
                <w:rFonts w:eastAsia="MS Mincho"/>
                <w:noProof/>
              </w:rPr>
            </w:pPr>
            <w:r>
              <w:rPr>
                <w:rFonts w:eastAsia="MS Mincho"/>
                <w:noProof/>
              </w:rPr>
              <w:t>Champagne</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77</w:t>
            </w:r>
          </w:p>
        </w:tc>
        <w:tc>
          <w:tcPr>
            <w:tcW w:w="3083" w:type="dxa"/>
            <w:shd w:val="clear" w:color="auto" w:fill="auto"/>
          </w:tcPr>
          <w:p>
            <w:pPr>
              <w:spacing w:before="60" w:after="60" w:line="240" w:lineRule="auto"/>
              <w:rPr>
                <w:rFonts w:eastAsia="MS Mincho"/>
                <w:noProof/>
              </w:rPr>
            </w:pPr>
            <w:r>
              <w:rPr>
                <w:rFonts w:eastAsia="MS Mincho"/>
                <w:noProof/>
              </w:rPr>
              <w:t>Châteauneuf</w:t>
            </w:r>
            <w:r>
              <w:rPr>
                <w:rFonts w:eastAsia="MS Mincho"/>
                <w:noProof/>
              </w:rPr>
              <w:noBreakHyphen/>
              <w:t>du</w:t>
            </w:r>
            <w:r>
              <w:rPr>
                <w:rFonts w:eastAsia="MS Mincho"/>
                <w:noProof/>
              </w:rPr>
              <w:noBreakHyphen/>
              <w:t>Pape</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78</w:t>
            </w:r>
          </w:p>
        </w:tc>
        <w:tc>
          <w:tcPr>
            <w:tcW w:w="3083" w:type="dxa"/>
            <w:shd w:val="clear" w:color="auto" w:fill="auto"/>
          </w:tcPr>
          <w:p>
            <w:pPr>
              <w:spacing w:before="60" w:after="60" w:line="240" w:lineRule="auto"/>
              <w:rPr>
                <w:rFonts w:eastAsia="MS Mincho"/>
                <w:noProof/>
              </w:rPr>
            </w:pPr>
            <w:r>
              <w:rPr>
                <w:rFonts w:eastAsia="MS Mincho"/>
                <w:noProof/>
              </w:rPr>
              <w:t>Languedoc</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79</w:t>
            </w:r>
          </w:p>
        </w:tc>
        <w:tc>
          <w:tcPr>
            <w:tcW w:w="3083" w:type="dxa"/>
            <w:shd w:val="clear" w:color="auto" w:fill="auto"/>
          </w:tcPr>
          <w:p>
            <w:pPr>
              <w:spacing w:before="60" w:after="60" w:line="240" w:lineRule="auto"/>
              <w:rPr>
                <w:rFonts w:eastAsia="MS Mincho"/>
                <w:noProof/>
              </w:rPr>
            </w:pPr>
            <w:r>
              <w:rPr>
                <w:rFonts w:eastAsia="MS Mincho"/>
                <w:noProof/>
              </w:rPr>
              <w:t>Côtes de Provence</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pageBreakBefore/>
              <w:spacing w:before="60" w:after="60" w:line="240" w:lineRule="auto"/>
              <w:rPr>
                <w:rFonts w:eastAsia="MS Mincho"/>
                <w:noProof/>
              </w:rPr>
            </w:pPr>
            <w:r>
              <w:rPr>
                <w:rFonts w:eastAsia="MS Mincho"/>
                <w:noProof/>
              </w:rPr>
              <w:t>80</w:t>
            </w:r>
          </w:p>
        </w:tc>
        <w:tc>
          <w:tcPr>
            <w:tcW w:w="3083" w:type="dxa"/>
            <w:shd w:val="clear" w:color="auto" w:fill="auto"/>
          </w:tcPr>
          <w:p>
            <w:pPr>
              <w:spacing w:before="60" w:after="60" w:line="240" w:lineRule="auto"/>
              <w:rPr>
                <w:rFonts w:eastAsia="MS Mincho"/>
                <w:noProof/>
              </w:rPr>
            </w:pPr>
            <w:r>
              <w:rPr>
                <w:rFonts w:eastAsia="MS Mincho"/>
                <w:noProof/>
              </w:rPr>
              <w:t>Côtes du Rhône</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81</w:t>
            </w:r>
          </w:p>
        </w:tc>
        <w:tc>
          <w:tcPr>
            <w:tcW w:w="3083" w:type="dxa"/>
            <w:shd w:val="clear" w:color="auto" w:fill="auto"/>
          </w:tcPr>
          <w:p>
            <w:pPr>
              <w:spacing w:before="60" w:after="60" w:line="240" w:lineRule="auto"/>
              <w:rPr>
                <w:rFonts w:eastAsia="MS Mincho"/>
                <w:noProof/>
              </w:rPr>
            </w:pPr>
            <w:r>
              <w:rPr>
                <w:rFonts w:eastAsia="MS Mincho"/>
                <w:noProof/>
              </w:rPr>
              <w:t>Côtes du Roussillon</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82</w:t>
            </w:r>
          </w:p>
        </w:tc>
        <w:tc>
          <w:tcPr>
            <w:tcW w:w="3083" w:type="dxa"/>
            <w:shd w:val="clear" w:color="auto" w:fill="auto"/>
          </w:tcPr>
          <w:p>
            <w:pPr>
              <w:spacing w:before="60" w:after="60" w:line="240" w:lineRule="auto"/>
              <w:rPr>
                <w:rFonts w:eastAsia="MS Mincho"/>
                <w:noProof/>
              </w:rPr>
            </w:pPr>
            <w:r>
              <w:rPr>
                <w:rFonts w:eastAsia="MS Mincho"/>
                <w:noProof/>
              </w:rPr>
              <w:t>Graves</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83</w:t>
            </w:r>
          </w:p>
        </w:tc>
        <w:tc>
          <w:tcPr>
            <w:tcW w:w="3083" w:type="dxa"/>
            <w:shd w:val="clear" w:color="auto" w:fill="auto"/>
          </w:tcPr>
          <w:p>
            <w:pPr>
              <w:spacing w:before="60" w:after="60" w:line="240" w:lineRule="auto"/>
              <w:rPr>
                <w:rFonts w:eastAsia="MS Mincho"/>
                <w:noProof/>
              </w:rPr>
            </w:pPr>
            <w:r>
              <w:rPr>
                <w:rFonts w:eastAsia="MS Mincho"/>
                <w:noProof/>
              </w:rPr>
              <w:t>Bergerac</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84</w:t>
            </w:r>
          </w:p>
        </w:tc>
        <w:tc>
          <w:tcPr>
            <w:tcW w:w="3083" w:type="dxa"/>
            <w:shd w:val="clear" w:color="auto" w:fill="auto"/>
          </w:tcPr>
          <w:p>
            <w:pPr>
              <w:spacing w:before="60" w:after="60" w:line="240" w:lineRule="auto"/>
              <w:rPr>
                <w:rFonts w:eastAsia="MS Mincho"/>
                <w:noProof/>
              </w:rPr>
            </w:pPr>
            <w:r>
              <w:rPr>
                <w:rFonts w:eastAsia="MS Mincho"/>
                <w:noProof/>
              </w:rPr>
              <w:t>Haut</w:t>
            </w:r>
            <w:r>
              <w:rPr>
                <w:rFonts w:eastAsia="MS Mincho"/>
                <w:noProof/>
              </w:rPr>
              <w:noBreakHyphen/>
              <w:t>Médoc</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85</w:t>
            </w:r>
          </w:p>
        </w:tc>
        <w:tc>
          <w:tcPr>
            <w:tcW w:w="3083" w:type="dxa"/>
            <w:shd w:val="clear" w:color="auto" w:fill="auto"/>
          </w:tcPr>
          <w:p>
            <w:pPr>
              <w:spacing w:before="60" w:after="60" w:line="240" w:lineRule="auto"/>
              <w:rPr>
                <w:rFonts w:eastAsia="MS Mincho"/>
                <w:noProof/>
              </w:rPr>
            </w:pPr>
            <w:r>
              <w:rPr>
                <w:rFonts w:eastAsia="MS Mincho"/>
                <w:noProof/>
              </w:rPr>
              <w:t>Margaux</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86</w:t>
            </w:r>
          </w:p>
        </w:tc>
        <w:tc>
          <w:tcPr>
            <w:tcW w:w="3083" w:type="dxa"/>
            <w:shd w:val="clear" w:color="auto" w:fill="auto"/>
          </w:tcPr>
          <w:p>
            <w:pPr>
              <w:spacing w:before="60" w:after="60" w:line="240" w:lineRule="auto"/>
              <w:rPr>
                <w:rFonts w:eastAsia="MS Mincho"/>
                <w:noProof/>
              </w:rPr>
            </w:pPr>
            <w:r>
              <w:rPr>
                <w:rFonts w:eastAsia="MS Mincho"/>
                <w:noProof/>
              </w:rPr>
              <w:t>Médoc</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87</w:t>
            </w:r>
          </w:p>
        </w:tc>
        <w:tc>
          <w:tcPr>
            <w:tcW w:w="3083" w:type="dxa"/>
            <w:shd w:val="clear" w:color="auto" w:fill="auto"/>
          </w:tcPr>
          <w:p>
            <w:pPr>
              <w:spacing w:before="60" w:after="60" w:line="240" w:lineRule="auto"/>
              <w:rPr>
                <w:rFonts w:eastAsia="MS Mincho"/>
                <w:noProof/>
              </w:rPr>
            </w:pPr>
            <w:r>
              <w:rPr>
                <w:rFonts w:eastAsia="MS Mincho"/>
                <w:noProof/>
              </w:rPr>
              <w:t>Pomerol</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88</w:t>
            </w:r>
          </w:p>
        </w:tc>
        <w:tc>
          <w:tcPr>
            <w:tcW w:w="3083" w:type="dxa"/>
            <w:shd w:val="clear" w:color="auto" w:fill="auto"/>
          </w:tcPr>
          <w:p>
            <w:pPr>
              <w:spacing w:before="60" w:after="60" w:line="240" w:lineRule="auto"/>
              <w:rPr>
                <w:rFonts w:eastAsia="MS Mincho"/>
                <w:noProof/>
              </w:rPr>
            </w:pPr>
            <w:r>
              <w:rPr>
                <w:rFonts w:eastAsia="MS Mincho"/>
                <w:noProof/>
              </w:rPr>
              <w:t>Pays d'Oc</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89</w:t>
            </w:r>
          </w:p>
        </w:tc>
        <w:tc>
          <w:tcPr>
            <w:tcW w:w="3083" w:type="dxa"/>
            <w:shd w:val="clear" w:color="auto" w:fill="auto"/>
          </w:tcPr>
          <w:p>
            <w:pPr>
              <w:spacing w:before="60" w:after="60" w:line="240" w:lineRule="auto"/>
              <w:rPr>
                <w:rFonts w:eastAsia="MS Mincho"/>
                <w:noProof/>
              </w:rPr>
            </w:pPr>
            <w:r>
              <w:rPr>
                <w:rFonts w:eastAsia="MS Mincho"/>
                <w:noProof/>
              </w:rPr>
              <w:t>Saint</w:t>
            </w:r>
            <w:r>
              <w:rPr>
                <w:rFonts w:eastAsia="MS Mincho"/>
                <w:noProof/>
              </w:rPr>
              <w:noBreakHyphen/>
              <w:t>Emilion</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90</w:t>
            </w:r>
          </w:p>
        </w:tc>
        <w:tc>
          <w:tcPr>
            <w:tcW w:w="3083" w:type="dxa"/>
            <w:shd w:val="clear" w:color="auto" w:fill="auto"/>
          </w:tcPr>
          <w:p>
            <w:pPr>
              <w:spacing w:before="60" w:after="60" w:line="240" w:lineRule="auto"/>
              <w:rPr>
                <w:rFonts w:eastAsia="MS Mincho"/>
                <w:noProof/>
              </w:rPr>
            </w:pPr>
            <w:r>
              <w:rPr>
                <w:rFonts w:eastAsia="MS Mincho"/>
                <w:noProof/>
              </w:rPr>
              <w:t>Sauternes</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91</w:t>
            </w:r>
          </w:p>
        </w:tc>
        <w:tc>
          <w:tcPr>
            <w:tcW w:w="3083" w:type="dxa"/>
            <w:shd w:val="clear" w:color="auto" w:fill="auto"/>
          </w:tcPr>
          <w:p>
            <w:pPr>
              <w:spacing w:before="60" w:after="60" w:line="240" w:lineRule="auto"/>
              <w:rPr>
                <w:rFonts w:eastAsia="MS Mincho"/>
                <w:noProof/>
              </w:rPr>
            </w:pPr>
            <w:r>
              <w:rPr>
                <w:rFonts w:eastAsia="MS Mincho"/>
                <w:noProof/>
              </w:rPr>
              <w:t>Touraine</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92</w:t>
            </w:r>
          </w:p>
        </w:tc>
        <w:tc>
          <w:tcPr>
            <w:tcW w:w="3083" w:type="dxa"/>
            <w:shd w:val="clear" w:color="auto" w:fill="auto"/>
          </w:tcPr>
          <w:p>
            <w:pPr>
              <w:spacing w:before="60" w:after="60" w:line="240" w:lineRule="auto"/>
              <w:rPr>
                <w:rFonts w:eastAsia="MS Mincho"/>
                <w:noProof/>
              </w:rPr>
            </w:pPr>
            <w:r>
              <w:rPr>
                <w:rFonts w:eastAsia="MS Mincho"/>
                <w:noProof/>
              </w:rPr>
              <w:t>Ventoux</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93</w:t>
            </w:r>
          </w:p>
        </w:tc>
        <w:tc>
          <w:tcPr>
            <w:tcW w:w="3083" w:type="dxa"/>
            <w:shd w:val="clear" w:color="auto" w:fill="auto"/>
          </w:tcPr>
          <w:p>
            <w:pPr>
              <w:spacing w:before="60" w:after="60" w:line="240" w:lineRule="auto"/>
              <w:rPr>
                <w:rFonts w:eastAsia="MS Mincho"/>
                <w:noProof/>
              </w:rPr>
            </w:pPr>
            <w:r>
              <w:rPr>
                <w:rFonts w:eastAsia="MS Mincho"/>
                <w:noProof/>
              </w:rPr>
              <w:t>Val de Loire</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pageBreakBefore/>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rFonts w:eastAsia="MS Mincho"/>
                <w:noProof/>
              </w:rPr>
              <w:t>Country of origin: Greece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94</w:t>
            </w:r>
          </w:p>
        </w:tc>
        <w:tc>
          <w:tcPr>
            <w:tcW w:w="3083" w:type="dxa"/>
            <w:shd w:val="clear" w:color="auto" w:fill="auto"/>
          </w:tcPr>
          <w:p>
            <w:pPr>
              <w:spacing w:before="60" w:after="60" w:line="240" w:lineRule="auto"/>
              <w:rPr>
                <w:rFonts w:eastAsia="MS Mincho"/>
                <w:noProof/>
              </w:rPr>
            </w:pPr>
            <w:r>
              <w:rPr>
                <w:rFonts w:eastAsia="MS Mincho"/>
                <w:noProof/>
              </w:rPr>
              <w:t>Ελιά Καλαμάτας</w:t>
            </w:r>
            <w:r>
              <w:rPr>
                <w:rStyle w:val="FootnoteReference"/>
                <w:rFonts w:eastAsia="MS Mincho"/>
                <w:noProof/>
              </w:rPr>
              <w:footnoteReference w:id="6"/>
            </w:r>
            <w:r>
              <w:rPr>
                <w:rFonts w:eastAsia="MS Mincho"/>
                <w:noProof/>
              </w:rPr>
              <w:t xml:space="preserve"> (transcription into Latin alphabet: Elia Kalamatas)</w:t>
            </w:r>
          </w:p>
        </w:tc>
        <w:tc>
          <w:tcPr>
            <w:tcW w:w="3083" w:type="dxa"/>
            <w:shd w:val="clear" w:color="auto" w:fill="auto"/>
          </w:tcPr>
          <w:p>
            <w:pPr>
              <w:spacing w:before="60" w:after="60" w:line="240" w:lineRule="auto"/>
              <w:rPr>
                <w:rFonts w:eastAsia="MS Mincho"/>
                <w:noProof/>
              </w:rPr>
            </w:pPr>
            <w:r>
              <w:rPr>
                <w:rFonts w:eastAsia="MS Mincho"/>
                <w:noProof/>
              </w:rPr>
              <w:t xml:space="preserve">Table and processed olives </w:t>
            </w:r>
          </w:p>
        </w:tc>
        <w:tc>
          <w:tcPr>
            <w:tcW w:w="3083" w:type="dxa"/>
          </w:tcPr>
          <w:p>
            <w:pPr>
              <w:spacing w:before="60" w:after="60" w:line="240" w:lineRule="auto"/>
              <w:rPr>
                <w:rFonts w:eastAsia="MS Mincho"/>
                <w:noProof/>
              </w:rPr>
            </w:pPr>
            <w:r>
              <w:rPr>
                <w:rFonts w:eastAsia="MS Mincho"/>
                <w:noProof/>
              </w:rPr>
              <w:t>Table olive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95</w:t>
            </w:r>
          </w:p>
        </w:tc>
        <w:tc>
          <w:tcPr>
            <w:tcW w:w="3083" w:type="dxa"/>
            <w:shd w:val="clear" w:color="auto" w:fill="auto"/>
          </w:tcPr>
          <w:p>
            <w:pPr>
              <w:spacing w:before="60" w:after="60" w:line="240" w:lineRule="auto"/>
              <w:rPr>
                <w:rFonts w:eastAsia="MS Mincho"/>
                <w:noProof/>
              </w:rPr>
            </w:pPr>
            <w:r>
              <w:rPr>
                <w:rFonts w:eastAsia="MS Mincho"/>
                <w:noProof/>
              </w:rPr>
              <w:t>Κασέρι (transcription into Latin alphabet: Kasseri)</w:t>
            </w:r>
          </w:p>
        </w:tc>
        <w:tc>
          <w:tcPr>
            <w:tcW w:w="3083" w:type="dxa"/>
            <w:shd w:val="clear" w:color="auto" w:fill="auto"/>
          </w:tcPr>
          <w:p>
            <w:pPr>
              <w:spacing w:before="60" w:after="60" w:line="240" w:lineRule="auto"/>
              <w:rPr>
                <w:rFonts w:eastAsia="MS Mincho"/>
                <w:noProof/>
              </w:rPr>
            </w:pPr>
            <w:r>
              <w:rPr>
                <w:rFonts w:eastAsia="MS Mincho"/>
                <w:noProof/>
              </w:rPr>
              <w:t>Cheese</w:t>
            </w:r>
          </w:p>
        </w:tc>
        <w:tc>
          <w:tcPr>
            <w:tcW w:w="3083" w:type="dxa"/>
          </w:tcPr>
          <w:p>
            <w:pPr>
              <w:spacing w:before="60" w:after="60" w:line="240" w:lineRule="auto"/>
              <w:rPr>
                <w:rFonts w:eastAsia="MS Mincho"/>
                <w:noProof/>
              </w:rPr>
            </w:pPr>
            <w:r>
              <w:rPr>
                <w:rFonts w:eastAsia="MS Mincho"/>
                <w:noProof/>
              </w:rPr>
              <w:t>Cheese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96</w:t>
            </w:r>
          </w:p>
        </w:tc>
        <w:tc>
          <w:tcPr>
            <w:tcW w:w="3083" w:type="dxa"/>
            <w:shd w:val="clear" w:color="auto" w:fill="auto"/>
          </w:tcPr>
          <w:p>
            <w:pPr>
              <w:spacing w:before="60" w:after="60" w:line="240" w:lineRule="auto"/>
              <w:rPr>
                <w:rFonts w:eastAsia="MS Mincho"/>
                <w:noProof/>
              </w:rPr>
            </w:pPr>
            <w:r>
              <w:rPr>
                <w:rFonts w:eastAsia="MS Mincho"/>
                <w:noProof/>
              </w:rPr>
              <w:t>Φέτα (transcription into Latin alphabet: Feta )</w:t>
            </w:r>
          </w:p>
        </w:tc>
        <w:tc>
          <w:tcPr>
            <w:tcW w:w="3083" w:type="dxa"/>
            <w:shd w:val="clear" w:color="auto" w:fill="auto"/>
          </w:tcPr>
          <w:p>
            <w:pPr>
              <w:spacing w:before="60" w:after="60" w:line="240" w:lineRule="auto"/>
              <w:rPr>
                <w:rFonts w:eastAsia="MS Mincho"/>
                <w:noProof/>
              </w:rPr>
            </w:pPr>
            <w:r>
              <w:rPr>
                <w:rFonts w:eastAsia="MS Mincho"/>
                <w:noProof/>
              </w:rPr>
              <w:t>Cheese</w:t>
            </w:r>
          </w:p>
        </w:tc>
        <w:tc>
          <w:tcPr>
            <w:tcW w:w="3083" w:type="dxa"/>
          </w:tcPr>
          <w:p>
            <w:pPr>
              <w:spacing w:before="60" w:after="60" w:line="240" w:lineRule="auto"/>
              <w:rPr>
                <w:rFonts w:eastAsia="MS Mincho"/>
                <w:noProof/>
              </w:rPr>
            </w:pPr>
            <w:r>
              <w:rPr>
                <w:rFonts w:eastAsia="MS Mincho"/>
                <w:noProof/>
              </w:rPr>
              <w:t>Cheese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97</w:t>
            </w:r>
          </w:p>
        </w:tc>
        <w:tc>
          <w:tcPr>
            <w:tcW w:w="3083" w:type="dxa"/>
            <w:shd w:val="clear" w:color="auto" w:fill="auto"/>
          </w:tcPr>
          <w:p>
            <w:pPr>
              <w:spacing w:before="60" w:after="60" w:line="240" w:lineRule="auto"/>
              <w:rPr>
                <w:rFonts w:eastAsia="MS Mincho"/>
                <w:noProof/>
              </w:rPr>
            </w:pPr>
            <w:r>
              <w:rPr>
                <w:rFonts w:eastAsia="MS Mincho"/>
                <w:noProof/>
              </w:rPr>
              <w:t>Καλαμάτα (transcription into Latin alphabet: Kalamata)</w:t>
            </w:r>
          </w:p>
        </w:tc>
        <w:tc>
          <w:tcPr>
            <w:tcW w:w="3083" w:type="dxa"/>
            <w:shd w:val="clear" w:color="auto" w:fill="auto"/>
          </w:tcPr>
          <w:p>
            <w:pPr>
              <w:spacing w:before="60" w:after="60" w:line="240" w:lineRule="auto"/>
              <w:rPr>
                <w:rFonts w:eastAsia="MS Mincho"/>
                <w:noProof/>
              </w:rPr>
            </w:pPr>
            <w:r>
              <w:rPr>
                <w:rFonts w:eastAsia="MS Mincho"/>
                <w:noProof/>
              </w:rPr>
              <w:t>Oils and animal fats</w:t>
            </w:r>
          </w:p>
        </w:tc>
        <w:tc>
          <w:tcPr>
            <w:tcW w:w="3083" w:type="dxa"/>
          </w:tcPr>
          <w:p>
            <w:pPr>
              <w:spacing w:before="60" w:after="60" w:line="240" w:lineRule="auto"/>
              <w:rPr>
                <w:rFonts w:eastAsia="MS Mincho"/>
                <w:noProof/>
              </w:rPr>
            </w:pPr>
            <w:r>
              <w:rPr>
                <w:rFonts w:eastAsia="MS Mincho"/>
                <w:noProof/>
              </w:rPr>
              <w:t>Olive oil</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98</w:t>
            </w:r>
          </w:p>
        </w:tc>
        <w:tc>
          <w:tcPr>
            <w:tcW w:w="3083" w:type="dxa"/>
            <w:shd w:val="clear" w:color="auto" w:fill="auto"/>
          </w:tcPr>
          <w:p>
            <w:pPr>
              <w:spacing w:before="60" w:after="60" w:line="240" w:lineRule="auto"/>
              <w:rPr>
                <w:rFonts w:eastAsia="MS Mincho"/>
                <w:noProof/>
              </w:rPr>
            </w:pPr>
            <w:r>
              <w:rPr>
                <w:rFonts w:eastAsia="MS Mincho"/>
                <w:noProof/>
              </w:rPr>
              <w:t>Μαστίχα Χίου (transcription into Latin alphabet: Masticha Chiou)</w:t>
            </w:r>
          </w:p>
        </w:tc>
        <w:tc>
          <w:tcPr>
            <w:tcW w:w="3083" w:type="dxa"/>
            <w:shd w:val="clear" w:color="auto" w:fill="auto"/>
          </w:tcPr>
          <w:p>
            <w:pPr>
              <w:spacing w:before="60" w:after="60" w:line="240" w:lineRule="auto"/>
              <w:rPr>
                <w:rFonts w:eastAsia="MS Mincho"/>
                <w:noProof/>
              </w:rPr>
            </w:pPr>
            <w:r>
              <w:rPr>
                <w:rFonts w:eastAsia="MS Mincho"/>
                <w:noProof/>
              </w:rPr>
              <w:t>Natural gums and resins</w:t>
            </w:r>
          </w:p>
        </w:tc>
        <w:tc>
          <w:tcPr>
            <w:tcW w:w="3083" w:type="dxa"/>
          </w:tcPr>
          <w:p>
            <w:pPr>
              <w:spacing w:before="60" w:after="60" w:line="240" w:lineRule="auto"/>
              <w:rPr>
                <w:rFonts w:eastAsia="MS Mincho"/>
                <w:noProof/>
              </w:rPr>
            </w:pPr>
            <w:r>
              <w:rPr>
                <w:rFonts w:eastAsia="MS Mincho"/>
                <w:noProof/>
              </w:rPr>
              <w:t>Natural gum and chewing gum</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99</w:t>
            </w:r>
          </w:p>
        </w:tc>
        <w:tc>
          <w:tcPr>
            <w:tcW w:w="3083" w:type="dxa"/>
            <w:shd w:val="clear" w:color="auto" w:fill="auto"/>
          </w:tcPr>
          <w:p>
            <w:pPr>
              <w:spacing w:before="60" w:after="60" w:line="240" w:lineRule="auto"/>
              <w:rPr>
                <w:rFonts w:eastAsia="MS Mincho"/>
                <w:noProof/>
              </w:rPr>
            </w:pPr>
            <w:r>
              <w:rPr>
                <w:rFonts w:eastAsia="MS Mincho"/>
                <w:noProof/>
              </w:rPr>
              <w:t>Σητεία Λασιθίου Κρήτης (transcription into Latin alphabet: Sitia Lasithiou Kritis)</w:t>
            </w:r>
          </w:p>
        </w:tc>
        <w:tc>
          <w:tcPr>
            <w:tcW w:w="3083" w:type="dxa"/>
            <w:shd w:val="clear" w:color="auto" w:fill="auto"/>
          </w:tcPr>
          <w:p>
            <w:pPr>
              <w:spacing w:before="60" w:after="60" w:line="240" w:lineRule="auto"/>
              <w:rPr>
                <w:rFonts w:eastAsia="MS Mincho"/>
                <w:noProof/>
              </w:rPr>
            </w:pPr>
            <w:r>
              <w:rPr>
                <w:rFonts w:eastAsia="MS Mincho"/>
                <w:noProof/>
              </w:rPr>
              <w:t>Oils and animal fats</w:t>
            </w:r>
          </w:p>
        </w:tc>
        <w:tc>
          <w:tcPr>
            <w:tcW w:w="3083" w:type="dxa"/>
          </w:tcPr>
          <w:p>
            <w:pPr>
              <w:spacing w:before="60" w:after="60" w:line="240" w:lineRule="auto"/>
              <w:rPr>
                <w:rFonts w:eastAsia="MS Mincho"/>
                <w:noProof/>
              </w:rPr>
            </w:pPr>
            <w:r>
              <w:rPr>
                <w:rFonts w:eastAsia="MS Mincho"/>
                <w:noProof/>
              </w:rPr>
              <w:t>Olive oil</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rFonts w:eastAsia="MS Mincho"/>
                <w:noProof/>
              </w:rPr>
              <w:t>Country of origin: Greece, Cyprus</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100</w:t>
            </w:r>
          </w:p>
        </w:tc>
        <w:tc>
          <w:tcPr>
            <w:tcW w:w="3083" w:type="dxa"/>
            <w:shd w:val="clear" w:color="auto" w:fill="auto"/>
          </w:tcPr>
          <w:p>
            <w:pPr>
              <w:spacing w:before="60" w:after="60" w:line="240" w:lineRule="auto"/>
              <w:rPr>
                <w:rFonts w:eastAsia="MS Mincho"/>
                <w:noProof/>
              </w:rPr>
            </w:pPr>
            <w:r>
              <w:rPr>
                <w:rFonts w:eastAsia="MS Mincho"/>
                <w:noProof/>
              </w:rPr>
              <w:t>Ούζο (transcription into Latin alphabet: Ouzo)</w:t>
            </w:r>
          </w:p>
        </w:tc>
        <w:tc>
          <w:tcPr>
            <w:tcW w:w="3083" w:type="dxa"/>
            <w:shd w:val="clear" w:color="auto" w:fill="auto"/>
          </w:tcPr>
          <w:p>
            <w:pPr>
              <w:spacing w:before="60" w:after="60" w:line="240" w:lineRule="auto"/>
              <w:rPr>
                <w:rFonts w:eastAsia="MS Mincho"/>
                <w:noProof/>
              </w:rPr>
            </w:pPr>
            <w:r>
              <w:rPr>
                <w:rFonts w:eastAsia="MS Mincho"/>
                <w:noProof/>
              </w:rPr>
              <w:t>Spirit</w:t>
            </w:r>
          </w:p>
        </w:tc>
        <w:tc>
          <w:tcPr>
            <w:tcW w:w="3083" w:type="dxa"/>
          </w:tcPr>
          <w:p>
            <w:pPr>
              <w:spacing w:before="60" w:after="60" w:line="240" w:lineRule="auto"/>
              <w:rPr>
                <w:rFonts w:eastAsia="MS Mincho"/>
                <w:noProof/>
              </w:rPr>
            </w:pPr>
            <w:r>
              <w:rPr>
                <w:rFonts w:eastAsia="MS Mincho"/>
                <w:noProof/>
              </w:rPr>
              <w:t>Spirit</w:t>
            </w:r>
          </w:p>
        </w:tc>
      </w:tr>
      <w:tr>
        <w:trPr>
          <w:trHeight w:val="227"/>
        </w:trPr>
        <w:tc>
          <w:tcPr>
            <w:tcW w:w="606" w:type="dxa"/>
            <w:shd w:val="clear" w:color="auto" w:fill="auto"/>
          </w:tcPr>
          <w:p>
            <w:pPr>
              <w:pageBreakBefore/>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rFonts w:eastAsia="MS Mincho"/>
                <w:noProof/>
              </w:rPr>
              <w:t>Country of origin: Greece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101</w:t>
            </w:r>
          </w:p>
        </w:tc>
        <w:tc>
          <w:tcPr>
            <w:tcW w:w="3083" w:type="dxa"/>
            <w:shd w:val="clear" w:color="auto" w:fill="auto"/>
          </w:tcPr>
          <w:p>
            <w:pPr>
              <w:spacing w:before="60" w:after="60" w:line="240" w:lineRule="auto"/>
              <w:rPr>
                <w:rFonts w:eastAsia="MS Mincho"/>
                <w:noProof/>
              </w:rPr>
            </w:pPr>
            <w:r>
              <w:rPr>
                <w:rFonts w:eastAsia="MS Mincho"/>
                <w:noProof/>
              </w:rPr>
              <w:t>Νεμέα (transcription into Latin Alphabet: Nemea)</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102</w:t>
            </w:r>
          </w:p>
        </w:tc>
        <w:tc>
          <w:tcPr>
            <w:tcW w:w="3083" w:type="dxa"/>
            <w:shd w:val="clear" w:color="auto" w:fill="auto"/>
          </w:tcPr>
          <w:p>
            <w:pPr>
              <w:spacing w:before="60" w:after="60" w:line="240" w:lineRule="auto"/>
              <w:rPr>
                <w:rFonts w:eastAsia="MS Mincho"/>
                <w:noProof/>
              </w:rPr>
            </w:pPr>
            <w:r>
              <w:rPr>
                <w:rFonts w:eastAsia="MS Mincho"/>
                <w:noProof/>
              </w:rPr>
              <w:t>Ρετσίνα Αττικής (transcription into Latin alphabet: Retsina Attikis)</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103</w:t>
            </w:r>
          </w:p>
        </w:tc>
        <w:tc>
          <w:tcPr>
            <w:tcW w:w="3083" w:type="dxa"/>
            <w:shd w:val="clear" w:color="auto" w:fill="auto"/>
          </w:tcPr>
          <w:p>
            <w:pPr>
              <w:spacing w:before="60" w:after="60" w:line="240" w:lineRule="auto"/>
              <w:rPr>
                <w:rFonts w:eastAsia="MS Mincho"/>
                <w:noProof/>
              </w:rPr>
            </w:pPr>
            <w:r>
              <w:rPr>
                <w:rFonts w:eastAsia="MS Mincho"/>
                <w:noProof/>
              </w:rPr>
              <w:t>Πελοποννησιακός (transcription into Latin alphabet: Peloponnese)</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104</w:t>
            </w:r>
          </w:p>
        </w:tc>
        <w:tc>
          <w:tcPr>
            <w:tcW w:w="3083" w:type="dxa"/>
            <w:shd w:val="clear" w:color="auto" w:fill="auto"/>
          </w:tcPr>
          <w:p>
            <w:pPr>
              <w:spacing w:before="60" w:after="60" w:line="240" w:lineRule="auto"/>
              <w:rPr>
                <w:rFonts w:eastAsia="MS Mincho"/>
                <w:noProof/>
              </w:rPr>
            </w:pPr>
            <w:r>
              <w:rPr>
                <w:rFonts w:eastAsia="MS Mincho"/>
                <w:noProof/>
              </w:rPr>
              <w:t>Σάμος (transcription into Latin Alphabet: Samos)</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rFonts w:eastAsia="MS Mincho"/>
                <w:noProof/>
              </w:rPr>
              <w:t>Country of origin: Croatia</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105</w:t>
            </w:r>
          </w:p>
        </w:tc>
        <w:tc>
          <w:tcPr>
            <w:tcW w:w="3083" w:type="dxa"/>
            <w:shd w:val="clear" w:color="auto" w:fill="auto"/>
          </w:tcPr>
          <w:p>
            <w:pPr>
              <w:spacing w:before="60" w:after="60" w:line="240" w:lineRule="auto"/>
              <w:rPr>
                <w:rFonts w:eastAsia="MS Mincho"/>
                <w:noProof/>
              </w:rPr>
            </w:pPr>
            <w:r>
              <w:rPr>
                <w:rFonts w:eastAsia="MS Mincho"/>
                <w:noProof/>
              </w:rPr>
              <w:t>Dingač</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rFonts w:eastAsia="MS Mincho"/>
                <w:noProof/>
              </w:rPr>
              <w:t>Country of origin: Hungary</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106</w:t>
            </w:r>
          </w:p>
        </w:tc>
        <w:tc>
          <w:tcPr>
            <w:tcW w:w="3083" w:type="dxa"/>
            <w:shd w:val="clear" w:color="auto" w:fill="auto"/>
          </w:tcPr>
          <w:p>
            <w:pPr>
              <w:spacing w:before="60" w:after="60" w:line="240" w:lineRule="auto"/>
              <w:rPr>
                <w:rFonts w:eastAsia="MS Mincho"/>
                <w:noProof/>
              </w:rPr>
            </w:pPr>
            <w:r>
              <w:rPr>
                <w:rFonts w:eastAsia="MS Mincho"/>
                <w:noProof/>
              </w:rPr>
              <w:t>Pálinka</w:t>
            </w:r>
          </w:p>
        </w:tc>
        <w:tc>
          <w:tcPr>
            <w:tcW w:w="3083" w:type="dxa"/>
            <w:shd w:val="clear" w:color="auto" w:fill="auto"/>
          </w:tcPr>
          <w:p>
            <w:pPr>
              <w:spacing w:before="60" w:after="60" w:line="240" w:lineRule="auto"/>
              <w:rPr>
                <w:rFonts w:eastAsia="MS Mincho"/>
                <w:noProof/>
              </w:rPr>
            </w:pPr>
            <w:r>
              <w:rPr>
                <w:rFonts w:eastAsia="MS Mincho"/>
                <w:noProof/>
              </w:rPr>
              <w:t>Spirit</w:t>
            </w:r>
          </w:p>
        </w:tc>
        <w:tc>
          <w:tcPr>
            <w:tcW w:w="3083" w:type="dxa"/>
          </w:tcPr>
          <w:p>
            <w:pPr>
              <w:spacing w:before="60" w:after="60" w:line="240" w:lineRule="auto"/>
              <w:rPr>
                <w:rFonts w:eastAsia="MS Mincho"/>
                <w:noProof/>
              </w:rPr>
            </w:pPr>
            <w:r>
              <w:rPr>
                <w:rFonts w:eastAsia="MS Mincho"/>
                <w:noProof/>
              </w:rPr>
              <w:t>Spirit</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107</w:t>
            </w:r>
          </w:p>
        </w:tc>
        <w:tc>
          <w:tcPr>
            <w:tcW w:w="3083" w:type="dxa"/>
            <w:shd w:val="clear" w:color="auto" w:fill="auto"/>
          </w:tcPr>
          <w:p>
            <w:pPr>
              <w:spacing w:before="60" w:after="60" w:line="240" w:lineRule="auto"/>
              <w:rPr>
                <w:rFonts w:eastAsia="MS Mincho"/>
                <w:noProof/>
              </w:rPr>
            </w:pPr>
            <w:r>
              <w:rPr>
                <w:rFonts w:eastAsia="MS Mincho"/>
                <w:noProof/>
              </w:rPr>
              <w:t>Törkölypálinka</w:t>
            </w:r>
          </w:p>
        </w:tc>
        <w:tc>
          <w:tcPr>
            <w:tcW w:w="3083" w:type="dxa"/>
            <w:shd w:val="clear" w:color="auto" w:fill="auto"/>
          </w:tcPr>
          <w:p>
            <w:pPr>
              <w:spacing w:before="60" w:after="60" w:line="240" w:lineRule="auto"/>
              <w:rPr>
                <w:rFonts w:eastAsia="MS Mincho"/>
                <w:noProof/>
              </w:rPr>
            </w:pPr>
            <w:r>
              <w:rPr>
                <w:rFonts w:eastAsia="MS Mincho"/>
                <w:noProof/>
              </w:rPr>
              <w:t>Spirit</w:t>
            </w:r>
          </w:p>
        </w:tc>
        <w:tc>
          <w:tcPr>
            <w:tcW w:w="3083" w:type="dxa"/>
          </w:tcPr>
          <w:p>
            <w:pPr>
              <w:spacing w:before="60" w:after="60" w:line="240" w:lineRule="auto"/>
              <w:rPr>
                <w:rFonts w:eastAsia="MS Mincho"/>
                <w:noProof/>
              </w:rPr>
            </w:pPr>
            <w:r>
              <w:rPr>
                <w:rFonts w:eastAsia="MS Mincho"/>
                <w:noProof/>
              </w:rPr>
              <w:t>Spirit</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108</w:t>
            </w:r>
          </w:p>
        </w:tc>
        <w:tc>
          <w:tcPr>
            <w:tcW w:w="3083" w:type="dxa"/>
            <w:shd w:val="clear" w:color="auto" w:fill="auto"/>
          </w:tcPr>
          <w:p>
            <w:pPr>
              <w:spacing w:before="60" w:after="60" w:line="240" w:lineRule="auto"/>
              <w:rPr>
                <w:rFonts w:eastAsia="MS Mincho"/>
                <w:noProof/>
              </w:rPr>
            </w:pPr>
            <w:r>
              <w:rPr>
                <w:rFonts w:eastAsia="MS Mincho"/>
                <w:noProof/>
              </w:rPr>
              <w:t>Tokaj/Tokaji</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rFonts w:eastAsia="MS Mincho"/>
                <w:noProof/>
              </w:rPr>
              <w:t>Country of origin: Ireland</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109</w:t>
            </w:r>
          </w:p>
        </w:tc>
        <w:tc>
          <w:tcPr>
            <w:tcW w:w="3083" w:type="dxa"/>
            <w:shd w:val="clear" w:color="auto" w:fill="auto"/>
          </w:tcPr>
          <w:p>
            <w:pPr>
              <w:spacing w:before="60" w:after="60" w:line="240" w:lineRule="auto"/>
              <w:rPr>
                <w:rFonts w:eastAsia="MS Mincho"/>
                <w:noProof/>
              </w:rPr>
            </w:pPr>
            <w:r>
              <w:rPr>
                <w:rFonts w:eastAsia="MS Mincho"/>
                <w:noProof/>
              </w:rPr>
              <w:t>Irish Cream</w:t>
            </w:r>
          </w:p>
        </w:tc>
        <w:tc>
          <w:tcPr>
            <w:tcW w:w="3083" w:type="dxa"/>
            <w:shd w:val="clear" w:color="auto" w:fill="auto"/>
          </w:tcPr>
          <w:p>
            <w:pPr>
              <w:spacing w:before="60" w:after="60" w:line="240" w:lineRule="auto"/>
              <w:rPr>
                <w:rFonts w:eastAsia="MS Mincho"/>
                <w:noProof/>
              </w:rPr>
            </w:pPr>
            <w:r>
              <w:rPr>
                <w:rFonts w:eastAsia="MS Mincho"/>
                <w:noProof/>
              </w:rPr>
              <w:t>Spirit</w:t>
            </w:r>
          </w:p>
        </w:tc>
        <w:tc>
          <w:tcPr>
            <w:tcW w:w="3083" w:type="dxa"/>
          </w:tcPr>
          <w:p>
            <w:pPr>
              <w:spacing w:before="60" w:after="60" w:line="240" w:lineRule="auto"/>
              <w:rPr>
                <w:rFonts w:eastAsia="MS Mincho"/>
                <w:noProof/>
              </w:rPr>
            </w:pPr>
            <w:r>
              <w:rPr>
                <w:rFonts w:eastAsia="MS Mincho"/>
                <w:noProof/>
              </w:rPr>
              <w:t>Spirit</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110</w:t>
            </w:r>
          </w:p>
        </w:tc>
        <w:tc>
          <w:tcPr>
            <w:tcW w:w="3083" w:type="dxa"/>
            <w:shd w:val="clear" w:color="auto" w:fill="auto"/>
          </w:tcPr>
          <w:p>
            <w:pPr>
              <w:spacing w:before="60" w:after="60" w:line="240" w:lineRule="auto"/>
              <w:rPr>
                <w:rFonts w:eastAsia="MS Mincho"/>
                <w:noProof/>
              </w:rPr>
            </w:pPr>
            <w:r>
              <w:rPr>
                <w:rFonts w:eastAsia="MS Mincho"/>
                <w:noProof/>
              </w:rPr>
              <w:t xml:space="preserve">Irish Whiskey/Uisce Beatha Eireannach/Irish Whisky </w:t>
            </w:r>
          </w:p>
        </w:tc>
        <w:tc>
          <w:tcPr>
            <w:tcW w:w="3083" w:type="dxa"/>
            <w:shd w:val="clear" w:color="auto" w:fill="auto"/>
          </w:tcPr>
          <w:p>
            <w:pPr>
              <w:spacing w:before="60" w:after="60" w:line="240" w:lineRule="auto"/>
              <w:rPr>
                <w:rFonts w:eastAsia="MS Mincho"/>
                <w:noProof/>
              </w:rPr>
            </w:pPr>
            <w:r>
              <w:rPr>
                <w:rFonts w:eastAsia="MS Mincho"/>
                <w:noProof/>
              </w:rPr>
              <w:t>Spirit</w:t>
            </w:r>
          </w:p>
        </w:tc>
        <w:tc>
          <w:tcPr>
            <w:tcW w:w="3083" w:type="dxa"/>
          </w:tcPr>
          <w:p>
            <w:pPr>
              <w:spacing w:before="60" w:after="60" w:line="240" w:lineRule="auto"/>
              <w:rPr>
                <w:rFonts w:eastAsia="MS Mincho"/>
                <w:noProof/>
              </w:rPr>
            </w:pPr>
            <w:r>
              <w:rPr>
                <w:rFonts w:eastAsia="MS Mincho"/>
                <w:noProof/>
              </w:rPr>
              <w:t>Spirit</w:t>
            </w:r>
          </w:p>
        </w:tc>
      </w:tr>
      <w:tr>
        <w:trPr>
          <w:trHeight w:val="227"/>
        </w:trPr>
        <w:tc>
          <w:tcPr>
            <w:tcW w:w="606" w:type="dxa"/>
            <w:shd w:val="clear" w:color="auto" w:fill="auto"/>
          </w:tcPr>
          <w:p>
            <w:pPr>
              <w:pageBreakBefore/>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rFonts w:eastAsia="MS Mincho"/>
                <w:noProof/>
              </w:rPr>
              <w:t>Country of origin: Italy</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111</w:t>
            </w:r>
          </w:p>
        </w:tc>
        <w:tc>
          <w:tcPr>
            <w:tcW w:w="3083" w:type="dxa"/>
            <w:shd w:val="clear" w:color="auto" w:fill="auto"/>
          </w:tcPr>
          <w:p>
            <w:pPr>
              <w:spacing w:before="60" w:after="60" w:line="240" w:lineRule="auto"/>
              <w:rPr>
                <w:rFonts w:eastAsia="MS Mincho"/>
                <w:noProof/>
              </w:rPr>
            </w:pPr>
            <w:r>
              <w:rPr>
                <w:rFonts w:eastAsia="MS Mincho"/>
                <w:noProof/>
              </w:rPr>
              <w:t>Aceto Balsamico di Modena</w:t>
            </w:r>
          </w:p>
        </w:tc>
        <w:tc>
          <w:tcPr>
            <w:tcW w:w="3083" w:type="dxa"/>
            <w:shd w:val="clear" w:color="auto" w:fill="auto"/>
          </w:tcPr>
          <w:p>
            <w:pPr>
              <w:spacing w:before="60" w:after="60" w:line="240" w:lineRule="auto"/>
              <w:rPr>
                <w:rFonts w:eastAsia="MS Mincho"/>
                <w:noProof/>
              </w:rPr>
            </w:pPr>
            <w:r>
              <w:rPr>
                <w:rFonts w:eastAsia="MS Mincho"/>
                <w:noProof/>
              </w:rPr>
              <w:t>Vinegar</w:t>
            </w:r>
          </w:p>
        </w:tc>
        <w:tc>
          <w:tcPr>
            <w:tcW w:w="3083" w:type="dxa"/>
          </w:tcPr>
          <w:p>
            <w:pPr>
              <w:spacing w:before="60" w:after="60" w:line="240" w:lineRule="auto"/>
              <w:rPr>
                <w:rFonts w:eastAsia="MS Mincho"/>
                <w:noProof/>
              </w:rPr>
            </w:pPr>
            <w:r>
              <w:rPr>
                <w:rFonts w:eastAsia="MS Mincho"/>
                <w:noProof/>
              </w:rPr>
              <w:t>Vinegar</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112</w:t>
            </w:r>
          </w:p>
        </w:tc>
        <w:tc>
          <w:tcPr>
            <w:tcW w:w="3083" w:type="dxa"/>
            <w:shd w:val="clear" w:color="auto" w:fill="auto"/>
          </w:tcPr>
          <w:p>
            <w:pPr>
              <w:spacing w:before="60" w:after="60" w:line="240" w:lineRule="auto"/>
              <w:rPr>
                <w:rFonts w:eastAsia="MS Mincho"/>
                <w:noProof/>
              </w:rPr>
            </w:pPr>
            <w:r>
              <w:rPr>
                <w:rFonts w:eastAsia="MS Mincho"/>
                <w:noProof/>
              </w:rPr>
              <w:t>Asiago</w:t>
            </w:r>
          </w:p>
        </w:tc>
        <w:tc>
          <w:tcPr>
            <w:tcW w:w="3083" w:type="dxa"/>
            <w:shd w:val="clear" w:color="auto" w:fill="auto"/>
          </w:tcPr>
          <w:p>
            <w:pPr>
              <w:spacing w:before="60" w:after="60" w:line="240" w:lineRule="auto"/>
              <w:rPr>
                <w:rFonts w:eastAsia="MS Mincho"/>
                <w:noProof/>
              </w:rPr>
            </w:pPr>
            <w:r>
              <w:rPr>
                <w:rFonts w:eastAsia="MS Mincho"/>
                <w:noProof/>
              </w:rPr>
              <w:t>Cheese</w:t>
            </w:r>
          </w:p>
        </w:tc>
        <w:tc>
          <w:tcPr>
            <w:tcW w:w="3083" w:type="dxa"/>
          </w:tcPr>
          <w:p>
            <w:pPr>
              <w:spacing w:before="60" w:after="60" w:line="240" w:lineRule="auto"/>
              <w:rPr>
                <w:rFonts w:eastAsia="MS Mincho"/>
                <w:noProof/>
              </w:rPr>
            </w:pPr>
            <w:r>
              <w:rPr>
                <w:rFonts w:eastAsia="MS Mincho"/>
                <w:noProof/>
              </w:rPr>
              <w:t>Cheese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113</w:t>
            </w:r>
          </w:p>
        </w:tc>
        <w:tc>
          <w:tcPr>
            <w:tcW w:w="3083" w:type="dxa"/>
            <w:shd w:val="clear" w:color="auto" w:fill="auto"/>
          </w:tcPr>
          <w:p>
            <w:pPr>
              <w:spacing w:before="60" w:after="60" w:line="240" w:lineRule="auto"/>
              <w:rPr>
                <w:rFonts w:eastAsia="MS Mincho"/>
                <w:noProof/>
              </w:rPr>
            </w:pPr>
            <w:r>
              <w:rPr>
                <w:rFonts w:eastAsia="MS Mincho"/>
                <w:noProof/>
              </w:rPr>
              <w:t>Bresaola della Valtellina</w:t>
            </w:r>
          </w:p>
        </w:tc>
        <w:tc>
          <w:tcPr>
            <w:tcW w:w="3083" w:type="dxa"/>
            <w:shd w:val="clear" w:color="auto" w:fill="auto"/>
          </w:tcPr>
          <w:p>
            <w:pPr>
              <w:spacing w:before="60" w:after="60" w:line="240" w:lineRule="auto"/>
              <w:rPr>
                <w:rFonts w:eastAsia="MS Mincho"/>
                <w:noProof/>
              </w:rPr>
            </w:pPr>
            <w:r>
              <w:rPr>
                <w:rFonts w:eastAsia="MS Mincho"/>
                <w:noProof/>
              </w:rPr>
              <w:t>Fresh, frozen and processed meats</w:t>
            </w:r>
          </w:p>
        </w:tc>
        <w:tc>
          <w:tcPr>
            <w:tcW w:w="3083" w:type="dxa"/>
          </w:tcPr>
          <w:p>
            <w:pPr>
              <w:spacing w:before="60" w:after="60" w:line="240" w:lineRule="auto"/>
              <w:rPr>
                <w:rFonts w:eastAsia="MS Mincho"/>
                <w:noProof/>
              </w:rPr>
            </w:pPr>
            <w:r>
              <w:rPr>
                <w:rFonts w:eastAsia="MS Mincho"/>
                <w:noProof/>
              </w:rPr>
              <w:t xml:space="preserve">Dried salted beef </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114</w:t>
            </w:r>
          </w:p>
        </w:tc>
        <w:tc>
          <w:tcPr>
            <w:tcW w:w="3083" w:type="dxa"/>
            <w:shd w:val="clear" w:color="auto" w:fill="auto"/>
          </w:tcPr>
          <w:p>
            <w:pPr>
              <w:spacing w:before="60" w:after="60" w:line="240" w:lineRule="auto"/>
              <w:rPr>
                <w:rFonts w:eastAsia="MS Mincho"/>
                <w:noProof/>
              </w:rPr>
            </w:pPr>
            <w:r>
              <w:rPr>
                <w:rFonts w:eastAsia="MS Mincho"/>
                <w:noProof/>
              </w:rPr>
              <w:t>Fontina</w:t>
            </w:r>
          </w:p>
        </w:tc>
        <w:tc>
          <w:tcPr>
            <w:tcW w:w="3083" w:type="dxa"/>
            <w:shd w:val="clear" w:color="auto" w:fill="auto"/>
          </w:tcPr>
          <w:p>
            <w:pPr>
              <w:spacing w:before="60" w:after="60" w:line="240" w:lineRule="auto"/>
              <w:rPr>
                <w:rFonts w:eastAsia="MS Mincho"/>
                <w:noProof/>
              </w:rPr>
            </w:pPr>
            <w:r>
              <w:rPr>
                <w:rFonts w:eastAsia="MS Mincho"/>
                <w:noProof/>
              </w:rPr>
              <w:t>Cheese</w:t>
            </w:r>
          </w:p>
        </w:tc>
        <w:tc>
          <w:tcPr>
            <w:tcW w:w="3083" w:type="dxa"/>
          </w:tcPr>
          <w:p>
            <w:pPr>
              <w:spacing w:before="60" w:after="60" w:line="240" w:lineRule="auto"/>
              <w:rPr>
                <w:rFonts w:eastAsia="MS Mincho"/>
                <w:noProof/>
              </w:rPr>
            </w:pPr>
            <w:r>
              <w:rPr>
                <w:rFonts w:eastAsia="MS Mincho"/>
                <w:noProof/>
              </w:rPr>
              <w:t>Cheese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115</w:t>
            </w:r>
          </w:p>
        </w:tc>
        <w:tc>
          <w:tcPr>
            <w:tcW w:w="3083" w:type="dxa"/>
            <w:shd w:val="clear" w:color="auto" w:fill="auto"/>
          </w:tcPr>
          <w:p>
            <w:pPr>
              <w:spacing w:before="60" w:after="60" w:line="240" w:lineRule="auto"/>
              <w:rPr>
                <w:rFonts w:eastAsia="MS Mincho"/>
                <w:noProof/>
              </w:rPr>
            </w:pPr>
            <w:r>
              <w:rPr>
                <w:rFonts w:eastAsia="MS Mincho"/>
                <w:noProof/>
              </w:rPr>
              <w:t>Gorgonzola</w:t>
            </w:r>
          </w:p>
        </w:tc>
        <w:tc>
          <w:tcPr>
            <w:tcW w:w="3083" w:type="dxa"/>
            <w:shd w:val="clear" w:color="auto" w:fill="auto"/>
          </w:tcPr>
          <w:p>
            <w:pPr>
              <w:spacing w:before="60" w:after="60" w:line="240" w:lineRule="auto"/>
              <w:rPr>
                <w:rFonts w:eastAsia="MS Mincho"/>
                <w:noProof/>
              </w:rPr>
            </w:pPr>
            <w:r>
              <w:rPr>
                <w:rFonts w:eastAsia="MS Mincho"/>
                <w:noProof/>
              </w:rPr>
              <w:t>Cheese</w:t>
            </w:r>
          </w:p>
        </w:tc>
        <w:tc>
          <w:tcPr>
            <w:tcW w:w="3083" w:type="dxa"/>
          </w:tcPr>
          <w:p>
            <w:pPr>
              <w:spacing w:before="60" w:after="60" w:line="240" w:lineRule="auto"/>
              <w:rPr>
                <w:rFonts w:eastAsia="MS Mincho"/>
                <w:noProof/>
              </w:rPr>
            </w:pPr>
            <w:r>
              <w:rPr>
                <w:rFonts w:eastAsia="MS Mincho"/>
                <w:noProof/>
              </w:rPr>
              <w:t>Cheese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116</w:t>
            </w:r>
          </w:p>
        </w:tc>
        <w:tc>
          <w:tcPr>
            <w:tcW w:w="3083" w:type="dxa"/>
            <w:shd w:val="clear" w:color="auto" w:fill="auto"/>
          </w:tcPr>
          <w:p>
            <w:pPr>
              <w:spacing w:before="60" w:after="60" w:line="240" w:lineRule="auto"/>
              <w:rPr>
                <w:rFonts w:eastAsia="MS Mincho"/>
                <w:noProof/>
              </w:rPr>
            </w:pPr>
            <w:r>
              <w:rPr>
                <w:rFonts w:eastAsia="MS Mincho"/>
                <w:noProof/>
              </w:rPr>
              <w:t xml:space="preserve">Grana Padano </w:t>
            </w:r>
          </w:p>
        </w:tc>
        <w:tc>
          <w:tcPr>
            <w:tcW w:w="3083" w:type="dxa"/>
            <w:shd w:val="clear" w:color="auto" w:fill="auto"/>
          </w:tcPr>
          <w:p>
            <w:pPr>
              <w:spacing w:before="60" w:after="60" w:line="240" w:lineRule="auto"/>
              <w:rPr>
                <w:rFonts w:eastAsia="MS Mincho"/>
                <w:noProof/>
              </w:rPr>
            </w:pPr>
            <w:r>
              <w:rPr>
                <w:rFonts w:eastAsia="MS Mincho"/>
                <w:noProof/>
              </w:rPr>
              <w:t>Cheese</w:t>
            </w:r>
          </w:p>
        </w:tc>
        <w:tc>
          <w:tcPr>
            <w:tcW w:w="3083" w:type="dxa"/>
          </w:tcPr>
          <w:p>
            <w:pPr>
              <w:spacing w:before="60" w:after="60" w:line="240" w:lineRule="auto"/>
              <w:rPr>
                <w:rFonts w:eastAsia="MS Mincho"/>
                <w:noProof/>
              </w:rPr>
            </w:pPr>
            <w:r>
              <w:rPr>
                <w:rFonts w:eastAsia="MS Mincho"/>
                <w:noProof/>
              </w:rPr>
              <w:t>Cheese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117</w:t>
            </w:r>
          </w:p>
        </w:tc>
        <w:tc>
          <w:tcPr>
            <w:tcW w:w="3083" w:type="dxa"/>
            <w:shd w:val="clear" w:color="auto" w:fill="auto"/>
          </w:tcPr>
          <w:p>
            <w:pPr>
              <w:spacing w:before="60" w:after="60" w:line="240" w:lineRule="auto"/>
              <w:rPr>
                <w:rFonts w:eastAsia="MS Mincho"/>
                <w:noProof/>
              </w:rPr>
            </w:pPr>
            <w:r>
              <w:rPr>
                <w:rFonts w:eastAsia="MS Mincho"/>
                <w:noProof/>
              </w:rPr>
              <w:t>Kiwi Latina</w:t>
            </w:r>
          </w:p>
        </w:tc>
        <w:tc>
          <w:tcPr>
            <w:tcW w:w="3083" w:type="dxa"/>
            <w:shd w:val="clear" w:color="auto" w:fill="auto"/>
          </w:tcPr>
          <w:p>
            <w:pPr>
              <w:spacing w:before="60" w:after="60" w:line="240" w:lineRule="auto"/>
              <w:rPr>
                <w:rFonts w:eastAsia="MS Mincho"/>
                <w:noProof/>
              </w:rPr>
            </w:pPr>
            <w:r>
              <w:rPr>
                <w:rFonts w:eastAsia="MS Mincho"/>
                <w:noProof/>
              </w:rPr>
              <w:t>Fresh and processed fruits and nuts</w:t>
            </w:r>
          </w:p>
        </w:tc>
        <w:tc>
          <w:tcPr>
            <w:tcW w:w="3083" w:type="dxa"/>
          </w:tcPr>
          <w:p>
            <w:pPr>
              <w:spacing w:before="60" w:after="60" w:line="240" w:lineRule="auto"/>
              <w:rPr>
                <w:rFonts w:eastAsia="MS Mincho"/>
                <w:noProof/>
              </w:rPr>
            </w:pPr>
            <w:r>
              <w:rPr>
                <w:rFonts w:eastAsia="MS Mincho"/>
                <w:noProof/>
              </w:rPr>
              <w:t>Kiwi</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118</w:t>
            </w:r>
          </w:p>
        </w:tc>
        <w:tc>
          <w:tcPr>
            <w:tcW w:w="3083" w:type="dxa"/>
            <w:shd w:val="clear" w:color="auto" w:fill="auto"/>
          </w:tcPr>
          <w:p>
            <w:pPr>
              <w:spacing w:before="60" w:after="60" w:line="240" w:lineRule="auto"/>
              <w:rPr>
                <w:rFonts w:eastAsia="MS Mincho"/>
                <w:noProof/>
              </w:rPr>
            </w:pPr>
            <w:r>
              <w:rPr>
                <w:rFonts w:eastAsia="MS Mincho"/>
                <w:noProof/>
              </w:rPr>
              <w:t>Mela Alto Adige; Südtiroler Apfel</w:t>
            </w:r>
          </w:p>
        </w:tc>
        <w:tc>
          <w:tcPr>
            <w:tcW w:w="3083" w:type="dxa"/>
            <w:shd w:val="clear" w:color="auto" w:fill="auto"/>
          </w:tcPr>
          <w:p>
            <w:pPr>
              <w:spacing w:before="60" w:after="60" w:line="240" w:lineRule="auto"/>
              <w:rPr>
                <w:rFonts w:eastAsia="MS Mincho"/>
                <w:noProof/>
              </w:rPr>
            </w:pPr>
            <w:r>
              <w:rPr>
                <w:rFonts w:eastAsia="MS Mincho"/>
                <w:noProof/>
              </w:rPr>
              <w:t>Fresh and processed fruits and nuts</w:t>
            </w:r>
          </w:p>
        </w:tc>
        <w:tc>
          <w:tcPr>
            <w:tcW w:w="3083" w:type="dxa"/>
          </w:tcPr>
          <w:p>
            <w:pPr>
              <w:spacing w:before="60" w:after="60" w:line="240" w:lineRule="auto"/>
              <w:rPr>
                <w:rFonts w:eastAsia="MS Mincho"/>
                <w:noProof/>
              </w:rPr>
            </w:pPr>
            <w:r>
              <w:rPr>
                <w:rFonts w:eastAsia="MS Mincho"/>
                <w:noProof/>
              </w:rPr>
              <w:t>Apple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119</w:t>
            </w:r>
          </w:p>
        </w:tc>
        <w:tc>
          <w:tcPr>
            <w:tcW w:w="3083" w:type="dxa"/>
            <w:shd w:val="clear" w:color="auto" w:fill="auto"/>
          </w:tcPr>
          <w:p>
            <w:pPr>
              <w:spacing w:before="60" w:after="60" w:line="240" w:lineRule="auto"/>
              <w:rPr>
                <w:rFonts w:eastAsia="MS Mincho"/>
                <w:noProof/>
              </w:rPr>
            </w:pPr>
            <w:r>
              <w:rPr>
                <w:rFonts w:eastAsia="MS Mincho"/>
                <w:noProof/>
              </w:rPr>
              <w:t>Mortadella Bologna</w:t>
            </w:r>
          </w:p>
        </w:tc>
        <w:tc>
          <w:tcPr>
            <w:tcW w:w="3083" w:type="dxa"/>
            <w:shd w:val="clear" w:color="auto" w:fill="auto"/>
          </w:tcPr>
          <w:p>
            <w:pPr>
              <w:spacing w:before="60" w:after="60" w:line="240" w:lineRule="auto"/>
              <w:rPr>
                <w:rFonts w:eastAsia="MS Mincho"/>
                <w:noProof/>
              </w:rPr>
            </w:pPr>
            <w:r>
              <w:rPr>
                <w:rFonts w:eastAsia="MS Mincho"/>
                <w:noProof/>
              </w:rPr>
              <w:t>Fresh, frozen and processed meats</w:t>
            </w:r>
          </w:p>
        </w:tc>
        <w:tc>
          <w:tcPr>
            <w:tcW w:w="3083" w:type="dxa"/>
          </w:tcPr>
          <w:p>
            <w:pPr>
              <w:spacing w:before="60" w:after="60" w:line="240" w:lineRule="auto"/>
              <w:rPr>
                <w:rFonts w:eastAsia="MS Mincho"/>
                <w:noProof/>
              </w:rPr>
            </w:pPr>
            <w:r>
              <w:rPr>
                <w:rFonts w:eastAsia="MS Mincho"/>
                <w:noProof/>
              </w:rPr>
              <w:t>Mortadella</w:t>
            </w:r>
          </w:p>
        </w:tc>
      </w:tr>
      <w:tr>
        <w:trPr>
          <w:trHeight w:val="227"/>
        </w:trPr>
        <w:tc>
          <w:tcPr>
            <w:tcW w:w="606" w:type="dxa"/>
            <w:shd w:val="clear" w:color="auto" w:fill="auto"/>
          </w:tcPr>
          <w:p>
            <w:pPr>
              <w:pageBreakBefore/>
              <w:spacing w:before="60" w:after="60" w:line="240" w:lineRule="auto"/>
              <w:rPr>
                <w:rFonts w:eastAsia="MS Mincho"/>
                <w:noProof/>
              </w:rPr>
            </w:pPr>
            <w:r>
              <w:rPr>
                <w:rFonts w:eastAsia="MS Mincho"/>
                <w:noProof/>
              </w:rPr>
              <w:t>120</w:t>
            </w:r>
          </w:p>
        </w:tc>
        <w:tc>
          <w:tcPr>
            <w:tcW w:w="3083" w:type="dxa"/>
            <w:shd w:val="clear" w:color="auto" w:fill="auto"/>
          </w:tcPr>
          <w:p>
            <w:pPr>
              <w:spacing w:before="60" w:after="60" w:line="240" w:lineRule="auto"/>
              <w:rPr>
                <w:rFonts w:eastAsia="MS Mincho"/>
                <w:noProof/>
              </w:rPr>
            </w:pPr>
            <w:r>
              <w:rPr>
                <w:rFonts w:eastAsia="MS Mincho"/>
                <w:noProof/>
              </w:rPr>
              <w:t>Mozzarella</w:t>
            </w:r>
            <w:r>
              <w:rPr>
                <w:rStyle w:val="FootnoteReference"/>
                <w:rFonts w:eastAsia="MS Mincho"/>
                <w:noProof/>
              </w:rPr>
              <w:footnoteReference w:id="7"/>
            </w:r>
            <w:r>
              <w:rPr>
                <w:rFonts w:eastAsia="MS Mincho"/>
                <w:noProof/>
              </w:rPr>
              <w:t xml:space="preserve"> di Bufala Campana</w:t>
            </w:r>
          </w:p>
        </w:tc>
        <w:tc>
          <w:tcPr>
            <w:tcW w:w="3083" w:type="dxa"/>
            <w:shd w:val="clear" w:color="auto" w:fill="auto"/>
          </w:tcPr>
          <w:p>
            <w:pPr>
              <w:spacing w:before="60" w:after="60" w:line="240" w:lineRule="auto"/>
              <w:rPr>
                <w:rFonts w:eastAsia="MS Mincho"/>
                <w:noProof/>
              </w:rPr>
            </w:pPr>
            <w:r>
              <w:rPr>
                <w:rFonts w:eastAsia="MS Mincho"/>
                <w:noProof/>
              </w:rPr>
              <w:t>Cheese</w:t>
            </w:r>
          </w:p>
        </w:tc>
        <w:tc>
          <w:tcPr>
            <w:tcW w:w="3083" w:type="dxa"/>
          </w:tcPr>
          <w:p>
            <w:pPr>
              <w:spacing w:before="60" w:after="60" w:line="240" w:lineRule="auto"/>
              <w:rPr>
                <w:rFonts w:eastAsia="MS Mincho"/>
                <w:noProof/>
              </w:rPr>
            </w:pPr>
            <w:r>
              <w:rPr>
                <w:rFonts w:eastAsia="MS Mincho"/>
                <w:noProof/>
              </w:rPr>
              <w:t>Cheese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121</w:t>
            </w:r>
          </w:p>
        </w:tc>
        <w:tc>
          <w:tcPr>
            <w:tcW w:w="3083" w:type="dxa"/>
            <w:shd w:val="clear" w:color="auto" w:fill="auto"/>
          </w:tcPr>
          <w:p>
            <w:pPr>
              <w:spacing w:before="60" w:after="60" w:line="240" w:lineRule="auto"/>
              <w:rPr>
                <w:rFonts w:eastAsia="MS Mincho"/>
                <w:noProof/>
              </w:rPr>
            </w:pPr>
            <w:r>
              <w:rPr>
                <w:rFonts w:eastAsia="MS Mincho"/>
                <w:noProof/>
              </w:rPr>
              <w:t>Parmigiano Reggiano</w:t>
            </w:r>
            <w:r>
              <w:rPr>
                <w:rStyle w:val="FootnoteReference"/>
                <w:rFonts w:eastAsia="MS Mincho"/>
                <w:noProof/>
              </w:rPr>
              <w:footnoteReference w:id="8"/>
            </w:r>
          </w:p>
        </w:tc>
        <w:tc>
          <w:tcPr>
            <w:tcW w:w="3083" w:type="dxa"/>
            <w:shd w:val="clear" w:color="auto" w:fill="auto"/>
          </w:tcPr>
          <w:p>
            <w:pPr>
              <w:spacing w:before="60" w:after="60" w:line="240" w:lineRule="auto"/>
              <w:rPr>
                <w:rFonts w:eastAsia="MS Mincho"/>
                <w:noProof/>
              </w:rPr>
            </w:pPr>
            <w:r>
              <w:rPr>
                <w:rFonts w:eastAsia="MS Mincho"/>
                <w:noProof/>
              </w:rPr>
              <w:t>Cheese</w:t>
            </w:r>
          </w:p>
        </w:tc>
        <w:tc>
          <w:tcPr>
            <w:tcW w:w="3083" w:type="dxa"/>
          </w:tcPr>
          <w:p>
            <w:pPr>
              <w:spacing w:before="60" w:after="60" w:line="240" w:lineRule="auto"/>
              <w:rPr>
                <w:rFonts w:eastAsia="MS Mincho"/>
                <w:noProof/>
              </w:rPr>
            </w:pPr>
            <w:r>
              <w:rPr>
                <w:rFonts w:eastAsia="MS Mincho"/>
                <w:noProof/>
              </w:rPr>
              <w:t>Cheese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122</w:t>
            </w:r>
          </w:p>
        </w:tc>
        <w:tc>
          <w:tcPr>
            <w:tcW w:w="3083" w:type="dxa"/>
            <w:shd w:val="clear" w:color="auto" w:fill="auto"/>
          </w:tcPr>
          <w:p>
            <w:pPr>
              <w:spacing w:before="60" w:after="60" w:line="240" w:lineRule="auto"/>
              <w:rPr>
                <w:rFonts w:eastAsia="MS Mincho"/>
                <w:noProof/>
              </w:rPr>
            </w:pPr>
            <w:r>
              <w:rPr>
                <w:rFonts w:eastAsia="MS Mincho"/>
                <w:noProof/>
              </w:rPr>
              <w:t>Pecorino</w:t>
            </w:r>
            <w:r>
              <w:rPr>
                <w:rStyle w:val="FootnoteReference"/>
                <w:rFonts w:eastAsia="MS Mincho"/>
                <w:noProof/>
              </w:rPr>
              <w:footnoteReference w:id="9"/>
            </w:r>
            <w:r>
              <w:rPr>
                <w:rFonts w:eastAsia="MS Mincho"/>
                <w:noProof/>
              </w:rPr>
              <w:t xml:space="preserve"> Romano</w:t>
            </w:r>
          </w:p>
        </w:tc>
        <w:tc>
          <w:tcPr>
            <w:tcW w:w="3083" w:type="dxa"/>
            <w:shd w:val="clear" w:color="auto" w:fill="auto"/>
          </w:tcPr>
          <w:p>
            <w:pPr>
              <w:spacing w:before="60" w:after="60" w:line="240" w:lineRule="auto"/>
              <w:rPr>
                <w:rFonts w:eastAsia="MS Mincho"/>
                <w:noProof/>
              </w:rPr>
            </w:pPr>
            <w:r>
              <w:rPr>
                <w:rFonts w:eastAsia="MS Mincho"/>
                <w:noProof/>
              </w:rPr>
              <w:t>Cheese</w:t>
            </w:r>
          </w:p>
        </w:tc>
        <w:tc>
          <w:tcPr>
            <w:tcW w:w="3083" w:type="dxa"/>
          </w:tcPr>
          <w:p>
            <w:pPr>
              <w:spacing w:before="60" w:after="60" w:line="240" w:lineRule="auto"/>
              <w:rPr>
                <w:rFonts w:eastAsia="MS Mincho"/>
                <w:noProof/>
              </w:rPr>
            </w:pPr>
            <w:r>
              <w:rPr>
                <w:rFonts w:eastAsia="MS Mincho"/>
                <w:noProof/>
              </w:rPr>
              <w:t>Cheese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123</w:t>
            </w:r>
          </w:p>
        </w:tc>
        <w:tc>
          <w:tcPr>
            <w:tcW w:w="3083" w:type="dxa"/>
            <w:shd w:val="clear" w:color="auto" w:fill="auto"/>
          </w:tcPr>
          <w:p>
            <w:pPr>
              <w:spacing w:before="60" w:after="60" w:line="240" w:lineRule="auto"/>
              <w:rPr>
                <w:rFonts w:eastAsia="MS Mincho"/>
                <w:noProof/>
              </w:rPr>
            </w:pPr>
            <w:r>
              <w:rPr>
                <w:rFonts w:eastAsia="MS Mincho"/>
                <w:noProof/>
              </w:rPr>
              <w:t>Prosciutto di Parma</w:t>
            </w:r>
          </w:p>
        </w:tc>
        <w:tc>
          <w:tcPr>
            <w:tcW w:w="3083" w:type="dxa"/>
            <w:shd w:val="clear" w:color="auto" w:fill="auto"/>
          </w:tcPr>
          <w:p>
            <w:pPr>
              <w:spacing w:before="60" w:after="60" w:line="240" w:lineRule="auto"/>
              <w:rPr>
                <w:rFonts w:eastAsia="MS Mincho"/>
                <w:noProof/>
              </w:rPr>
            </w:pPr>
            <w:r>
              <w:rPr>
                <w:rFonts w:eastAsia="MS Mincho"/>
                <w:noProof/>
              </w:rPr>
              <w:t>Dry</w:t>
            </w:r>
            <w:r>
              <w:rPr>
                <w:rFonts w:eastAsia="MS Mincho"/>
                <w:noProof/>
              </w:rPr>
              <w:noBreakHyphen/>
              <w:t>cured meats</w:t>
            </w:r>
          </w:p>
        </w:tc>
        <w:tc>
          <w:tcPr>
            <w:tcW w:w="3083" w:type="dxa"/>
          </w:tcPr>
          <w:p>
            <w:pPr>
              <w:spacing w:before="60" w:after="60" w:line="240" w:lineRule="auto"/>
              <w:rPr>
                <w:rFonts w:eastAsia="MS Mincho"/>
                <w:noProof/>
              </w:rPr>
            </w:pPr>
            <w:r>
              <w:rPr>
                <w:rFonts w:eastAsia="MS Mincho"/>
                <w:noProof/>
              </w:rPr>
              <w:t>Ham</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124</w:t>
            </w:r>
          </w:p>
        </w:tc>
        <w:tc>
          <w:tcPr>
            <w:tcW w:w="3083" w:type="dxa"/>
            <w:shd w:val="clear" w:color="auto" w:fill="auto"/>
          </w:tcPr>
          <w:p>
            <w:pPr>
              <w:spacing w:before="60" w:after="60" w:line="240" w:lineRule="auto"/>
              <w:rPr>
                <w:rFonts w:eastAsia="MS Mincho"/>
                <w:noProof/>
              </w:rPr>
            </w:pPr>
            <w:r>
              <w:rPr>
                <w:rFonts w:eastAsia="MS Mincho"/>
                <w:noProof/>
              </w:rPr>
              <w:t>Prosciutto di San Daniele</w:t>
            </w:r>
          </w:p>
        </w:tc>
        <w:tc>
          <w:tcPr>
            <w:tcW w:w="3083" w:type="dxa"/>
            <w:shd w:val="clear" w:color="auto" w:fill="auto"/>
          </w:tcPr>
          <w:p>
            <w:pPr>
              <w:spacing w:before="60" w:after="60" w:line="240" w:lineRule="auto"/>
              <w:rPr>
                <w:rFonts w:eastAsia="MS Mincho"/>
                <w:noProof/>
              </w:rPr>
            </w:pPr>
            <w:r>
              <w:rPr>
                <w:rFonts w:eastAsia="MS Mincho"/>
                <w:noProof/>
              </w:rPr>
              <w:t>Dry</w:t>
            </w:r>
            <w:r>
              <w:rPr>
                <w:rFonts w:eastAsia="MS Mincho"/>
                <w:noProof/>
              </w:rPr>
              <w:noBreakHyphen/>
              <w:t xml:space="preserve">cured meats </w:t>
            </w:r>
          </w:p>
        </w:tc>
        <w:tc>
          <w:tcPr>
            <w:tcW w:w="3083" w:type="dxa"/>
          </w:tcPr>
          <w:p>
            <w:pPr>
              <w:spacing w:before="60" w:after="60" w:line="240" w:lineRule="auto"/>
              <w:rPr>
                <w:rFonts w:eastAsia="MS Mincho"/>
                <w:noProof/>
              </w:rPr>
            </w:pPr>
            <w:r>
              <w:rPr>
                <w:rFonts w:eastAsia="MS Mincho"/>
                <w:noProof/>
              </w:rPr>
              <w:t>Ham</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125</w:t>
            </w:r>
          </w:p>
        </w:tc>
        <w:tc>
          <w:tcPr>
            <w:tcW w:w="3083" w:type="dxa"/>
            <w:shd w:val="clear" w:color="auto" w:fill="auto"/>
          </w:tcPr>
          <w:p>
            <w:pPr>
              <w:spacing w:before="60" w:after="60" w:line="240" w:lineRule="auto"/>
              <w:rPr>
                <w:rFonts w:eastAsia="MS Mincho"/>
                <w:noProof/>
              </w:rPr>
            </w:pPr>
            <w:r>
              <w:rPr>
                <w:rFonts w:eastAsia="MS Mincho"/>
                <w:noProof/>
              </w:rPr>
              <w:t>Prosciutto Toscano</w:t>
            </w:r>
          </w:p>
        </w:tc>
        <w:tc>
          <w:tcPr>
            <w:tcW w:w="3083" w:type="dxa"/>
            <w:shd w:val="clear" w:color="auto" w:fill="auto"/>
          </w:tcPr>
          <w:p>
            <w:pPr>
              <w:spacing w:before="60" w:after="60" w:line="240" w:lineRule="auto"/>
              <w:rPr>
                <w:rFonts w:eastAsia="MS Mincho"/>
                <w:noProof/>
              </w:rPr>
            </w:pPr>
            <w:r>
              <w:rPr>
                <w:rFonts w:eastAsia="MS Mincho"/>
                <w:noProof/>
              </w:rPr>
              <w:t>Dry</w:t>
            </w:r>
            <w:r>
              <w:rPr>
                <w:rFonts w:eastAsia="MS Mincho"/>
                <w:noProof/>
              </w:rPr>
              <w:noBreakHyphen/>
              <w:t>cured meats</w:t>
            </w:r>
          </w:p>
        </w:tc>
        <w:tc>
          <w:tcPr>
            <w:tcW w:w="3083" w:type="dxa"/>
          </w:tcPr>
          <w:p>
            <w:pPr>
              <w:spacing w:before="60" w:after="60" w:line="240" w:lineRule="auto"/>
              <w:rPr>
                <w:rFonts w:eastAsia="MS Mincho"/>
                <w:noProof/>
              </w:rPr>
            </w:pPr>
            <w:r>
              <w:rPr>
                <w:rFonts w:eastAsia="MS Mincho"/>
                <w:noProof/>
              </w:rPr>
              <w:t>Ham</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126</w:t>
            </w:r>
          </w:p>
        </w:tc>
        <w:tc>
          <w:tcPr>
            <w:tcW w:w="3083" w:type="dxa"/>
            <w:shd w:val="clear" w:color="auto" w:fill="auto"/>
          </w:tcPr>
          <w:p>
            <w:pPr>
              <w:spacing w:before="60" w:after="60" w:line="240" w:lineRule="auto"/>
              <w:rPr>
                <w:rFonts w:eastAsia="MS Mincho"/>
                <w:noProof/>
              </w:rPr>
            </w:pPr>
            <w:r>
              <w:rPr>
                <w:rFonts w:eastAsia="MS Mincho"/>
                <w:noProof/>
              </w:rPr>
              <w:t>Provolone</w:t>
            </w:r>
            <w:r>
              <w:rPr>
                <w:rStyle w:val="FootnoteReference"/>
                <w:rFonts w:eastAsia="MS Mincho"/>
                <w:noProof/>
              </w:rPr>
              <w:footnoteReference w:id="10"/>
            </w:r>
            <w:r>
              <w:rPr>
                <w:rFonts w:eastAsia="MS Mincho"/>
                <w:noProof/>
              </w:rPr>
              <w:t xml:space="preserve"> Valpadana</w:t>
            </w:r>
          </w:p>
        </w:tc>
        <w:tc>
          <w:tcPr>
            <w:tcW w:w="3083" w:type="dxa"/>
            <w:shd w:val="clear" w:color="auto" w:fill="auto"/>
          </w:tcPr>
          <w:p>
            <w:pPr>
              <w:spacing w:before="60" w:after="60" w:line="240" w:lineRule="auto"/>
              <w:rPr>
                <w:rFonts w:eastAsia="MS Mincho"/>
                <w:noProof/>
              </w:rPr>
            </w:pPr>
            <w:r>
              <w:rPr>
                <w:rFonts w:eastAsia="MS Mincho"/>
                <w:noProof/>
              </w:rPr>
              <w:t>Cheese</w:t>
            </w:r>
          </w:p>
        </w:tc>
        <w:tc>
          <w:tcPr>
            <w:tcW w:w="3083" w:type="dxa"/>
          </w:tcPr>
          <w:p>
            <w:pPr>
              <w:spacing w:before="60" w:after="60" w:line="240" w:lineRule="auto"/>
              <w:rPr>
                <w:rFonts w:eastAsia="MS Mincho"/>
                <w:noProof/>
              </w:rPr>
            </w:pPr>
            <w:r>
              <w:rPr>
                <w:rFonts w:eastAsia="MS Mincho"/>
                <w:noProof/>
              </w:rPr>
              <w:t>Cheese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127</w:t>
            </w:r>
          </w:p>
        </w:tc>
        <w:tc>
          <w:tcPr>
            <w:tcW w:w="3083" w:type="dxa"/>
            <w:shd w:val="clear" w:color="auto" w:fill="auto"/>
          </w:tcPr>
          <w:p>
            <w:pPr>
              <w:spacing w:before="60" w:after="60" w:line="240" w:lineRule="auto"/>
              <w:rPr>
                <w:rFonts w:eastAsia="MS Mincho"/>
                <w:noProof/>
              </w:rPr>
            </w:pPr>
            <w:r>
              <w:rPr>
                <w:rFonts w:eastAsia="MS Mincho"/>
                <w:noProof/>
              </w:rPr>
              <w:t>Taleggio</w:t>
            </w:r>
          </w:p>
        </w:tc>
        <w:tc>
          <w:tcPr>
            <w:tcW w:w="3083" w:type="dxa"/>
            <w:shd w:val="clear" w:color="auto" w:fill="auto"/>
          </w:tcPr>
          <w:p>
            <w:pPr>
              <w:spacing w:before="60" w:after="60" w:line="240" w:lineRule="auto"/>
              <w:rPr>
                <w:rFonts w:eastAsia="MS Mincho"/>
                <w:noProof/>
              </w:rPr>
            </w:pPr>
            <w:r>
              <w:rPr>
                <w:rFonts w:eastAsia="MS Mincho"/>
                <w:noProof/>
              </w:rPr>
              <w:t>Cheese</w:t>
            </w:r>
          </w:p>
        </w:tc>
        <w:tc>
          <w:tcPr>
            <w:tcW w:w="3083" w:type="dxa"/>
          </w:tcPr>
          <w:p>
            <w:pPr>
              <w:spacing w:before="60" w:after="60" w:line="240" w:lineRule="auto"/>
              <w:rPr>
                <w:rFonts w:eastAsia="MS Mincho"/>
                <w:noProof/>
              </w:rPr>
            </w:pPr>
            <w:r>
              <w:rPr>
                <w:rFonts w:eastAsia="MS Mincho"/>
                <w:noProof/>
              </w:rPr>
              <w:t>Cheese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128</w:t>
            </w:r>
          </w:p>
        </w:tc>
        <w:tc>
          <w:tcPr>
            <w:tcW w:w="3083" w:type="dxa"/>
            <w:shd w:val="clear" w:color="auto" w:fill="auto"/>
          </w:tcPr>
          <w:p>
            <w:pPr>
              <w:spacing w:before="60" w:after="60" w:line="240" w:lineRule="auto"/>
              <w:rPr>
                <w:rFonts w:eastAsia="MS Mincho"/>
                <w:noProof/>
              </w:rPr>
            </w:pPr>
            <w:r>
              <w:rPr>
                <w:rFonts w:eastAsia="MS Mincho"/>
                <w:noProof/>
              </w:rPr>
              <w:t>Grappa</w:t>
            </w:r>
          </w:p>
        </w:tc>
        <w:tc>
          <w:tcPr>
            <w:tcW w:w="3083" w:type="dxa"/>
            <w:shd w:val="clear" w:color="auto" w:fill="auto"/>
          </w:tcPr>
          <w:p>
            <w:pPr>
              <w:spacing w:before="60" w:after="60" w:line="240" w:lineRule="auto"/>
              <w:rPr>
                <w:rFonts w:eastAsia="MS Mincho"/>
                <w:noProof/>
              </w:rPr>
            </w:pPr>
            <w:r>
              <w:rPr>
                <w:rFonts w:eastAsia="MS Mincho"/>
                <w:noProof/>
              </w:rPr>
              <w:t>Spirit</w:t>
            </w:r>
          </w:p>
        </w:tc>
        <w:tc>
          <w:tcPr>
            <w:tcW w:w="3083" w:type="dxa"/>
          </w:tcPr>
          <w:p>
            <w:pPr>
              <w:spacing w:before="60" w:after="60" w:line="240" w:lineRule="auto"/>
              <w:rPr>
                <w:rFonts w:eastAsia="MS Mincho"/>
                <w:noProof/>
              </w:rPr>
            </w:pPr>
            <w:r>
              <w:rPr>
                <w:rFonts w:eastAsia="MS Mincho"/>
                <w:noProof/>
              </w:rPr>
              <w:t>Spirit</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129</w:t>
            </w:r>
          </w:p>
        </w:tc>
        <w:tc>
          <w:tcPr>
            <w:tcW w:w="3083" w:type="dxa"/>
            <w:shd w:val="clear" w:color="auto" w:fill="auto"/>
          </w:tcPr>
          <w:p>
            <w:pPr>
              <w:spacing w:before="60" w:after="60" w:line="240" w:lineRule="auto"/>
              <w:rPr>
                <w:rFonts w:eastAsia="MS Mincho"/>
                <w:noProof/>
              </w:rPr>
            </w:pPr>
            <w:r>
              <w:rPr>
                <w:rFonts w:eastAsia="MS Mincho"/>
                <w:noProof/>
              </w:rPr>
              <w:t>Acqui/Brachetto d'Acqui</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pageBreakBefore/>
              <w:spacing w:before="60" w:after="60" w:line="240" w:lineRule="auto"/>
              <w:rPr>
                <w:rFonts w:eastAsia="MS Mincho"/>
                <w:noProof/>
              </w:rPr>
            </w:pPr>
            <w:r>
              <w:rPr>
                <w:rFonts w:eastAsia="MS Mincho"/>
                <w:noProof/>
              </w:rPr>
              <w:t>130</w:t>
            </w:r>
          </w:p>
        </w:tc>
        <w:tc>
          <w:tcPr>
            <w:tcW w:w="3083" w:type="dxa"/>
            <w:shd w:val="clear" w:color="auto" w:fill="auto"/>
          </w:tcPr>
          <w:p>
            <w:pPr>
              <w:spacing w:before="60" w:after="60" w:line="240" w:lineRule="auto"/>
              <w:rPr>
                <w:rFonts w:eastAsia="MS Mincho"/>
                <w:noProof/>
              </w:rPr>
            </w:pPr>
            <w:r>
              <w:rPr>
                <w:rFonts w:eastAsia="MS Mincho"/>
                <w:noProof/>
              </w:rPr>
              <w:t>Asti</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131</w:t>
            </w:r>
          </w:p>
        </w:tc>
        <w:tc>
          <w:tcPr>
            <w:tcW w:w="3083" w:type="dxa"/>
            <w:shd w:val="clear" w:color="auto" w:fill="auto"/>
          </w:tcPr>
          <w:p>
            <w:pPr>
              <w:spacing w:before="60" w:after="60" w:line="240" w:lineRule="auto"/>
              <w:rPr>
                <w:rFonts w:eastAsia="MS Mincho"/>
                <w:noProof/>
              </w:rPr>
            </w:pPr>
            <w:r>
              <w:rPr>
                <w:rFonts w:eastAsia="MS Mincho"/>
                <w:noProof/>
              </w:rPr>
              <w:t>Barbaresco</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132</w:t>
            </w:r>
          </w:p>
        </w:tc>
        <w:tc>
          <w:tcPr>
            <w:tcW w:w="3083" w:type="dxa"/>
            <w:shd w:val="clear" w:color="auto" w:fill="auto"/>
          </w:tcPr>
          <w:p>
            <w:pPr>
              <w:spacing w:before="60" w:after="60" w:line="240" w:lineRule="auto"/>
              <w:rPr>
                <w:rFonts w:eastAsia="MS Mincho"/>
                <w:noProof/>
              </w:rPr>
            </w:pPr>
            <w:r>
              <w:rPr>
                <w:rFonts w:eastAsia="MS Mincho"/>
                <w:noProof/>
              </w:rPr>
              <w:t>Bardolino Superiore</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133</w:t>
            </w:r>
          </w:p>
        </w:tc>
        <w:tc>
          <w:tcPr>
            <w:tcW w:w="3083" w:type="dxa"/>
            <w:shd w:val="clear" w:color="auto" w:fill="auto"/>
          </w:tcPr>
          <w:p>
            <w:pPr>
              <w:spacing w:before="60" w:after="60" w:line="240" w:lineRule="auto"/>
              <w:rPr>
                <w:rFonts w:eastAsia="MS Mincho"/>
                <w:noProof/>
              </w:rPr>
            </w:pPr>
            <w:r>
              <w:rPr>
                <w:rFonts w:eastAsia="MS Mincho"/>
                <w:noProof/>
              </w:rPr>
              <w:t>Barolo</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134</w:t>
            </w:r>
          </w:p>
        </w:tc>
        <w:tc>
          <w:tcPr>
            <w:tcW w:w="3083" w:type="dxa"/>
            <w:shd w:val="clear" w:color="auto" w:fill="auto"/>
          </w:tcPr>
          <w:p>
            <w:pPr>
              <w:spacing w:before="60" w:after="60" w:line="240" w:lineRule="auto"/>
              <w:rPr>
                <w:rFonts w:eastAsia="MS Mincho"/>
                <w:noProof/>
              </w:rPr>
            </w:pPr>
            <w:r>
              <w:rPr>
                <w:rFonts w:eastAsia="MS Mincho"/>
                <w:noProof/>
              </w:rPr>
              <w:t>Brunello di Montalcino</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135</w:t>
            </w:r>
          </w:p>
        </w:tc>
        <w:tc>
          <w:tcPr>
            <w:tcW w:w="3083" w:type="dxa"/>
            <w:shd w:val="clear" w:color="auto" w:fill="auto"/>
          </w:tcPr>
          <w:p>
            <w:pPr>
              <w:spacing w:before="60" w:after="60" w:line="240" w:lineRule="auto"/>
              <w:rPr>
                <w:rFonts w:eastAsia="MS Mincho"/>
                <w:noProof/>
              </w:rPr>
            </w:pPr>
            <w:r>
              <w:rPr>
                <w:rFonts w:eastAsia="MS Mincho"/>
                <w:noProof/>
              </w:rPr>
              <w:t>Chianti</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136</w:t>
            </w:r>
          </w:p>
        </w:tc>
        <w:tc>
          <w:tcPr>
            <w:tcW w:w="3083" w:type="dxa"/>
            <w:shd w:val="clear" w:color="auto" w:fill="auto"/>
          </w:tcPr>
          <w:p>
            <w:pPr>
              <w:spacing w:before="60" w:after="60" w:line="240" w:lineRule="auto"/>
              <w:rPr>
                <w:rFonts w:eastAsia="MS Mincho"/>
                <w:noProof/>
              </w:rPr>
            </w:pPr>
            <w:r>
              <w:rPr>
                <w:rFonts w:eastAsia="MS Mincho"/>
                <w:noProof/>
              </w:rPr>
              <w:t xml:space="preserve">Conegliano Valdobbiadene </w:t>
            </w:r>
            <w:r>
              <w:rPr>
                <w:rFonts w:eastAsia="MS Mincho"/>
                <w:noProof/>
              </w:rPr>
              <w:noBreakHyphen/>
              <w:t xml:space="preserve"> Prosecco</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137</w:t>
            </w:r>
          </w:p>
        </w:tc>
        <w:tc>
          <w:tcPr>
            <w:tcW w:w="3083" w:type="dxa"/>
            <w:shd w:val="clear" w:color="auto" w:fill="auto"/>
          </w:tcPr>
          <w:p>
            <w:pPr>
              <w:spacing w:before="60" w:after="60" w:line="240" w:lineRule="auto"/>
              <w:rPr>
                <w:rFonts w:eastAsia="MS Mincho"/>
                <w:noProof/>
              </w:rPr>
            </w:pPr>
            <w:r>
              <w:rPr>
                <w:rFonts w:eastAsia="MS Mincho"/>
                <w:noProof/>
              </w:rPr>
              <w:t>Prosecco</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138</w:t>
            </w:r>
          </w:p>
        </w:tc>
        <w:tc>
          <w:tcPr>
            <w:tcW w:w="3083" w:type="dxa"/>
            <w:shd w:val="clear" w:color="auto" w:fill="auto"/>
          </w:tcPr>
          <w:p>
            <w:pPr>
              <w:spacing w:before="60" w:after="60" w:line="240" w:lineRule="auto"/>
              <w:rPr>
                <w:rFonts w:eastAsia="MS Mincho"/>
                <w:noProof/>
              </w:rPr>
            </w:pPr>
            <w:r>
              <w:rPr>
                <w:rFonts w:eastAsia="MS Mincho"/>
                <w:noProof/>
              </w:rPr>
              <w:t>Dolcetto d'Alba</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139</w:t>
            </w:r>
          </w:p>
        </w:tc>
        <w:tc>
          <w:tcPr>
            <w:tcW w:w="3083" w:type="dxa"/>
            <w:shd w:val="clear" w:color="auto" w:fill="auto"/>
          </w:tcPr>
          <w:p>
            <w:pPr>
              <w:spacing w:before="60" w:after="60" w:line="240" w:lineRule="auto"/>
              <w:rPr>
                <w:rFonts w:eastAsia="MS Mincho"/>
                <w:noProof/>
              </w:rPr>
            </w:pPr>
            <w:r>
              <w:rPr>
                <w:rFonts w:eastAsia="MS Mincho"/>
                <w:noProof/>
              </w:rPr>
              <w:t>Franciacorta</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140</w:t>
            </w:r>
          </w:p>
        </w:tc>
        <w:tc>
          <w:tcPr>
            <w:tcW w:w="3083" w:type="dxa"/>
            <w:shd w:val="clear" w:color="auto" w:fill="auto"/>
          </w:tcPr>
          <w:p>
            <w:pPr>
              <w:spacing w:before="60" w:after="60" w:line="240" w:lineRule="auto"/>
              <w:rPr>
                <w:rFonts w:eastAsia="MS Mincho"/>
                <w:noProof/>
              </w:rPr>
            </w:pPr>
            <w:r>
              <w:rPr>
                <w:rFonts w:eastAsia="MS Mincho"/>
                <w:noProof/>
              </w:rPr>
              <w:t>Lambrusco di Sorbara</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141</w:t>
            </w:r>
          </w:p>
        </w:tc>
        <w:tc>
          <w:tcPr>
            <w:tcW w:w="3083" w:type="dxa"/>
            <w:shd w:val="clear" w:color="auto" w:fill="auto"/>
          </w:tcPr>
          <w:p>
            <w:pPr>
              <w:spacing w:before="60" w:after="60" w:line="240" w:lineRule="auto"/>
              <w:rPr>
                <w:rFonts w:eastAsia="MS Mincho"/>
                <w:noProof/>
              </w:rPr>
            </w:pPr>
            <w:r>
              <w:rPr>
                <w:rFonts w:eastAsia="MS Mincho"/>
                <w:noProof/>
              </w:rPr>
              <w:t>Lambrusco Grasparossa di Castelvetro</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142</w:t>
            </w:r>
          </w:p>
        </w:tc>
        <w:tc>
          <w:tcPr>
            <w:tcW w:w="3083" w:type="dxa"/>
            <w:shd w:val="clear" w:color="auto" w:fill="auto"/>
          </w:tcPr>
          <w:p>
            <w:pPr>
              <w:spacing w:before="60" w:after="60" w:line="240" w:lineRule="auto"/>
              <w:rPr>
                <w:rFonts w:eastAsia="MS Mincho"/>
                <w:noProof/>
              </w:rPr>
            </w:pPr>
            <w:r>
              <w:rPr>
                <w:rFonts w:eastAsia="MS Mincho"/>
                <w:noProof/>
              </w:rPr>
              <w:t>Marsala</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143</w:t>
            </w:r>
          </w:p>
        </w:tc>
        <w:tc>
          <w:tcPr>
            <w:tcW w:w="3083" w:type="dxa"/>
            <w:shd w:val="clear" w:color="auto" w:fill="auto"/>
          </w:tcPr>
          <w:p>
            <w:pPr>
              <w:spacing w:before="60" w:after="60" w:line="240" w:lineRule="auto"/>
              <w:rPr>
                <w:rFonts w:eastAsia="MS Mincho"/>
                <w:noProof/>
              </w:rPr>
            </w:pPr>
            <w:r>
              <w:rPr>
                <w:rFonts w:eastAsia="MS Mincho"/>
                <w:noProof/>
              </w:rPr>
              <w:t>Montepulciano d'Abruzzo</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144</w:t>
            </w:r>
          </w:p>
        </w:tc>
        <w:tc>
          <w:tcPr>
            <w:tcW w:w="3083" w:type="dxa"/>
            <w:shd w:val="clear" w:color="auto" w:fill="auto"/>
          </w:tcPr>
          <w:p>
            <w:pPr>
              <w:spacing w:before="60" w:after="60" w:line="240" w:lineRule="auto"/>
              <w:rPr>
                <w:rFonts w:eastAsia="MS Mincho"/>
                <w:noProof/>
              </w:rPr>
            </w:pPr>
            <w:r>
              <w:rPr>
                <w:rFonts w:eastAsia="MS Mincho"/>
                <w:noProof/>
              </w:rPr>
              <w:t>Sicilia</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145</w:t>
            </w:r>
          </w:p>
        </w:tc>
        <w:tc>
          <w:tcPr>
            <w:tcW w:w="3083" w:type="dxa"/>
            <w:shd w:val="clear" w:color="auto" w:fill="auto"/>
          </w:tcPr>
          <w:p>
            <w:pPr>
              <w:spacing w:before="60" w:after="60" w:line="240" w:lineRule="auto"/>
              <w:rPr>
                <w:rFonts w:eastAsia="MS Mincho"/>
                <w:noProof/>
              </w:rPr>
            </w:pPr>
            <w:r>
              <w:rPr>
                <w:rFonts w:eastAsia="MS Mincho"/>
                <w:noProof/>
              </w:rPr>
              <w:t>Soave</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146</w:t>
            </w:r>
          </w:p>
        </w:tc>
        <w:tc>
          <w:tcPr>
            <w:tcW w:w="3083" w:type="dxa"/>
            <w:shd w:val="clear" w:color="auto" w:fill="auto"/>
          </w:tcPr>
          <w:p>
            <w:pPr>
              <w:spacing w:before="60" w:after="60" w:line="240" w:lineRule="auto"/>
              <w:rPr>
                <w:rFonts w:eastAsia="MS Mincho"/>
                <w:noProof/>
              </w:rPr>
            </w:pPr>
            <w:r>
              <w:rPr>
                <w:rFonts w:eastAsia="MS Mincho"/>
                <w:noProof/>
              </w:rPr>
              <w:t>Toscana/Toscano</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147</w:t>
            </w:r>
          </w:p>
        </w:tc>
        <w:tc>
          <w:tcPr>
            <w:tcW w:w="3083" w:type="dxa"/>
            <w:shd w:val="clear" w:color="auto" w:fill="auto"/>
          </w:tcPr>
          <w:p>
            <w:pPr>
              <w:spacing w:before="60" w:after="60" w:line="240" w:lineRule="auto"/>
              <w:rPr>
                <w:rFonts w:eastAsia="MS Mincho"/>
                <w:noProof/>
              </w:rPr>
            </w:pPr>
            <w:r>
              <w:rPr>
                <w:rFonts w:eastAsia="MS Mincho"/>
                <w:noProof/>
              </w:rPr>
              <w:t>Veneto</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148</w:t>
            </w:r>
          </w:p>
        </w:tc>
        <w:tc>
          <w:tcPr>
            <w:tcW w:w="3083" w:type="dxa"/>
            <w:shd w:val="clear" w:color="auto" w:fill="auto"/>
          </w:tcPr>
          <w:p>
            <w:pPr>
              <w:spacing w:before="60" w:after="60" w:line="240" w:lineRule="auto"/>
              <w:rPr>
                <w:rFonts w:eastAsia="MS Mincho"/>
                <w:noProof/>
              </w:rPr>
            </w:pPr>
            <w:r>
              <w:rPr>
                <w:rFonts w:eastAsia="MS Mincho"/>
                <w:noProof/>
              </w:rPr>
              <w:t>Vino Nobile di Montepulciano</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pageBreakBefore/>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rFonts w:eastAsia="MS Mincho"/>
                <w:noProof/>
              </w:rPr>
              <w:t>Country of origin: Lithuania</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149</w:t>
            </w:r>
          </w:p>
        </w:tc>
        <w:tc>
          <w:tcPr>
            <w:tcW w:w="3083" w:type="dxa"/>
            <w:shd w:val="clear" w:color="auto" w:fill="auto"/>
          </w:tcPr>
          <w:p>
            <w:pPr>
              <w:spacing w:before="60" w:after="60" w:line="240" w:lineRule="auto"/>
              <w:rPr>
                <w:rFonts w:eastAsia="MS Mincho"/>
                <w:noProof/>
              </w:rPr>
            </w:pPr>
            <w:r>
              <w:rPr>
                <w:rFonts w:eastAsia="MS Mincho"/>
                <w:noProof/>
              </w:rPr>
              <w:t>Originali lietuviška degtinė /Original Lithuanian vodka</w:t>
            </w:r>
          </w:p>
        </w:tc>
        <w:tc>
          <w:tcPr>
            <w:tcW w:w="3083" w:type="dxa"/>
            <w:shd w:val="clear" w:color="auto" w:fill="auto"/>
          </w:tcPr>
          <w:p>
            <w:pPr>
              <w:spacing w:before="60" w:after="60" w:line="240" w:lineRule="auto"/>
              <w:rPr>
                <w:rFonts w:eastAsia="MS Mincho"/>
                <w:noProof/>
              </w:rPr>
            </w:pPr>
            <w:r>
              <w:rPr>
                <w:rFonts w:eastAsia="MS Mincho"/>
                <w:noProof/>
              </w:rPr>
              <w:t>Spirit</w:t>
            </w:r>
          </w:p>
        </w:tc>
        <w:tc>
          <w:tcPr>
            <w:tcW w:w="3083" w:type="dxa"/>
          </w:tcPr>
          <w:p>
            <w:pPr>
              <w:spacing w:before="60" w:after="60" w:line="240" w:lineRule="auto"/>
              <w:rPr>
                <w:rFonts w:eastAsia="MS Mincho"/>
                <w:noProof/>
              </w:rPr>
            </w:pPr>
            <w:r>
              <w:rPr>
                <w:rFonts w:eastAsia="MS Mincho"/>
                <w:noProof/>
              </w:rPr>
              <w:t>Spirit</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rFonts w:eastAsia="MS Mincho"/>
                <w:noProof/>
              </w:rPr>
              <w:t>Country of origin: The Netherlands</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150</w:t>
            </w:r>
          </w:p>
        </w:tc>
        <w:tc>
          <w:tcPr>
            <w:tcW w:w="3083" w:type="dxa"/>
            <w:shd w:val="clear" w:color="auto" w:fill="auto"/>
          </w:tcPr>
          <w:p>
            <w:pPr>
              <w:spacing w:before="60" w:after="60" w:line="240" w:lineRule="auto"/>
              <w:rPr>
                <w:rFonts w:eastAsia="MS Mincho"/>
                <w:noProof/>
              </w:rPr>
            </w:pPr>
            <w:r>
              <w:rPr>
                <w:rFonts w:eastAsia="MS Mincho"/>
                <w:noProof/>
              </w:rPr>
              <w:t>Gouda</w:t>
            </w:r>
            <w:r>
              <w:rPr>
                <w:rStyle w:val="FootnoteReference"/>
                <w:rFonts w:eastAsia="MS Mincho"/>
                <w:noProof/>
              </w:rPr>
              <w:footnoteReference w:id="11"/>
            </w:r>
            <w:r>
              <w:rPr>
                <w:rFonts w:eastAsia="MS Mincho"/>
                <w:noProof/>
              </w:rPr>
              <w:t xml:space="preserve"> Holland</w:t>
            </w:r>
          </w:p>
        </w:tc>
        <w:tc>
          <w:tcPr>
            <w:tcW w:w="3083" w:type="dxa"/>
            <w:shd w:val="clear" w:color="auto" w:fill="auto"/>
          </w:tcPr>
          <w:p>
            <w:pPr>
              <w:spacing w:before="60" w:after="60" w:line="240" w:lineRule="auto"/>
              <w:rPr>
                <w:rFonts w:eastAsia="MS Mincho"/>
                <w:noProof/>
              </w:rPr>
            </w:pPr>
            <w:r>
              <w:rPr>
                <w:rFonts w:eastAsia="MS Mincho"/>
                <w:noProof/>
              </w:rPr>
              <w:t>Cheese</w:t>
            </w:r>
          </w:p>
        </w:tc>
        <w:tc>
          <w:tcPr>
            <w:tcW w:w="3083" w:type="dxa"/>
          </w:tcPr>
          <w:p>
            <w:pPr>
              <w:spacing w:before="60" w:after="60" w:line="240" w:lineRule="auto"/>
              <w:rPr>
                <w:rFonts w:eastAsia="MS Mincho"/>
                <w:noProof/>
              </w:rPr>
            </w:pPr>
            <w:r>
              <w:rPr>
                <w:rFonts w:eastAsia="MS Mincho"/>
                <w:noProof/>
              </w:rPr>
              <w:t>Cheese</w:t>
            </w:r>
          </w:p>
        </w:tc>
      </w:tr>
      <w:tr>
        <w:trPr>
          <w:trHeight w:val="227"/>
        </w:trPr>
        <w:tc>
          <w:tcPr>
            <w:tcW w:w="606" w:type="dxa"/>
            <w:shd w:val="clear" w:color="auto" w:fill="auto"/>
          </w:tcPr>
          <w:p>
            <w:pPr>
              <w:spacing w:before="60" w:after="60" w:line="240" w:lineRule="auto"/>
              <w:rPr>
                <w:rFonts w:eastAsia="MS Mincho"/>
                <w:noProof/>
              </w:rPr>
            </w:pPr>
          </w:p>
        </w:tc>
        <w:tc>
          <w:tcPr>
            <w:tcW w:w="3083" w:type="dxa"/>
            <w:shd w:val="clear" w:color="auto" w:fill="auto"/>
          </w:tcPr>
          <w:p>
            <w:pPr>
              <w:spacing w:before="60" w:after="60" w:line="240" w:lineRule="auto"/>
              <w:rPr>
                <w:rFonts w:eastAsia="MS Mincho"/>
                <w:noProof/>
              </w:rPr>
            </w:pPr>
            <w:r>
              <w:rPr>
                <w:rFonts w:eastAsia="MS Mincho"/>
                <w:noProof/>
              </w:rPr>
              <w:t>Country of origin: Belgium, Netherlands, France, Germany</w:t>
            </w:r>
          </w:p>
        </w:tc>
        <w:tc>
          <w:tcPr>
            <w:tcW w:w="3083" w:type="dxa"/>
            <w:shd w:val="clear" w:color="auto" w:fill="auto"/>
          </w:tcPr>
          <w:p>
            <w:pPr>
              <w:spacing w:before="60" w:after="60" w:line="240" w:lineRule="auto"/>
              <w:rPr>
                <w:rFonts w:eastAsia="MS Mincho"/>
                <w:noProof/>
              </w:rPr>
            </w:pPr>
          </w:p>
        </w:tc>
        <w:tc>
          <w:tcPr>
            <w:tcW w:w="3083" w:type="dxa"/>
          </w:tcPr>
          <w:p>
            <w:pPr>
              <w:spacing w:before="60" w:after="60" w:line="240" w:lineRule="auto"/>
              <w:rPr>
                <w:rFonts w:eastAsia="MS Mincho"/>
                <w:noProof/>
              </w:rPr>
            </w:pP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151</w:t>
            </w:r>
          </w:p>
        </w:tc>
        <w:tc>
          <w:tcPr>
            <w:tcW w:w="3083" w:type="dxa"/>
            <w:shd w:val="clear" w:color="auto" w:fill="auto"/>
          </w:tcPr>
          <w:p>
            <w:pPr>
              <w:spacing w:before="60" w:after="60" w:line="240" w:lineRule="auto"/>
              <w:rPr>
                <w:rFonts w:eastAsia="MS Mincho"/>
                <w:noProof/>
              </w:rPr>
            </w:pPr>
            <w:r>
              <w:rPr>
                <w:rFonts w:eastAsia="MS Mincho"/>
                <w:noProof/>
              </w:rPr>
              <w:t>Genièvre/Jenever/Genever</w:t>
            </w:r>
          </w:p>
        </w:tc>
        <w:tc>
          <w:tcPr>
            <w:tcW w:w="3083" w:type="dxa"/>
            <w:shd w:val="clear" w:color="auto" w:fill="auto"/>
          </w:tcPr>
          <w:p>
            <w:pPr>
              <w:spacing w:before="60" w:after="60" w:line="240" w:lineRule="auto"/>
              <w:rPr>
                <w:rFonts w:eastAsia="MS Mincho"/>
                <w:noProof/>
              </w:rPr>
            </w:pPr>
            <w:r>
              <w:rPr>
                <w:rFonts w:eastAsia="MS Mincho"/>
                <w:noProof/>
              </w:rPr>
              <w:t>Spirit</w:t>
            </w:r>
          </w:p>
        </w:tc>
        <w:tc>
          <w:tcPr>
            <w:tcW w:w="3083" w:type="dxa"/>
          </w:tcPr>
          <w:p>
            <w:pPr>
              <w:spacing w:before="60" w:after="60" w:line="240" w:lineRule="auto"/>
              <w:rPr>
                <w:rFonts w:eastAsia="MS Mincho"/>
                <w:noProof/>
              </w:rPr>
            </w:pPr>
            <w:r>
              <w:rPr>
                <w:rFonts w:eastAsia="MS Mincho"/>
                <w:noProof/>
              </w:rPr>
              <w:t>Spirit</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rFonts w:eastAsia="MS Mincho"/>
                <w:noProof/>
              </w:rPr>
              <w:t>Country of origin: Poland</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152</w:t>
            </w:r>
          </w:p>
        </w:tc>
        <w:tc>
          <w:tcPr>
            <w:tcW w:w="3083" w:type="dxa"/>
            <w:shd w:val="clear" w:color="auto" w:fill="auto"/>
          </w:tcPr>
          <w:p>
            <w:pPr>
              <w:spacing w:before="60" w:after="60" w:line="240" w:lineRule="auto"/>
              <w:rPr>
                <w:rFonts w:eastAsia="MS Mincho"/>
                <w:noProof/>
              </w:rPr>
            </w:pPr>
            <w:r>
              <w:rPr>
                <w:rFonts w:eastAsia="MS Mincho"/>
                <w:noProof/>
              </w:rPr>
              <w:t>Polish Cherry</w:t>
            </w:r>
          </w:p>
        </w:tc>
        <w:tc>
          <w:tcPr>
            <w:tcW w:w="3083" w:type="dxa"/>
            <w:shd w:val="clear" w:color="auto" w:fill="auto"/>
          </w:tcPr>
          <w:p>
            <w:pPr>
              <w:spacing w:before="60" w:after="60" w:line="240" w:lineRule="auto"/>
              <w:rPr>
                <w:rFonts w:eastAsia="MS Mincho"/>
                <w:noProof/>
              </w:rPr>
            </w:pPr>
            <w:r>
              <w:rPr>
                <w:rFonts w:eastAsia="MS Mincho"/>
                <w:noProof/>
              </w:rPr>
              <w:t>Spirit</w:t>
            </w:r>
          </w:p>
        </w:tc>
        <w:tc>
          <w:tcPr>
            <w:tcW w:w="3083" w:type="dxa"/>
          </w:tcPr>
          <w:p>
            <w:pPr>
              <w:spacing w:before="60" w:after="60" w:line="240" w:lineRule="auto"/>
              <w:rPr>
                <w:rFonts w:eastAsia="MS Mincho"/>
                <w:noProof/>
              </w:rPr>
            </w:pPr>
            <w:r>
              <w:rPr>
                <w:rFonts w:eastAsia="MS Mincho"/>
                <w:noProof/>
              </w:rPr>
              <w:t>Spirit</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153</w:t>
            </w:r>
          </w:p>
        </w:tc>
        <w:tc>
          <w:tcPr>
            <w:tcW w:w="3083" w:type="dxa"/>
            <w:shd w:val="clear" w:color="auto" w:fill="auto"/>
          </w:tcPr>
          <w:p>
            <w:pPr>
              <w:spacing w:before="60" w:after="60" w:line="240" w:lineRule="auto"/>
              <w:rPr>
                <w:rFonts w:eastAsia="MS Mincho"/>
                <w:noProof/>
              </w:rPr>
            </w:pPr>
            <w:r>
              <w:rPr>
                <w:rFonts w:eastAsia="MS Mincho"/>
                <w:noProof/>
              </w:rPr>
              <w:t>Polska Wódka/Polish vodka</w:t>
            </w:r>
          </w:p>
        </w:tc>
        <w:tc>
          <w:tcPr>
            <w:tcW w:w="3083" w:type="dxa"/>
            <w:shd w:val="clear" w:color="auto" w:fill="auto"/>
          </w:tcPr>
          <w:p>
            <w:pPr>
              <w:spacing w:before="60" w:after="60" w:line="240" w:lineRule="auto"/>
              <w:rPr>
                <w:rFonts w:eastAsia="MS Mincho"/>
                <w:noProof/>
              </w:rPr>
            </w:pPr>
            <w:r>
              <w:rPr>
                <w:rFonts w:eastAsia="MS Mincho"/>
                <w:noProof/>
              </w:rPr>
              <w:t>Spirit</w:t>
            </w:r>
          </w:p>
        </w:tc>
        <w:tc>
          <w:tcPr>
            <w:tcW w:w="3083" w:type="dxa"/>
          </w:tcPr>
          <w:p>
            <w:pPr>
              <w:spacing w:before="60" w:after="60" w:line="240" w:lineRule="auto"/>
              <w:rPr>
                <w:rFonts w:eastAsia="MS Mincho"/>
                <w:noProof/>
              </w:rPr>
            </w:pPr>
            <w:r>
              <w:rPr>
                <w:rFonts w:eastAsia="MS Mincho"/>
                <w:noProof/>
              </w:rPr>
              <w:t>Spirit</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154</w:t>
            </w:r>
          </w:p>
        </w:tc>
        <w:tc>
          <w:tcPr>
            <w:tcW w:w="3083" w:type="dxa"/>
            <w:shd w:val="clear" w:color="auto" w:fill="auto"/>
          </w:tcPr>
          <w:p>
            <w:pPr>
              <w:spacing w:before="60" w:after="60" w:line="240" w:lineRule="auto"/>
              <w:rPr>
                <w:rFonts w:eastAsia="MS Mincho"/>
                <w:noProof/>
              </w:rPr>
            </w:pPr>
            <w:r>
              <w:rPr>
                <w:rFonts w:eastAsia="MS Mincho"/>
                <w:noProof/>
              </w:rPr>
              <w:t>Wódka ziołowa z Niziny Północnopodlaskiej aromatyzowana ekstraktem z trawy żubrowej/Herbal vodka from the North Podlasie Lowland aromatised with an extract of bison grass</w:t>
            </w:r>
          </w:p>
        </w:tc>
        <w:tc>
          <w:tcPr>
            <w:tcW w:w="3083" w:type="dxa"/>
            <w:shd w:val="clear" w:color="auto" w:fill="auto"/>
          </w:tcPr>
          <w:p>
            <w:pPr>
              <w:spacing w:before="60" w:after="60" w:line="240" w:lineRule="auto"/>
              <w:rPr>
                <w:rFonts w:eastAsia="MS Mincho"/>
                <w:noProof/>
              </w:rPr>
            </w:pPr>
            <w:r>
              <w:rPr>
                <w:rFonts w:eastAsia="MS Mincho"/>
                <w:noProof/>
              </w:rPr>
              <w:t>Spirit</w:t>
            </w:r>
          </w:p>
        </w:tc>
        <w:tc>
          <w:tcPr>
            <w:tcW w:w="3083" w:type="dxa"/>
          </w:tcPr>
          <w:p>
            <w:pPr>
              <w:spacing w:before="60" w:after="60" w:line="240" w:lineRule="auto"/>
              <w:rPr>
                <w:rFonts w:eastAsia="MS Mincho"/>
                <w:noProof/>
              </w:rPr>
            </w:pPr>
            <w:r>
              <w:rPr>
                <w:rFonts w:eastAsia="MS Mincho"/>
                <w:noProof/>
              </w:rPr>
              <w:t>Spirit</w:t>
            </w:r>
          </w:p>
        </w:tc>
      </w:tr>
      <w:tr>
        <w:trPr>
          <w:trHeight w:val="227"/>
        </w:trPr>
        <w:tc>
          <w:tcPr>
            <w:tcW w:w="606" w:type="dxa"/>
            <w:shd w:val="clear" w:color="auto" w:fill="auto"/>
          </w:tcPr>
          <w:p>
            <w:pPr>
              <w:pageBreakBefore/>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rFonts w:eastAsia="MS Mincho"/>
                <w:noProof/>
              </w:rPr>
              <w:t>Country of origin: Portugal</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155</w:t>
            </w:r>
          </w:p>
        </w:tc>
        <w:tc>
          <w:tcPr>
            <w:tcW w:w="3083" w:type="dxa"/>
            <w:shd w:val="clear" w:color="auto" w:fill="auto"/>
          </w:tcPr>
          <w:p>
            <w:pPr>
              <w:spacing w:before="60" w:after="60" w:line="240" w:lineRule="auto"/>
              <w:rPr>
                <w:rFonts w:eastAsia="MS Mincho"/>
                <w:noProof/>
              </w:rPr>
            </w:pPr>
            <w:r>
              <w:rPr>
                <w:rFonts w:eastAsia="MS Mincho"/>
                <w:noProof/>
              </w:rPr>
              <w:t>Pêra Rocha do Oeste</w:t>
            </w:r>
          </w:p>
        </w:tc>
        <w:tc>
          <w:tcPr>
            <w:tcW w:w="3083" w:type="dxa"/>
            <w:shd w:val="clear" w:color="auto" w:fill="auto"/>
          </w:tcPr>
          <w:p>
            <w:pPr>
              <w:spacing w:before="60" w:after="60" w:line="240" w:lineRule="auto"/>
              <w:rPr>
                <w:rFonts w:eastAsia="MS Mincho"/>
                <w:noProof/>
              </w:rPr>
            </w:pPr>
            <w:r>
              <w:rPr>
                <w:rFonts w:eastAsia="MS Mincho"/>
                <w:noProof/>
              </w:rPr>
              <w:t>Fruit</w:t>
            </w:r>
          </w:p>
        </w:tc>
        <w:tc>
          <w:tcPr>
            <w:tcW w:w="3083" w:type="dxa"/>
          </w:tcPr>
          <w:p>
            <w:pPr>
              <w:spacing w:before="60" w:after="60" w:line="240" w:lineRule="auto"/>
              <w:rPr>
                <w:rFonts w:eastAsia="MS Mincho"/>
                <w:noProof/>
              </w:rPr>
            </w:pPr>
            <w:r>
              <w:rPr>
                <w:rFonts w:eastAsia="MS Mincho"/>
                <w:noProof/>
              </w:rPr>
              <w:t>Pear</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156</w:t>
            </w:r>
          </w:p>
        </w:tc>
        <w:tc>
          <w:tcPr>
            <w:tcW w:w="3083" w:type="dxa"/>
            <w:shd w:val="clear" w:color="auto" w:fill="auto"/>
          </w:tcPr>
          <w:p>
            <w:pPr>
              <w:spacing w:before="60" w:after="60" w:line="240" w:lineRule="auto"/>
              <w:rPr>
                <w:rFonts w:eastAsia="MS Mincho"/>
                <w:noProof/>
              </w:rPr>
            </w:pPr>
            <w:r>
              <w:rPr>
                <w:rFonts w:eastAsia="MS Mincho"/>
                <w:noProof/>
              </w:rPr>
              <w:t xml:space="preserve">Queijo S. Jorge </w:t>
            </w:r>
          </w:p>
        </w:tc>
        <w:tc>
          <w:tcPr>
            <w:tcW w:w="3083" w:type="dxa"/>
            <w:shd w:val="clear" w:color="auto" w:fill="auto"/>
          </w:tcPr>
          <w:p>
            <w:pPr>
              <w:spacing w:before="60" w:after="60" w:line="240" w:lineRule="auto"/>
              <w:rPr>
                <w:rFonts w:eastAsia="MS Mincho"/>
                <w:noProof/>
              </w:rPr>
            </w:pPr>
            <w:r>
              <w:rPr>
                <w:rFonts w:eastAsia="MS Mincho"/>
                <w:noProof/>
              </w:rPr>
              <w:t>Cheese</w:t>
            </w:r>
          </w:p>
        </w:tc>
        <w:tc>
          <w:tcPr>
            <w:tcW w:w="3083" w:type="dxa"/>
          </w:tcPr>
          <w:p>
            <w:pPr>
              <w:spacing w:before="60" w:after="60" w:line="240" w:lineRule="auto"/>
              <w:rPr>
                <w:rFonts w:eastAsia="MS Mincho"/>
                <w:noProof/>
              </w:rPr>
            </w:pPr>
            <w:r>
              <w:rPr>
                <w:rFonts w:eastAsia="MS Mincho"/>
                <w:noProof/>
              </w:rPr>
              <w:t>Cheese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157</w:t>
            </w:r>
          </w:p>
        </w:tc>
        <w:tc>
          <w:tcPr>
            <w:tcW w:w="3083" w:type="dxa"/>
            <w:shd w:val="clear" w:color="auto" w:fill="auto"/>
          </w:tcPr>
          <w:p>
            <w:pPr>
              <w:spacing w:before="60" w:after="60" w:line="240" w:lineRule="auto"/>
              <w:rPr>
                <w:rFonts w:eastAsia="MS Mincho"/>
                <w:noProof/>
              </w:rPr>
            </w:pPr>
            <w:r>
              <w:rPr>
                <w:rFonts w:eastAsia="MS Mincho"/>
                <w:noProof/>
              </w:rPr>
              <w:t>Alentejo</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158</w:t>
            </w:r>
          </w:p>
        </w:tc>
        <w:tc>
          <w:tcPr>
            <w:tcW w:w="3083" w:type="dxa"/>
            <w:shd w:val="clear" w:color="auto" w:fill="auto"/>
          </w:tcPr>
          <w:p>
            <w:pPr>
              <w:spacing w:before="60" w:after="60" w:line="240" w:lineRule="auto"/>
              <w:rPr>
                <w:rFonts w:eastAsia="MS Mincho"/>
                <w:noProof/>
              </w:rPr>
            </w:pPr>
            <w:r>
              <w:rPr>
                <w:rFonts w:eastAsia="MS Mincho"/>
                <w:noProof/>
              </w:rPr>
              <w:t>Dão</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159</w:t>
            </w:r>
          </w:p>
        </w:tc>
        <w:tc>
          <w:tcPr>
            <w:tcW w:w="3083" w:type="dxa"/>
            <w:shd w:val="clear" w:color="auto" w:fill="auto"/>
          </w:tcPr>
          <w:p>
            <w:pPr>
              <w:spacing w:before="60" w:after="60" w:line="240" w:lineRule="auto"/>
              <w:rPr>
                <w:rFonts w:eastAsia="MS Mincho"/>
                <w:noProof/>
              </w:rPr>
            </w:pPr>
            <w:r>
              <w:rPr>
                <w:rFonts w:eastAsia="MS Mincho"/>
                <w:noProof/>
              </w:rPr>
              <w:t>Douro</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160</w:t>
            </w:r>
          </w:p>
        </w:tc>
        <w:tc>
          <w:tcPr>
            <w:tcW w:w="3083" w:type="dxa"/>
            <w:shd w:val="clear" w:color="auto" w:fill="auto"/>
          </w:tcPr>
          <w:p>
            <w:pPr>
              <w:spacing w:before="60" w:after="60" w:line="240" w:lineRule="auto"/>
              <w:rPr>
                <w:rFonts w:eastAsia="MS Mincho"/>
                <w:noProof/>
              </w:rPr>
            </w:pPr>
            <w:r>
              <w:rPr>
                <w:rFonts w:eastAsia="MS Mincho"/>
                <w:noProof/>
              </w:rPr>
              <w:t>Madeira</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161</w:t>
            </w:r>
          </w:p>
        </w:tc>
        <w:tc>
          <w:tcPr>
            <w:tcW w:w="3083" w:type="dxa"/>
            <w:shd w:val="clear" w:color="auto" w:fill="auto"/>
          </w:tcPr>
          <w:p>
            <w:pPr>
              <w:spacing w:before="60" w:after="60" w:line="240" w:lineRule="auto"/>
              <w:rPr>
                <w:rFonts w:eastAsia="MS Mincho"/>
                <w:noProof/>
              </w:rPr>
            </w:pPr>
            <w:r>
              <w:rPr>
                <w:rFonts w:eastAsia="MS Mincho"/>
                <w:noProof/>
              </w:rPr>
              <w:t>Porto/Port/Oporto</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162</w:t>
            </w:r>
          </w:p>
        </w:tc>
        <w:tc>
          <w:tcPr>
            <w:tcW w:w="3083" w:type="dxa"/>
            <w:shd w:val="clear" w:color="auto" w:fill="auto"/>
          </w:tcPr>
          <w:p>
            <w:pPr>
              <w:spacing w:before="60" w:after="60" w:line="240" w:lineRule="auto"/>
              <w:rPr>
                <w:rFonts w:eastAsia="MS Mincho"/>
                <w:noProof/>
              </w:rPr>
            </w:pPr>
            <w:r>
              <w:rPr>
                <w:rFonts w:eastAsia="MS Mincho"/>
                <w:noProof/>
              </w:rPr>
              <w:t>Vinho Verde</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rFonts w:eastAsia="MS Mincho"/>
                <w:noProof/>
              </w:rPr>
              <w:t>Country of origin: Romania</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163</w:t>
            </w:r>
          </w:p>
        </w:tc>
        <w:tc>
          <w:tcPr>
            <w:tcW w:w="3083" w:type="dxa"/>
            <w:shd w:val="clear" w:color="auto" w:fill="auto"/>
          </w:tcPr>
          <w:p>
            <w:pPr>
              <w:spacing w:before="60" w:after="60" w:line="240" w:lineRule="auto"/>
              <w:rPr>
                <w:rFonts w:eastAsia="MS Mincho"/>
                <w:noProof/>
              </w:rPr>
            </w:pPr>
            <w:r>
              <w:rPr>
                <w:rFonts w:eastAsia="MS Mincho"/>
                <w:noProof/>
              </w:rPr>
              <w:t>Cotnari</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164</w:t>
            </w:r>
          </w:p>
        </w:tc>
        <w:tc>
          <w:tcPr>
            <w:tcW w:w="3083" w:type="dxa"/>
            <w:shd w:val="clear" w:color="auto" w:fill="auto"/>
          </w:tcPr>
          <w:p>
            <w:pPr>
              <w:spacing w:before="60" w:after="60" w:line="240" w:lineRule="auto"/>
              <w:rPr>
                <w:rFonts w:eastAsia="MS Mincho"/>
                <w:noProof/>
              </w:rPr>
            </w:pPr>
            <w:r>
              <w:rPr>
                <w:rFonts w:eastAsia="MS Mincho"/>
                <w:noProof/>
              </w:rPr>
              <w:t>Dealu Mare</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165</w:t>
            </w:r>
          </w:p>
        </w:tc>
        <w:tc>
          <w:tcPr>
            <w:tcW w:w="3083" w:type="dxa"/>
            <w:shd w:val="clear" w:color="auto" w:fill="auto"/>
          </w:tcPr>
          <w:p>
            <w:pPr>
              <w:spacing w:before="60" w:after="60" w:line="240" w:lineRule="auto"/>
              <w:rPr>
                <w:rFonts w:eastAsia="MS Mincho"/>
                <w:noProof/>
              </w:rPr>
            </w:pPr>
            <w:r>
              <w:rPr>
                <w:rFonts w:eastAsia="MS Mincho"/>
                <w:noProof/>
              </w:rPr>
              <w:t>Murfatlar</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rFonts w:eastAsia="MS Mincho"/>
                <w:noProof/>
              </w:rPr>
              <w:t>Country of origin: Sweden</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166</w:t>
            </w:r>
          </w:p>
        </w:tc>
        <w:tc>
          <w:tcPr>
            <w:tcW w:w="3083" w:type="dxa"/>
            <w:shd w:val="clear" w:color="auto" w:fill="auto"/>
          </w:tcPr>
          <w:p>
            <w:pPr>
              <w:spacing w:before="60" w:after="60" w:line="240" w:lineRule="auto"/>
              <w:rPr>
                <w:rFonts w:eastAsia="MS Mincho"/>
                <w:noProof/>
              </w:rPr>
            </w:pPr>
            <w:r>
              <w:rPr>
                <w:rFonts w:eastAsia="MS Mincho"/>
                <w:noProof/>
              </w:rPr>
              <w:t>Svensk Vodka/Swedish Vodka</w:t>
            </w:r>
          </w:p>
        </w:tc>
        <w:tc>
          <w:tcPr>
            <w:tcW w:w="3083" w:type="dxa"/>
            <w:shd w:val="clear" w:color="auto" w:fill="auto"/>
          </w:tcPr>
          <w:p>
            <w:pPr>
              <w:spacing w:before="60" w:after="60" w:line="240" w:lineRule="auto"/>
              <w:rPr>
                <w:rFonts w:eastAsia="MS Mincho"/>
                <w:noProof/>
              </w:rPr>
            </w:pPr>
            <w:r>
              <w:rPr>
                <w:rFonts w:eastAsia="MS Mincho"/>
                <w:noProof/>
              </w:rPr>
              <w:t>Spirit</w:t>
            </w:r>
          </w:p>
        </w:tc>
        <w:tc>
          <w:tcPr>
            <w:tcW w:w="3083" w:type="dxa"/>
          </w:tcPr>
          <w:p>
            <w:pPr>
              <w:spacing w:before="60" w:after="60" w:line="240" w:lineRule="auto"/>
              <w:rPr>
                <w:rFonts w:eastAsia="MS Mincho"/>
                <w:noProof/>
              </w:rPr>
            </w:pPr>
            <w:r>
              <w:rPr>
                <w:rFonts w:eastAsia="MS Mincho"/>
                <w:noProof/>
              </w:rPr>
              <w:t>Spirit</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rFonts w:eastAsia="MS Mincho"/>
                <w:noProof/>
              </w:rPr>
              <w:t>Country of origin: Slovakia</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167</w:t>
            </w:r>
          </w:p>
        </w:tc>
        <w:tc>
          <w:tcPr>
            <w:tcW w:w="3083" w:type="dxa"/>
            <w:shd w:val="clear" w:color="auto" w:fill="auto"/>
          </w:tcPr>
          <w:p>
            <w:pPr>
              <w:spacing w:before="60" w:after="60" w:line="240" w:lineRule="auto"/>
              <w:rPr>
                <w:rFonts w:eastAsia="MS Mincho"/>
                <w:noProof/>
              </w:rPr>
            </w:pPr>
            <w:r>
              <w:rPr>
                <w:rFonts w:eastAsia="MS Mincho"/>
                <w:noProof/>
              </w:rPr>
              <w:t>Vinohradnícka oblasť Tokaj</w:t>
            </w:r>
          </w:p>
        </w:tc>
        <w:tc>
          <w:tcPr>
            <w:tcW w:w="3083" w:type="dxa"/>
            <w:shd w:val="clear" w:color="auto" w:fill="auto"/>
          </w:tcPr>
          <w:p>
            <w:pPr>
              <w:spacing w:before="60" w:after="60" w:line="240" w:lineRule="auto"/>
              <w:rPr>
                <w:rFonts w:eastAsia="MS Mincho"/>
                <w:noProof/>
              </w:rPr>
            </w:pPr>
            <w:r>
              <w:rPr>
                <w:rFonts w:eastAsia="MS Mincho"/>
                <w:noProof/>
              </w:rPr>
              <w:t>Wine</w:t>
            </w:r>
          </w:p>
        </w:tc>
        <w:tc>
          <w:tcPr>
            <w:tcW w:w="3083" w:type="dxa"/>
          </w:tcPr>
          <w:p>
            <w:pPr>
              <w:spacing w:before="60" w:after="60" w:line="240" w:lineRule="auto"/>
              <w:rPr>
                <w:rFonts w:eastAsia="MS Mincho"/>
                <w:noProof/>
              </w:rPr>
            </w:pPr>
            <w:r>
              <w:rPr>
                <w:rFonts w:eastAsia="MS Mincho"/>
                <w:noProof/>
              </w:rPr>
              <w:t>Wine</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rFonts w:eastAsia="MS Mincho"/>
                <w:noProof/>
              </w:rPr>
              <w:t>Country of origin: United Kingdom</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168</w:t>
            </w:r>
          </w:p>
        </w:tc>
        <w:tc>
          <w:tcPr>
            <w:tcW w:w="3083" w:type="dxa"/>
            <w:shd w:val="clear" w:color="auto" w:fill="auto"/>
          </w:tcPr>
          <w:p>
            <w:pPr>
              <w:spacing w:before="60" w:after="60" w:line="240" w:lineRule="auto"/>
              <w:rPr>
                <w:rFonts w:eastAsia="MS Mincho"/>
                <w:noProof/>
              </w:rPr>
            </w:pPr>
            <w:r>
              <w:rPr>
                <w:rFonts w:eastAsia="MS Mincho"/>
                <w:noProof/>
              </w:rPr>
              <w:t>Scottish Farmed Salmon</w:t>
            </w:r>
          </w:p>
        </w:tc>
        <w:tc>
          <w:tcPr>
            <w:tcW w:w="3083" w:type="dxa"/>
            <w:shd w:val="clear" w:color="auto" w:fill="auto"/>
          </w:tcPr>
          <w:p>
            <w:pPr>
              <w:spacing w:before="60" w:after="60" w:line="240" w:lineRule="auto"/>
              <w:rPr>
                <w:rFonts w:eastAsia="MS Mincho"/>
                <w:noProof/>
              </w:rPr>
            </w:pPr>
            <w:r>
              <w:rPr>
                <w:rFonts w:eastAsia="MS Mincho"/>
                <w:noProof/>
              </w:rPr>
              <w:t>Fish</w:t>
            </w:r>
          </w:p>
        </w:tc>
        <w:tc>
          <w:tcPr>
            <w:tcW w:w="3083" w:type="dxa"/>
          </w:tcPr>
          <w:p>
            <w:pPr>
              <w:spacing w:before="60" w:after="60" w:line="240" w:lineRule="auto"/>
              <w:rPr>
                <w:rFonts w:eastAsia="MS Mincho"/>
                <w:noProof/>
              </w:rPr>
            </w:pPr>
            <w:r>
              <w:rPr>
                <w:rFonts w:eastAsia="MS Mincho"/>
                <w:noProof/>
              </w:rPr>
              <w:t>Salmon</w:t>
            </w:r>
          </w:p>
        </w:tc>
      </w:tr>
      <w:tr>
        <w:trPr>
          <w:trHeight w:val="227"/>
        </w:trPr>
        <w:tc>
          <w:tcPr>
            <w:tcW w:w="606" w:type="dxa"/>
            <w:shd w:val="clear" w:color="auto" w:fill="auto"/>
          </w:tcPr>
          <w:p>
            <w:pPr>
              <w:spacing w:before="60" w:after="60" w:line="240" w:lineRule="auto"/>
              <w:rPr>
                <w:rFonts w:eastAsia="MS Mincho"/>
                <w:noProof/>
              </w:rPr>
            </w:pPr>
            <w:r>
              <w:rPr>
                <w:rFonts w:eastAsia="MS Mincho"/>
                <w:noProof/>
              </w:rPr>
              <w:t>169</w:t>
            </w:r>
          </w:p>
        </w:tc>
        <w:tc>
          <w:tcPr>
            <w:tcW w:w="3083" w:type="dxa"/>
            <w:shd w:val="clear" w:color="auto" w:fill="auto"/>
          </w:tcPr>
          <w:p>
            <w:pPr>
              <w:spacing w:before="60" w:after="60" w:line="240" w:lineRule="auto"/>
              <w:rPr>
                <w:rFonts w:eastAsia="MS Mincho"/>
                <w:noProof/>
              </w:rPr>
            </w:pPr>
            <w:r>
              <w:rPr>
                <w:rFonts w:eastAsia="MS Mincho"/>
                <w:noProof/>
              </w:rPr>
              <w:t xml:space="preserve">Scotch Whisky </w:t>
            </w:r>
          </w:p>
        </w:tc>
        <w:tc>
          <w:tcPr>
            <w:tcW w:w="3083" w:type="dxa"/>
            <w:shd w:val="clear" w:color="auto" w:fill="auto"/>
          </w:tcPr>
          <w:p>
            <w:pPr>
              <w:spacing w:before="60" w:after="60" w:line="240" w:lineRule="auto"/>
              <w:rPr>
                <w:rFonts w:eastAsia="MS Mincho"/>
                <w:noProof/>
              </w:rPr>
            </w:pPr>
            <w:r>
              <w:rPr>
                <w:rFonts w:eastAsia="MS Mincho"/>
                <w:noProof/>
              </w:rPr>
              <w:t>Spirit</w:t>
            </w:r>
          </w:p>
        </w:tc>
        <w:tc>
          <w:tcPr>
            <w:tcW w:w="3083" w:type="dxa"/>
          </w:tcPr>
          <w:p>
            <w:pPr>
              <w:spacing w:before="60" w:after="60" w:line="240" w:lineRule="auto"/>
              <w:rPr>
                <w:rFonts w:eastAsia="MS Mincho"/>
                <w:noProof/>
              </w:rPr>
            </w:pPr>
            <w:r>
              <w:rPr>
                <w:rFonts w:eastAsia="MS Mincho"/>
                <w:noProof/>
              </w:rPr>
              <w:t>Spirit</w:t>
            </w:r>
          </w:p>
        </w:tc>
      </w:tr>
    </w:tbl>
    <w:p>
      <w:pPr>
        <w:rPr>
          <w:rFonts w:eastAsia="MS Mincho"/>
          <w:noProof/>
        </w:rPr>
      </w:pPr>
    </w:p>
    <w:p>
      <w:pPr>
        <w:rPr>
          <w:rFonts w:eastAsia="MS Mincho"/>
          <w:noProof/>
        </w:rPr>
      </w:pPr>
    </w:p>
    <w:p>
      <w:pPr>
        <w:jc w:val="center"/>
        <w:rPr>
          <w:rFonts w:eastAsia="MS Mincho"/>
          <w:noProof/>
        </w:rPr>
      </w:pPr>
      <w:r>
        <w:rPr>
          <w:rFonts w:eastAsia="MS Mincho"/>
          <w:noProof/>
        </w:rPr>
        <w:br w:type="page"/>
        <w:t>Part B</w:t>
      </w:r>
    </w:p>
    <w:p>
      <w:pPr>
        <w:jc w:val="center"/>
        <w:rPr>
          <w:rFonts w:eastAsia="MS Mincho"/>
          <w:noProof/>
        </w:rPr>
      </w:pPr>
    </w:p>
    <w:p>
      <w:pPr>
        <w:jc w:val="center"/>
        <w:rPr>
          <w:rFonts w:eastAsia="MS Mincho"/>
          <w:noProof/>
        </w:rPr>
      </w:pPr>
      <w:r>
        <w:rPr>
          <w:rFonts w:eastAsia="MS Mincho"/>
          <w:noProof/>
        </w:rPr>
        <w:t xml:space="preserve">Geographical Indications (GI) of Viet Nam </w:t>
      </w:r>
      <w:r>
        <w:rPr>
          <w:rFonts w:eastAsia="MS Mincho"/>
          <w:noProof/>
        </w:rPr>
        <w:br/>
        <w:t>as referred to in Article 12.6 (Geographical Indications)</w:t>
      </w:r>
    </w:p>
    <w:p>
      <w:pPr>
        <w:jc w:val="center"/>
        <w:rPr>
          <w:rFonts w:eastAsia="MS Mincho"/>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3083"/>
        <w:gridCol w:w="3083"/>
        <w:gridCol w:w="3083"/>
      </w:tblGrid>
      <w:tr>
        <w:trPr>
          <w:trHeight w:val="227"/>
          <w:tblHeader/>
        </w:trPr>
        <w:tc>
          <w:tcPr>
            <w:tcW w:w="0" w:type="auto"/>
            <w:shd w:val="clear" w:color="auto" w:fill="auto"/>
            <w:vAlign w:val="center"/>
          </w:tcPr>
          <w:p>
            <w:pPr>
              <w:spacing w:before="60" w:after="60" w:line="240" w:lineRule="auto"/>
              <w:jc w:val="center"/>
              <w:rPr>
                <w:rFonts w:eastAsia="MS Mincho"/>
                <w:noProof/>
              </w:rPr>
            </w:pPr>
            <w:r>
              <w:rPr>
                <w:noProof/>
              </w:rPr>
              <w:t>GI</w:t>
            </w:r>
            <w:r>
              <w:rPr>
                <w:noProof/>
              </w:rPr>
              <w:br/>
              <w:t>No</w:t>
            </w:r>
          </w:p>
        </w:tc>
        <w:tc>
          <w:tcPr>
            <w:tcW w:w="3083" w:type="dxa"/>
            <w:shd w:val="clear" w:color="auto" w:fill="auto"/>
            <w:vAlign w:val="center"/>
          </w:tcPr>
          <w:p>
            <w:pPr>
              <w:spacing w:before="60" w:after="60" w:line="240" w:lineRule="auto"/>
              <w:jc w:val="center"/>
              <w:rPr>
                <w:rFonts w:eastAsia="MS Mincho"/>
                <w:noProof/>
              </w:rPr>
            </w:pPr>
            <w:r>
              <w:rPr>
                <w:noProof/>
              </w:rPr>
              <w:t>Designation Name</w:t>
            </w:r>
          </w:p>
        </w:tc>
        <w:tc>
          <w:tcPr>
            <w:tcW w:w="3083" w:type="dxa"/>
            <w:vAlign w:val="center"/>
          </w:tcPr>
          <w:p>
            <w:pPr>
              <w:spacing w:before="60" w:after="60" w:line="240" w:lineRule="auto"/>
              <w:jc w:val="center"/>
              <w:rPr>
                <w:noProof/>
              </w:rPr>
            </w:pPr>
            <w:r>
              <w:rPr>
                <w:noProof/>
              </w:rPr>
              <w:t>Product Class</w:t>
            </w:r>
          </w:p>
        </w:tc>
        <w:tc>
          <w:tcPr>
            <w:tcW w:w="3083" w:type="dxa"/>
            <w:shd w:val="clear" w:color="auto" w:fill="auto"/>
            <w:vAlign w:val="center"/>
          </w:tcPr>
          <w:p>
            <w:pPr>
              <w:spacing w:before="60" w:after="60" w:line="240" w:lineRule="auto"/>
              <w:jc w:val="center"/>
              <w:rPr>
                <w:rFonts w:eastAsia="MS Mincho"/>
                <w:noProof/>
              </w:rPr>
            </w:pPr>
            <w:r>
              <w:rPr>
                <w:noProof/>
              </w:rPr>
              <w:t>Product d</w:t>
            </w:r>
            <w:r>
              <w:rPr>
                <w:rFonts w:eastAsia="MS Mincho"/>
                <w:noProof/>
              </w:rPr>
              <w:t>escription</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1</w:t>
            </w:r>
          </w:p>
        </w:tc>
        <w:tc>
          <w:tcPr>
            <w:tcW w:w="3083" w:type="dxa"/>
            <w:shd w:val="clear" w:color="auto" w:fill="auto"/>
          </w:tcPr>
          <w:p>
            <w:pPr>
              <w:spacing w:before="60" w:after="60" w:line="240" w:lineRule="auto"/>
              <w:rPr>
                <w:rFonts w:eastAsia="MS Mincho"/>
                <w:noProof/>
              </w:rPr>
            </w:pPr>
            <w:r>
              <w:rPr>
                <w:rFonts w:eastAsia="MS Mincho"/>
                <w:noProof/>
              </w:rPr>
              <w:t>Phú Quốc</w:t>
            </w:r>
          </w:p>
        </w:tc>
        <w:tc>
          <w:tcPr>
            <w:tcW w:w="3083" w:type="dxa"/>
          </w:tcPr>
          <w:p>
            <w:pPr>
              <w:spacing w:before="60" w:after="60" w:line="240" w:lineRule="auto"/>
              <w:rPr>
                <w:rFonts w:eastAsia="MS Mincho"/>
                <w:noProof/>
              </w:rPr>
            </w:pPr>
            <w:r>
              <w:rPr>
                <w:rFonts w:eastAsia="MS Mincho"/>
                <w:noProof/>
              </w:rPr>
              <w:t>Fresh fish, molluscs, and crustaceans and products derived there from</w:t>
            </w:r>
          </w:p>
        </w:tc>
        <w:tc>
          <w:tcPr>
            <w:tcW w:w="3083" w:type="dxa"/>
            <w:shd w:val="clear" w:color="auto" w:fill="auto"/>
          </w:tcPr>
          <w:p>
            <w:pPr>
              <w:spacing w:before="60" w:after="60" w:line="240" w:lineRule="auto"/>
              <w:rPr>
                <w:rFonts w:eastAsia="MS Mincho"/>
                <w:noProof/>
              </w:rPr>
            </w:pPr>
            <w:r>
              <w:rPr>
                <w:rFonts w:eastAsia="MS Mincho"/>
                <w:noProof/>
              </w:rPr>
              <w:t>Extract of fish</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2</w:t>
            </w:r>
          </w:p>
        </w:tc>
        <w:tc>
          <w:tcPr>
            <w:tcW w:w="3083" w:type="dxa"/>
            <w:shd w:val="clear" w:color="auto" w:fill="auto"/>
          </w:tcPr>
          <w:p>
            <w:pPr>
              <w:spacing w:before="60" w:after="60" w:line="240" w:lineRule="auto"/>
              <w:rPr>
                <w:rFonts w:eastAsia="MS Mincho"/>
                <w:noProof/>
              </w:rPr>
            </w:pPr>
            <w:r>
              <w:rPr>
                <w:rFonts w:eastAsia="MS Mincho"/>
                <w:noProof/>
              </w:rPr>
              <w:t>Mộc Châu</w:t>
            </w:r>
          </w:p>
        </w:tc>
        <w:tc>
          <w:tcPr>
            <w:tcW w:w="3083" w:type="dxa"/>
          </w:tcPr>
          <w:p>
            <w:pPr>
              <w:spacing w:before="60" w:after="60" w:line="240" w:lineRule="auto"/>
              <w:rPr>
                <w:rFonts w:eastAsia="MS Mincho"/>
                <w:noProof/>
              </w:rPr>
            </w:pPr>
            <w:r>
              <w:rPr>
                <w:rFonts w:eastAsia="MS Mincho"/>
                <w:noProof/>
              </w:rPr>
              <w:t xml:space="preserve">Spices </w:t>
            </w:r>
          </w:p>
        </w:tc>
        <w:tc>
          <w:tcPr>
            <w:tcW w:w="3083" w:type="dxa"/>
            <w:shd w:val="clear" w:color="auto" w:fill="auto"/>
          </w:tcPr>
          <w:p>
            <w:pPr>
              <w:spacing w:before="60" w:after="60" w:line="240" w:lineRule="auto"/>
              <w:rPr>
                <w:rFonts w:eastAsia="MS Mincho"/>
                <w:noProof/>
              </w:rPr>
            </w:pPr>
            <w:r>
              <w:rPr>
                <w:rFonts w:eastAsia="MS Mincho"/>
                <w:noProof/>
              </w:rPr>
              <w:t>Tea</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3</w:t>
            </w:r>
          </w:p>
        </w:tc>
        <w:tc>
          <w:tcPr>
            <w:tcW w:w="3083" w:type="dxa"/>
            <w:shd w:val="clear" w:color="auto" w:fill="auto"/>
          </w:tcPr>
          <w:p>
            <w:pPr>
              <w:spacing w:before="60" w:after="60" w:line="240" w:lineRule="auto"/>
              <w:rPr>
                <w:rFonts w:eastAsia="MS Mincho"/>
                <w:noProof/>
              </w:rPr>
            </w:pPr>
            <w:r>
              <w:rPr>
                <w:rFonts w:eastAsia="MS Mincho"/>
                <w:noProof/>
              </w:rPr>
              <w:t>Buôn Ma Thuột</w:t>
            </w:r>
          </w:p>
        </w:tc>
        <w:tc>
          <w:tcPr>
            <w:tcW w:w="3083" w:type="dxa"/>
          </w:tcPr>
          <w:p>
            <w:pPr>
              <w:spacing w:before="60" w:after="60" w:line="240" w:lineRule="auto"/>
              <w:rPr>
                <w:rFonts w:eastAsia="MS Mincho"/>
                <w:noProof/>
              </w:rPr>
            </w:pPr>
            <w:r>
              <w:rPr>
                <w:rFonts w:eastAsia="MS Mincho"/>
                <w:noProof/>
              </w:rPr>
              <w:t xml:space="preserve">Spices </w:t>
            </w:r>
          </w:p>
        </w:tc>
        <w:tc>
          <w:tcPr>
            <w:tcW w:w="3083" w:type="dxa"/>
            <w:shd w:val="clear" w:color="auto" w:fill="auto"/>
          </w:tcPr>
          <w:p>
            <w:pPr>
              <w:spacing w:before="60" w:after="60" w:line="240" w:lineRule="auto"/>
              <w:rPr>
                <w:rFonts w:eastAsia="MS Mincho"/>
                <w:noProof/>
              </w:rPr>
            </w:pPr>
            <w:r>
              <w:rPr>
                <w:rFonts w:eastAsia="MS Mincho"/>
                <w:noProof/>
              </w:rPr>
              <w:t>Coffee beans</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4</w:t>
            </w:r>
          </w:p>
        </w:tc>
        <w:tc>
          <w:tcPr>
            <w:tcW w:w="3083" w:type="dxa"/>
            <w:shd w:val="clear" w:color="auto" w:fill="auto"/>
          </w:tcPr>
          <w:p>
            <w:pPr>
              <w:spacing w:before="60" w:after="60" w:line="240" w:lineRule="auto"/>
              <w:rPr>
                <w:rFonts w:eastAsia="MS Mincho"/>
                <w:noProof/>
              </w:rPr>
            </w:pPr>
            <w:r>
              <w:rPr>
                <w:rFonts w:eastAsia="MS Mincho"/>
                <w:noProof/>
              </w:rPr>
              <w:t>Đoan Hùng</w:t>
            </w:r>
          </w:p>
        </w:tc>
        <w:tc>
          <w:tcPr>
            <w:tcW w:w="3083" w:type="dxa"/>
          </w:tcPr>
          <w:p>
            <w:pPr>
              <w:spacing w:before="60" w:after="60" w:line="240" w:lineRule="auto"/>
              <w:rPr>
                <w:rFonts w:eastAsia="MS Mincho"/>
                <w:noProof/>
              </w:rPr>
            </w:pPr>
            <w:r>
              <w:rPr>
                <w:rFonts w:eastAsia="MS Mincho"/>
                <w:noProof/>
              </w:rPr>
              <w:t xml:space="preserve">Fresh and processed fruits and nuts </w:t>
            </w:r>
          </w:p>
        </w:tc>
        <w:tc>
          <w:tcPr>
            <w:tcW w:w="3083" w:type="dxa"/>
            <w:shd w:val="clear" w:color="auto" w:fill="auto"/>
          </w:tcPr>
          <w:p>
            <w:pPr>
              <w:spacing w:before="60" w:after="60" w:line="240" w:lineRule="auto"/>
              <w:rPr>
                <w:rFonts w:eastAsia="MS Mincho"/>
                <w:noProof/>
              </w:rPr>
            </w:pPr>
            <w:r>
              <w:rPr>
                <w:rFonts w:eastAsia="MS Mincho"/>
                <w:noProof/>
              </w:rPr>
              <w:t xml:space="preserve">Pomelo </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5</w:t>
            </w:r>
          </w:p>
        </w:tc>
        <w:tc>
          <w:tcPr>
            <w:tcW w:w="3083" w:type="dxa"/>
            <w:shd w:val="clear" w:color="auto" w:fill="auto"/>
          </w:tcPr>
          <w:p>
            <w:pPr>
              <w:spacing w:before="60" w:after="60" w:line="240" w:lineRule="auto"/>
              <w:rPr>
                <w:rFonts w:eastAsia="MS Mincho"/>
                <w:noProof/>
              </w:rPr>
            </w:pPr>
            <w:r>
              <w:rPr>
                <w:rFonts w:eastAsia="MS Mincho"/>
                <w:noProof/>
              </w:rPr>
              <w:t>Bình Thuận</w:t>
            </w:r>
          </w:p>
        </w:tc>
        <w:tc>
          <w:tcPr>
            <w:tcW w:w="3083" w:type="dxa"/>
          </w:tcPr>
          <w:p>
            <w:pPr>
              <w:spacing w:before="60" w:after="60" w:line="240" w:lineRule="auto"/>
              <w:rPr>
                <w:rFonts w:eastAsia="MS Mincho"/>
                <w:noProof/>
              </w:rPr>
            </w:pPr>
            <w:r>
              <w:rPr>
                <w:rFonts w:eastAsia="MS Mincho"/>
                <w:noProof/>
              </w:rPr>
              <w:t>Fresh and processed fruits and nuts</w:t>
            </w:r>
          </w:p>
        </w:tc>
        <w:tc>
          <w:tcPr>
            <w:tcW w:w="3083" w:type="dxa"/>
            <w:shd w:val="clear" w:color="auto" w:fill="auto"/>
          </w:tcPr>
          <w:p>
            <w:pPr>
              <w:spacing w:before="60" w:after="60" w:line="240" w:lineRule="auto"/>
              <w:rPr>
                <w:rFonts w:eastAsia="MS Mincho"/>
                <w:noProof/>
              </w:rPr>
            </w:pPr>
            <w:r>
              <w:rPr>
                <w:rFonts w:eastAsia="MS Mincho"/>
                <w:noProof/>
              </w:rPr>
              <w:t>Dragon fruit</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6</w:t>
            </w:r>
          </w:p>
        </w:tc>
        <w:tc>
          <w:tcPr>
            <w:tcW w:w="3083" w:type="dxa"/>
            <w:shd w:val="clear" w:color="auto" w:fill="auto"/>
          </w:tcPr>
          <w:p>
            <w:pPr>
              <w:spacing w:before="60" w:after="60" w:line="240" w:lineRule="auto"/>
              <w:rPr>
                <w:rFonts w:eastAsia="MS Mincho"/>
                <w:noProof/>
              </w:rPr>
            </w:pPr>
            <w:r>
              <w:rPr>
                <w:rFonts w:eastAsia="MS Mincho"/>
                <w:noProof/>
              </w:rPr>
              <w:t>Lạng Sơn</w:t>
            </w:r>
          </w:p>
        </w:tc>
        <w:tc>
          <w:tcPr>
            <w:tcW w:w="3083" w:type="dxa"/>
          </w:tcPr>
          <w:p>
            <w:pPr>
              <w:spacing w:before="60" w:after="60" w:line="240" w:lineRule="auto"/>
              <w:rPr>
                <w:rFonts w:eastAsia="MS Mincho"/>
                <w:noProof/>
              </w:rPr>
            </w:pPr>
            <w:r>
              <w:rPr>
                <w:rFonts w:eastAsia="MS Mincho"/>
                <w:noProof/>
              </w:rPr>
              <w:t xml:space="preserve">Spices </w:t>
            </w:r>
          </w:p>
        </w:tc>
        <w:tc>
          <w:tcPr>
            <w:tcW w:w="3083" w:type="dxa"/>
            <w:shd w:val="clear" w:color="auto" w:fill="auto"/>
          </w:tcPr>
          <w:p>
            <w:pPr>
              <w:spacing w:before="60" w:after="60" w:line="240" w:lineRule="auto"/>
              <w:rPr>
                <w:rFonts w:eastAsia="MS Mincho"/>
                <w:noProof/>
              </w:rPr>
            </w:pPr>
            <w:r>
              <w:rPr>
                <w:rFonts w:eastAsia="MS Mincho"/>
                <w:noProof/>
              </w:rPr>
              <w:t>Star aniseed</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7</w:t>
            </w:r>
          </w:p>
        </w:tc>
        <w:tc>
          <w:tcPr>
            <w:tcW w:w="3083" w:type="dxa"/>
            <w:shd w:val="clear" w:color="auto" w:fill="auto"/>
          </w:tcPr>
          <w:p>
            <w:pPr>
              <w:spacing w:before="60" w:after="60" w:line="240" w:lineRule="auto"/>
              <w:rPr>
                <w:rFonts w:eastAsia="MS Mincho"/>
                <w:noProof/>
              </w:rPr>
            </w:pPr>
            <w:r>
              <w:rPr>
                <w:rFonts w:eastAsia="MS Mincho"/>
                <w:noProof/>
              </w:rPr>
              <w:t>Thanh Hà</w:t>
            </w:r>
          </w:p>
        </w:tc>
        <w:tc>
          <w:tcPr>
            <w:tcW w:w="3083" w:type="dxa"/>
          </w:tcPr>
          <w:p>
            <w:pPr>
              <w:spacing w:before="60" w:after="60" w:line="240" w:lineRule="auto"/>
              <w:rPr>
                <w:rFonts w:eastAsia="MS Mincho"/>
                <w:noProof/>
              </w:rPr>
            </w:pPr>
            <w:r>
              <w:rPr>
                <w:rFonts w:eastAsia="MS Mincho"/>
                <w:noProof/>
              </w:rPr>
              <w:t>Fresh and processed fruits and nuts</w:t>
            </w:r>
          </w:p>
        </w:tc>
        <w:tc>
          <w:tcPr>
            <w:tcW w:w="3083" w:type="dxa"/>
            <w:shd w:val="clear" w:color="auto" w:fill="auto"/>
          </w:tcPr>
          <w:p>
            <w:pPr>
              <w:spacing w:before="60" w:after="60" w:line="240" w:lineRule="auto"/>
              <w:rPr>
                <w:rFonts w:eastAsia="MS Mincho"/>
                <w:noProof/>
              </w:rPr>
            </w:pPr>
            <w:r>
              <w:rPr>
                <w:rFonts w:eastAsia="MS Mincho"/>
                <w:noProof/>
              </w:rPr>
              <w:t xml:space="preserve">Lychee </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8</w:t>
            </w:r>
          </w:p>
        </w:tc>
        <w:tc>
          <w:tcPr>
            <w:tcW w:w="3083" w:type="dxa"/>
            <w:shd w:val="clear" w:color="auto" w:fill="auto"/>
          </w:tcPr>
          <w:p>
            <w:pPr>
              <w:spacing w:before="60" w:after="60" w:line="240" w:lineRule="auto"/>
              <w:rPr>
                <w:rFonts w:eastAsia="MS Mincho"/>
                <w:noProof/>
              </w:rPr>
            </w:pPr>
            <w:r>
              <w:rPr>
                <w:rFonts w:eastAsia="MS Mincho"/>
                <w:noProof/>
              </w:rPr>
              <w:t>Phan Thiết</w:t>
            </w:r>
          </w:p>
        </w:tc>
        <w:tc>
          <w:tcPr>
            <w:tcW w:w="3083" w:type="dxa"/>
          </w:tcPr>
          <w:p>
            <w:pPr>
              <w:spacing w:before="60" w:after="60" w:line="240" w:lineRule="auto"/>
              <w:rPr>
                <w:rFonts w:eastAsia="MS Mincho"/>
                <w:noProof/>
              </w:rPr>
            </w:pPr>
            <w:r>
              <w:rPr>
                <w:rFonts w:eastAsia="MS Mincho"/>
                <w:noProof/>
              </w:rPr>
              <w:t>Fresh fish, molluscs, and crustaceans and products derived there from</w:t>
            </w:r>
          </w:p>
        </w:tc>
        <w:tc>
          <w:tcPr>
            <w:tcW w:w="3083" w:type="dxa"/>
            <w:shd w:val="clear" w:color="auto" w:fill="auto"/>
          </w:tcPr>
          <w:p>
            <w:pPr>
              <w:spacing w:before="60" w:after="60" w:line="240" w:lineRule="auto"/>
              <w:rPr>
                <w:rFonts w:eastAsia="MS Mincho"/>
                <w:noProof/>
              </w:rPr>
            </w:pPr>
            <w:r>
              <w:rPr>
                <w:rFonts w:eastAsia="MS Mincho"/>
                <w:noProof/>
              </w:rPr>
              <w:t>Extract of fish</w:t>
            </w:r>
          </w:p>
        </w:tc>
      </w:tr>
      <w:tr>
        <w:trPr>
          <w:trHeight w:val="227"/>
        </w:trPr>
        <w:tc>
          <w:tcPr>
            <w:tcW w:w="0" w:type="auto"/>
            <w:shd w:val="clear" w:color="auto" w:fill="auto"/>
          </w:tcPr>
          <w:p>
            <w:pPr>
              <w:pageBreakBefore/>
              <w:spacing w:before="60" w:after="60" w:line="240" w:lineRule="auto"/>
              <w:rPr>
                <w:rFonts w:eastAsia="MS Mincho"/>
                <w:noProof/>
              </w:rPr>
            </w:pPr>
            <w:r>
              <w:rPr>
                <w:rFonts w:eastAsia="MS Mincho"/>
                <w:noProof/>
              </w:rPr>
              <w:t>9</w:t>
            </w:r>
          </w:p>
        </w:tc>
        <w:tc>
          <w:tcPr>
            <w:tcW w:w="3083" w:type="dxa"/>
            <w:shd w:val="clear" w:color="auto" w:fill="auto"/>
          </w:tcPr>
          <w:p>
            <w:pPr>
              <w:spacing w:before="60" w:after="60" w:line="240" w:lineRule="auto"/>
              <w:rPr>
                <w:rFonts w:eastAsia="MS Mincho"/>
                <w:noProof/>
              </w:rPr>
            </w:pPr>
            <w:r>
              <w:rPr>
                <w:rFonts w:eastAsia="MS Mincho"/>
                <w:noProof/>
              </w:rPr>
              <w:t>Hải Hậu</w:t>
            </w:r>
          </w:p>
        </w:tc>
        <w:tc>
          <w:tcPr>
            <w:tcW w:w="3083" w:type="dxa"/>
          </w:tcPr>
          <w:p>
            <w:pPr>
              <w:spacing w:before="60" w:after="60" w:line="240" w:lineRule="auto"/>
              <w:rPr>
                <w:rFonts w:eastAsia="MS Mincho"/>
                <w:noProof/>
              </w:rPr>
            </w:pPr>
            <w:r>
              <w:rPr>
                <w:rFonts w:eastAsia="MS Mincho"/>
                <w:noProof/>
              </w:rPr>
              <w:t xml:space="preserve">Cereals </w:t>
            </w:r>
          </w:p>
        </w:tc>
        <w:tc>
          <w:tcPr>
            <w:tcW w:w="3083" w:type="dxa"/>
            <w:shd w:val="clear" w:color="auto" w:fill="auto"/>
          </w:tcPr>
          <w:p>
            <w:pPr>
              <w:spacing w:before="60" w:after="60" w:line="240" w:lineRule="auto"/>
              <w:rPr>
                <w:rFonts w:eastAsia="MS Mincho"/>
                <w:noProof/>
              </w:rPr>
            </w:pPr>
            <w:r>
              <w:rPr>
                <w:rFonts w:eastAsia="MS Mincho"/>
                <w:noProof/>
              </w:rPr>
              <w:t>Rice</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10</w:t>
            </w:r>
          </w:p>
        </w:tc>
        <w:tc>
          <w:tcPr>
            <w:tcW w:w="3083" w:type="dxa"/>
            <w:shd w:val="clear" w:color="auto" w:fill="auto"/>
          </w:tcPr>
          <w:p>
            <w:pPr>
              <w:spacing w:before="60" w:after="60" w:line="240" w:lineRule="auto"/>
              <w:rPr>
                <w:rFonts w:eastAsia="MS Mincho"/>
                <w:noProof/>
              </w:rPr>
            </w:pPr>
            <w:r>
              <w:rPr>
                <w:rFonts w:eastAsia="MS Mincho"/>
                <w:noProof/>
              </w:rPr>
              <w:t>Vinh</w:t>
            </w:r>
          </w:p>
        </w:tc>
        <w:tc>
          <w:tcPr>
            <w:tcW w:w="3083" w:type="dxa"/>
          </w:tcPr>
          <w:p>
            <w:pPr>
              <w:spacing w:before="60" w:after="60" w:line="240" w:lineRule="auto"/>
              <w:rPr>
                <w:rFonts w:eastAsia="MS Mincho"/>
                <w:noProof/>
              </w:rPr>
            </w:pPr>
            <w:r>
              <w:rPr>
                <w:rFonts w:eastAsia="MS Mincho"/>
                <w:noProof/>
              </w:rPr>
              <w:t>Fresh and processed fruits and nuts</w:t>
            </w:r>
          </w:p>
        </w:tc>
        <w:tc>
          <w:tcPr>
            <w:tcW w:w="3083" w:type="dxa"/>
            <w:shd w:val="clear" w:color="auto" w:fill="auto"/>
          </w:tcPr>
          <w:p>
            <w:pPr>
              <w:spacing w:before="60" w:after="60" w:line="240" w:lineRule="auto"/>
              <w:rPr>
                <w:rFonts w:eastAsia="MS Mincho"/>
                <w:noProof/>
              </w:rPr>
            </w:pPr>
            <w:r>
              <w:rPr>
                <w:rFonts w:eastAsia="MS Mincho"/>
                <w:noProof/>
              </w:rPr>
              <w:t>Orange</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11</w:t>
            </w:r>
          </w:p>
        </w:tc>
        <w:tc>
          <w:tcPr>
            <w:tcW w:w="3083" w:type="dxa"/>
            <w:shd w:val="clear" w:color="auto" w:fill="auto"/>
          </w:tcPr>
          <w:p>
            <w:pPr>
              <w:spacing w:before="60" w:after="60" w:line="240" w:lineRule="auto"/>
              <w:rPr>
                <w:rFonts w:eastAsia="MS Mincho"/>
                <w:noProof/>
              </w:rPr>
            </w:pPr>
            <w:r>
              <w:rPr>
                <w:rFonts w:eastAsia="MS Mincho"/>
                <w:noProof/>
              </w:rPr>
              <w:t>Tân Cương</w:t>
            </w:r>
          </w:p>
        </w:tc>
        <w:tc>
          <w:tcPr>
            <w:tcW w:w="3083" w:type="dxa"/>
          </w:tcPr>
          <w:p>
            <w:pPr>
              <w:spacing w:before="60" w:after="60" w:line="240" w:lineRule="auto"/>
              <w:rPr>
                <w:rFonts w:eastAsia="MS Mincho"/>
                <w:noProof/>
              </w:rPr>
            </w:pPr>
            <w:r>
              <w:rPr>
                <w:rFonts w:eastAsia="MS Mincho"/>
                <w:noProof/>
              </w:rPr>
              <w:t>Spices</w:t>
            </w:r>
          </w:p>
        </w:tc>
        <w:tc>
          <w:tcPr>
            <w:tcW w:w="3083" w:type="dxa"/>
            <w:shd w:val="clear" w:color="auto" w:fill="auto"/>
          </w:tcPr>
          <w:p>
            <w:pPr>
              <w:spacing w:before="60" w:after="60" w:line="240" w:lineRule="auto"/>
              <w:rPr>
                <w:rFonts w:eastAsia="MS Mincho"/>
                <w:noProof/>
              </w:rPr>
            </w:pPr>
            <w:r>
              <w:rPr>
                <w:rFonts w:eastAsia="MS Mincho"/>
                <w:noProof/>
              </w:rPr>
              <w:t>Tea</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12</w:t>
            </w:r>
          </w:p>
        </w:tc>
        <w:tc>
          <w:tcPr>
            <w:tcW w:w="3083" w:type="dxa"/>
            <w:shd w:val="clear" w:color="auto" w:fill="auto"/>
          </w:tcPr>
          <w:p>
            <w:pPr>
              <w:spacing w:before="60" w:after="60" w:line="240" w:lineRule="auto"/>
              <w:rPr>
                <w:rFonts w:eastAsia="MS Mincho"/>
                <w:noProof/>
              </w:rPr>
            </w:pPr>
            <w:r>
              <w:rPr>
                <w:rFonts w:eastAsia="MS Mincho"/>
                <w:noProof/>
              </w:rPr>
              <w:t>Hồng Dân</w:t>
            </w:r>
          </w:p>
        </w:tc>
        <w:tc>
          <w:tcPr>
            <w:tcW w:w="3083" w:type="dxa"/>
          </w:tcPr>
          <w:p>
            <w:pPr>
              <w:spacing w:before="60" w:after="60" w:line="240" w:lineRule="auto"/>
              <w:rPr>
                <w:rFonts w:eastAsia="MS Mincho"/>
                <w:noProof/>
              </w:rPr>
            </w:pPr>
            <w:r>
              <w:rPr>
                <w:rFonts w:eastAsia="MS Mincho"/>
                <w:noProof/>
              </w:rPr>
              <w:t>Cereals</w:t>
            </w:r>
          </w:p>
        </w:tc>
        <w:tc>
          <w:tcPr>
            <w:tcW w:w="3083" w:type="dxa"/>
            <w:shd w:val="clear" w:color="auto" w:fill="auto"/>
          </w:tcPr>
          <w:p>
            <w:pPr>
              <w:spacing w:before="60" w:after="60" w:line="240" w:lineRule="auto"/>
              <w:rPr>
                <w:rFonts w:eastAsia="MS Mincho"/>
                <w:noProof/>
              </w:rPr>
            </w:pPr>
            <w:r>
              <w:rPr>
                <w:rFonts w:eastAsia="MS Mincho"/>
                <w:noProof/>
              </w:rPr>
              <w:t>Rice</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13</w:t>
            </w:r>
          </w:p>
        </w:tc>
        <w:tc>
          <w:tcPr>
            <w:tcW w:w="3083" w:type="dxa"/>
            <w:shd w:val="clear" w:color="auto" w:fill="auto"/>
          </w:tcPr>
          <w:p>
            <w:pPr>
              <w:spacing w:before="60" w:after="60" w:line="240" w:lineRule="auto"/>
              <w:rPr>
                <w:rFonts w:eastAsia="MS Mincho"/>
                <w:noProof/>
              </w:rPr>
            </w:pPr>
            <w:r>
              <w:rPr>
                <w:rFonts w:eastAsia="MS Mincho"/>
                <w:noProof/>
              </w:rPr>
              <w:t>Lục Ngạn</w:t>
            </w:r>
          </w:p>
        </w:tc>
        <w:tc>
          <w:tcPr>
            <w:tcW w:w="3083" w:type="dxa"/>
          </w:tcPr>
          <w:p>
            <w:pPr>
              <w:spacing w:before="60" w:after="60" w:line="240" w:lineRule="auto"/>
              <w:rPr>
                <w:rFonts w:eastAsia="MS Mincho"/>
                <w:noProof/>
              </w:rPr>
            </w:pPr>
            <w:r>
              <w:rPr>
                <w:rFonts w:eastAsia="MS Mincho"/>
                <w:noProof/>
              </w:rPr>
              <w:t>Fresh and processed fruits and nuts</w:t>
            </w:r>
          </w:p>
        </w:tc>
        <w:tc>
          <w:tcPr>
            <w:tcW w:w="3083" w:type="dxa"/>
            <w:shd w:val="clear" w:color="auto" w:fill="auto"/>
          </w:tcPr>
          <w:p>
            <w:pPr>
              <w:spacing w:before="60" w:after="60" w:line="240" w:lineRule="auto"/>
              <w:rPr>
                <w:rFonts w:eastAsia="MS Mincho"/>
                <w:noProof/>
              </w:rPr>
            </w:pPr>
            <w:r>
              <w:rPr>
                <w:rFonts w:eastAsia="MS Mincho"/>
                <w:noProof/>
              </w:rPr>
              <w:t xml:space="preserve">Lychee </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14</w:t>
            </w:r>
          </w:p>
        </w:tc>
        <w:tc>
          <w:tcPr>
            <w:tcW w:w="3083" w:type="dxa"/>
            <w:shd w:val="clear" w:color="auto" w:fill="auto"/>
          </w:tcPr>
          <w:p>
            <w:pPr>
              <w:spacing w:before="60" w:after="60" w:line="240" w:lineRule="auto"/>
              <w:rPr>
                <w:rFonts w:eastAsia="MS Mincho"/>
                <w:noProof/>
              </w:rPr>
            </w:pPr>
            <w:r>
              <w:rPr>
                <w:rFonts w:eastAsia="MS Mincho"/>
                <w:noProof/>
              </w:rPr>
              <w:t>Hòa Lộc</w:t>
            </w:r>
          </w:p>
        </w:tc>
        <w:tc>
          <w:tcPr>
            <w:tcW w:w="3083" w:type="dxa"/>
          </w:tcPr>
          <w:p>
            <w:pPr>
              <w:spacing w:before="60" w:after="60" w:line="240" w:lineRule="auto"/>
              <w:rPr>
                <w:rFonts w:eastAsia="MS Mincho"/>
                <w:noProof/>
              </w:rPr>
            </w:pPr>
            <w:r>
              <w:rPr>
                <w:rFonts w:eastAsia="MS Mincho"/>
                <w:noProof/>
              </w:rPr>
              <w:t>Fresh and processed fruits and nuts</w:t>
            </w:r>
          </w:p>
        </w:tc>
        <w:tc>
          <w:tcPr>
            <w:tcW w:w="3083" w:type="dxa"/>
            <w:shd w:val="clear" w:color="auto" w:fill="auto"/>
          </w:tcPr>
          <w:p>
            <w:pPr>
              <w:spacing w:before="60" w:after="60" w:line="240" w:lineRule="auto"/>
              <w:rPr>
                <w:rFonts w:eastAsia="MS Mincho"/>
                <w:noProof/>
              </w:rPr>
            </w:pPr>
            <w:r>
              <w:rPr>
                <w:rFonts w:eastAsia="MS Mincho"/>
                <w:noProof/>
              </w:rPr>
              <w:t>Mango</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15</w:t>
            </w:r>
          </w:p>
        </w:tc>
        <w:tc>
          <w:tcPr>
            <w:tcW w:w="3083" w:type="dxa"/>
            <w:shd w:val="clear" w:color="auto" w:fill="auto"/>
          </w:tcPr>
          <w:p>
            <w:pPr>
              <w:spacing w:before="60" w:after="60" w:line="240" w:lineRule="auto"/>
              <w:rPr>
                <w:rFonts w:eastAsia="MS Mincho"/>
                <w:noProof/>
              </w:rPr>
            </w:pPr>
            <w:r>
              <w:rPr>
                <w:rFonts w:eastAsia="MS Mincho"/>
                <w:noProof/>
              </w:rPr>
              <w:t>Đại Hoàng</w:t>
            </w:r>
          </w:p>
        </w:tc>
        <w:tc>
          <w:tcPr>
            <w:tcW w:w="3083" w:type="dxa"/>
          </w:tcPr>
          <w:p>
            <w:pPr>
              <w:spacing w:before="60" w:after="60" w:line="240" w:lineRule="auto"/>
              <w:rPr>
                <w:rFonts w:eastAsia="MS Mincho"/>
                <w:noProof/>
              </w:rPr>
            </w:pPr>
            <w:r>
              <w:rPr>
                <w:rFonts w:eastAsia="MS Mincho"/>
                <w:noProof/>
              </w:rPr>
              <w:t>Fresh and processed fruits and nuts</w:t>
            </w:r>
          </w:p>
        </w:tc>
        <w:tc>
          <w:tcPr>
            <w:tcW w:w="3083" w:type="dxa"/>
            <w:shd w:val="clear" w:color="auto" w:fill="auto"/>
          </w:tcPr>
          <w:p>
            <w:pPr>
              <w:spacing w:before="60" w:after="60" w:line="240" w:lineRule="auto"/>
              <w:rPr>
                <w:rFonts w:eastAsia="MS Mincho"/>
                <w:noProof/>
              </w:rPr>
            </w:pPr>
            <w:r>
              <w:rPr>
                <w:rFonts w:eastAsia="MS Mincho"/>
                <w:noProof/>
              </w:rPr>
              <w:t xml:space="preserve">Banana </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16</w:t>
            </w:r>
          </w:p>
        </w:tc>
        <w:tc>
          <w:tcPr>
            <w:tcW w:w="3083" w:type="dxa"/>
            <w:shd w:val="clear" w:color="auto" w:fill="auto"/>
          </w:tcPr>
          <w:p>
            <w:pPr>
              <w:spacing w:before="60" w:after="60" w:line="240" w:lineRule="auto"/>
              <w:rPr>
                <w:rFonts w:eastAsia="MS Mincho"/>
                <w:noProof/>
              </w:rPr>
            </w:pPr>
            <w:r>
              <w:rPr>
                <w:rFonts w:eastAsia="MS Mincho"/>
                <w:noProof/>
              </w:rPr>
              <w:t>Văn Yên</w:t>
            </w:r>
          </w:p>
        </w:tc>
        <w:tc>
          <w:tcPr>
            <w:tcW w:w="3083" w:type="dxa"/>
          </w:tcPr>
          <w:p>
            <w:pPr>
              <w:spacing w:before="60" w:after="60" w:line="240" w:lineRule="auto"/>
              <w:rPr>
                <w:rFonts w:eastAsia="MS Mincho"/>
                <w:noProof/>
              </w:rPr>
            </w:pPr>
            <w:r>
              <w:rPr>
                <w:rFonts w:eastAsia="MS Mincho"/>
                <w:noProof/>
              </w:rPr>
              <w:t>Spices</w:t>
            </w:r>
          </w:p>
        </w:tc>
        <w:tc>
          <w:tcPr>
            <w:tcW w:w="3083" w:type="dxa"/>
            <w:shd w:val="clear" w:color="auto" w:fill="auto"/>
          </w:tcPr>
          <w:p>
            <w:pPr>
              <w:spacing w:before="60" w:after="60" w:line="240" w:lineRule="auto"/>
              <w:rPr>
                <w:rFonts w:eastAsia="MS Mincho"/>
                <w:noProof/>
              </w:rPr>
            </w:pPr>
            <w:r>
              <w:rPr>
                <w:rFonts w:eastAsia="MS Mincho"/>
                <w:noProof/>
              </w:rPr>
              <w:t>Cinnamon bark</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17</w:t>
            </w:r>
          </w:p>
        </w:tc>
        <w:tc>
          <w:tcPr>
            <w:tcW w:w="3083" w:type="dxa"/>
            <w:shd w:val="clear" w:color="auto" w:fill="auto"/>
          </w:tcPr>
          <w:p>
            <w:pPr>
              <w:spacing w:before="60" w:after="60" w:line="240" w:lineRule="auto"/>
              <w:rPr>
                <w:rFonts w:eastAsia="MS Mincho"/>
                <w:noProof/>
              </w:rPr>
            </w:pPr>
            <w:r>
              <w:rPr>
                <w:rFonts w:eastAsia="MS Mincho"/>
                <w:noProof/>
              </w:rPr>
              <w:t>Hậu Lộc</w:t>
            </w:r>
          </w:p>
        </w:tc>
        <w:tc>
          <w:tcPr>
            <w:tcW w:w="3083" w:type="dxa"/>
          </w:tcPr>
          <w:p>
            <w:pPr>
              <w:spacing w:before="60" w:after="60" w:line="240" w:lineRule="auto"/>
              <w:rPr>
                <w:rFonts w:eastAsia="MS Mincho"/>
                <w:noProof/>
              </w:rPr>
            </w:pPr>
            <w:r>
              <w:rPr>
                <w:rFonts w:eastAsia="MS Mincho"/>
                <w:noProof/>
              </w:rPr>
              <w:t>Fresh fish, molluscs, and crustaceans and products derived there from</w:t>
            </w:r>
          </w:p>
        </w:tc>
        <w:tc>
          <w:tcPr>
            <w:tcW w:w="3083" w:type="dxa"/>
            <w:shd w:val="clear" w:color="auto" w:fill="auto"/>
          </w:tcPr>
          <w:p>
            <w:pPr>
              <w:spacing w:before="60" w:after="60" w:line="240" w:lineRule="auto"/>
              <w:rPr>
                <w:rFonts w:eastAsia="MS Mincho"/>
                <w:noProof/>
              </w:rPr>
            </w:pPr>
            <w:r>
              <w:rPr>
                <w:rFonts w:eastAsia="MS Mincho"/>
                <w:noProof/>
              </w:rPr>
              <w:t>Shrimp paste</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18</w:t>
            </w:r>
          </w:p>
        </w:tc>
        <w:tc>
          <w:tcPr>
            <w:tcW w:w="3083" w:type="dxa"/>
            <w:shd w:val="clear" w:color="auto" w:fill="auto"/>
          </w:tcPr>
          <w:p>
            <w:pPr>
              <w:spacing w:before="60" w:after="60" w:line="240" w:lineRule="auto"/>
              <w:rPr>
                <w:rFonts w:eastAsia="MS Mincho"/>
                <w:noProof/>
              </w:rPr>
            </w:pPr>
            <w:r>
              <w:rPr>
                <w:rFonts w:eastAsia="MS Mincho"/>
                <w:noProof/>
              </w:rPr>
              <w:t>Bắc Kạn</w:t>
            </w:r>
          </w:p>
        </w:tc>
        <w:tc>
          <w:tcPr>
            <w:tcW w:w="3083" w:type="dxa"/>
          </w:tcPr>
          <w:p>
            <w:pPr>
              <w:spacing w:before="60" w:after="60" w:line="240" w:lineRule="auto"/>
              <w:rPr>
                <w:rFonts w:eastAsia="MS Mincho"/>
                <w:noProof/>
              </w:rPr>
            </w:pPr>
            <w:r>
              <w:rPr>
                <w:rFonts w:eastAsia="MS Mincho"/>
                <w:noProof/>
              </w:rPr>
              <w:t>Fresh and processed fruits and nuts</w:t>
            </w:r>
          </w:p>
        </w:tc>
        <w:tc>
          <w:tcPr>
            <w:tcW w:w="3083" w:type="dxa"/>
            <w:shd w:val="clear" w:color="auto" w:fill="auto"/>
          </w:tcPr>
          <w:p>
            <w:pPr>
              <w:spacing w:before="60" w:after="60" w:line="240" w:lineRule="auto"/>
              <w:rPr>
                <w:rFonts w:eastAsia="MS Mincho"/>
                <w:noProof/>
              </w:rPr>
            </w:pPr>
            <w:r>
              <w:rPr>
                <w:rFonts w:eastAsia="MS Mincho"/>
                <w:noProof/>
              </w:rPr>
              <w:t>Seedless persimmon</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19</w:t>
            </w:r>
          </w:p>
        </w:tc>
        <w:tc>
          <w:tcPr>
            <w:tcW w:w="3083" w:type="dxa"/>
            <w:shd w:val="clear" w:color="auto" w:fill="auto"/>
          </w:tcPr>
          <w:p>
            <w:pPr>
              <w:spacing w:before="60" w:after="60" w:line="240" w:lineRule="auto"/>
              <w:rPr>
                <w:rFonts w:eastAsia="MS Mincho"/>
                <w:noProof/>
              </w:rPr>
            </w:pPr>
            <w:r>
              <w:rPr>
                <w:rFonts w:eastAsia="MS Mincho"/>
                <w:noProof/>
              </w:rPr>
              <w:t>Phúc Trạch</w:t>
            </w:r>
          </w:p>
        </w:tc>
        <w:tc>
          <w:tcPr>
            <w:tcW w:w="3083" w:type="dxa"/>
          </w:tcPr>
          <w:p>
            <w:pPr>
              <w:spacing w:before="60" w:after="60" w:line="240" w:lineRule="auto"/>
              <w:rPr>
                <w:rFonts w:eastAsia="MS Mincho"/>
                <w:noProof/>
              </w:rPr>
            </w:pPr>
            <w:r>
              <w:rPr>
                <w:rFonts w:eastAsia="MS Mincho"/>
                <w:noProof/>
              </w:rPr>
              <w:t>Fresh and processed fruits and nuts</w:t>
            </w:r>
          </w:p>
        </w:tc>
        <w:tc>
          <w:tcPr>
            <w:tcW w:w="3083" w:type="dxa"/>
            <w:shd w:val="clear" w:color="auto" w:fill="auto"/>
          </w:tcPr>
          <w:p>
            <w:pPr>
              <w:spacing w:before="60" w:after="60" w:line="240" w:lineRule="auto"/>
              <w:rPr>
                <w:rFonts w:eastAsia="MS Mincho"/>
                <w:noProof/>
              </w:rPr>
            </w:pPr>
            <w:r>
              <w:rPr>
                <w:rFonts w:eastAsia="MS Mincho"/>
                <w:noProof/>
              </w:rPr>
              <w:t xml:space="preserve">Pomelo </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20</w:t>
            </w:r>
          </w:p>
        </w:tc>
        <w:tc>
          <w:tcPr>
            <w:tcW w:w="3083" w:type="dxa"/>
            <w:shd w:val="clear" w:color="auto" w:fill="auto"/>
          </w:tcPr>
          <w:p>
            <w:pPr>
              <w:spacing w:before="60" w:after="60" w:line="240" w:lineRule="auto"/>
              <w:rPr>
                <w:rFonts w:eastAsia="MS Mincho"/>
                <w:noProof/>
              </w:rPr>
            </w:pPr>
            <w:r>
              <w:rPr>
                <w:rFonts w:eastAsia="MS Mincho"/>
                <w:noProof/>
              </w:rPr>
              <w:t>Bảy Núi</w:t>
            </w:r>
          </w:p>
        </w:tc>
        <w:tc>
          <w:tcPr>
            <w:tcW w:w="3083" w:type="dxa"/>
          </w:tcPr>
          <w:p>
            <w:pPr>
              <w:spacing w:before="60" w:after="60" w:line="240" w:lineRule="auto"/>
              <w:rPr>
                <w:rFonts w:eastAsia="MS Mincho"/>
                <w:noProof/>
              </w:rPr>
            </w:pPr>
            <w:r>
              <w:rPr>
                <w:rFonts w:eastAsia="MS Mincho"/>
                <w:noProof/>
              </w:rPr>
              <w:t xml:space="preserve">Cereals </w:t>
            </w:r>
          </w:p>
        </w:tc>
        <w:tc>
          <w:tcPr>
            <w:tcW w:w="3083" w:type="dxa"/>
            <w:shd w:val="clear" w:color="auto" w:fill="auto"/>
          </w:tcPr>
          <w:p>
            <w:pPr>
              <w:spacing w:before="60" w:after="60" w:line="240" w:lineRule="auto"/>
              <w:rPr>
                <w:rFonts w:eastAsia="MS Mincho"/>
                <w:noProof/>
              </w:rPr>
            </w:pPr>
            <w:r>
              <w:rPr>
                <w:rFonts w:eastAsia="MS Mincho"/>
                <w:noProof/>
              </w:rPr>
              <w:t>Rice</w:t>
            </w:r>
          </w:p>
        </w:tc>
      </w:tr>
      <w:tr>
        <w:trPr>
          <w:trHeight w:val="227"/>
        </w:trPr>
        <w:tc>
          <w:tcPr>
            <w:tcW w:w="0" w:type="auto"/>
            <w:shd w:val="clear" w:color="auto" w:fill="auto"/>
          </w:tcPr>
          <w:p>
            <w:pPr>
              <w:pageBreakBefore/>
              <w:spacing w:before="60" w:after="60" w:line="240" w:lineRule="auto"/>
              <w:rPr>
                <w:rFonts w:eastAsia="MS Mincho"/>
                <w:noProof/>
              </w:rPr>
            </w:pPr>
            <w:r>
              <w:rPr>
                <w:rFonts w:eastAsia="MS Mincho"/>
                <w:noProof/>
              </w:rPr>
              <w:t>21</w:t>
            </w:r>
          </w:p>
        </w:tc>
        <w:tc>
          <w:tcPr>
            <w:tcW w:w="3083" w:type="dxa"/>
            <w:shd w:val="clear" w:color="auto" w:fill="auto"/>
          </w:tcPr>
          <w:p>
            <w:pPr>
              <w:spacing w:before="60" w:after="60" w:line="240" w:lineRule="auto"/>
              <w:rPr>
                <w:rFonts w:eastAsia="MS Mincho"/>
                <w:noProof/>
              </w:rPr>
            </w:pPr>
            <w:r>
              <w:rPr>
                <w:rFonts w:eastAsia="MS Mincho"/>
                <w:noProof/>
              </w:rPr>
              <w:t>Trùng Khánh</w:t>
            </w:r>
          </w:p>
        </w:tc>
        <w:tc>
          <w:tcPr>
            <w:tcW w:w="3083" w:type="dxa"/>
          </w:tcPr>
          <w:p>
            <w:pPr>
              <w:spacing w:before="60" w:after="60" w:line="240" w:lineRule="auto"/>
              <w:rPr>
                <w:rFonts w:eastAsia="MS Mincho"/>
                <w:noProof/>
              </w:rPr>
            </w:pPr>
            <w:r>
              <w:rPr>
                <w:rFonts w:eastAsia="MS Mincho"/>
                <w:noProof/>
              </w:rPr>
              <w:t>Nuts</w:t>
            </w:r>
          </w:p>
        </w:tc>
        <w:tc>
          <w:tcPr>
            <w:tcW w:w="3083" w:type="dxa"/>
            <w:shd w:val="clear" w:color="auto" w:fill="auto"/>
          </w:tcPr>
          <w:p>
            <w:pPr>
              <w:spacing w:before="60" w:after="60" w:line="240" w:lineRule="auto"/>
              <w:rPr>
                <w:rFonts w:eastAsia="MS Mincho"/>
                <w:noProof/>
              </w:rPr>
            </w:pPr>
            <w:r>
              <w:rPr>
                <w:rFonts w:eastAsia="MS Mincho"/>
                <w:noProof/>
              </w:rPr>
              <w:t>Chestnut</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22</w:t>
            </w:r>
          </w:p>
        </w:tc>
        <w:tc>
          <w:tcPr>
            <w:tcW w:w="3083" w:type="dxa"/>
            <w:shd w:val="clear" w:color="auto" w:fill="auto"/>
          </w:tcPr>
          <w:p>
            <w:pPr>
              <w:spacing w:before="60" w:after="60" w:line="240" w:lineRule="auto"/>
              <w:rPr>
                <w:rFonts w:eastAsia="MS Mincho"/>
                <w:noProof/>
              </w:rPr>
            </w:pPr>
            <w:r>
              <w:rPr>
                <w:rFonts w:eastAsia="MS Mincho"/>
                <w:noProof/>
              </w:rPr>
              <w:t>Bà Đen</w:t>
            </w:r>
          </w:p>
        </w:tc>
        <w:tc>
          <w:tcPr>
            <w:tcW w:w="3083" w:type="dxa"/>
          </w:tcPr>
          <w:p>
            <w:pPr>
              <w:spacing w:before="60" w:after="60" w:line="240" w:lineRule="auto"/>
              <w:rPr>
                <w:rFonts w:eastAsia="MS Mincho"/>
                <w:noProof/>
              </w:rPr>
            </w:pPr>
            <w:r>
              <w:rPr>
                <w:rFonts w:eastAsia="MS Mincho"/>
                <w:noProof/>
              </w:rPr>
              <w:t>Fresh and processed fruits and nuts</w:t>
            </w:r>
          </w:p>
        </w:tc>
        <w:tc>
          <w:tcPr>
            <w:tcW w:w="3083" w:type="dxa"/>
            <w:shd w:val="clear" w:color="auto" w:fill="auto"/>
          </w:tcPr>
          <w:p>
            <w:pPr>
              <w:spacing w:before="60" w:after="60" w:line="240" w:lineRule="auto"/>
              <w:rPr>
                <w:rFonts w:eastAsia="MS Mincho"/>
                <w:noProof/>
              </w:rPr>
            </w:pPr>
            <w:r>
              <w:rPr>
                <w:rFonts w:eastAsia="MS Mincho"/>
                <w:noProof/>
              </w:rPr>
              <w:t xml:space="preserve">Custard apple </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23</w:t>
            </w:r>
          </w:p>
        </w:tc>
        <w:tc>
          <w:tcPr>
            <w:tcW w:w="3083" w:type="dxa"/>
            <w:shd w:val="clear" w:color="auto" w:fill="auto"/>
          </w:tcPr>
          <w:p>
            <w:pPr>
              <w:spacing w:before="60" w:after="60" w:line="240" w:lineRule="auto"/>
              <w:rPr>
                <w:rFonts w:eastAsia="MS Mincho"/>
                <w:noProof/>
              </w:rPr>
            </w:pPr>
            <w:r>
              <w:rPr>
                <w:rFonts w:eastAsia="MS Mincho"/>
                <w:noProof/>
              </w:rPr>
              <w:t>Nga Sơn</w:t>
            </w:r>
          </w:p>
        </w:tc>
        <w:tc>
          <w:tcPr>
            <w:tcW w:w="3083" w:type="dxa"/>
          </w:tcPr>
          <w:p>
            <w:pPr>
              <w:spacing w:before="60" w:after="60" w:line="240" w:lineRule="auto"/>
              <w:rPr>
                <w:rFonts w:eastAsia="MS Mincho"/>
                <w:noProof/>
              </w:rPr>
            </w:pPr>
          </w:p>
        </w:tc>
        <w:tc>
          <w:tcPr>
            <w:tcW w:w="3083" w:type="dxa"/>
            <w:shd w:val="clear" w:color="auto" w:fill="auto"/>
          </w:tcPr>
          <w:p>
            <w:pPr>
              <w:spacing w:before="60" w:after="60" w:line="240" w:lineRule="auto"/>
              <w:rPr>
                <w:rFonts w:eastAsia="MS Mincho"/>
                <w:noProof/>
              </w:rPr>
            </w:pPr>
            <w:r>
              <w:rPr>
                <w:rFonts w:eastAsia="MS Mincho"/>
                <w:noProof/>
              </w:rPr>
              <w:t>Dried sedge</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24</w:t>
            </w:r>
          </w:p>
        </w:tc>
        <w:tc>
          <w:tcPr>
            <w:tcW w:w="3083" w:type="dxa"/>
            <w:shd w:val="clear" w:color="auto" w:fill="auto"/>
          </w:tcPr>
          <w:p>
            <w:pPr>
              <w:spacing w:before="60" w:after="60" w:line="240" w:lineRule="auto"/>
              <w:rPr>
                <w:rFonts w:eastAsia="MS Mincho"/>
                <w:noProof/>
              </w:rPr>
            </w:pPr>
            <w:r>
              <w:rPr>
                <w:rFonts w:eastAsia="MS Mincho"/>
                <w:noProof/>
              </w:rPr>
              <w:t>Trà My</w:t>
            </w:r>
          </w:p>
        </w:tc>
        <w:tc>
          <w:tcPr>
            <w:tcW w:w="3083" w:type="dxa"/>
          </w:tcPr>
          <w:p>
            <w:pPr>
              <w:spacing w:before="60" w:after="60" w:line="240" w:lineRule="auto"/>
              <w:rPr>
                <w:rFonts w:eastAsia="MS Mincho"/>
                <w:noProof/>
              </w:rPr>
            </w:pPr>
            <w:r>
              <w:rPr>
                <w:rFonts w:eastAsia="MS Mincho"/>
                <w:noProof/>
              </w:rPr>
              <w:t xml:space="preserve">Spices </w:t>
            </w:r>
          </w:p>
        </w:tc>
        <w:tc>
          <w:tcPr>
            <w:tcW w:w="3083" w:type="dxa"/>
            <w:shd w:val="clear" w:color="auto" w:fill="auto"/>
          </w:tcPr>
          <w:p>
            <w:pPr>
              <w:spacing w:before="60" w:after="60" w:line="240" w:lineRule="auto"/>
              <w:rPr>
                <w:rFonts w:eastAsia="MS Mincho"/>
                <w:noProof/>
              </w:rPr>
            </w:pPr>
            <w:r>
              <w:rPr>
                <w:rFonts w:eastAsia="MS Mincho"/>
                <w:noProof/>
              </w:rPr>
              <w:t>Cinnamon bark</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25</w:t>
            </w:r>
          </w:p>
        </w:tc>
        <w:tc>
          <w:tcPr>
            <w:tcW w:w="3083" w:type="dxa"/>
            <w:shd w:val="clear" w:color="auto" w:fill="auto"/>
          </w:tcPr>
          <w:p>
            <w:pPr>
              <w:spacing w:before="60" w:after="60" w:line="240" w:lineRule="auto"/>
              <w:rPr>
                <w:rFonts w:eastAsia="MS Mincho"/>
                <w:noProof/>
              </w:rPr>
            </w:pPr>
            <w:r>
              <w:rPr>
                <w:rFonts w:eastAsia="MS Mincho"/>
                <w:noProof/>
              </w:rPr>
              <w:t>Ninh Thuận</w:t>
            </w:r>
          </w:p>
        </w:tc>
        <w:tc>
          <w:tcPr>
            <w:tcW w:w="3083" w:type="dxa"/>
          </w:tcPr>
          <w:p>
            <w:pPr>
              <w:spacing w:before="60" w:after="60" w:line="240" w:lineRule="auto"/>
              <w:rPr>
                <w:rFonts w:eastAsia="MS Mincho"/>
                <w:noProof/>
              </w:rPr>
            </w:pPr>
            <w:r>
              <w:rPr>
                <w:rFonts w:eastAsia="MS Mincho"/>
                <w:noProof/>
              </w:rPr>
              <w:t>Fresh and processed fruits and nuts</w:t>
            </w:r>
          </w:p>
        </w:tc>
        <w:tc>
          <w:tcPr>
            <w:tcW w:w="3083" w:type="dxa"/>
            <w:shd w:val="clear" w:color="auto" w:fill="auto"/>
          </w:tcPr>
          <w:p>
            <w:pPr>
              <w:spacing w:before="60" w:after="60" w:line="240" w:lineRule="auto"/>
              <w:rPr>
                <w:rFonts w:eastAsia="MS Mincho"/>
                <w:noProof/>
              </w:rPr>
            </w:pPr>
            <w:r>
              <w:rPr>
                <w:rFonts w:eastAsia="MS Mincho"/>
                <w:noProof/>
              </w:rPr>
              <w:t>Grape</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26</w:t>
            </w:r>
          </w:p>
        </w:tc>
        <w:tc>
          <w:tcPr>
            <w:tcW w:w="3083" w:type="dxa"/>
            <w:shd w:val="clear" w:color="auto" w:fill="auto"/>
          </w:tcPr>
          <w:p>
            <w:pPr>
              <w:spacing w:before="60" w:after="60" w:line="240" w:lineRule="auto"/>
              <w:rPr>
                <w:rFonts w:eastAsia="MS Mincho"/>
                <w:noProof/>
              </w:rPr>
            </w:pPr>
            <w:r>
              <w:rPr>
                <w:rFonts w:eastAsia="MS Mincho"/>
                <w:noProof/>
              </w:rPr>
              <w:t>Tân Triều</w:t>
            </w:r>
          </w:p>
        </w:tc>
        <w:tc>
          <w:tcPr>
            <w:tcW w:w="3083" w:type="dxa"/>
          </w:tcPr>
          <w:p>
            <w:pPr>
              <w:spacing w:before="60" w:after="60" w:line="240" w:lineRule="auto"/>
              <w:rPr>
                <w:rFonts w:eastAsia="MS Mincho"/>
                <w:noProof/>
              </w:rPr>
            </w:pPr>
            <w:r>
              <w:rPr>
                <w:rFonts w:eastAsia="MS Mincho"/>
                <w:noProof/>
              </w:rPr>
              <w:t>Fresh and processed fruits and nuts</w:t>
            </w:r>
          </w:p>
        </w:tc>
        <w:tc>
          <w:tcPr>
            <w:tcW w:w="3083" w:type="dxa"/>
            <w:shd w:val="clear" w:color="auto" w:fill="auto"/>
          </w:tcPr>
          <w:p>
            <w:pPr>
              <w:spacing w:before="60" w:after="60" w:line="240" w:lineRule="auto"/>
              <w:rPr>
                <w:rFonts w:eastAsia="MS Mincho"/>
                <w:noProof/>
              </w:rPr>
            </w:pPr>
            <w:r>
              <w:rPr>
                <w:rFonts w:eastAsia="MS Mincho"/>
                <w:noProof/>
              </w:rPr>
              <w:t xml:space="preserve">Pomelo </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27</w:t>
            </w:r>
          </w:p>
        </w:tc>
        <w:tc>
          <w:tcPr>
            <w:tcW w:w="3083" w:type="dxa"/>
            <w:shd w:val="clear" w:color="auto" w:fill="auto"/>
          </w:tcPr>
          <w:p>
            <w:pPr>
              <w:spacing w:before="60" w:after="60" w:line="240" w:lineRule="auto"/>
              <w:rPr>
                <w:rFonts w:eastAsia="MS Mincho"/>
                <w:noProof/>
              </w:rPr>
            </w:pPr>
            <w:r>
              <w:rPr>
                <w:rFonts w:eastAsia="MS Mincho"/>
                <w:noProof/>
              </w:rPr>
              <w:t>Bảo Lâm</w:t>
            </w:r>
          </w:p>
        </w:tc>
        <w:tc>
          <w:tcPr>
            <w:tcW w:w="3083" w:type="dxa"/>
          </w:tcPr>
          <w:p>
            <w:pPr>
              <w:spacing w:before="60" w:after="60" w:line="240" w:lineRule="auto"/>
              <w:rPr>
                <w:rFonts w:eastAsia="MS Mincho"/>
                <w:noProof/>
              </w:rPr>
            </w:pPr>
            <w:r>
              <w:rPr>
                <w:rFonts w:eastAsia="MS Mincho"/>
                <w:noProof/>
              </w:rPr>
              <w:t>Fresh and processed fruits and nuts</w:t>
            </w:r>
          </w:p>
        </w:tc>
        <w:tc>
          <w:tcPr>
            <w:tcW w:w="3083" w:type="dxa"/>
            <w:shd w:val="clear" w:color="auto" w:fill="auto"/>
          </w:tcPr>
          <w:p>
            <w:pPr>
              <w:spacing w:before="60" w:after="60" w:line="240" w:lineRule="auto"/>
              <w:rPr>
                <w:rFonts w:eastAsia="MS Mincho"/>
                <w:noProof/>
              </w:rPr>
            </w:pPr>
            <w:r>
              <w:rPr>
                <w:rFonts w:eastAsia="MS Mincho"/>
                <w:noProof/>
              </w:rPr>
              <w:t>Seedless persimmon</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28</w:t>
            </w:r>
          </w:p>
        </w:tc>
        <w:tc>
          <w:tcPr>
            <w:tcW w:w="3083" w:type="dxa"/>
            <w:shd w:val="clear" w:color="auto" w:fill="auto"/>
          </w:tcPr>
          <w:p>
            <w:pPr>
              <w:spacing w:before="60" w:after="60" w:line="240" w:lineRule="auto"/>
              <w:rPr>
                <w:rFonts w:eastAsia="MS Mincho"/>
                <w:noProof/>
              </w:rPr>
            </w:pPr>
            <w:r>
              <w:rPr>
                <w:rFonts w:eastAsia="MS Mincho"/>
                <w:noProof/>
              </w:rPr>
              <w:t>Bắc Kạn</w:t>
            </w:r>
          </w:p>
        </w:tc>
        <w:tc>
          <w:tcPr>
            <w:tcW w:w="3083" w:type="dxa"/>
          </w:tcPr>
          <w:p>
            <w:pPr>
              <w:spacing w:before="60" w:after="60" w:line="240" w:lineRule="auto"/>
              <w:rPr>
                <w:rFonts w:eastAsia="MS Mincho"/>
                <w:noProof/>
              </w:rPr>
            </w:pPr>
            <w:r>
              <w:rPr>
                <w:rFonts w:eastAsia="MS Mincho"/>
                <w:noProof/>
              </w:rPr>
              <w:t>Fresh and processed fruits and nuts</w:t>
            </w:r>
          </w:p>
        </w:tc>
        <w:tc>
          <w:tcPr>
            <w:tcW w:w="3083" w:type="dxa"/>
            <w:shd w:val="clear" w:color="auto" w:fill="auto"/>
          </w:tcPr>
          <w:p>
            <w:pPr>
              <w:spacing w:before="60" w:after="60" w:line="240" w:lineRule="auto"/>
              <w:rPr>
                <w:rFonts w:eastAsia="MS Mincho"/>
                <w:noProof/>
              </w:rPr>
            </w:pPr>
            <w:r>
              <w:rPr>
                <w:rFonts w:eastAsia="MS Mincho"/>
                <w:noProof/>
              </w:rPr>
              <w:t xml:space="preserve">Mandarin </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29</w:t>
            </w:r>
          </w:p>
        </w:tc>
        <w:tc>
          <w:tcPr>
            <w:tcW w:w="3083" w:type="dxa"/>
            <w:shd w:val="clear" w:color="auto" w:fill="auto"/>
          </w:tcPr>
          <w:p>
            <w:pPr>
              <w:spacing w:before="60" w:after="60" w:line="240" w:lineRule="auto"/>
              <w:rPr>
                <w:rFonts w:eastAsia="MS Mincho"/>
                <w:noProof/>
              </w:rPr>
            </w:pPr>
            <w:r>
              <w:rPr>
                <w:rFonts w:eastAsia="MS Mincho"/>
                <w:noProof/>
              </w:rPr>
              <w:t>Yên Châu</w:t>
            </w:r>
          </w:p>
        </w:tc>
        <w:tc>
          <w:tcPr>
            <w:tcW w:w="3083" w:type="dxa"/>
          </w:tcPr>
          <w:p>
            <w:pPr>
              <w:spacing w:before="60" w:after="60" w:line="240" w:lineRule="auto"/>
              <w:rPr>
                <w:rFonts w:eastAsia="MS Mincho"/>
                <w:noProof/>
              </w:rPr>
            </w:pPr>
            <w:r>
              <w:rPr>
                <w:rFonts w:eastAsia="MS Mincho"/>
                <w:noProof/>
              </w:rPr>
              <w:t>Fresh and processed fruits and nuts</w:t>
            </w:r>
          </w:p>
        </w:tc>
        <w:tc>
          <w:tcPr>
            <w:tcW w:w="3083" w:type="dxa"/>
            <w:shd w:val="clear" w:color="auto" w:fill="auto"/>
          </w:tcPr>
          <w:p>
            <w:pPr>
              <w:spacing w:before="60" w:after="60" w:line="240" w:lineRule="auto"/>
              <w:rPr>
                <w:rFonts w:eastAsia="MS Mincho"/>
                <w:noProof/>
              </w:rPr>
            </w:pPr>
            <w:r>
              <w:rPr>
                <w:rFonts w:eastAsia="MS Mincho"/>
                <w:noProof/>
              </w:rPr>
              <w:t>Mango</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30</w:t>
            </w:r>
          </w:p>
        </w:tc>
        <w:tc>
          <w:tcPr>
            <w:tcW w:w="3083" w:type="dxa"/>
            <w:shd w:val="clear" w:color="auto" w:fill="auto"/>
          </w:tcPr>
          <w:p>
            <w:pPr>
              <w:spacing w:before="60" w:after="60" w:line="240" w:lineRule="auto"/>
              <w:rPr>
                <w:rFonts w:eastAsia="MS Mincho"/>
                <w:noProof/>
              </w:rPr>
            </w:pPr>
            <w:r>
              <w:rPr>
                <w:rFonts w:eastAsia="MS Mincho"/>
                <w:noProof/>
              </w:rPr>
              <w:t>Mèo Vạc</w:t>
            </w:r>
          </w:p>
        </w:tc>
        <w:tc>
          <w:tcPr>
            <w:tcW w:w="3083" w:type="dxa"/>
          </w:tcPr>
          <w:p>
            <w:pPr>
              <w:spacing w:before="60" w:after="60" w:line="240" w:lineRule="auto"/>
              <w:rPr>
                <w:rFonts w:eastAsia="MS Mincho"/>
                <w:noProof/>
              </w:rPr>
            </w:pPr>
            <w:r>
              <w:rPr>
                <w:rFonts w:eastAsia="MS Mincho"/>
                <w:noProof/>
              </w:rPr>
              <w:t>Honey</w:t>
            </w:r>
          </w:p>
        </w:tc>
        <w:tc>
          <w:tcPr>
            <w:tcW w:w="3083" w:type="dxa"/>
            <w:shd w:val="clear" w:color="auto" w:fill="auto"/>
          </w:tcPr>
          <w:p>
            <w:pPr>
              <w:spacing w:before="60" w:after="60" w:line="240" w:lineRule="auto"/>
              <w:rPr>
                <w:rFonts w:eastAsia="MS Mincho"/>
                <w:noProof/>
              </w:rPr>
            </w:pPr>
            <w:r>
              <w:rPr>
                <w:rFonts w:eastAsia="MS Mincho"/>
                <w:noProof/>
              </w:rPr>
              <w:t>Peppermint honey</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31</w:t>
            </w:r>
          </w:p>
        </w:tc>
        <w:tc>
          <w:tcPr>
            <w:tcW w:w="3083" w:type="dxa"/>
            <w:shd w:val="clear" w:color="auto" w:fill="auto"/>
          </w:tcPr>
          <w:p>
            <w:pPr>
              <w:spacing w:before="60" w:after="60" w:line="240" w:lineRule="auto"/>
              <w:rPr>
                <w:rFonts w:eastAsia="MS Mincho"/>
                <w:noProof/>
              </w:rPr>
            </w:pPr>
            <w:r>
              <w:rPr>
                <w:rFonts w:eastAsia="MS Mincho"/>
                <w:noProof/>
              </w:rPr>
              <w:t>Bình Minh</w:t>
            </w:r>
          </w:p>
        </w:tc>
        <w:tc>
          <w:tcPr>
            <w:tcW w:w="3083" w:type="dxa"/>
          </w:tcPr>
          <w:p>
            <w:pPr>
              <w:spacing w:before="60" w:after="60" w:line="240" w:lineRule="auto"/>
              <w:rPr>
                <w:rFonts w:eastAsia="MS Mincho"/>
                <w:noProof/>
              </w:rPr>
            </w:pPr>
            <w:r>
              <w:rPr>
                <w:rFonts w:eastAsia="MS Mincho"/>
                <w:noProof/>
              </w:rPr>
              <w:t>Fresh and processed fruits and nuts</w:t>
            </w:r>
          </w:p>
        </w:tc>
        <w:tc>
          <w:tcPr>
            <w:tcW w:w="3083" w:type="dxa"/>
            <w:shd w:val="clear" w:color="auto" w:fill="auto"/>
          </w:tcPr>
          <w:p>
            <w:pPr>
              <w:spacing w:before="60" w:after="60" w:line="240" w:lineRule="auto"/>
              <w:rPr>
                <w:rFonts w:eastAsia="MS Mincho"/>
                <w:noProof/>
              </w:rPr>
            </w:pPr>
            <w:r>
              <w:rPr>
                <w:rFonts w:eastAsia="MS Mincho"/>
                <w:noProof/>
              </w:rPr>
              <w:t xml:space="preserve">Pomelo </w:t>
            </w:r>
          </w:p>
        </w:tc>
      </w:tr>
      <w:tr>
        <w:trPr>
          <w:trHeight w:val="227"/>
        </w:trPr>
        <w:tc>
          <w:tcPr>
            <w:tcW w:w="0" w:type="auto"/>
            <w:shd w:val="clear" w:color="auto" w:fill="auto"/>
          </w:tcPr>
          <w:p>
            <w:pPr>
              <w:pageBreakBefore/>
              <w:spacing w:before="60" w:after="60" w:line="240" w:lineRule="auto"/>
              <w:rPr>
                <w:rFonts w:eastAsia="MS Mincho"/>
                <w:noProof/>
              </w:rPr>
            </w:pPr>
            <w:r>
              <w:rPr>
                <w:rFonts w:eastAsia="MS Mincho"/>
                <w:noProof/>
              </w:rPr>
              <w:t>32</w:t>
            </w:r>
          </w:p>
        </w:tc>
        <w:tc>
          <w:tcPr>
            <w:tcW w:w="3083" w:type="dxa"/>
            <w:shd w:val="clear" w:color="auto" w:fill="auto"/>
          </w:tcPr>
          <w:p>
            <w:pPr>
              <w:spacing w:before="60" w:after="60" w:line="240" w:lineRule="auto"/>
              <w:rPr>
                <w:rFonts w:eastAsia="MS Mincho"/>
                <w:noProof/>
              </w:rPr>
            </w:pPr>
            <w:r>
              <w:rPr>
                <w:rFonts w:eastAsia="MS Mincho"/>
                <w:noProof/>
              </w:rPr>
              <w:t>Hạ Long</w:t>
            </w:r>
          </w:p>
        </w:tc>
        <w:tc>
          <w:tcPr>
            <w:tcW w:w="3083" w:type="dxa"/>
          </w:tcPr>
          <w:p>
            <w:pPr>
              <w:spacing w:before="60" w:after="60" w:line="240" w:lineRule="auto"/>
              <w:rPr>
                <w:rFonts w:eastAsia="MS Mincho"/>
                <w:noProof/>
              </w:rPr>
            </w:pPr>
            <w:r>
              <w:rPr>
                <w:rFonts w:eastAsia="MS Mincho"/>
                <w:noProof/>
              </w:rPr>
              <w:t>Fresh fish, molluscs, and crustaceans and products derived there from</w:t>
            </w:r>
          </w:p>
        </w:tc>
        <w:tc>
          <w:tcPr>
            <w:tcW w:w="3083" w:type="dxa"/>
            <w:shd w:val="clear" w:color="auto" w:fill="auto"/>
          </w:tcPr>
          <w:p>
            <w:pPr>
              <w:spacing w:before="60" w:after="60" w:line="240" w:lineRule="auto"/>
              <w:rPr>
                <w:rFonts w:eastAsia="MS Mincho"/>
                <w:noProof/>
              </w:rPr>
            </w:pPr>
            <w:r>
              <w:rPr>
                <w:rFonts w:eastAsia="MS Mincho"/>
                <w:noProof/>
              </w:rPr>
              <w:t>Grilled chopped cuttlefish</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33</w:t>
            </w:r>
          </w:p>
        </w:tc>
        <w:tc>
          <w:tcPr>
            <w:tcW w:w="3083" w:type="dxa"/>
            <w:shd w:val="clear" w:color="auto" w:fill="auto"/>
          </w:tcPr>
          <w:p>
            <w:pPr>
              <w:spacing w:before="60" w:after="60" w:line="240" w:lineRule="auto"/>
              <w:rPr>
                <w:rFonts w:eastAsia="MS Mincho"/>
                <w:noProof/>
              </w:rPr>
            </w:pPr>
            <w:r>
              <w:rPr>
                <w:rFonts w:eastAsia="MS Mincho"/>
                <w:noProof/>
              </w:rPr>
              <w:t>Bạc Liêu</w:t>
            </w:r>
          </w:p>
        </w:tc>
        <w:tc>
          <w:tcPr>
            <w:tcW w:w="3083" w:type="dxa"/>
          </w:tcPr>
          <w:p>
            <w:pPr>
              <w:spacing w:before="60" w:after="60" w:line="240" w:lineRule="auto"/>
              <w:rPr>
                <w:rFonts w:eastAsia="MS Mincho"/>
                <w:noProof/>
              </w:rPr>
            </w:pPr>
            <w:r>
              <w:rPr>
                <w:rFonts w:eastAsia="MS Mincho"/>
                <w:noProof/>
              </w:rPr>
              <w:t xml:space="preserve">Spices </w:t>
            </w:r>
          </w:p>
        </w:tc>
        <w:tc>
          <w:tcPr>
            <w:tcW w:w="3083" w:type="dxa"/>
            <w:shd w:val="clear" w:color="auto" w:fill="auto"/>
          </w:tcPr>
          <w:p>
            <w:pPr>
              <w:spacing w:before="60" w:after="60" w:line="240" w:lineRule="auto"/>
              <w:rPr>
                <w:rFonts w:eastAsia="MS Mincho"/>
                <w:noProof/>
              </w:rPr>
            </w:pPr>
            <w:r>
              <w:rPr>
                <w:rFonts w:eastAsia="MS Mincho"/>
                <w:noProof/>
              </w:rPr>
              <w:t>Marine salt</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34</w:t>
            </w:r>
          </w:p>
        </w:tc>
        <w:tc>
          <w:tcPr>
            <w:tcW w:w="3083" w:type="dxa"/>
            <w:shd w:val="clear" w:color="auto" w:fill="auto"/>
          </w:tcPr>
          <w:p>
            <w:pPr>
              <w:spacing w:before="60" w:after="60" w:line="240" w:lineRule="auto"/>
              <w:rPr>
                <w:rFonts w:eastAsia="MS Mincho"/>
                <w:noProof/>
              </w:rPr>
            </w:pPr>
            <w:r>
              <w:rPr>
                <w:rFonts w:eastAsia="MS Mincho"/>
                <w:noProof/>
              </w:rPr>
              <w:t>Luận Văn</w:t>
            </w:r>
          </w:p>
        </w:tc>
        <w:tc>
          <w:tcPr>
            <w:tcW w:w="3083" w:type="dxa"/>
          </w:tcPr>
          <w:p>
            <w:pPr>
              <w:spacing w:before="60" w:after="60" w:line="240" w:lineRule="auto"/>
              <w:rPr>
                <w:rFonts w:eastAsia="MS Mincho"/>
                <w:noProof/>
              </w:rPr>
            </w:pPr>
            <w:r>
              <w:rPr>
                <w:rFonts w:eastAsia="MS Mincho"/>
                <w:noProof/>
              </w:rPr>
              <w:t>Fresh and processed fruits and nuts</w:t>
            </w:r>
          </w:p>
        </w:tc>
        <w:tc>
          <w:tcPr>
            <w:tcW w:w="3083" w:type="dxa"/>
            <w:shd w:val="clear" w:color="auto" w:fill="auto"/>
          </w:tcPr>
          <w:p>
            <w:pPr>
              <w:spacing w:before="60" w:after="60" w:line="240" w:lineRule="auto"/>
              <w:rPr>
                <w:rFonts w:eastAsia="MS Mincho"/>
                <w:noProof/>
              </w:rPr>
            </w:pPr>
            <w:r>
              <w:rPr>
                <w:rFonts w:eastAsia="MS Mincho"/>
                <w:noProof/>
              </w:rPr>
              <w:t xml:space="preserve">Pomelo </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35</w:t>
            </w:r>
          </w:p>
        </w:tc>
        <w:tc>
          <w:tcPr>
            <w:tcW w:w="3083" w:type="dxa"/>
            <w:shd w:val="clear" w:color="auto" w:fill="auto"/>
          </w:tcPr>
          <w:p>
            <w:pPr>
              <w:spacing w:before="60" w:after="60" w:line="240" w:lineRule="auto"/>
              <w:rPr>
                <w:rFonts w:eastAsia="MS Mincho"/>
                <w:noProof/>
              </w:rPr>
            </w:pPr>
            <w:r>
              <w:rPr>
                <w:rFonts w:eastAsia="MS Mincho"/>
                <w:noProof/>
              </w:rPr>
              <w:t xml:space="preserve">Yên Tử </w:t>
            </w:r>
          </w:p>
        </w:tc>
        <w:tc>
          <w:tcPr>
            <w:tcW w:w="3083" w:type="dxa"/>
          </w:tcPr>
          <w:p>
            <w:pPr>
              <w:spacing w:before="60" w:after="60" w:line="240" w:lineRule="auto"/>
              <w:rPr>
                <w:rFonts w:eastAsia="MS Mincho"/>
                <w:noProof/>
              </w:rPr>
            </w:pPr>
            <w:r>
              <w:rPr>
                <w:rFonts w:eastAsia="MS Mincho"/>
                <w:noProof/>
              </w:rPr>
              <w:t>Flowers and ornamental plants</w:t>
            </w:r>
          </w:p>
        </w:tc>
        <w:tc>
          <w:tcPr>
            <w:tcW w:w="3083" w:type="dxa"/>
            <w:shd w:val="clear" w:color="auto" w:fill="auto"/>
          </w:tcPr>
          <w:p>
            <w:pPr>
              <w:spacing w:before="60" w:after="60" w:line="240" w:lineRule="auto"/>
              <w:rPr>
                <w:rFonts w:eastAsia="MS Mincho"/>
                <w:noProof/>
              </w:rPr>
            </w:pPr>
            <w:r>
              <w:rPr>
                <w:rFonts w:eastAsia="MS Mincho"/>
                <w:noProof/>
              </w:rPr>
              <w:t xml:space="preserve">Yellow Apricot Blossom </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36</w:t>
            </w:r>
          </w:p>
        </w:tc>
        <w:tc>
          <w:tcPr>
            <w:tcW w:w="3083" w:type="dxa"/>
            <w:shd w:val="clear" w:color="auto" w:fill="auto"/>
          </w:tcPr>
          <w:p>
            <w:pPr>
              <w:spacing w:before="60" w:after="60" w:line="240" w:lineRule="auto"/>
              <w:rPr>
                <w:rFonts w:eastAsia="MS Mincho"/>
                <w:noProof/>
              </w:rPr>
            </w:pPr>
            <w:r>
              <w:rPr>
                <w:rFonts w:eastAsia="MS Mincho"/>
                <w:noProof/>
              </w:rPr>
              <w:t>Quảng Ninh</w:t>
            </w:r>
          </w:p>
        </w:tc>
        <w:tc>
          <w:tcPr>
            <w:tcW w:w="3083" w:type="dxa"/>
          </w:tcPr>
          <w:p>
            <w:pPr>
              <w:spacing w:before="60" w:after="60" w:line="240" w:lineRule="auto"/>
              <w:rPr>
                <w:rFonts w:eastAsia="MS Mincho"/>
                <w:noProof/>
              </w:rPr>
            </w:pPr>
            <w:r>
              <w:rPr>
                <w:rFonts w:eastAsia="MS Mincho"/>
                <w:noProof/>
              </w:rPr>
              <w:t>Fresh fish, molluscs, and crustaceans and products derived there from</w:t>
            </w:r>
          </w:p>
        </w:tc>
        <w:tc>
          <w:tcPr>
            <w:tcW w:w="3083" w:type="dxa"/>
            <w:shd w:val="clear" w:color="auto" w:fill="auto"/>
          </w:tcPr>
          <w:p>
            <w:pPr>
              <w:spacing w:before="60" w:after="60" w:line="240" w:lineRule="auto"/>
              <w:rPr>
                <w:rFonts w:eastAsia="MS Mincho"/>
                <w:noProof/>
              </w:rPr>
            </w:pPr>
            <w:r>
              <w:rPr>
                <w:rFonts w:eastAsia="MS Mincho"/>
                <w:noProof/>
              </w:rPr>
              <w:t>Clam</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37</w:t>
            </w:r>
          </w:p>
        </w:tc>
        <w:tc>
          <w:tcPr>
            <w:tcW w:w="3083" w:type="dxa"/>
            <w:shd w:val="clear" w:color="auto" w:fill="auto"/>
          </w:tcPr>
          <w:p>
            <w:pPr>
              <w:spacing w:before="60" w:after="60" w:line="240" w:lineRule="auto"/>
              <w:rPr>
                <w:rFonts w:eastAsia="MS Mincho"/>
                <w:noProof/>
              </w:rPr>
            </w:pPr>
            <w:r>
              <w:rPr>
                <w:rFonts w:eastAsia="MS Mincho"/>
                <w:noProof/>
              </w:rPr>
              <w:t>Điện Biên</w:t>
            </w:r>
          </w:p>
        </w:tc>
        <w:tc>
          <w:tcPr>
            <w:tcW w:w="3083" w:type="dxa"/>
          </w:tcPr>
          <w:p>
            <w:pPr>
              <w:spacing w:before="60" w:after="60" w:line="240" w:lineRule="auto"/>
              <w:rPr>
                <w:rFonts w:eastAsia="MS Mincho"/>
                <w:noProof/>
              </w:rPr>
            </w:pPr>
            <w:r>
              <w:rPr>
                <w:rFonts w:eastAsia="MS Mincho"/>
                <w:noProof/>
              </w:rPr>
              <w:t xml:space="preserve">Cereals </w:t>
            </w:r>
          </w:p>
        </w:tc>
        <w:tc>
          <w:tcPr>
            <w:tcW w:w="3083" w:type="dxa"/>
            <w:shd w:val="clear" w:color="auto" w:fill="auto"/>
          </w:tcPr>
          <w:p>
            <w:pPr>
              <w:spacing w:before="60" w:after="60" w:line="240" w:lineRule="auto"/>
              <w:rPr>
                <w:rFonts w:eastAsia="MS Mincho"/>
                <w:noProof/>
              </w:rPr>
            </w:pPr>
            <w:r>
              <w:rPr>
                <w:rFonts w:eastAsia="MS Mincho"/>
                <w:noProof/>
              </w:rPr>
              <w:t>Rice</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38</w:t>
            </w:r>
          </w:p>
        </w:tc>
        <w:tc>
          <w:tcPr>
            <w:tcW w:w="3083" w:type="dxa"/>
            <w:shd w:val="clear" w:color="auto" w:fill="auto"/>
          </w:tcPr>
          <w:p>
            <w:pPr>
              <w:spacing w:before="60" w:after="60" w:line="240" w:lineRule="auto"/>
              <w:rPr>
                <w:rFonts w:eastAsia="MS Mincho"/>
                <w:noProof/>
              </w:rPr>
            </w:pPr>
            <w:r>
              <w:rPr>
                <w:rFonts w:eastAsia="MS Mincho"/>
                <w:noProof/>
              </w:rPr>
              <w:t>Vĩnh Kim</w:t>
            </w:r>
          </w:p>
        </w:tc>
        <w:tc>
          <w:tcPr>
            <w:tcW w:w="3083" w:type="dxa"/>
          </w:tcPr>
          <w:p>
            <w:pPr>
              <w:spacing w:before="60" w:after="60" w:line="240" w:lineRule="auto"/>
              <w:rPr>
                <w:rFonts w:eastAsia="MS Mincho"/>
                <w:noProof/>
              </w:rPr>
            </w:pPr>
            <w:r>
              <w:rPr>
                <w:rFonts w:eastAsia="MS Mincho"/>
                <w:noProof/>
              </w:rPr>
              <w:t>Fresh and processed fruits and nuts</w:t>
            </w:r>
          </w:p>
        </w:tc>
        <w:tc>
          <w:tcPr>
            <w:tcW w:w="3083" w:type="dxa"/>
            <w:shd w:val="clear" w:color="auto" w:fill="auto"/>
          </w:tcPr>
          <w:p>
            <w:pPr>
              <w:spacing w:before="60" w:after="60" w:line="240" w:lineRule="auto"/>
              <w:rPr>
                <w:rFonts w:eastAsia="MS Mincho"/>
                <w:noProof/>
              </w:rPr>
            </w:pPr>
            <w:r>
              <w:rPr>
                <w:rFonts w:eastAsia="MS Mincho"/>
                <w:noProof/>
              </w:rPr>
              <w:t>Star apple</w:t>
            </w:r>
          </w:p>
        </w:tc>
      </w:tr>
      <w:tr>
        <w:trPr>
          <w:trHeight w:val="227"/>
        </w:trPr>
        <w:tc>
          <w:tcPr>
            <w:tcW w:w="0" w:type="auto"/>
            <w:shd w:val="clear" w:color="auto" w:fill="auto"/>
          </w:tcPr>
          <w:p>
            <w:pPr>
              <w:spacing w:before="60" w:after="60" w:line="240" w:lineRule="auto"/>
              <w:rPr>
                <w:rFonts w:eastAsia="MS Mincho"/>
                <w:noProof/>
              </w:rPr>
            </w:pPr>
            <w:r>
              <w:rPr>
                <w:rFonts w:eastAsia="MS Mincho"/>
                <w:noProof/>
              </w:rPr>
              <w:t>39</w:t>
            </w:r>
          </w:p>
        </w:tc>
        <w:tc>
          <w:tcPr>
            <w:tcW w:w="3083" w:type="dxa"/>
            <w:shd w:val="clear" w:color="auto" w:fill="auto"/>
          </w:tcPr>
          <w:p>
            <w:pPr>
              <w:spacing w:before="60" w:after="60" w:line="240" w:lineRule="auto"/>
              <w:rPr>
                <w:rFonts w:eastAsia="MS Mincho"/>
                <w:noProof/>
              </w:rPr>
            </w:pPr>
            <w:r>
              <w:rPr>
                <w:rFonts w:eastAsia="MS Mincho"/>
                <w:noProof/>
              </w:rPr>
              <w:t>Cao Phong</w:t>
            </w:r>
          </w:p>
        </w:tc>
        <w:tc>
          <w:tcPr>
            <w:tcW w:w="3083" w:type="dxa"/>
          </w:tcPr>
          <w:p>
            <w:pPr>
              <w:spacing w:before="60" w:after="60" w:line="240" w:lineRule="auto"/>
              <w:rPr>
                <w:rFonts w:eastAsia="MS Mincho"/>
                <w:noProof/>
              </w:rPr>
            </w:pPr>
            <w:r>
              <w:rPr>
                <w:rFonts w:eastAsia="MS Mincho"/>
                <w:noProof/>
              </w:rPr>
              <w:t>Fresh and processed fruits and nuts</w:t>
            </w:r>
          </w:p>
        </w:tc>
        <w:tc>
          <w:tcPr>
            <w:tcW w:w="3083" w:type="dxa"/>
            <w:shd w:val="clear" w:color="auto" w:fill="auto"/>
          </w:tcPr>
          <w:p>
            <w:pPr>
              <w:spacing w:before="60" w:after="60" w:line="240" w:lineRule="auto"/>
              <w:rPr>
                <w:rFonts w:eastAsia="MS Mincho"/>
                <w:noProof/>
              </w:rPr>
            </w:pPr>
            <w:r>
              <w:rPr>
                <w:rFonts w:eastAsia="MS Mincho"/>
                <w:noProof/>
              </w:rPr>
              <w:t>Orange</w:t>
            </w:r>
          </w:p>
        </w:tc>
      </w:tr>
    </w:tbl>
    <w:p>
      <w:pPr>
        <w:rPr>
          <w:rFonts w:eastAsia="Calibri"/>
          <w:noProof/>
        </w:rPr>
      </w:pPr>
    </w:p>
    <w:p>
      <w:pPr>
        <w:rPr>
          <w:rFonts w:eastAsia="Calibri"/>
          <w:noProof/>
        </w:rPr>
      </w:pPr>
    </w:p>
    <w:p>
      <w:pPr>
        <w:jc w:val="center"/>
        <w:rPr>
          <w:rFonts w:eastAsia="Calibri"/>
          <w:noProof/>
        </w:rPr>
      </w:pPr>
      <w:r>
        <w:rPr>
          <w:rFonts w:eastAsia="Calibri"/>
          <w:noProof/>
        </w:rPr>
        <w:t>________________</w:t>
      </w:r>
    </w:p>
    <w:p>
      <w:pPr>
        <w:rPr>
          <w:rFonts w:eastAsia="Calibri"/>
          <w:noProof/>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rPr>
      </w:pPr>
      <w:r>
        <w:rPr>
          <w:rFonts w:eastAsia="Calibri"/>
          <w:b/>
          <w:bCs/>
          <w:noProof/>
          <w:u w:val="single"/>
        </w:rPr>
        <w:t>ANNEX 12</w:t>
      </w:r>
      <w:r>
        <w:rPr>
          <w:rFonts w:eastAsia="Calibri"/>
          <w:b/>
          <w:bCs/>
          <w:noProof/>
          <w:u w:val="single"/>
        </w:rPr>
        <w:noBreakHyphen/>
        <w:t>B</w:t>
      </w:r>
    </w:p>
    <w:p>
      <w:pPr>
        <w:rPr>
          <w:rFonts w:eastAsia="Calibri"/>
          <w:noProof/>
        </w:rPr>
      </w:pPr>
    </w:p>
    <w:p>
      <w:pPr>
        <w:rPr>
          <w:rFonts w:eastAsia="Calibri"/>
          <w:noProof/>
        </w:rPr>
      </w:pPr>
    </w:p>
    <w:p>
      <w:pPr>
        <w:jc w:val="center"/>
        <w:rPr>
          <w:rFonts w:eastAsia="Calibri"/>
          <w:noProof/>
        </w:rPr>
      </w:pPr>
      <w:r>
        <w:rPr>
          <w:rFonts w:eastAsia="Calibri"/>
          <w:noProof/>
        </w:rPr>
        <w:t>PRODUCT CLASSES</w:t>
      </w:r>
    </w:p>
    <w:p>
      <w:pPr>
        <w:jc w:val="center"/>
        <w:rPr>
          <w:rFonts w:eastAsia="Calibri"/>
          <w:noProof/>
        </w:rPr>
      </w:pPr>
    </w:p>
    <w:p>
      <w:pPr>
        <w:ind w:left="567" w:hanging="567"/>
        <w:rPr>
          <w:rFonts w:eastAsia="Calibri"/>
          <w:noProof/>
        </w:rPr>
      </w:pPr>
      <w:r>
        <w:rPr>
          <w:rFonts w:eastAsia="Calibri"/>
          <w:noProof/>
        </w:rPr>
        <w:t>1.</w:t>
      </w:r>
      <w:r>
        <w:rPr>
          <w:rFonts w:eastAsia="Calibri"/>
          <w:noProof/>
        </w:rPr>
        <w:tab/>
        <w:t>"Fresh, frozen and processed meats" means products falling under Chapter 2 and heading 16.01 or 16.02 of the Harmonized System.</w:t>
      </w:r>
    </w:p>
    <w:p>
      <w:pPr>
        <w:ind w:left="567" w:hanging="567"/>
        <w:rPr>
          <w:rFonts w:eastAsia="Calibri"/>
          <w:noProof/>
        </w:rPr>
      </w:pPr>
    </w:p>
    <w:p>
      <w:pPr>
        <w:ind w:left="567" w:hanging="567"/>
        <w:rPr>
          <w:rFonts w:eastAsia="Calibri"/>
          <w:noProof/>
        </w:rPr>
      </w:pPr>
      <w:r>
        <w:rPr>
          <w:rFonts w:eastAsia="Calibri"/>
          <w:noProof/>
        </w:rPr>
        <w:t>2.</w:t>
      </w:r>
      <w:r>
        <w:rPr>
          <w:rFonts w:eastAsia="Calibri"/>
          <w:noProof/>
        </w:rPr>
        <w:tab/>
        <w:t>"Dry</w:t>
      </w:r>
      <w:r>
        <w:rPr>
          <w:rFonts w:eastAsia="Calibri"/>
          <w:noProof/>
        </w:rPr>
        <w:noBreakHyphen/>
        <w:t>cured meats" means dry cured meat products falling under Chapter 2 and heading 16.01 or 16.02 of the Harmonized System.</w:t>
      </w:r>
    </w:p>
    <w:p>
      <w:pPr>
        <w:ind w:left="567" w:hanging="567"/>
        <w:rPr>
          <w:rFonts w:eastAsia="Calibri"/>
          <w:noProof/>
        </w:rPr>
      </w:pPr>
    </w:p>
    <w:p>
      <w:pPr>
        <w:ind w:left="567" w:hanging="567"/>
        <w:rPr>
          <w:rFonts w:eastAsia="Calibri"/>
          <w:noProof/>
        </w:rPr>
      </w:pPr>
      <w:r>
        <w:rPr>
          <w:rFonts w:eastAsia="Calibri"/>
          <w:noProof/>
        </w:rPr>
        <w:t>3.</w:t>
      </w:r>
      <w:r>
        <w:rPr>
          <w:rFonts w:eastAsia="Calibri"/>
          <w:noProof/>
        </w:rPr>
        <w:tab/>
        <w:t>"Hops" means products falling under heading 12.10 of the Harmonized System.</w:t>
      </w:r>
    </w:p>
    <w:p>
      <w:pPr>
        <w:ind w:left="567" w:hanging="567"/>
        <w:rPr>
          <w:rFonts w:eastAsia="Calibri"/>
          <w:noProof/>
        </w:rPr>
      </w:pPr>
    </w:p>
    <w:p>
      <w:pPr>
        <w:ind w:left="567" w:hanging="567"/>
        <w:rPr>
          <w:rFonts w:eastAsia="Calibri"/>
          <w:noProof/>
        </w:rPr>
      </w:pPr>
      <w:r>
        <w:rPr>
          <w:rFonts w:eastAsia="Calibri"/>
          <w:noProof/>
        </w:rPr>
        <w:t>4.</w:t>
      </w:r>
      <w:r>
        <w:rPr>
          <w:rFonts w:eastAsia="Calibri"/>
          <w:noProof/>
        </w:rPr>
        <w:tab/>
        <w:t>"Fresh, frozen and processed fish products" means products falling under Chapter 3 and heading 16.03, 16.04 or 16.05 of the Harmonized System.</w:t>
      </w:r>
    </w:p>
    <w:p>
      <w:pPr>
        <w:ind w:left="567" w:hanging="567"/>
        <w:rPr>
          <w:rFonts w:eastAsia="Calibri"/>
          <w:noProof/>
        </w:rPr>
      </w:pPr>
    </w:p>
    <w:p>
      <w:pPr>
        <w:ind w:left="567" w:hanging="567"/>
        <w:rPr>
          <w:rFonts w:eastAsia="Calibri"/>
          <w:noProof/>
        </w:rPr>
      </w:pPr>
      <w:r>
        <w:rPr>
          <w:rFonts w:eastAsia="Calibri"/>
          <w:noProof/>
        </w:rPr>
        <w:t>5.</w:t>
      </w:r>
      <w:r>
        <w:rPr>
          <w:rFonts w:eastAsia="Calibri"/>
          <w:noProof/>
        </w:rPr>
        <w:tab/>
        <w:t>"Butter" means products falling under heading 04.05 of the Harmonized System.</w:t>
      </w:r>
    </w:p>
    <w:p>
      <w:pPr>
        <w:ind w:left="567" w:hanging="567"/>
        <w:rPr>
          <w:rFonts w:eastAsia="Calibri"/>
          <w:noProof/>
        </w:rPr>
      </w:pPr>
    </w:p>
    <w:p>
      <w:pPr>
        <w:ind w:left="567" w:hanging="567"/>
        <w:rPr>
          <w:rFonts w:eastAsia="Calibri"/>
          <w:noProof/>
        </w:rPr>
      </w:pPr>
      <w:r>
        <w:rPr>
          <w:rFonts w:eastAsia="Calibri"/>
          <w:noProof/>
        </w:rPr>
        <w:t>6.</w:t>
      </w:r>
      <w:r>
        <w:rPr>
          <w:rFonts w:eastAsia="Calibri"/>
          <w:noProof/>
        </w:rPr>
        <w:tab/>
        <w:t>"Cheeses" means products falling under heading 04.06 of the Harmonized System.</w:t>
      </w:r>
    </w:p>
    <w:p>
      <w:pPr>
        <w:ind w:left="567" w:hanging="567"/>
        <w:rPr>
          <w:rFonts w:eastAsia="Calibri"/>
          <w:noProof/>
        </w:rPr>
      </w:pPr>
    </w:p>
    <w:p>
      <w:pPr>
        <w:ind w:left="567" w:hanging="567"/>
        <w:rPr>
          <w:rFonts w:eastAsia="Calibri"/>
          <w:noProof/>
        </w:rPr>
      </w:pPr>
      <w:r>
        <w:rPr>
          <w:rFonts w:eastAsia="Calibri"/>
          <w:noProof/>
        </w:rPr>
        <w:br w:type="page"/>
        <w:t>7.</w:t>
      </w:r>
      <w:r>
        <w:rPr>
          <w:rFonts w:eastAsia="Calibri"/>
          <w:noProof/>
        </w:rPr>
        <w:tab/>
        <w:t>"Fresh and processed vegetable products" means products containing vegetables falling under Chapter 7 and Chapter 20 of the Harmonized System;</w:t>
      </w:r>
    </w:p>
    <w:p>
      <w:pPr>
        <w:ind w:left="567" w:hanging="567"/>
        <w:rPr>
          <w:rFonts w:eastAsia="Calibri"/>
          <w:noProof/>
        </w:rPr>
      </w:pPr>
    </w:p>
    <w:p>
      <w:pPr>
        <w:ind w:left="567" w:hanging="567"/>
        <w:rPr>
          <w:rFonts w:eastAsia="Calibri"/>
          <w:noProof/>
        </w:rPr>
      </w:pPr>
      <w:r>
        <w:rPr>
          <w:rFonts w:eastAsia="Calibri"/>
          <w:noProof/>
        </w:rPr>
        <w:t>8.</w:t>
      </w:r>
      <w:r>
        <w:rPr>
          <w:rFonts w:eastAsia="Calibri"/>
          <w:noProof/>
        </w:rPr>
        <w:tab/>
        <w:t>"Fresh and processed fruits and nuts" means products containing fruits falling under Chapter 8 and 20 of the Harmonized System.</w:t>
      </w:r>
    </w:p>
    <w:p>
      <w:pPr>
        <w:ind w:left="567" w:hanging="567"/>
        <w:rPr>
          <w:rFonts w:eastAsia="Calibri"/>
          <w:noProof/>
        </w:rPr>
      </w:pPr>
    </w:p>
    <w:p>
      <w:pPr>
        <w:ind w:left="567" w:hanging="567"/>
        <w:rPr>
          <w:rFonts w:eastAsia="Calibri"/>
          <w:noProof/>
        </w:rPr>
      </w:pPr>
      <w:r>
        <w:rPr>
          <w:rFonts w:eastAsia="Calibri"/>
          <w:noProof/>
        </w:rPr>
        <w:t>9.</w:t>
      </w:r>
      <w:r>
        <w:rPr>
          <w:rFonts w:eastAsia="Calibri"/>
          <w:noProof/>
        </w:rPr>
        <w:tab/>
        <w:t>"Spices" means products falling under Chapter 9 of the Harmonized System.</w:t>
      </w:r>
    </w:p>
    <w:p>
      <w:pPr>
        <w:ind w:left="567" w:hanging="567"/>
        <w:rPr>
          <w:rFonts w:eastAsia="Calibri"/>
          <w:noProof/>
        </w:rPr>
      </w:pPr>
    </w:p>
    <w:p>
      <w:pPr>
        <w:ind w:left="567" w:hanging="567"/>
        <w:rPr>
          <w:rFonts w:eastAsia="Calibri"/>
          <w:noProof/>
        </w:rPr>
      </w:pPr>
      <w:r>
        <w:rPr>
          <w:rFonts w:eastAsia="Calibri"/>
          <w:noProof/>
        </w:rPr>
        <w:t>10.</w:t>
      </w:r>
      <w:r>
        <w:rPr>
          <w:rFonts w:eastAsia="Calibri"/>
          <w:noProof/>
        </w:rPr>
        <w:tab/>
        <w:t>"Cereals" means products falling under Chapter 10 of the Harmonized System.</w:t>
      </w:r>
    </w:p>
    <w:p>
      <w:pPr>
        <w:ind w:left="567" w:hanging="567"/>
        <w:rPr>
          <w:rFonts w:eastAsia="Calibri"/>
          <w:noProof/>
        </w:rPr>
      </w:pPr>
    </w:p>
    <w:p>
      <w:pPr>
        <w:ind w:left="567" w:hanging="567"/>
        <w:rPr>
          <w:rFonts w:eastAsia="Calibri"/>
          <w:noProof/>
        </w:rPr>
      </w:pPr>
      <w:r>
        <w:rPr>
          <w:rFonts w:eastAsia="Calibri"/>
          <w:noProof/>
        </w:rPr>
        <w:t>11.</w:t>
      </w:r>
      <w:r>
        <w:rPr>
          <w:rFonts w:eastAsia="Calibri"/>
          <w:noProof/>
        </w:rPr>
        <w:tab/>
        <w:t>"Products of the milling industry" means products falling under Chapter 11 of the Harmonized System.</w:t>
      </w:r>
    </w:p>
    <w:p>
      <w:pPr>
        <w:ind w:left="567" w:hanging="567"/>
        <w:rPr>
          <w:rFonts w:eastAsia="Calibri"/>
          <w:noProof/>
        </w:rPr>
      </w:pPr>
    </w:p>
    <w:p>
      <w:pPr>
        <w:ind w:left="567" w:hanging="567"/>
        <w:rPr>
          <w:rFonts w:eastAsia="Calibri"/>
          <w:noProof/>
        </w:rPr>
      </w:pPr>
      <w:r>
        <w:rPr>
          <w:rFonts w:eastAsia="Calibri"/>
          <w:noProof/>
        </w:rPr>
        <w:t>12.</w:t>
      </w:r>
      <w:r>
        <w:rPr>
          <w:rFonts w:eastAsia="Calibri"/>
          <w:noProof/>
        </w:rPr>
        <w:tab/>
        <w:t>"Oilseeds" means products falling under Chapter 12 of the Harmonized System.</w:t>
      </w:r>
    </w:p>
    <w:p>
      <w:pPr>
        <w:ind w:left="567" w:hanging="567"/>
        <w:rPr>
          <w:rFonts w:eastAsia="Calibri"/>
          <w:noProof/>
        </w:rPr>
      </w:pPr>
    </w:p>
    <w:p>
      <w:pPr>
        <w:ind w:left="567" w:hanging="567"/>
        <w:rPr>
          <w:rFonts w:eastAsia="Calibri"/>
          <w:noProof/>
        </w:rPr>
      </w:pPr>
      <w:r>
        <w:rPr>
          <w:rFonts w:eastAsia="Calibri"/>
          <w:noProof/>
        </w:rPr>
        <w:t>13.</w:t>
      </w:r>
      <w:r>
        <w:rPr>
          <w:rFonts w:eastAsia="Calibri"/>
          <w:noProof/>
        </w:rPr>
        <w:tab/>
        <w:t>"Beverages from plant extracts" means products falling under heading 13.02 of the Harmonized System.</w:t>
      </w:r>
    </w:p>
    <w:p>
      <w:pPr>
        <w:ind w:left="567" w:hanging="567"/>
        <w:rPr>
          <w:rFonts w:eastAsia="Calibri"/>
          <w:noProof/>
        </w:rPr>
      </w:pPr>
    </w:p>
    <w:p>
      <w:pPr>
        <w:ind w:left="567" w:hanging="567"/>
        <w:rPr>
          <w:rFonts w:eastAsia="Calibri"/>
          <w:noProof/>
        </w:rPr>
      </w:pPr>
      <w:r>
        <w:rPr>
          <w:rFonts w:eastAsia="Calibri"/>
          <w:noProof/>
        </w:rPr>
        <w:t>14.</w:t>
      </w:r>
      <w:r>
        <w:rPr>
          <w:rFonts w:eastAsia="Calibri"/>
          <w:noProof/>
        </w:rPr>
        <w:tab/>
        <w:t>"Oils and animal fats" means products falling under Chapter 15 of the Harmonized System.</w:t>
      </w:r>
    </w:p>
    <w:p>
      <w:pPr>
        <w:ind w:left="567" w:hanging="567"/>
        <w:rPr>
          <w:rFonts w:eastAsia="Calibri"/>
          <w:noProof/>
        </w:rPr>
      </w:pPr>
    </w:p>
    <w:p>
      <w:pPr>
        <w:ind w:left="567" w:hanging="567"/>
        <w:rPr>
          <w:rFonts w:eastAsia="Calibri"/>
          <w:noProof/>
        </w:rPr>
      </w:pPr>
      <w:r>
        <w:rPr>
          <w:rFonts w:eastAsia="Calibri"/>
          <w:noProof/>
        </w:rPr>
        <w:br w:type="page"/>
        <w:t>15.</w:t>
      </w:r>
      <w:r>
        <w:rPr>
          <w:rFonts w:eastAsia="Calibri"/>
          <w:noProof/>
        </w:rPr>
        <w:tab/>
        <w:t>"Confectionery and baked products" means products falling under heading 17.04, 18.06, 19.04, or 19.05 of the Harmonized System.</w:t>
      </w:r>
    </w:p>
    <w:p>
      <w:pPr>
        <w:ind w:left="567" w:hanging="567"/>
        <w:rPr>
          <w:rFonts w:eastAsia="Calibri"/>
          <w:noProof/>
        </w:rPr>
      </w:pPr>
    </w:p>
    <w:p>
      <w:pPr>
        <w:ind w:left="567" w:hanging="567"/>
        <w:rPr>
          <w:rFonts w:eastAsia="Calibri"/>
          <w:noProof/>
        </w:rPr>
      </w:pPr>
      <w:r>
        <w:rPr>
          <w:rFonts w:eastAsia="Calibri"/>
          <w:noProof/>
        </w:rPr>
        <w:t>16.</w:t>
      </w:r>
      <w:r>
        <w:rPr>
          <w:rFonts w:eastAsia="Calibri"/>
          <w:noProof/>
        </w:rPr>
        <w:tab/>
        <w:t>"Pasta" means products falling under heading 19.02 of the Harmonized System.</w:t>
      </w:r>
    </w:p>
    <w:p>
      <w:pPr>
        <w:ind w:left="567" w:hanging="567"/>
        <w:rPr>
          <w:rFonts w:eastAsia="Calibri"/>
          <w:noProof/>
        </w:rPr>
      </w:pPr>
    </w:p>
    <w:p>
      <w:pPr>
        <w:ind w:left="567" w:hanging="567"/>
        <w:rPr>
          <w:rFonts w:eastAsia="Calibri"/>
          <w:noProof/>
        </w:rPr>
      </w:pPr>
      <w:r>
        <w:rPr>
          <w:rFonts w:eastAsia="Calibri"/>
          <w:noProof/>
        </w:rPr>
        <w:t>17.</w:t>
      </w:r>
      <w:r>
        <w:rPr>
          <w:rFonts w:eastAsia="Calibri"/>
          <w:noProof/>
        </w:rPr>
        <w:tab/>
        <w:t>"Table and processed olives" means products falling under heading 20.01 or 20.05 of the Harmonized System.</w:t>
      </w:r>
    </w:p>
    <w:p>
      <w:pPr>
        <w:ind w:left="567" w:hanging="567"/>
        <w:rPr>
          <w:rFonts w:eastAsia="Calibri"/>
          <w:noProof/>
        </w:rPr>
      </w:pPr>
    </w:p>
    <w:p>
      <w:pPr>
        <w:ind w:left="567" w:hanging="567"/>
        <w:rPr>
          <w:rFonts w:eastAsia="Calibri"/>
          <w:noProof/>
        </w:rPr>
      </w:pPr>
      <w:r>
        <w:rPr>
          <w:rFonts w:eastAsia="Calibri"/>
          <w:noProof/>
        </w:rPr>
        <w:t>18.</w:t>
      </w:r>
      <w:r>
        <w:rPr>
          <w:rFonts w:eastAsia="Calibri"/>
          <w:noProof/>
        </w:rPr>
        <w:tab/>
        <w:t>"Mustard paste" means products falling under sub</w:t>
      </w:r>
      <w:r>
        <w:rPr>
          <w:rFonts w:eastAsia="Calibri"/>
          <w:noProof/>
        </w:rPr>
        <w:noBreakHyphen/>
        <w:t>heading 2103.30 of the Harmonized System.</w:t>
      </w:r>
    </w:p>
    <w:p>
      <w:pPr>
        <w:ind w:left="567" w:hanging="567"/>
        <w:rPr>
          <w:rFonts w:eastAsia="Calibri"/>
          <w:noProof/>
        </w:rPr>
      </w:pPr>
    </w:p>
    <w:p>
      <w:pPr>
        <w:ind w:left="567" w:hanging="567"/>
        <w:rPr>
          <w:rFonts w:eastAsia="Calibri"/>
          <w:noProof/>
        </w:rPr>
      </w:pPr>
      <w:r>
        <w:rPr>
          <w:rFonts w:eastAsia="Calibri"/>
          <w:noProof/>
        </w:rPr>
        <w:t>19.</w:t>
      </w:r>
      <w:r>
        <w:rPr>
          <w:rFonts w:eastAsia="Calibri"/>
          <w:noProof/>
        </w:rPr>
        <w:tab/>
        <w:t>"Beer" means products falling under heading 22.03 of the Harmonized System.</w:t>
      </w:r>
    </w:p>
    <w:p>
      <w:pPr>
        <w:ind w:left="567" w:hanging="567"/>
        <w:rPr>
          <w:rFonts w:eastAsia="Calibri"/>
          <w:noProof/>
        </w:rPr>
      </w:pPr>
    </w:p>
    <w:p>
      <w:pPr>
        <w:ind w:left="567" w:hanging="567"/>
        <w:rPr>
          <w:rFonts w:eastAsia="Calibri"/>
          <w:noProof/>
        </w:rPr>
      </w:pPr>
      <w:r>
        <w:rPr>
          <w:rFonts w:eastAsia="Calibri"/>
          <w:noProof/>
        </w:rPr>
        <w:t>20.</w:t>
      </w:r>
      <w:r>
        <w:rPr>
          <w:rFonts w:eastAsia="Calibri"/>
          <w:noProof/>
        </w:rPr>
        <w:tab/>
        <w:t>"Vinegar" means products falling under heading 22.09 of the Harmonized System.</w:t>
      </w:r>
    </w:p>
    <w:p>
      <w:pPr>
        <w:ind w:left="567" w:hanging="567"/>
        <w:rPr>
          <w:rFonts w:eastAsia="Calibri"/>
          <w:noProof/>
        </w:rPr>
      </w:pPr>
    </w:p>
    <w:p>
      <w:pPr>
        <w:ind w:left="567" w:hanging="567"/>
        <w:rPr>
          <w:rFonts w:eastAsia="Calibri"/>
          <w:noProof/>
        </w:rPr>
      </w:pPr>
      <w:r>
        <w:rPr>
          <w:rFonts w:eastAsia="Calibri"/>
          <w:noProof/>
        </w:rPr>
        <w:t>21.</w:t>
      </w:r>
      <w:r>
        <w:rPr>
          <w:rFonts w:eastAsia="Calibri"/>
          <w:noProof/>
        </w:rPr>
        <w:tab/>
        <w:t>"Essential oils" means products falling under heading 33.01 of the Harmonized System.</w:t>
      </w:r>
    </w:p>
    <w:p>
      <w:pPr>
        <w:ind w:left="567" w:hanging="567"/>
        <w:rPr>
          <w:rFonts w:eastAsia="Calibri"/>
          <w:noProof/>
        </w:rPr>
      </w:pPr>
    </w:p>
    <w:p>
      <w:pPr>
        <w:ind w:left="567" w:hanging="567"/>
        <w:rPr>
          <w:rFonts w:eastAsia="Calibri"/>
          <w:noProof/>
        </w:rPr>
      </w:pPr>
      <w:r>
        <w:rPr>
          <w:rFonts w:eastAsia="Calibri"/>
          <w:noProof/>
        </w:rPr>
        <w:t>22.</w:t>
      </w:r>
      <w:r>
        <w:rPr>
          <w:rFonts w:eastAsia="Calibri"/>
          <w:noProof/>
        </w:rPr>
        <w:tab/>
        <w:t>"Spirits" mean products falling under heading 22.08 of the Harmonized System.</w:t>
      </w:r>
    </w:p>
    <w:p>
      <w:pPr>
        <w:ind w:left="567" w:hanging="567"/>
        <w:rPr>
          <w:rFonts w:eastAsia="Calibri"/>
          <w:noProof/>
        </w:rPr>
      </w:pPr>
    </w:p>
    <w:p>
      <w:pPr>
        <w:ind w:left="567" w:hanging="567"/>
        <w:rPr>
          <w:rFonts w:eastAsia="Calibri"/>
          <w:noProof/>
        </w:rPr>
      </w:pPr>
      <w:r>
        <w:rPr>
          <w:rFonts w:eastAsia="Calibri"/>
          <w:noProof/>
        </w:rPr>
        <w:br w:type="page"/>
        <w:t>23.</w:t>
      </w:r>
      <w:r>
        <w:rPr>
          <w:rFonts w:eastAsia="Calibri"/>
          <w:noProof/>
        </w:rPr>
        <w:tab/>
        <w:t>"Wines" mean products falling under heading 22.04 of the Harmonized System.</w:t>
      </w:r>
    </w:p>
    <w:p>
      <w:pPr>
        <w:ind w:left="567" w:hanging="567"/>
        <w:rPr>
          <w:rFonts w:eastAsia="Calibri"/>
          <w:noProof/>
        </w:rPr>
      </w:pPr>
    </w:p>
    <w:p>
      <w:pPr>
        <w:ind w:left="567" w:hanging="567"/>
        <w:rPr>
          <w:rFonts w:eastAsia="Calibri"/>
          <w:noProof/>
        </w:rPr>
      </w:pPr>
      <w:r>
        <w:rPr>
          <w:rFonts w:eastAsia="Calibri"/>
          <w:noProof/>
        </w:rPr>
        <w:t>24.</w:t>
      </w:r>
      <w:r>
        <w:rPr>
          <w:rFonts w:eastAsia="Calibri"/>
          <w:noProof/>
        </w:rPr>
        <w:tab/>
        <w:t>"Fresh fish, molluscs, and crustaceans and products derived there from" mean products falling under Chapter 03 of the Harmonized System.</w:t>
      </w:r>
    </w:p>
    <w:p>
      <w:pPr>
        <w:ind w:left="567" w:hanging="567"/>
        <w:rPr>
          <w:rFonts w:eastAsia="Calibri"/>
          <w:noProof/>
        </w:rPr>
      </w:pPr>
    </w:p>
    <w:p>
      <w:pPr>
        <w:ind w:left="567" w:hanging="567"/>
        <w:rPr>
          <w:rFonts w:eastAsia="Calibri"/>
          <w:noProof/>
        </w:rPr>
      </w:pPr>
      <w:r>
        <w:rPr>
          <w:rFonts w:eastAsia="Calibri"/>
          <w:noProof/>
        </w:rPr>
        <w:t>25.</w:t>
      </w:r>
      <w:r>
        <w:rPr>
          <w:rFonts w:eastAsia="Calibri"/>
          <w:noProof/>
        </w:rPr>
        <w:tab/>
        <w:t>"Gums and natural resins" mean products falling under heading 13.01 of the Harmonized System.</w:t>
      </w:r>
    </w:p>
    <w:p>
      <w:pPr>
        <w:ind w:left="567" w:hanging="567"/>
        <w:rPr>
          <w:rFonts w:eastAsia="Calibri"/>
          <w:noProof/>
        </w:rPr>
      </w:pPr>
    </w:p>
    <w:p>
      <w:pPr>
        <w:ind w:left="567" w:hanging="567"/>
        <w:rPr>
          <w:rFonts w:eastAsia="Calibri"/>
          <w:noProof/>
        </w:rPr>
      </w:pPr>
      <w:r>
        <w:rPr>
          <w:rFonts w:eastAsia="Calibri"/>
          <w:noProof/>
        </w:rPr>
        <w:t>26.</w:t>
      </w:r>
      <w:r>
        <w:rPr>
          <w:rFonts w:eastAsia="Calibri"/>
          <w:noProof/>
        </w:rPr>
        <w:tab/>
        <w:t>"Honey" means products falling under heading 04.09 of the Harmonized System.</w:t>
      </w:r>
    </w:p>
    <w:p>
      <w:pPr>
        <w:ind w:left="567" w:hanging="567"/>
        <w:rPr>
          <w:rFonts w:eastAsia="Calibri"/>
          <w:noProof/>
        </w:rPr>
      </w:pPr>
    </w:p>
    <w:p>
      <w:pPr>
        <w:ind w:left="567" w:hanging="567"/>
        <w:rPr>
          <w:rFonts w:eastAsia="Calibri"/>
          <w:noProof/>
        </w:rPr>
      </w:pPr>
      <w:r>
        <w:rPr>
          <w:rFonts w:eastAsia="Calibri"/>
          <w:noProof/>
        </w:rPr>
        <w:t>27.</w:t>
      </w:r>
      <w:r>
        <w:rPr>
          <w:rFonts w:eastAsia="Calibri"/>
          <w:noProof/>
        </w:rPr>
        <w:tab/>
        <w:t>"Flowers and ornamental plants" mean products falling under Chapter 6 of the Harmonized System.</w:t>
      </w:r>
    </w:p>
    <w:p>
      <w:pPr>
        <w:rPr>
          <w:rFonts w:eastAsia="Calibri"/>
          <w:noProof/>
        </w:rPr>
      </w:pPr>
    </w:p>
    <w:p>
      <w:pPr>
        <w:rPr>
          <w:rFonts w:eastAsia="Calibri"/>
          <w:noProof/>
        </w:rPr>
      </w:pPr>
    </w:p>
    <w:p>
      <w:pPr>
        <w:jc w:val="center"/>
        <w:rPr>
          <w:rFonts w:eastAsia="Calibri"/>
          <w:noProof/>
        </w:rPr>
      </w:pPr>
      <w:r>
        <w:rPr>
          <w:rFonts w:eastAsia="Calibri"/>
          <w:noProof/>
        </w:rPr>
        <w:t>________________</w:t>
      </w:r>
    </w:p>
    <w:p>
      <w:pPr>
        <w:rPr>
          <w:rFonts w:eastAsia="Calibri"/>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rPr>
      </w:pPr>
      <w:r>
        <w:rPr>
          <w:rFonts w:eastAsia="Calibri"/>
          <w:b/>
          <w:bCs/>
          <w:noProof/>
          <w:u w:val="single"/>
        </w:rPr>
        <w:t>ANNEX 15</w:t>
      </w:r>
      <w:r>
        <w:rPr>
          <w:rFonts w:eastAsia="Calibri"/>
          <w:b/>
          <w:bCs/>
          <w:noProof/>
          <w:u w:val="single"/>
        </w:rPr>
        <w:noBreakHyphen/>
        <w:t>A</w:t>
      </w:r>
    </w:p>
    <w:p>
      <w:pPr>
        <w:rPr>
          <w:rFonts w:eastAsia="Calibri"/>
          <w:noProof/>
        </w:rPr>
      </w:pPr>
    </w:p>
    <w:p>
      <w:pPr>
        <w:rPr>
          <w:rFonts w:eastAsia="Calibri"/>
          <w:noProof/>
        </w:rPr>
      </w:pPr>
    </w:p>
    <w:p>
      <w:pPr>
        <w:jc w:val="center"/>
        <w:rPr>
          <w:rFonts w:eastAsia="Calibri"/>
          <w:noProof/>
        </w:rPr>
      </w:pPr>
      <w:r>
        <w:rPr>
          <w:rFonts w:eastAsia="Calibri"/>
          <w:noProof/>
        </w:rPr>
        <w:t>RULES OF PROCEDURE</w:t>
      </w:r>
    </w:p>
    <w:p>
      <w:pPr>
        <w:rPr>
          <w:rFonts w:eastAsia="Calibri"/>
          <w:noProof/>
        </w:rPr>
      </w:pPr>
    </w:p>
    <w:p>
      <w:pPr>
        <w:rPr>
          <w:rFonts w:eastAsia="Calibri"/>
          <w:noProof/>
        </w:rPr>
      </w:pPr>
      <w:r>
        <w:rPr>
          <w:rFonts w:eastAsia="Calibri"/>
          <w:noProof/>
        </w:rPr>
        <w:t>General Provisions</w:t>
      </w:r>
    </w:p>
    <w:p>
      <w:pPr>
        <w:rPr>
          <w:noProof/>
        </w:rPr>
      </w:pPr>
    </w:p>
    <w:p>
      <w:pPr>
        <w:ind w:left="567" w:hanging="567"/>
        <w:rPr>
          <w:noProof/>
        </w:rPr>
      </w:pPr>
      <w:r>
        <w:rPr>
          <w:noProof/>
        </w:rPr>
        <w:t>1.</w:t>
      </w:r>
      <w:r>
        <w:rPr>
          <w:noProof/>
        </w:rPr>
        <w:tab/>
        <w:t>For the purposes of Chapter 15 (Dispute Settlement) and these Rules of Procedures (hereinafter referred to as "Rules"):</w:t>
      </w:r>
    </w:p>
    <w:p>
      <w:pPr>
        <w:ind w:left="1134" w:hanging="567"/>
        <w:rPr>
          <w:noProof/>
        </w:rPr>
      </w:pPr>
    </w:p>
    <w:p>
      <w:pPr>
        <w:ind w:left="1134" w:hanging="567"/>
        <w:rPr>
          <w:noProof/>
        </w:rPr>
      </w:pPr>
      <w:r>
        <w:rPr>
          <w:noProof/>
        </w:rPr>
        <w:t>(a)</w:t>
      </w:r>
      <w:r>
        <w:rPr>
          <w:noProof/>
        </w:rPr>
        <w:tab/>
        <w:t>"adviser" means a person retained by a Party to the dispute to advise or assist that Party in connection with the arbitration panel proceedings;</w:t>
      </w:r>
    </w:p>
    <w:p>
      <w:pPr>
        <w:ind w:left="1134" w:hanging="567"/>
        <w:rPr>
          <w:noProof/>
        </w:rPr>
      </w:pPr>
    </w:p>
    <w:p>
      <w:pPr>
        <w:ind w:left="1134" w:hanging="567"/>
        <w:rPr>
          <w:noProof/>
        </w:rPr>
      </w:pPr>
      <w:r>
        <w:rPr>
          <w:noProof/>
        </w:rPr>
        <w:t>(b)</w:t>
      </w:r>
      <w:r>
        <w:rPr>
          <w:noProof/>
        </w:rPr>
        <w:tab/>
        <w:t>"arbitration panel" means a panel established under Article 15.7 (Establishment of the Arbitration Panel);</w:t>
      </w:r>
    </w:p>
    <w:p>
      <w:pPr>
        <w:ind w:left="1134" w:hanging="567"/>
        <w:rPr>
          <w:noProof/>
        </w:rPr>
      </w:pPr>
    </w:p>
    <w:p>
      <w:pPr>
        <w:ind w:left="1134" w:hanging="567"/>
        <w:rPr>
          <w:noProof/>
        </w:rPr>
      </w:pPr>
      <w:r>
        <w:rPr>
          <w:noProof/>
        </w:rPr>
        <w:t>(c)</w:t>
      </w:r>
      <w:r>
        <w:rPr>
          <w:noProof/>
        </w:rPr>
        <w:tab/>
        <w:t>"arbitrator" means a member of an arbitration panel established under Article 15.7 (Establishment of the Arbitration Panel);</w:t>
      </w:r>
    </w:p>
    <w:p>
      <w:pPr>
        <w:ind w:left="1134" w:hanging="567"/>
        <w:rPr>
          <w:noProof/>
        </w:rPr>
      </w:pPr>
    </w:p>
    <w:p>
      <w:pPr>
        <w:ind w:left="1134" w:hanging="567"/>
        <w:rPr>
          <w:noProof/>
        </w:rPr>
      </w:pPr>
      <w:r>
        <w:rPr>
          <w:noProof/>
        </w:rPr>
        <w:br w:type="page"/>
        <w:t>(d)</w:t>
      </w:r>
      <w:r>
        <w:rPr>
          <w:noProof/>
        </w:rPr>
        <w:tab/>
        <w:t>"assistant" means a person who, under the terms of appointment of an arbitrator, conducts research or provides assistance to that arbitrator;</w:t>
      </w:r>
    </w:p>
    <w:p>
      <w:pPr>
        <w:ind w:left="1134" w:hanging="567"/>
        <w:rPr>
          <w:noProof/>
        </w:rPr>
      </w:pPr>
    </w:p>
    <w:p>
      <w:pPr>
        <w:ind w:left="1134" w:hanging="567"/>
        <w:rPr>
          <w:noProof/>
        </w:rPr>
      </w:pPr>
      <w:r>
        <w:rPr>
          <w:noProof/>
        </w:rPr>
        <w:t>(e)</w:t>
      </w:r>
      <w:r>
        <w:rPr>
          <w:noProof/>
        </w:rPr>
        <w:tab/>
        <w:t>"complaining Party" means any Party that requests the establishment of an arbitration panel under Article 15.5 (Initiation of the Arbitration Procedure);</w:t>
      </w:r>
    </w:p>
    <w:p>
      <w:pPr>
        <w:ind w:left="1134" w:hanging="567"/>
        <w:rPr>
          <w:noProof/>
        </w:rPr>
      </w:pPr>
    </w:p>
    <w:p>
      <w:pPr>
        <w:ind w:left="1134" w:hanging="567"/>
        <w:rPr>
          <w:noProof/>
        </w:rPr>
      </w:pPr>
      <w:r>
        <w:rPr>
          <w:noProof/>
        </w:rPr>
        <w:t>(f)</w:t>
      </w:r>
      <w:r>
        <w:rPr>
          <w:noProof/>
        </w:rPr>
        <w:tab/>
        <w:t>"day" means a calendar day;</w:t>
      </w:r>
    </w:p>
    <w:p>
      <w:pPr>
        <w:ind w:left="1134" w:hanging="567"/>
        <w:rPr>
          <w:noProof/>
        </w:rPr>
      </w:pPr>
    </w:p>
    <w:p>
      <w:pPr>
        <w:ind w:left="1134" w:hanging="567"/>
        <w:rPr>
          <w:noProof/>
        </w:rPr>
      </w:pPr>
      <w:r>
        <w:rPr>
          <w:noProof/>
        </w:rPr>
        <w:t>(g)</w:t>
      </w:r>
      <w:r>
        <w:rPr>
          <w:noProof/>
        </w:rPr>
        <w:tab/>
        <w:t>"Party complained against" means the Party that is alleged to be in violation of the provisions referred to in Article 15.2 (Scope);</w:t>
      </w:r>
    </w:p>
    <w:p>
      <w:pPr>
        <w:ind w:left="1134" w:hanging="567"/>
        <w:rPr>
          <w:noProof/>
        </w:rPr>
      </w:pPr>
    </w:p>
    <w:p>
      <w:pPr>
        <w:ind w:left="1134" w:hanging="567"/>
        <w:rPr>
          <w:noProof/>
        </w:rPr>
      </w:pPr>
      <w:r>
        <w:rPr>
          <w:noProof/>
        </w:rPr>
        <w:t>(h)</w:t>
      </w:r>
      <w:r>
        <w:rPr>
          <w:noProof/>
        </w:rPr>
        <w:tab/>
        <w:t>"proceedings", unless otherwise specified, means dispute settlement proceedings of an arbitration panel under Chapter 15 (Dispute Settlement); and</w:t>
      </w:r>
    </w:p>
    <w:p>
      <w:pPr>
        <w:ind w:left="1134" w:hanging="567"/>
        <w:rPr>
          <w:noProof/>
        </w:rPr>
      </w:pPr>
    </w:p>
    <w:p>
      <w:pPr>
        <w:ind w:left="1134" w:hanging="567"/>
        <w:rPr>
          <w:noProof/>
        </w:rPr>
      </w:pPr>
      <w:r>
        <w:rPr>
          <w:noProof/>
        </w:rPr>
        <w:t>(i)</w:t>
      </w:r>
      <w:r>
        <w:rPr>
          <w:noProof/>
        </w:rPr>
        <w:tab/>
        <w:t>"representative of a Party" means an employee or any person appointed by a government department or agency, or any other public entity of a Party who represents the Party for the purposes of a dispute under this Agreement.</w:t>
      </w:r>
    </w:p>
    <w:p>
      <w:pPr>
        <w:ind w:left="567" w:hanging="567"/>
        <w:rPr>
          <w:noProof/>
        </w:rPr>
      </w:pPr>
    </w:p>
    <w:p>
      <w:pPr>
        <w:ind w:left="567" w:hanging="567"/>
        <w:rPr>
          <w:noProof/>
        </w:rPr>
      </w:pPr>
      <w:r>
        <w:rPr>
          <w:noProof/>
        </w:rPr>
        <w:br w:type="page"/>
        <w:t>2.</w:t>
      </w:r>
      <w:r>
        <w:rPr>
          <w:noProof/>
        </w:rPr>
        <w:tab/>
        <w:t>The Party complained against shall be in charge of the logistical administration of hearings, unless otherwise agreed. The Parties shall share the expenses derived from organisational matters, including the remuneration and the expenses of the arbitrators.</w:t>
      </w:r>
    </w:p>
    <w:p>
      <w:pPr>
        <w:ind w:left="567" w:hanging="567"/>
        <w:rPr>
          <w:rFonts w:eastAsia="Calibri"/>
          <w:noProof/>
        </w:rPr>
      </w:pPr>
    </w:p>
    <w:p>
      <w:pPr>
        <w:rPr>
          <w:rFonts w:eastAsia="Calibri"/>
          <w:noProof/>
        </w:rPr>
      </w:pPr>
      <w:r>
        <w:rPr>
          <w:rFonts w:eastAsia="Calibri"/>
          <w:noProof/>
        </w:rPr>
        <w:t>Notifications</w:t>
      </w:r>
    </w:p>
    <w:p>
      <w:pPr>
        <w:ind w:left="567" w:hanging="567"/>
        <w:rPr>
          <w:noProof/>
        </w:rPr>
      </w:pPr>
    </w:p>
    <w:p>
      <w:pPr>
        <w:ind w:left="567" w:hanging="567"/>
        <w:rPr>
          <w:noProof/>
        </w:rPr>
      </w:pPr>
      <w:r>
        <w:rPr>
          <w:noProof/>
        </w:rPr>
        <w:t>3.</w:t>
      </w:r>
      <w:r>
        <w:rPr>
          <w:noProof/>
        </w:rPr>
        <w:tab/>
        <w:t>Each Party and the arbitration panel shall transmit any request, notice, written submission or any other document by e</w:t>
      </w:r>
      <w:r>
        <w:rPr>
          <w:noProof/>
        </w:rPr>
        <w:noBreakHyphen/>
        <w:t>mail to the other Party and, as regards written submissions and requests in the context of arbitration, to each of the arbitrators. The arbitration panel shall circulate documents to the Parties also by e</w:t>
      </w:r>
      <w:r>
        <w:rPr>
          <w:noProof/>
        </w:rPr>
        <w:noBreakHyphen/>
        <w:t>mail. Unless proven otherwise, an e</w:t>
      </w:r>
      <w:r>
        <w:rPr>
          <w:noProof/>
        </w:rPr>
        <w:noBreakHyphen/>
        <w:t>mail message shall be deemed to be received on the date of its sending. If any of the supporting documents are above 10 megabytes, they shall be provided in another electronic format to the other Party and, where relevant, to each of the arbitrators within two days of the date of sending of the e</w:t>
      </w:r>
      <w:r>
        <w:rPr>
          <w:noProof/>
        </w:rPr>
        <w:noBreakHyphen/>
        <w:t>mail.</w:t>
      </w:r>
    </w:p>
    <w:p>
      <w:pPr>
        <w:ind w:left="567" w:hanging="567"/>
        <w:rPr>
          <w:noProof/>
        </w:rPr>
      </w:pPr>
    </w:p>
    <w:p>
      <w:pPr>
        <w:ind w:left="567" w:hanging="567"/>
        <w:rPr>
          <w:noProof/>
        </w:rPr>
      </w:pPr>
      <w:r>
        <w:rPr>
          <w:noProof/>
        </w:rPr>
        <w:t>4.</w:t>
      </w:r>
      <w:r>
        <w:rPr>
          <w:noProof/>
        </w:rPr>
        <w:tab/>
        <w:t>A copy of the documents transmitted in accordance with Rule 3 shall be submitted to the other Party and, where relevant, to each of the arbitrators on the day of sending of that e</w:t>
      </w:r>
      <w:r>
        <w:rPr>
          <w:noProof/>
        </w:rPr>
        <w:noBreakHyphen/>
        <w:t>mail by either facsimile transmission, registered post, courier, delivery against receipt or any other means of telecommunication that provides a record of the sending thereof.</w:t>
      </w:r>
    </w:p>
    <w:p>
      <w:pPr>
        <w:ind w:left="567" w:hanging="567"/>
        <w:rPr>
          <w:noProof/>
        </w:rPr>
      </w:pPr>
    </w:p>
    <w:p>
      <w:pPr>
        <w:ind w:left="567" w:hanging="567"/>
        <w:rPr>
          <w:noProof/>
        </w:rPr>
      </w:pPr>
      <w:r>
        <w:rPr>
          <w:noProof/>
        </w:rPr>
        <w:br w:type="page"/>
        <w:t>5.</w:t>
      </w:r>
      <w:r>
        <w:rPr>
          <w:noProof/>
        </w:rPr>
        <w:tab/>
        <w:t>All notifications shall be addressed to the Ministry of Industry and Trade of Viet Nam and to the Directorate</w:t>
      </w:r>
      <w:r>
        <w:rPr>
          <w:noProof/>
        </w:rPr>
        <w:noBreakHyphen/>
        <w:t>General for Trade of the Commission of the Union, respectively.</w:t>
      </w:r>
    </w:p>
    <w:p>
      <w:pPr>
        <w:ind w:left="567" w:hanging="567"/>
        <w:rPr>
          <w:noProof/>
        </w:rPr>
      </w:pPr>
    </w:p>
    <w:p>
      <w:pPr>
        <w:ind w:left="567" w:hanging="567"/>
        <w:rPr>
          <w:noProof/>
        </w:rPr>
      </w:pPr>
      <w:r>
        <w:rPr>
          <w:noProof/>
        </w:rPr>
        <w:t>6.</w:t>
      </w:r>
      <w:r>
        <w:rPr>
          <w:noProof/>
        </w:rPr>
        <w:tab/>
        <w:t>Minor errors of a clerical nature in any request, notice, written submission or other document related to the arbitration panel proceedings may be corrected by delivery of a new document clearly indicating the changes.</w:t>
      </w:r>
    </w:p>
    <w:p>
      <w:pPr>
        <w:ind w:left="567" w:hanging="567"/>
        <w:rPr>
          <w:noProof/>
        </w:rPr>
      </w:pPr>
    </w:p>
    <w:p>
      <w:pPr>
        <w:ind w:left="567" w:hanging="567"/>
        <w:rPr>
          <w:noProof/>
        </w:rPr>
      </w:pPr>
      <w:r>
        <w:rPr>
          <w:noProof/>
        </w:rPr>
        <w:t>7.</w:t>
      </w:r>
      <w:r>
        <w:rPr>
          <w:noProof/>
        </w:rPr>
        <w:tab/>
        <w:t>If the last day for delivery of a document falls on a Saturday, Sunday or an official legal holiday of Viet Nam or of the Union, the document shall be deemed to be delivered within the deadline if the document is delivered on the next business day.</w:t>
      </w:r>
    </w:p>
    <w:p>
      <w:pPr>
        <w:ind w:left="567" w:hanging="567"/>
        <w:rPr>
          <w:rFonts w:eastAsia="Calibri"/>
          <w:noProof/>
        </w:rPr>
      </w:pPr>
    </w:p>
    <w:p>
      <w:pPr>
        <w:rPr>
          <w:rFonts w:eastAsia="Calibri"/>
          <w:noProof/>
        </w:rPr>
      </w:pPr>
      <w:r>
        <w:rPr>
          <w:rFonts w:eastAsia="Calibri"/>
          <w:noProof/>
        </w:rPr>
        <w:t>Commencing the Arbitration</w:t>
      </w:r>
    </w:p>
    <w:p>
      <w:pPr>
        <w:ind w:left="567" w:hanging="567"/>
        <w:rPr>
          <w:noProof/>
        </w:rPr>
      </w:pPr>
    </w:p>
    <w:p>
      <w:pPr>
        <w:ind w:left="567" w:hanging="567"/>
        <w:rPr>
          <w:noProof/>
        </w:rPr>
      </w:pPr>
      <w:r>
        <w:rPr>
          <w:noProof/>
        </w:rPr>
        <w:t>8.</w:t>
      </w:r>
      <w:r>
        <w:rPr>
          <w:noProof/>
        </w:rPr>
        <w:tab/>
        <w:t>If pursuant to Article 15.7 (Establishment of the Arbitration Panel) and to Rules 22, 23 and 49 an arbitrator is selected by lot, the lot shall be carried out at a time and place decided by the complaining Party to be promptly communicated to the Party complained against. The Party complained against may, if it so chooses, be present during the lot. In any event, the lot shall be carried out with the Party or Parties that are present.</w:t>
      </w:r>
    </w:p>
    <w:p>
      <w:pPr>
        <w:ind w:left="567" w:hanging="567"/>
        <w:rPr>
          <w:noProof/>
        </w:rPr>
      </w:pPr>
    </w:p>
    <w:p>
      <w:pPr>
        <w:ind w:left="567" w:hanging="567"/>
        <w:rPr>
          <w:noProof/>
        </w:rPr>
      </w:pPr>
      <w:r>
        <w:rPr>
          <w:noProof/>
        </w:rPr>
        <w:br w:type="page"/>
        <w:t>9.</w:t>
      </w:r>
      <w:r>
        <w:rPr>
          <w:noProof/>
        </w:rPr>
        <w:tab/>
        <w:t>If pursuant to Article 15.7 (Establishment of the Arbitration Panel) and to Rules 22, 23 and 49 an arbitrator is selected by lot and there are two chairpersons of the Trade Committee, both chairpersons, or their delegates, or one chairperson alone in cases where the other chairperson or his delegate does not accept to participate in the lot, shall perform the selection by lot.</w:t>
      </w:r>
    </w:p>
    <w:p>
      <w:pPr>
        <w:ind w:left="567" w:hanging="567"/>
        <w:rPr>
          <w:noProof/>
        </w:rPr>
      </w:pPr>
    </w:p>
    <w:p>
      <w:pPr>
        <w:ind w:left="567" w:hanging="567"/>
        <w:rPr>
          <w:noProof/>
        </w:rPr>
      </w:pPr>
      <w:r>
        <w:rPr>
          <w:noProof/>
        </w:rPr>
        <w:t>10.</w:t>
      </w:r>
      <w:r>
        <w:rPr>
          <w:noProof/>
        </w:rPr>
        <w:tab/>
        <w:t>The Parties shall notify the selected arbitrators regarding their appointment.</w:t>
      </w:r>
    </w:p>
    <w:p>
      <w:pPr>
        <w:ind w:left="567" w:hanging="567"/>
        <w:rPr>
          <w:noProof/>
        </w:rPr>
      </w:pPr>
    </w:p>
    <w:p>
      <w:pPr>
        <w:ind w:left="567" w:hanging="567"/>
        <w:rPr>
          <w:noProof/>
        </w:rPr>
      </w:pPr>
      <w:r>
        <w:rPr>
          <w:noProof/>
        </w:rPr>
        <w:t>11.</w:t>
      </w:r>
      <w:r>
        <w:rPr>
          <w:noProof/>
        </w:rPr>
        <w:tab/>
        <w:t>An arbitrator who has been appointed according to the procedure established in Article 15.7 (Establishment of the Arbitration Panel) shall confirm the availability to serve as an arbitrator to the Trade Committee within five days of the date in which that arbitrator was informed of the appointment.</w:t>
      </w:r>
    </w:p>
    <w:p>
      <w:pPr>
        <w:ind w:left="567" w:hanging="567"/>
        <w:rPr>
          <w:noProof/>
        </w:rPr>
      </w:pPr>
    </w:p>
    <w:p>
      <w:pPr>
        <w:ind w:left="567" w:hanging="567"/>
        <w:rPr>
          <w:noProof/>
        </w:rPr>
      </w:pPr>
      <w:r>
        <w:rPr>
          <w:noProof/>
        </w:rPr>
        <w:t>12.</w:t>
      </w:r>
      <w:r>
        <w:rPr>
          <w:noProof/>
        </w:rPr>
        <w:tab/>
        <w:t>The remuneration and expenses to be paid to the arbitrators will be in accordance with WTO standards. The remuneration for each arbitrator's assistant shall not exceed 50 percent of the remuneration of that arbitrator.</w:t>
      </w:r>
    </w:p>
    <w:p>
      <w:pPr>
        <w:ind w:left="567" w:hanging="567"/>
        <w:rPr>
          <w:noProof/>
        </w:rPr>
      </w:pPr>
    </w:p>
    <w:p>
      <w:pPr>
        <w:ind w:left="567" w:hanging="567"/>
        <w:rPr>
          <w:noProof/>
        </w:rPr>
      </w:pPr>
      <w:r>
        <w:rPr>
          <w:noProof/>
        </w:rPr>
        <w:t>13.</w:t>
      </w:r>
      <w:r>
        <w:rPr>
          <w:noProof/>
        </w:rPr>
        <w:tab/>
        <w:t>The Parties must notify the agreed terms of reference referred to in Article 15.6 (Terms of Reference of Arbitration Panel) to the arbitration panel within three days of their agreement.</w:t>
      </w:r>
    </w:p>
    <w:p>
      <w:pPr>
        <w:ind w:left="567" w:hanging="567"/>
        <w:rPr>
          <w:rFonts w:eastAsia="Calibri"/>
          <w:noProof/>
        </w:rPr>
      </w:pPr>
    </w:p>
    <w:p>
      <w:pPr>
        <w:rPr>
          <w:rFonts w:eastAsia="Calibri"/>
          <w:noProof/>
        </w:rPr>
      </w:pPr>
      <w:r>
        <w:rPr>
          <w:rFonts w:eastAsia="Calibri"/>
          <w:noProof/>
        </w:rPr>
        <w:br w:type="page"/>
        <w:t>Written Submissions</w:t>
      </w:r>
    </w:p>
    <w:p>
      <w:pPr>
        <w:ind w:left="567" w:hanging="567"/>
        <w:rPr>
          <w:noProof/>
        </w:rPr>
      </w:pPr>
    </w:p>
    <w:p>
      <w:pPr>
        <w:ind w:left="567" w:hanging="567"/>
        <w:rPr>
          <w:noProof/>
        </w:rPr>
      </w:pPr>
      <w:r>
        <w:rPr>
          <w:noProof/>
        </w:rPr>
        <w:t>14.</w:t>
      </w:r>
      <w:r>
        <w:rPr>
          <w:noProof/>
        </w:rPr>
        <w:tab/>
        <w:t>The complaining Party shall deliver its written submission no later than 20 days after the date of establishment of the arbitration panel. The Party complained against shall deliver its written counter</w:t>
      </w:r>
      <w:r>
        <w:rPr>
          <w:noProof/>
        </w:rPr>
        <w:noBreakHyphen/>
        <w:t>submission no later than 20 days after the date of receipt of the written submission of the complaining Party.</w:t>
      </w:r>
    </w:p>
    <w:p>
      <w:pPr>
        <w:ind w:left="567" w:hanging="567"/>
        <w:rPr>
          <w:rFonts w:eastAsia="Calibri"/>
          <w:noProof/>
        </w:rPr>
      </w:pPr>
    </w:p>
    <w:p>
      <w:pPr>
        <w:rPr>
          <w:rFonts w:eastAsia="Calibri"/>
          <w:noProof/>
        </w:rPr>
      </w:pPr>
      <w:r>
        <w:rPr>
          <w:rFonts w:eastAsia="Calibri"/>
          <w:noProof/>
        </w:rPr>
        <w:t>Working of Arbitration Panels</w:t>
      </w:r>
    </w:p>
    <w:p>
      <w:pPr>
        <w:ind w:left="567" w:hanging="567"/>
        <w:rPr>
          <w:noProof/>
        </w:rPr>
      </w:pPr>
    </w:p>
    <w:p>
      <w:pPr>
        <w:ind w:left="567" w:hanging="567"/>
        <w:rPr>
          <w:noProof/>
        </w:rPr>
      </w:pPr>
      <w:r>
        <w:rPr>
          <w:noProof/>
        </w:rPr>
        <w:t>15.</w:t>
      </w:r>
      <w:r>
        <w:rPr>
          <w:noProof/>
        </w:rPr>
        <w:tab/>
        <w:t>The chairperson of the arbitration panel shall preside at all its meetings. An arbitration panel may delegate to the chairperson authority to make administrative and procedural decisions.</w:t>
      </w:r>
    </w:p>
    <w:p>
      <w:pPr>
        <w:ind w:left="567" w:hanging="567"/>
        <w:rPr>
          <w:noProof/>
        </w:rPr>
      </w:pPr>
    </w:p>
    <w:p>
      <w:pPr>
        <w:ind w:left="567" w:hanging="567"/>
        <w:rPr>
          <w:noProof/>
        </w:rPr>
      </w:pPr>
      <w:r>
        <w:rPr>
          <w:noProof/>
        </w:rPr>
        <w:t>16.</w:t>
      </w:r>
      <w:r>
        <w:rPr>
          <w:noProof/>
        </w:rPr>
        <w:tab/>
        <w:t>Unless otherwise provided for in Chapter 15 (Dispute Settlement), the arbitration panel may conduct its activities by any means, including telephone, facsimile transmissions or computer links.</w:t>
      </w:r>
    </w:p>
    <w:p>
      <w:pPr>
        <w:ind w:left="567" w:hanging="567"/>
        <w:rPr>
          <w:noProof/>
        </w:rPr>
      </w:pPr>
    </w:p>
    <w:p>
      <w:pPr>
        <w:ind w:left="567" w:hanging="567"/>
        <w:rPr>
          <w:noProof/>
        </w:rPr>
      </w:pPr>
      <w:r>
        <w:rPr>
          <w:noProof/>
        </w:rPr>
        <w:t>17.</w:t>
      </w:r>
      <w:r>
        <w:rPr>
          <w:noProof/>
        </w:rPr>
        <w:tab/>
        <w:t>The drafting of any ruling shall remain the exclusive responsibility of the arbitration panel and shall not be delegated.</w:t>
      </w:r>
    </w:p>
    <w:p>
      <w:pPr>
        <w:ind w:left="567" w:hanging="567"/>
        <w:rPr>
          <w:noProof/>
        </w:rPr>
      </w:pPr>
    </w:p>
    <w:p>
      <w:pPr>
        <w:ind w:left="567" w:hanging="567"/>
        <w:rPr>
          <w:noProof/>
        </w:rPr>
      </w:pPr>
      <w:r>
        <w:rPr>
          <w:noProof/>
        </w:rPr>
        <w:br w:type="page"/>
        <w:t>18.</w:t>
      </w:r>
      <w:r>
        <w:rPr>
          <w:noProof/>
        </w:rPr>
        <w:tab/>
        <w:t>When a procedural question arises that is not covered by Chapter 15 (Dispute Settlement) and Annexes 15</w:t>
      </w:r>
      <w:r>
        <w:rPr>
          <w:noProof/>
        </w:rPr>
        <w:noBreakHyphen/>
        <w:t>A (Rules of Procedure), 15</w:t>
      </w:r>
      <w:r>
        <w:rPr>
          <w:noProof/>
        </w:rPr>
        <w:noBreakHyphen/>
        <w:t>B (Code of Conduct for Arbitrators and Mediators) and 15</w:t>
      </w:r>
      <w:r>
        <w:rPr>
          <w:noProof/>
        </w:rPr>
        <w:noBreakHyphen/>
        <w:t>C (Mediation Mechanism), the arbitration panel, after consulting the Parties, may adopt an appropriate procedure that is compatible with those provisions.</w:t>
      </w:r>
    </w:p>
    <w:p>
      <w:pPr>
        <w:ind w:left="567" w:hanging="567"/>
        <w:rPr>
          <w:noProof/>
        </w:rPr>
      </w:pPr>
    </w:p>
    <w:p>
      <w:pPr>
        <w:ind w:left="567" w:hanging="567"/>
        <w:rPr>
          <w:noProof/>
        </w:rPr>
      </w:pPr>
      <w:r>
        <w:rPr>
          <w:noProof/>
        </w:rPr>
        <w:t>19.</w:t>
      </w:r>
      <w:r>
        <w:rPr>
          <w:noProof/>
        </w:rPr>
        <w:tab/>
        <w:t>When the arbitration panel considers that there is a need to modify any of the time limits for its proceedings other than the time limits set out in Chapter 15 (Dispute Settlement) or to make any other procedural or administrative adjustment, it shall inform, in writing, the Parties of the reasons for the change or adjustment and of the period of time or adjustment needed.</w:t>
      </w:r>
    </w:p>
    <w:p>
      <w:pPr>
        <w:ind w:left="567" w:hanging="567"/>
        <w:rPr>
          <w:noProof/>
        </w:rPr>
      </w:pPr>
    </w:p>
    <w:p>
      <w:pPr>
        <w:rPr>
          <w:rFonts w:eastAsia="Calibri"/>
          <w:noProof/>
        </w:rPr>
      </w:pPr>
      <w:r>
        <w:rPr>
          <w:rFonts w:eastAsia="Calibri"/>
          <w:noProof/>
        </w:rPr>
        <w:t>Replacement</w:t>
      </w:r>
    </w:p>
    <w:p>
      <w:pPr>
        <w:rPr>
          <w:rFonts w:eastAsia="Calibri"/>
          <w:noProof/>
        </w:rPr>
      </w:pPr>
    </w:p>
    <w:p>
      <w:pPr>
        <w:ind w:left="567" w:hanging="567"/>
        <w:rPr>
          <w:noProof/>
        </w:rPr>
      </w:pPr>
      <w:r>
        <w:rPr>
          <w:noProof/>
        </w:rPr>
        <w:t>20.</w:t>
      </w:r>
      <w:r>
        <w:rPr>
          <w:noProof/>
        </w:rPr>
        <w:tab/>
        <w:t>If in an arbitration proceeding an arbitrator is unable to participate, withdraws, or must be replaced because the arbitrator does not comply with the requirements of Annex 15</w:t>
      </w:r>
      <w:r>
        <w:rPr>
          <w:noProof/>
        </w:rPr>
        <w:noBreakHyphen/>
        <w:t>B (Code of Conduct for Arbitrators and Mediators), a replacement shall be selected in accordance with Article 15.7 (Establishment of the Arbitration Panel) and Rules 8 to 11.</w:t>
      </w:r>
    </w:p>
    <w:p>
      <w:pPr>
        <w:ind w:left="567" w:hanging="567"/>
        <w:rPr>
          <w:noProof/>
        </w:rPr>
      </w:pPr>
    </w:p>
    <w:p>
      <w:pPr>
        <w:ind w:left="567" w:hanging="567"/>
        <w:rPr>
          <w:noProof/>
        </w:rPr>
      </w:pPr>
      <w:r>
        <w:rPr>
          <w:noProof/>
        </w:rPr>
        <w:br w:type="page"/>
        <w:t>21.</w:t>
      </w:r>
      <w:r>
        <w:rPr>
          <w:noProof/>
        </w:rPr>
        <w:tab/>
        <w:t>When a Party considers that an arbitrator does not comply with the requirements of Annex 15</w:t>
      </w:r>
      <w:r>
        <w:rPr>
          <w:noProof/>
        </w:rPr>
        <w:noBreakHyphen/>
        <w:t>B (Code of Conduct for Arbitrators and Mediators) and for that reason should be replaced, that Party should notify the other Party within 15 days from when it obtained evidence of the circumstances underlying the arbitrator’s material violation of Annex 15</w:t>
      </w:r>
      <w:r>
        <w:rPr>
          <w:noProof/>
        </w:rPr>
        <w:noBreakHyphen/>
        <w:t>B (Code of Conduct for Arbitrators and Mediators).</w:t>
      </w:r>
    </w:p>
    <w:p>
      <w:pPr>
        <w:ind w:left="567" w:hanging="567"/>
        <w:rPr>
          <w:noProof/>
        </w:rPr>
      </w:pPr>
    </w:p>
    <w:p>
      <w:pPr>
        <w:ind w:left="567" w:hanging="567"/>
        <w:rPr>
          <w:noProof/>
        </w:rPr>
      </w:pPr>
      <w:r>
        <w:rPr>
          <w:noProof/>
        </w:rPr>
        <w:t>22.</w:t>
      </w:r>
      <w:r>
        <w:rPr>
          <w:noProof/>
        </w:rPr>
        <w:tab/>
        <w:t>When a Party considers that an arbitrator other than the chairperson does not comply with the requirements of Annex 15</w:t>
      </w:r>
      <w:r>
        <w:rPr>
          <w:noProof/>
        </w:rPr>
        <w:noBreakHyphen/>
        <w:t>B (Code of Conduct for Arbitrators and Mediators), the Parties shall consult and, if they so agree, select a new arbitrator in accordance with Article 15.7 (Establishment of the Arbitration Panel) and Rules 8 to 11.</w:t>
      </w:r>
    </w:p>
    <w:p>
      <w:pPr>
        <w:ind w:left="567"/>
        <w:rPr>
          <w:noProof/>
        </w:rPr>
      </w:pPr>
    </w:p>
    <w:p>
      <w:pPr>
        <w:ind w:left="567"/>
        <w:rPr>
          <w:noProof/>
        </w:rPr>
      </w:pPr>
      <w:r>
        <w:rPr>
          <w:noProof/>
        </w:rPr>
        <w:t>If the Parties fail to agree on the need to replace an arbitrator, any Party may request that such matter be referred to the chairperson of the arbitration panel, whose decision shall be final.</w:t>
      </w:r>
    </w:p>
    <w:p>
      <w:pPr>
        <w:ind w:left="567"/>
        <w:rPr>
          <w:noProof/>
        </w:rPr>
      </w:pPr>
    </w:p>
    <w:p>
      <w:pPr>
        <w:ind w:left="567"/>
        <w:rPr>
          <w:noProof/>
        </w:rPr>
      </w:pPr>
      <w:r>
        <w:rPr>
          <w:noProof/>
        </w:rPr>
        <w:t>If, pursuant to such a request, the chairperson finds that an arbitrator does not comply with the requirements of Annex 15</w:t>
      </w:r>
      <w:r>
        <w:rPr>
          <w:noProof/>
        </w:rPr>
        <w:noBreakHyphen/>
        <w:t>B (Code of Conduct for Arbitrators and Mediators), the new arbitrator shall be selected in accordance with Article 15.7 (Establishment of the Arbitration Panel) and Rules 8 to 11.</w:t>
      </w:r>
    </w:p>
    <w:p>
      <w:pPr>
        <w:ind w:left="567" w:hanging="567"/>
        <w:rPr>
          <w:noProof/>
        </w:rPr>
      </w:pPr>
    </w:p>
    <w:p>
      <w:pPr>
        <w:ind w:left="567" w:hanging="567"/>
        <w:rPr>
          <w:noProof/>
        </w:rPr>
      </w:pPr>
      <w:r>
        <w:rPr>
          <w:noProof/>
        </w:rPr>
        <w:br w:type="page"/>
        <w:t>23.</w:t>
      </w:r>
      <w:r>
        <w:rPr>
          <w:noProof/>
        </w:rPr>
        <w:tab/>
        <w:t>When a Party considers that the chairperson of the arbitration panel does not comply with the requirements of Annex 15</w:t>
      </w:r>
      <w:r>
        <w:rPr>
          <w:noProof/>
        </w:rPr>
        <w:noBreakHyphen/>
        <w:t>B (Code of Conduct for Arbitrators and Mediators), the Parties shall consult and, if they so agree, select a new chairperson in accordance with Article 15.7 (Establishment of the Arbitration Panel) and Rules 8 to 11.</w:t>
      </w:r>
    </w:p>
    <w:p>
      <w:pPr>
        <w:ind w:left="567"/>
        <w:rPr>
          <w:noProof/>
        </w:rPr>
      </w:pPr>
    </w:p>
    <w:p>
      <w:pPr>
        <w:ind w:left="567"/>
        <w:rPr>
          <w:noProof/>
        </w:rPr>
      </w:pPr>
      <w:r>
        <w:rPr>
          <w:noProof/>
        </w:rPr>
        <w:t>If the Parties fail to agree on the need to replace the chairperson, a Party may request that this matter is referred to one of the other persons remaining on the sub</w:t>
      </w:r>
      <w:r>
        <w:rPr>
          <w:noProof/>
        </w:rPr>
        <w:noBreakHyphen/>
        <w:t>list of chairpersons established under subparagraph 1(c) of Article 15.23 (List of Arbitrators). The name of that person shall be drawn by lot by the chair of the Trade Committee, or the chair’s delegate. The decision by that person concerning the need to replace the chairperson shall be final.</w:t>
      </w:r>
    </w:p>
    <w:p>
      <w:pPr>
        <w:ind w:left="567"/>
        <w:rPr>
          <w:noProof/>
        </w:rPr>
      </w:pPr>
    </w:p>
    <w:p>
      <w:pPr>
        <w:ind w:left="567"/>
        <w:rPr>
          <w:noProof/>
        </w:rPr>
      </w:pPr>
      <w:r>
        <w:rPr>
          <w:noProof/>
        </w:rPr>
        <w:t>If that person decides that the original chairperson does not comply with the requirements of Annex 15</w:t>
      </w:r>
      <w:r>
        <w:rPr>
          <w:noProof/>
        </w:rPr>
        <w:noBreakHyphen/>
        <w:t>B (Code of Conduct for Arbitrators and Mediators), that person shall select a new chairperson by lot among the other persons remaining on the sub</w:t>
      </w:r>
      <w:r>
        <w:rPr>
          <w:noProof/>
        </w:rPr>
        <w:noBreakHyphen/>
        <w:t>list of chairpersons established under subparagraph 1(c) of Article 15.23 (List of Arbitrators). The selection of the new chairperson shall be done within five days of the date of the submission of the date of the decision provided for under this Rule.</w:t>
      </w:r>
    </w:p>
    <w:p>
      <w:pPr>
        <w:ind w:left="567" w:hanging="567"/>
        <w:rPr>
          <w:noProof/>
        </w:rPr>
      </w:pPr>
    </w:p>
    <w:p>
      <w:pPr>
        <w:ind w:left="567" w:hanging="567"/>
        <w:rPr>
          <w:noProof/>
        </w:rPr>
      </w:pPr>
      <w:r>
        <w:rPr>
          <w:noProof/>
        </w:rPr>
        <w:t>24.</w:t>
      </w:r>
      <w:r>
        <w:rPr>
          <w:noProof/>
        </w:rPr>
        <w:tab/>
        <w:t>The arbitration panel proceedings shall be suspended for the period taken to carry out the procedures provided for in Rules 21 to 23.</w:t>
      </w:r>
    </w:p>
    <w:p>
      <w:pPr>
        <w:ind w:left="567" w:hanging="567"/>
        <w:rPr>
          <w:noProof/>
        </w:rPr>
      </w:pPr>
    </w:p>
    <w:p>
      <w:pPr>
        <w:rPr>
          <w:rFonts w:eastAsia="Calibri"/>
          <w:noProof/>
        </w:rPr>
      </w:pPr>
      <w:r>
        <w:rPr>
          <w:rFonts w:eastAsia="Calibri"/>
          <w:noProof/>
        </w:rPr>
        <w:br w:type="page"/>
        <w:t>Hearings</w:t>
      </w:r>
    </w:p>
    <w:p>
      <w:pPr>
        <w:rPr>
          <w:rFonts w:eastAsia="Calibri"/>
          <w:noProof/>
        </w:rPr>
      </w:pPr>
    </w:p>
    <w:p>
      <w:pPr>
        <w:ind w:left="567" w:hanging="567"/>
        <w:rPr>
          <w:noProof/>
        </w:rPr>
      </w:pPr>
      <w:r>
        <w:rPr>
          <w:noProof/>
        </w:rPr>
        <w:t>25.</w:t>
      </w:r>
      <w:r>
        <w:rPr>
          <w:noProof/>
        </w:rPr>
        <w:tab/>
        <w:t>The chairperson of the arbitration panel shall fix the date and time of the hearing in consultation with the Parties and the arbitrators. The chairperson shall confirm, in writing, the date and time to the Parties. This information shall also be made publicly available by the Party in charge of the logistical administration of the proceedings, unless the hearing is closed to the public. Unless a Party disagrees, the arbitration panel may decide not to convene a hearing.</w:t>
      </w:r>
    </w:p>
    <w:p>
      <w:pPr>
        <w:ind w:left="567" w:hanging="567"/>
        <w:rPr>
          <w:noProof/>
        </w:rPr>
      </w:pPr>
    </w:p>
    <w:p>
      <w:pPr>
        <w:ind w:left="567" w:hanging="567"/>
        <w:rPr>
          <w:noProof/>
        </w:rPr>
      </w:pPr>
      <w:r>
        <w:rPr>
          <w:noProof/>
        </w:rPr>
        <w:t>26.</w:t>
      </w:r>
      <w:r>
        <w:rPr>
          <w:noProof/>
        </w:rPr>
        <w:tab/>
        <w:t>The arbitration panel may convene additional hearings if the Parties so agree.</w:t>
      </w:r>
    </w:p>
    <w:p>
      <w:pPr>
        <w:ind w:left="567" w:hanging="567"/>
        <w:rPr>
          <w:noProof/>
        </w:rPr>
      </w:pPr>
    </w:p>
    <w:p>
      <w:pPr>
        <w:ind w:left="567" w:hanging="567"/>
        <w:rPr>
          <w:noProof/>
        </w:rPr>
      </w:pPr>
      <w:r>
        <w:rPr>
          <w:noProof/>
        </w:rPr>
        <w:t>27.</w:t>
      </w:r>
      <w:r>
        <w:rPr>
          <w:noProof/>
        </w:rPr>
        <w:tab/>
        <w:t>All arbitrators shall be present during the entirety of any hearings.</w:t>
      </w:r>
    </w:p>
    <w:p>
      <w:pPr>
        <w:ind w:left="567" w:hanging="567"/>
        <w:rPr>
          <w:noProof/>
        </w:rPr>
      </w:pPr>
    </w:p>
    <w:p>
      <w:pPr>
        <w:ind w:left="567" w:hanging="567"/>
        <w:rPr>
          <w:noProof/>
        </w:rPr>
      </w:pPr>
      <w:r>
        <w:rPr>
          <w:noProof/>
        </w:rPr>
        <w:t>28.</w:t>
      </w:r>
      <w:r>
        <w:rPr>
          <w:noProof/>
        </w:rPr>
        <w:tab/>
        <w:t>The following persons may attend the hearing, irrespective of whether the proceedings are open to the public or not:</w:t>
      </w:r>
    </w:p>
    <w:p>
      <w:pPr>
        <w:ind w:left="1134" w:hanging="567"/>
        <w:rPr>
          <w:noProof/>
        </w:rPr>
      </w:pPr>
      <w:bookmarkStart w:id="6" w:name="_Ref167015319"/>
    </w:p>
    <w:p>
      <w:pPr>
        <w:ind w:left="1134" w:hanging="567"/>
        <w:rPr>
          <w:noProof/>
        </w:rPr>
      </w:pPr>
      <w:r>
        <w:rPr>
          <w:noProof/>
        </w:rPr>
        <w:t>(a)</w:t>
      </w:r>
      <w:r>
        <w:rPr>
          <w:noProof/>
        </w:rPr>
        <w:tab/>
        <w:t>representatives of the Parties</w:t>
      </w:r>
      <w:bookmarkEnd w:id="6"/>
      <w:r>
        <w:rPr>
          <w:noProof/>
        </w:rPr>
        <w:t>;</w:t>
      </w:r>
    </w:p>
    <w:p>
      <w:pPr>
        <w:ind w:left="1134" w:hanging="567"/>
        <w:rPr>
          <w:noProof/>
        </w:rPr>
      </w:pPr>
    </w:p>
    <w:p>
      <w:pPr>
        <w:ind w:left="1134" w:hanging="567"/>
        <w:rPr>
          <w:noProof/>
        </w:rPr>
      </w:pPr>
      <w:r>
        <w:rPr>
          <w:noProof/>
        </w:rPr>
        <w:t>(b)</w:t>
      </w:r>
      <w:r>
        <w:rPr>
          <w:noProof/>
        </w:rPr>
        <w:tab/>
        <w:t>advisers to the Parties;</w:t>
      </w:r>
    </w:p>
    <w:p>
      <w:pPr>
        <w:ind w:left="1134" w:hanging="567"/>
        <w:rPr>
          <w:noProof/>
        </w:rPr>
      </w:pPr>
    </w:p>
    <w:p>
      <w:pPr>
        <w:ind w:left="1134" w:hanging="567"/>
        <w:rPr>
          <w:noProof/>
        </w:rPr>
      </w:pPr>
      <w:r>
        <w:rPr>
          <w:noProof/>
        </w:rPr>
        <w:t>(c)</w:t>
      </w:r>
      <w:r>
        <w:rPr>
          <w:noProof/>
        </w:rPr>
        <w:tab/>
        <w:t>experts;</w:t>
      </w:r>
    </w:p>
    <w:p>
      <w:pPr>
        <w:ind w:left="1134" w:hanging="567"/>
        <w:rPr>
          <w:noProof/>
        </w:rPr>
      </w:pPr>
    </w:p>
    <w:p>
      <w:pPr>
        <w:ind w:left="1134" w:hanging="567"/>
        <w:rPr>
          <w:noProof/>
        </w:rPr>
      </w:pPr>
      <w:r>
        <w:rPr>
          <w:noProof/>
        </w:rPr>
        <w:br w:type="page"/>
        <w:t>(d)</w:t>
      </w:r>
      <w:r>
        <w:rPr>
          <w:noProof/>
        </w:rPr>
        <w:tab/>
        <w:t>administrative staff, interpreters, translators and court reporters; and</w:t>
      </w:r>
    </w:p>
    <w:p>
      <w:pPr>
        <w:ind w:left="1134" w:hanging="567"/>
        <w:rPr>
          <w:noProof/>
        </w:rPr>
      </w:pPr>
    </w:p>
    <w:p>
      <w:pPr>
        <w:ind w:left="1134" w:hanging="567"/>
        <w:rPr>
          <w:noProof/>
        </w:rPr>
      </w:pPr>
      <w:r>
        <w:rPr>
          <w:noProof/>
        </w:rPr>
        <w:t>(e)</w:t>
      </w:r>
      <w:r>
        <w:rPr>
          <w:noProof/>
        </w:rPr>
        <w:tab/>
        <w:t>arbitrators' assistants.</w:t>
      </w:r>
    </w:p>
    <w:p>
      <w:pPr>
        <w:ind w:left="567" w:hanging="567"/>
        <w:rPr>
          <w:noProof/>
        </w:rPr>
      </w:pPr>
    </w:p>
    <w:p>
      <w:pPr>
        <w:ind w:left="567" w:hanging="567"/>
        <w:rPr>
          <w:noProof/>
        </w:rPr>
      </w:pPr>
      <w:r>
        <w:rPr>
          <w:noProof/>
        </w:rPr>
        <w:t>29.</w:t>
      </w:r>
      <w:r>
        <w:rPr>
          <w:noProof/>
        </w:rPr>
        <w:tab/>
        <w:t>Only the representatives and advisers of the Parties and experts may address the arbitration panel.</w:t>
      </w:r>
    </w:p>
    <w:p>
      <w:pPr>
        <w:ind w:left="567" w:hanging="567"/>
        <w:rPr>
          <w:noProof/>
        </w:rPr>
      </w:pPr>
    </w:p>
    <w:p>
      <w:pPr>
        <w:ind w:left="567" w:hanging="567"/>
        <w:rPr>
          <w:noProof/>
        </w:rPr>
      </w:pPr>
      <w:r>
        <w:rPr>
          <w:noProof/>
        </w:rPr>
        <w:t>30.</w:t>
      </w:r>
      <w:r>
        <w:rPr>
          <w:noProof/>
        </w:rPr>
        <w:tab/>
        <w:t>No later than five days before the date of a hearing, each Party shall deliver to the arbitration panel a list of names of the persons who will make oral arguments or presentations at the hearing on behalf of that Party and of other representatives or advisers who will be attending the hearing.</w:t>
      </w:r>
    </w:p>
    <w:p>
      <w:pPr>
        <w:ind w:left="567" w:hanging="567"/>
        <w:rPr>
          <w:noProof/>
        </w:rPr>
      </w:pPr>
    </w:p>
    <w:p>
      <w:pPr>
        <w:ind w:left="567" w:hanging="567"/>
        <w:rPr>
          <w:noProof/>
        </w:rPr>
      </w:pPr>
      <w:r>
        <w:rPr>
          <w:noProof/>
        </w:rPr>
        <w:t>31.</w:t>
      </w:r>
      <w:r>
        <w:rPr>
          <w:noProof/>
        </w:rPr>
        <w:tab/>
        <w:t>The arbitration panel shall conduct the hearing in the following order, ensuring that the complaining Party and the Party complained against are afforded equal time:</w:t>
      </w:r>
    </w:p>
    <w:p>
      <w:pPr>
        <w:ind w:left="567"/>
        <w:rPr>
          <w:noProof/>
        </w:rPr>
      </w:pPr>
    </w:p>
    <w:p>
      <w:pPr>
        <w:ind w:left="567"/>
        <w:rPr>
          <w:noProof/>
        </w:rPr>
      </w:pPr>
      <w:r>
        <w:rPr>
          <w:noProof/>
        </w:rPr>
        <w:t>Argument</w:t>
      </w:r>
    </w:p>
    <w:p>
      <w:pPr>
        <w:ind w:left="1134" w:hanging="567"/>
        <w:rPr>
          <w:noProof/>
        </w:rPr>
      </w:pPr>
    </w:p>
    <w:p>
      <w:pPr>
        <w:ind w:left="1134" w:hanging="567"/>
        <w:rPr>
          <w:noProof/>
        </w:rPr>
      </w:pPr>
      <w:r>
        <w:rPr>
          <w:noProof/>
        </w:rPr>
        <w:t>(a)</w:t>
      </w:r>
      <w:r>
        <w:rPr>
          <w:noProof/>
        </w:rPr>
        <w:tab/>
        <w:t>argument of the complaining Party;</w:t>
      </w:r>
    </w:p>
    <w:p>
      <w:pPr>
        <w:ind w:left="1134" w:hanging="567"/>
        <w:rPr>
          <w:noProof/>
        </w:rPr>
      </w:pPr>
    </w:p>
    <w:p>
      <w:pPr>
        <w:ind w:left="1134" w:hanging="567"/>
        <w:rPr>
          <w:noProof/>
        </w:rPr>
      </w:pPr>
      <w:r>
        <w:rPr>
          <w:noProof/>
        </w:rPr>
        <w:t>(b)</w:t>
      </w:r>
      <w:r>
        <w:rPr>
          <w:noProof/>
        </w:rPr>
        <w:tab/>
        <w:t>argument of the Party complained against.</w:t>
      </w:r>
    </w:p>
    <w:p>
      <w:pPr>
        <w:ind w:left="567"/>
        <w:rPr>
          <w:noProof/>
        </w:rPr>
      </w:pPr>
    </w:p>
    <w:p>
      <w:pPr>
        <w:ind w:left="567"/>
        <w:rPr>
          <w:noProof/>
        </w:rPr>
      </w:pPr>
      <w:r>
        <w:rPr>
          <w:noProof/>
        </w:rPr>
        <w:br w:type="page"/>
        <w:t>Rebuttal</w:t>
      </w:r>
    </w:p>
    <w:p>
      <w:pPr>
        <w:ind w:left="1134" w:hanging="567"/>
        <w:rPr>
          <w:noProof/>
        </w:rPr>
      </w:pPr>
    </w:p>
    <w:p>
      <w:pPr>
        <w:ind w:left="1134" w:hanging="567"/>
        <w:rPr>
          <w:noProof/>
        </w:rPr>
      </w:pPr>
      <w:r>
        <w:rPr>
          <w:noProof/>
        </w:rPr>
        <w:t>(a)</w:t>
      </w:r>
      <w:r>
        <w:rPr>
          <w:noProof/>
        </w:rPr>
        <w:tab/>
        <w:t>reply of the complaining Party;</w:t>
      </w:r>
    </w:p>
    <w:p>
      <w:pPr>
        <w:ind w:left="1134" w:hanging="567"/>
        <w:rPr>
          <w:noProof/>
        </w:rPr>
      </w:pPr>
    </w:p>
    <w:p>
      <w:pPr>
        <w:ind w:left="1134" w:hanging="567"/>
        <w:rPr>
          <w:noProof/>
        </w:rPr>
      </w:pPr>
      <w:r>
        <w:rPr>
          <w:noProof/>
        </w:rPr>
        <w:t>(b)</w:t>
      </w:r>
      <w:r>
        <w:rPr>
          <w:noProof/>
        </w:rPr>
        <w:tab/>
        <w:t>counter</w:t>
      </w:r>
      <w:r>
        <w:rPr>
          <w:noProof/>
        </w:rPr>
        <w:noBreakHyphen/>
        <w:t>reply of the Party complained against.</w:t>
      </w:r>
    </w:p>
    <w:p>
      <w:pPr>
        <w:ind w:left="567" w:hanging="567"/>
        <w:rPr>
          <w:noProof/>
        </w:rPr>
      </w:pPr>
    </w:p>
    <w:p>
      <w:pPr>
        <w:ind w:left="567" w:hanging="567"/>
        <w:rPr>
          <w:noProof/>
        </w:rPr>
      </w:pPr>
      <w:r>
        <w:rPr>
          <w:noProof/>
        </w:rPr>
        <w:t>32.</w:t>
      </w:r>
      <w:r>
        <w:rPr>
          <w:noProof/>
        </w:rPr>
        <w:tab/>
        <w:t>The arbitration panel may direct questions to the Parties or the experts at any time during the hearing.</w:t>
      </w:r>
    </w:p>
    <w:p>
      <w:pPr>
        <w:ind w:left="567" w:hanging="567"/>
        <w:rPr>
          <w:noProof/>
        </w:rPr>
      </w:pPr>
    </w:p>
    <w:p>
      <w:pPr>
        <w:ind w:left="567" w:hanging="567"/>
        <w:rPr>
          <w:noProof/>
        </w:rPr>
      </w:pPr>
      <w:r>
        <w:rPr>
          <w:noProof/>
        </w:rPr>
        <w:t>33.</w:t>
      </w:r>
      <w:r>
        <w:rPr>
          <w:noProof/>
        </w:rPr>
        <w:tab/>
        <w:t>The arbitration panel shall arrange for a transcript of each hearing to be prepared and delivered as soon as possible to the Parties. The Parties may comment on the transcript and the arbitration panel may consider those comments.</w:t>
      </w:r>
    </w:p>
    <w:p>
      <w:pPr>
        <w:ind w:left="567" w:hanging="567"/>
        <w:rPr>
          <w:noProof/>
        </w:rPr>
      </w:pPr>
    </w:p>
    <w:p>
      <w:pPr>
        <w:ind w:left="567" w:hanging="567"/>
        <w:rPr>
          <w:noProof/>
        </w:rPr>
      </w:pPr>
      <w:r>
        <w:rPr>
          <w:noProof/>
        </w:rPr>
        <w:t>34.</w:t>
      </w:r>
      <w:r>
        <w:rPr>
          <w:noProof/>
        </w:rPr>
        <w:tab/>
        <w:t>Each Party may deliver a supplementary written submission concerning any matter that arose during the hearing within 10 days of the date of the hearing.</w:t>
      </w:r>
    </w:p>
    <w:p>
      <w:pPr>
        <w:ind w:left="567" w:hanging="567"/>
        <w:rPr>
          <w:noProof/>
        </w:rPr>
      </w:pPr>
    </w:p>
    <w:p>
      <w:pPr>
        <w:rPr>
          <w:rFonts w:eastAsia="Calibri"/>
          <w:noProof/>
        </w:rPr>
      </w:pPr>
      <w:r>
        <w:rPr>
          <w:rFonts w:eastAsia="Calibri"/>
          <w:noProof/>
        </w:rPr>
        <w:t>Questions in Writing</w:t>
      </w:r>
    </w:p>
    <w:p>
      <w:pPr>
        <w:rPr>
          <w:rFonts w:eastAsia="Calibri"/>
          <w:noProof/>
        </w:rPr>
      </w:pPr>
    </w:p>
    <w:p>
      <w:pPr>
        <w:ind w:left="567" w:hanging="567"/>
        <w:rPr>
          <w:noProof/>
        </w:rPr>
      </w:pPr>
      <w:r>
        <w:rPr>
          <w:noProof/>
        </w:rPr>
        <w:t>35.</w:t>
      </w:r>
      <w:r>
        <w:rPr>
          <w:noProof/>
        </w:rPr>
        <w:tab/>
        <w:t>The arbitration panel may at any time during the proceedings, address questions in writing to one Party or both Parties. Each Party shall receive a copy of any questions put by the arbitration panel.</w:t>
      </w:r>
    </w:p>
    <w:p>
      <w:pPr>
        <w:ind w:left="567" w:hanging="567"/>
        <w:rPr>
          <w:noProof/>
        </w:rPr>
      </w:pPr>
    </w:p>
    <w:p>
      <w:pPr>
        <w:ind w:left="567" w:hanging="567"/>
        <w:rPr>
          <w:noProof/>
        </w:rPr>
      </w:pPr>
      <w:r>
        <w:rPr>
          <w:noProof/>
        </w:rPr>
        <w:br w:type="page"/>
        <w:t>36.</w:t>
      </w:r>
      <w:r>
        <w:rPr>
          <w:noProof/>
        </w:rPr>
        <w:tab/>
        <w:t>A Party shall provide a copy of its written response to the arbitration panel's questions to the other Party. Each Party shall be given the opportunity to provide written comments on the other Party's reply within five days of the date of receipt of such reply.</w:t>
      </w:r>
    </w:p>
    <w:p>
      <w:pPr>
        <w:rPr>
          <w:noProof/>
        </w:rPr>
      </w:pPr>
    </w:p>
    <w:p>
      <w:pPr>
        <w:rPr>
          <w:rFonts w:eastAsia="Calibri"/>
          <w:noProof/>
        </w:rPr>
      </w:pPr>
      <w:r>
        <w:rPr>
          <w:rFonts w:eastAsia="Calibri"/>
          <w:noProof/>
        </w:rPr>
        <w:t>Confidentiality</w:t>
      </w:r>
    </w:p>
    <w:p>
      <w:pPr>
        <w:rPr>
          <w:rFonts w:eastAsia="Calibri"/>
          <w:noProof/>
        </w:rPr>
      </w:pPr>
    </w:p>
    <w:p>
      <w:pPr>
        <w:ind w:left="567" w:hanging="567"/>
        <w:rPr>
          <w:noProof/>
        </w:rPr>
      </w:pPr>
      <w:r>
        <w:rPr>
          <w:noProof/>
        </w:rPr>
        <w:t>37</w:t>
      </w:r>
      <w:r>
        <w:rPr>
          <w:noProof/>
        </w:rPr>
        <w:tab/>
        <w:t>Each Party and its advisers shall treat as confidential any information submitted to the arbitration panel and designated as confidential by the other Party.</w:t>
      </w:r>
      <w:r>
        <w:rPr>
          <w:rFonts w:eastAsia="Calibri"/>
          <w:noProof/>
        </w:rPr>
        <w:t xml:space="preserve"> </w:t>
      </w:r>
      <w:r>
        <w:rPr>
          <w:noProof/>
        </w:rPr>
        <w:t>When a Party submits a confidential version of its written submissions to the arbitration panel, it shall also, upon request of the other Party, provide a non</w:t>
      </w:r>
      <w:r>
        <w:rPr>
          <w:noProof/>
        </w:rPr>
        <w:noBreakHyphen/>
        <w:t>confidential summary of the information contained in its submissions that may be disclosed to the public no later than 15 days after the date of either the request or the submission, whichever is later, and an explanation of the reasons the non</w:t>
      </w:r>
      <w:r>
        <w:rPr>
          <w:noProof/>
        </w:rPr>
        <w:noBreakHyphen/>
        <w:t>disclosed information is confidential. Nothing in these Rules shall preclude a Party from disclosing statements of its own positions to the public to the extent that, when making reference to information submitted by the other Party, it does not disclose any information designated by the other Party as confidential. The arbitration panel shall meet in closed session when the submission and arguments of a Party contains confidential information. The Parties and their advisers shall maintain the confidentiality of the arbitration panel hearings when the hearings are held in closed session.</w:t>
      </w:r>
    </w:p>
    <w:p>
      <w:pPr>
        <w:rPr>
          <w:rFonts w:eastAsia="Calibri"/>
          <w:noProof/>
        </w:rPr>
      </w:pPr>
    </w:p>
    <w:p>
      <w:pPr>
        <w:rPr>
          <w:rFonts w:eastAsia="Calibri"/>
          <w:noProof/>
        </w:rPr>
      </w:pPr>
      <w:r>
        <w:rPr>
          <w:rFonts w:eastAsia="Calibri"/>
          <w:noProof/>
        </w:rPr>
        <w:br w:type="page"/>
        <w:t>Ex parte Contacts</w:t>
      </w:r>
    </w:p>
    <w:p>
      <w:pPr>
        <w:rPr>
          <w:rFonts w:eastAsia="Calibri"/>
          <w:noProof/>
        </w:rPr>
      </w:pPr>
    </w:p>
    <w:p>
      <w:pPr>
        <w:ind w:left="567" w:hanging="567"/>
        <w:rPr>
          <w:noProof/>
        </w:rPr>
      </w:pPr>
      <w:r>
        <w:rPr>
          <w:noProof/>
        </w:rPr>
        <w:t>38.</w:t>
      </w:r>
      <w:r>
        <w:rPr>
          <w:noProof/>
        </w:rPr>
        <w:tab/>
        <w:t>The arbitration panel shall not meet or communicate with a Party in the absence of the other Party.</w:t>
      </w:r>
    </w:p>
    <w:p>
      <w:pPr>
        <w:ind w:left="567" w:hanging="567"/>
        <w:rPr>
          <w:noProof/>
        </w:rPr>
      </w:pPr>
    </w:p>
    <w:p>
      <w:pPr>
        <w:ind w:left="567" w:hanging="567"/>
        <w:rPr>
          <w:noProof/>
        </w:rPr>
      </w:pPr>
      <w:r>
        <w:rPr>
          <w:noProof/>
        </w:rPr>
        <w:t>39.</w:t>
      </w:r>
      <w:r>
        <w:rPr>
          <w:noProof/>
        </w:rPr>
        <w:tab/>
        <w:t>An arbitrator shall not discuss any aspect of the subject matter of the proceedings with one Party or both Parties in the absence of the other arbitrators.</w:t>
      </w:r>
    </w:p>
    <w:p>
      <w:pPr>
        <w:ind w:left="567" w:hanging="567"/>
        <w:rPr>
          <w:rFonts w:eastAsia="Calibri"/>
          <w:noProof/>
        </w:rPr>
      </w:pPr>
    </w:p>
    <w:p>
      <w:pPr>
        <w:rPr>
          <w:rFonts w:eastAsia="Calibri"/>
          <w:noProof/>
        </w:rPr>
      </w:pPr>
      <w:r>
        <w:rPr>
          <w:rFonts w:eastAsia="Calibri"/>
          <w:noProof/>
        </w:rPr>
        <w:t>Amicus curiae Submissions</w:t>
      </w:r>
    </w:p>
    <w:p>
      <w:pPr>
        <w:ind w:left="567" w:hanging="567"/>
        <w:rPr>
          <w:noProof/>
        </w:rPr>
      </w:pPr>
    </w:p>
    <w:p>
      <w:pPr>
        <w:ind w:left="567" w:hanging="567"/>
        <w:rPr>
          <w:noProof/>
        </w:rPr>
      </w:pPr>
      <w:r>
        <w:rPr>
          <w:noProof/>
        </w:rPr>
        <w:t>40.</w:t>
      </w:r>
      <w:r>
        <w:rPr>
          <w:noProof/>
        </w:rPr>
        <w:tab/>
        <w:t>Unless the Parties agree otherwise within three days of the date of the establishment of the arbitration panel, the arbitration panel may receive unsolicited written submissions from natural or legal persons established in the territory of a Party who are independent from the governments of the Parties, provided that they are made within 10 days of the date of the establishment of the arbitration panel, that they are concise and in no case longer than 15 pages typed at double space, and that they are directly relevant to a factual or a legal issue under consideration by the arbitration panel.</w:t>
      </w:r>
    </w:p>
    <w:p>
      <w:pPr>
        <w:ind w:left="567" w:hanging="567"/>
        <w:rPr>
          <w:noProof/>
        </w:rPr>
      </w:pPr>
    </w:p>
    <w:p>
      <w:pPr>
        <w:ind w:left="567" w:hanging="567"/>
        <w:rPr>
          <w:noProof/>
        </w:rPr>
      </w:pPr>
      <w:r>
        <w:rPr>
          <w:noProof/>
        </w:rPr>
        <w:br w:type="page"/>
        <w:t>41.</w:t>
      </w:r>
      <w:r>
        <w:rPr>
          <w:noProof/>
        </w:rPr>
        <w:tab/>
        <w:t>The submission shall contain a description of the person making the submission, whether natural or legal, including its nationality or place of establishment, the nature of its activities, its legal status, general objectives and the source of its financing, and specify the nature of the interest that the person has in the arbitration proceedings. It shall be drafted in the languages chosen by the Parties in accordance with Rules 39 and 40.</w:t>
      </w:r>
    </w:p>
    <w:p>
      <w:pPr>
        <w:ind w:left="567" w:hanging="567"/>
        <w:rPr>
          <w:noProof/>
        </w:rPr>
      </w:pPr>
    </w:p>
    <w:p>
      <w:pPr>
        <w:ind w:left="567" w:hanging="567"/>
        <w:rPr>
          <w:noProof/>
        </w:rPr>
      </w:pPr>
      <w:r>
        <w:rPr>
          <w:noProof/>
        </w:rPr>
        <w:t>42.</w:t>
      </w:r>
      <w:r>
        <w:rPr>
          <w:noProof/>
        </w:rPr>
        <w:tab/>
        <w:t>The arbitration panel shall list in its ruling all the submissions it has received that conform to Rules 41 and 42. The arbitration panel shall not be obliged to address in its ruling the arguments made in those submissions. Any such submission shall be submitted to the Parties for their comments. The comments of the Parties shall be submitted within 10 days and they shall be taken into consideration by the arbitration panel.</w:t>
      </w:r>
    </w:p>
    <w:p>
      <w:pPr>
        <w:rPr>
          <w:noProof/>
        </w:rPr>
      </w:pPr>
    </w:p>
    <w:p>
      <w:pPr>
        <w:rPr>
          <w:rFonts w:eastAsia="Calibri"/>
          <w:noProof/>
        </w:rPr>
      </w:pPr>
      <w:r>
        <w:rPr>
          <w:rFonts w:eastAsia="Calibri"/>
          <w:noProof/>
        </w:rPr>
        <w:t>Urgent Cases</w:t>
      </w:r>
    </w:p>
    <w:p>
      <w:pPr>
        <w:rPr>
          <w:rFonts w:eastAsia="Calibri"/>
          <w:noProof/>
        </w:rPr>
      </w:pPr>
    </w:p>
    <w:p>
      <w:pPr>
        <w:ind w:left="567" w:hanging="567"/>
        <w:rPr>
          <w:noProof/>
        </w:rPr>
      </w:pPr>
      <w:r>
        <w:rPr>
          <w:noProof/>
        </w:rPr>
        <w:t>43.</w:t>
      </w:r>
      <w:r>
        <w:rPr>
          <w:noProof/>
        </w:rPr>
        <w:tab/>
        <w:t>In cases of urgency referred to in Chapter 15 (Dispute Settlement), the arbitration panel, after consulting the Parties, shall adjust the time limits referred to in these Rules, as appropriate, and shall notify the Parties of such adjustments.</w:t>
      </w:r>
    </w:p>
    <w:p>
      <w:pPr>
        <w:rPr>
          <w:rFonts w:eastAsia="Calibri"/>
          <w:noProof/>
        </w:rPr>
      </w:pPr>
    </w:p>
    <w:p>
      <w:pPr>
        <w:rPr>
          <w:rFonts w:eastAsia="Calibri"/>
          <w:noProof/>
        </w:rPr>
      </w:pPr>
      <w:r>
        <w:rPr>
          <w:rFonts w:eastAsia="Calibri"/>
          <w:noProof/>
        </w:rPr>
        <w:br w:type="page"/>
        <w:t>Translation and Interpretation</w:t>
      </w:r>
    </w:p>
    <w:p>
      <w:pPr>
        <w:ind w:left="567" w:hanging="567"/>
        <w:rPr>
          <w:noProof/>
        </w:rPr>
      </w:pPr>
    </w:p>
    <w:p>
      <w:pPr>
        <w:ind w:left="567" w:hanging="567"/>
        <w:rPr>
          <w:noProof/>
        </w:rPr>
      </w:pPr>
      <w:r>
        <w:rPr>
          <w:noProof/>
        </w:rPr>
        <w:t>44.</w:t>
      </w:r>
      <w:r>
        <w:rPr>
          <w:noProof/>
        </w:rPr>
        <w:tab/>
        <w:t>During the consultations referred to in Article 15.3 (Consultations), and no later than the date of the meeting referred to in paragraph 2 of Article 15.8 (Dispute Settlement Proceedings of the Arbitration Panel), the Parties shall endeavour to agree on a common working language for the proceedings before the arbitration panel.</w:t>
      </w:r>
    </w:p>
    <w:p>
      <w:pPr>
        <w:ind w:left="567" w:hanging="567"/>
        <w:rPr>
          <w:noProof/>
        </w:rPr>
      </w:pPr>
    </w:p>
    <w:p>
      <w:pPr>
        <w:ind w:left="567" w:hanging="567"/>
        <w:rPr>
          <w:noProof/>
        </w:rPr>
      </w:pPr>
      <w:r>
        <w:rPr>
          <w:noProof/>
        </w:rPr>
        <w:t>45.</w:t>
      </w:r>
      <w:r>
        <w:rPr>
          <w:noProof/>
        </w:rPr>
        <w:tab/>
        <w:t>If the Parties are unable to agree on a common working language, each Party shall make its written submissions in its chosen language which shall be one of the working languages of the WTO.</w:t>
      </w:r>
    </w:p>
    <w:p>
      <w:pPr>
        <w:ind w:left="567" w:hanging="567"/>
        <w:rPr>
          <w:noProof/>
        </w:rPr>
      </w:pPr>
    </w:p>
    <w:p>
      <w:pPr>
        <w:ind w:left="567" w:hanging="567"/>
        <w:rPr>
          <w:noProof/>
        </w:rPr>
      </w:pPr>
      <w:r>
        <w:rPr>
          <w:noProof/>
        </w:rPr>
        <w:t>46.</w:t>
      </w:r>
      <w:r>
        <w:rPr>
          <w:noProof/>
        </w:rPr>
        <w:tab/>
        <w:t>Arbitration panel rulings shall be issued in the language or languages chosen by the Parties.</w:t>
      </w:r>
    </w:p>
    <w:p>
      <w:pPr>
        <w:ind w:left="567" w:hanging="567"/>
        <w:rPr>
          <w:noProof/>
        </w:rPr>
      </w:pPr>
    </w:p>
    <w:p>
      <w:pPr>
        <w:ind w:left="567" w:hanging="567"/>
        <w:rPr>
          <w:noProof/>
        </w:rPr>
      </w:pPr>
      <w:r>
        <w:rPr>
          <w:noProof/>
        </w:rPr>
        <w:t>47.</w:t>
      </w:r>
      <w:r>
        <w:rPr>
          <w:noProof/>
        </w:rPr>
        <w:tab/>
        <w:t>Any Party may provide comments on the accuracy of the translation of any translated version of a document drawn up in accordance with these Rules.</w:t>
      </w:r>
    </w:p>
    <w:p>
      <w:pPr>
        <w:ind w:left="567" w:hanging="567"/>
        <w:rPr>
          <w:noProof/>
        </w:rPr>
      </w:pPr>
    </w:p>
    <w:p>
      <w:pPr>
        <w:ind w:left="567" w:hanging="567"/>
        <w:rPr>
          <w:noProof/>
        </w:rPr>
      </w:pPr>
      <w:r>
        <w:rPr>
          <w:noProof/>
        </w:rPr>
        <w:t>48.</w:t>
      </w:r>
      <w:r>
        <w:rPr>
          <w:noProof/>
        </w:rPr>
        <w:tab/>
        <w:t>Any costs incurred for translation of an arbitration ruling shall be borne equally by the Parties.</w:t>
      </w:r>
    </w:p>
    <w:p>
      <w:pPr>
        <w:rPr>
          <w:noProof/>
        </w:rPr>
      </w:pPr>
    </w:p>
    <w:p>
      <w:pPr>
        <w:rPr>
          <w:rFonts w:eastAsia="Calibri"/>
          <w:noProof/>
        </w:rPr>
      </w:pPr>
      <w:r>
        <w:rPr>
          <w:rFonts w:eastAsia="Calibri"/>
          <w:noProof/>
        </w:rPr>
        <w:br w:type="page"/>
        <w:t>Other Procedures</w:t>
      </w:r>
    </w:p>
    <w:p>
      <w:pPr>
        <w:rPr>
          <w:rFonts w:eastAsia="Calibri"/>
          <w:noProof/>
        </w:rPr>
      </w:pPr>
    </w:p>
    <w:p>
      <w:pPr>
        <w:ind w:left="567" w:hanging="567"/>
        <w:rPr>
          <w:rFonts w:eastAsia="Calibri"/>
          <w:noProof/>
        </w:rPr>
      </w:pPr>
      <w:r>
        <w:rPr>
          <w:noProof/>
        </w:rPr>
        <w:t>49.</w:t>
      </w:r>
      <w:r>
        <w:rPr>
          <w:noProof/>
        </w:rPr>
        <w:tab/>
        <w:t>These Rules are also applicable to proceedings under Articles 15.3 (Consultations), 15.13 (Reasonable Period of Time for Compliance), 15.14 (Review of any Measure Taken to Comply with the Final Report), 15.15 (Temporary Remedies in Case of Non</w:t>
      </w:r>
      <w:r>
        <w:rPr>
          <w:noProof/>
        </w:rPr>
        <w:noBreakHyphen/>
        <w:t>Compliance) and 15.16 (Review of Measure Taken to Comply After the Adoption of Temporary Remedies for Non</w:t>
      </w:r>
      <w:r>
        <w:rPr>
          <w:noProof/>
        </w:rPr>
        <w:noBreakHyphen/>
        <w:t>Compliance). In that case, the time limits laid down in these Rules shall be adjusted in line with the special time limits provided for the adoption of a ruling by the arbitration panel in those other procedures.</w:t>
      </w:r>
    </w:p>
    <w:p>
      <w:pPr>
        <w:rPr>
          <w:noProof/>
        </w:rPr>
      </w:pPr>
    </w:p>
    <w:p>
      <w:pPr>
        <w:rPr>
          <w:noProof/>
        </w:rPr>
      </w:pPr>
    </w:p>
    <w:p>
      <w:pPr>
        <w:jc w:val="center"/>
        <w:rPr>
          <w:noProof/>
        </w:rPr>
      </w:pPr>
      <w:r>
        <w:rPr>
          <w:noProof/>
        </w:rPr>
        <w:t>________________</w:t>
      </w:r>
    </w:p>
    <w:p>
      <w:pPr>
        <w:rPr>
          <w:noProof/>
        </w:rPr>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b/>
          <w:bCs/>
          <w:noProof/>
          <w:u w:val="single"/>
        </w:rPr>
      </w:pPr>
      <w:r>
        <w:rPr>
          <w:b/>
          <w:bCs/>
          <w:noProof/>
          <w:u w:val="single"/>
        </w:rPr>
        <w:t>ANNEX 15</w:t>
      </w:r>
      <w:r>
        <w:rPr>
          <w:b/>
          <w:bCs/>
          <w:noProof/>
          <w:u w:val="single"/>
        </w:rPr>
        <w:noBreakHyphen/>
        <w:t>B</w:t>
      </w:r>
    </w:p>
    <w:p>
      <w:pPr>
        <w:rPr>
          <w:noProof/>
        </w:rPr>
      </w:pPr>
    </w:p>
    <w:p>
      <w:pPr>
        <w:rPr>
          <w:noProof/>
        </w:rPr>
      </w:pPr>
    </w:p>
    <w:p>
      <w:pPr>
        <w:jc w:val="center"/>
        <w:rPr>
          <w:noProof/>
        </w:rPr>
      </w:pPr>
      <w:r>
        <w:rPr>
          <w:noProof/>
        </w:rPr>
        <w:t xml:space="preserve">CODE OF CONDUCT </w:t>
      </w:r>
      <w:r>
        <w:rPr>
          <w:noProof/>
        </w:rPr>
        <w:br/>
        <w:t>FOR ARBITRATORS AND MEDIATORS</w:t>
      </w:r>
    </w:p>
    <w:p>
      <w:pPr>
        <w:rPr>
          <w:rFonts w:eastAsia="Calibri"/>
          <w:noProof/>
        </w:rPr>
      </w:pPr>
    </w:p>
    <w:p>
      <w:pPr>
        <w:rPr>
          <w:rFonts w:eastAsia="Calibri"/>
          <w:noProof/>
        </w:rPr>
      </w:pPr>
      <w:r>
        <w:rPr>
          <w:rFonts w:eastAsia="Calibri"/>
          <w:noProof/>
        </w:rPr>
        <w:t>Definitions</w:t>
      </w:r>
    </w:p>
    <w:p>
      <w:pPr>
        <w:rPr>
          <w:rFonts w:eastAsia="Calibri"/>
          <w:noProof/>
        </w:rPr>
      </w:pPr>
    </w:p>
    <w:p>
      <w:pPr>
        <w:ind w:left="567" w:hanging="567"/>
        <w:rPr>
          <w:noProof/>
        </w:rPr>
      </w:pPr>
      <w:r>
        <w:rPr>
          <w:noProof/>
        </w:rPr>
        <w:t>1.</w:t>
      </w:r>
      <w:r>
        <w:rPr>
          <w:noProof/>
        </w:rPr>
        <w:tab/>
        <w:t>For the purposes of this Code of Conduct:</w:t>
      </w:r>
    </w:p>
    <w:p>
      <w:pPr>
        <w:ind w:left="1134" w:hanging="567"/>
        <w:rPr>
          <w:noProof/>
        </w:rPr>
      </w:pPr>
    </w:p>
    <w:p>
      <w:pPr>
        <w:ind w:left="1134" w:hanging="567"/>
        <w:rPr>
          <w:noProof/>
        </w:rPr>
      </w:pPr>
      <w:r>
        <w:rPr>
          <w:noProof/>
        </w:rPr>
        <w:t>(a)</w:t>
      </w:r>
      <w:r>
        <w:rPr>
          <w:noProof/>
        </w:rPr>
        <w:tab/>
        <w:t>"arbitrator" means a member of an arbitration panel established under Article 15.7 (Establishment of the Arbitration Panel);</w:t>
      </w:r>
    </w:p>
    <w:p>
      <w:pPr>
        <w:ind w:left="1134" w:hanging="567"/>
        <w:rPr>
          <w:noProof/>
        </w:rPr>
      </w:pPr>
    </w:p>
    <w:p>
      <w:pPr>
        <w:ind w:left="1134" w:hanging="567"/>
        <w:rPr>
          <w:noProof/>
        </w:rPr>
      </w:pPr>
      <w:r>
        <w:rPr>
          <w:noProof/>
        </w:rPr>
        <w:t>(b)</w:t>
      </w:r>
      <w:r>
        <w:rPr>
          <w:noProof/>
        </w:rPr>
        <w:tab/>
        <w:t>"assistant" means a person who, under the terms of appointment of an arbitrator, conducts research or provides assistance to that arbitrator;</w:t>
      </w:r>
    </w:p>
    <w:p>
      <w:pPr>
        <w:ind w:left="1134" w:hanging="567"/>
        <w:rPr>
          <w:noProof/>
        </w:rPr>
      </w:pPr>
    </w:p>
    <w:p>
      <w:pPr>
        <w:ind w:left="1134" w:hanging="567"/>
        <w:rPr>
          <w:noProof/>
        </w:rPr>
      </w:pPr>
      <w:r>
        <w:rPr>
          <w:noProof/>
        </w:rPr>
        <w:t>(c)</w:t>
      </w:r>
      <w:r>
        <w:rPr>
          <w:noProof/>
        </w:rPr>
        <w:tab/>
        <w:t>"candidate" means an individual whose name is on the list of arbitrators referred to in Article 15.23 (List of Arbitrators) and who is under consideration for selection as a member of an arbitration panel under Article 15.7 (Establishment of the Arbitration Panel);</w:t>
      </w:r>
    </w:p>
    <w:p>
      <w:pPr>
        <w:ind w:left="1134" w:hanging="567"/>
        <w:rPr>
          <w:noProof/>
        </w:rPr>
      </w:pPr>
    </w:p>
    <w:p>
      <w:pPr>
        <w:ind w:left="1134" w:hanging="567"/>
        <w:rPr>
          <w:noProof/>
        </w:rPr>
      </w:pPr>
      <w:r>
        <w:rPr>
          <w:noProof/>
        </w:rPr>
        <w:br w:type="page"/>
        <w:t>(d)</w:t>
      </w:r>
      <w:r>
        <w:rPr>
          <w:noProof/>
        </w:rPr>
        <w:tab/>
        <w:t>"mediator" means a person who conducts a mediation procedure in accordance with Annex 15</w:t>
      </w:r>
      <w:r>
        <w:rPr>
          <w:noProof/>
        </w:rPr>
        <w:noBreakHyphen/>
        <w:t>C (Mediation Mechanism);</w:t>
      </w:r>
    </w:p>
    <w:p>
      <w:pPr>
        <w:ind w:left="1134" w:hanging="567"/>
        <w:rPr>
          <w:noProof/>
        </w:rPr>
      </w:pPr>
    </w:p>
    <w:p>
      <w:pPr>
        <w:ind w:left="1134" w:hanging="567"/>
        <w:rPr>
          <w:noProof/>
        </w:rPr>
      </w:pPr>
      <w:r>
        <w:rPr>
          <w:noProof/>
        </w:rPr>
        <w:t>(e)</w:t>
      </w:r>
      <w:r>
        <w:rPr>
          <w:noProof/>
        </w:rPr>
        <w:tab/>
        <w:t>"proceedings", unless otherwise specified, means dispute settlement proceedings of an arbitration panel under Chapter 15 (Dispute Settlement); and</w:t>
      </w:r>
    </w:p>
    <w:p>
      <w:pPr>
        <w:ind w:left="1134" w:hanging="567"/>
        <w:rPr>
          <w:noProof/>
        </w:rPr>
      </w:pPr>
    </w:p>
    <w:p>
      <w:pPr>
        <w:ind w:left="1134" w:hanging="567"/>
        <w:rPr>
          <w:noProof/>
        </w:rPr>
      </w:pPr>
      <w:r>
        <w:rPr>
          <w:noProof/>
        </w:rPr>
        <w:t>(f)</w:t>
      </w:r>
      <w:r>
        <w:rPr>
          <w:noProof/>
        </w:rPr>
        <w:tab/>
        <w:t>"staff", in respect of an arbitrator, means a person under the direction and control of the arbitrator, other than assistants.</w:t>
      </w:r>
    </w:p>
    <w:p>
      <w:pPr>
        <w:rPr>
          <w:rFonts w:eastAsia="Calibri"/>
          <w:noProof/>
        </w:rPr>
      </w:pPr>
    </w:p>
    <w:p>
      <w:pPr>
        <w:rPr>
          <w:rFonts w:eastAsia="Calibri"/>
          <w:noProof/>
        </w:rPr>
      </w:pPr>
      <w:r>
        <w:rPr>
          <w:rFonts w:eastAsia="Calibri"/>
          <w:noProof/>
        </w:rPr>
        <w:t>Responsibilities</w:t>
      </w:r>
    </w:p>
    <w:p>
      <w:pPr>
        <w:rPr>
          <w:noProof/>
        </w:rPr>
      </w:pPr>
    </w:p>
    <w:p>
      <w:pPr>
        <w:ind w:left="567" w:hanging="567"/>
        <w:rPr>
          <w:noProof/>
        </w:rPr>
      </w:pPr>
      <w:r>
        <w:rPr>
          <w:noProof/>
        </w:rPr>
        <w:t>2.</w:t>
      </w:r>
      <w:r>
        <w:rPr>
          <w:noProof/>
        </w:rPr>
        <w:tab/>
        <w:t>Every candidate and arbitrator shall avoid impropriety and the appearance of impropriety, be independent and impartial, avoid direct and indirect conflicts of interests and observe high standards of conduct so that the integrity and impartiality of the dispute settlement mechanism is preserved. Former arbitrators shall comply with the obligations set out in rules 15 to 18 of this Code of Conduct.</w:t>
      </w:r>
    </w:p>
    <w:p>
      <w:pPr>
        <w:rPr>
          <w:rFonts w:eastAsia="Calibri"/>
          <w:noProof/>
        </w:rPr>
      </w:pPr>
    </w:p>
    <w:p>
      <w:pPr>
        <w:rPr>
          <w:rFonts w:eastAsia="Calibri"/>
          <w:noProof/>
        </w:rPr>
      </w:pPr>
      <w:r>
        <w:rPr>
          <w:rFonts w:eastAsia="Calibri"/>
          <w:noProof/>
        </w:rPr>
        <w:br w:type="page"/>
        <w:t>Disclosure Obligations</w:t>
      </w:r>
    </w:p>
    <w:p>
      <w:pPr>
        <w:rPr>
          <w:noProof/>
        </w:rPr>
      </w:pPr>
    </w:p>
    <w:p>
      <w:pPr>
        <w:ind w:left="567" w:hanging="567"/>
        <w:rPr>
          <w:noProof/>
        </w:rPr>
      </w:pPr>
      <w:r>
        <w:rPr>
          <w:noProof/>
        </w:rPr>
        <w:t>3.</w:t>
      </w:r>
      <w:r>
        <w:rPr>
          <w:noProof/>
        </w:rPr>
        <w:tab/>
        <w:t>Prior to the appointment as an arbitrator under Chapter 15 (Dispute Settlement), a candidate shall disclose any interests, relationships, or matters, that are likely to affect that candidate’s independence or impartiality, or that might reasonably create an appearance of impropriety or bias in the proceedings. To that end, a candidate shall make all reasonable efforts to become aware of any such interests, relationships or matters.</w:t>
      </w:r>
    </w:p>
    <w:p>
      <w:pPr>
        <w:ind w:left="567" w:hanging="567"/>
        <w:rPr>
          <w:noProof/>
        </w:rPr>
      </w:pPr>
    </w:p>
    <w:p>
      <w:pPr>
        <w:ind w:left="567" w:hanging="567"/>
        <w:rPr>
          <w:noProof/>
        </w:rPr>
      </w:pPr>
      <w:r>
        <w:rPr>
          <w:noProof/>
        </w:rPr>
        <w:t>4.</w:t>
      </w:r>
      <w:r>
        <w:rPr>
          <w:noProof/>
        </w:rPr>
        <w:tab/>
        <w:t>A candidate or arbitrator shall communicate, in writing, matters concerning actual or potential violations of this Code of Conduct to the Trade Committee for consideration by the Parties.</w:t>
      </w:r>
    </w:p>
    <w:p>
      <w:pPr>
        <w:ind w:left="567" w:hanging="567"/>
        <w:rPr>
          <w:noProof/>
        </w:rPr>
      </w:pPr>
    </w:p>
    <w:p>
      <w:pPr>
        <w:ind w:left="567" w:hanging="567"/>
        <w:rPr>
          <w:noProof/>
        </w:rPr>
      </w:pPr>
      <w:r>
        <w:rPr>
          <w:noProof/>
        </w:rPr>
        <w:t>5.</w:t>
      </w:r>
      <w:r>
        <w:rPr>
          <w:noProof/>
        </w:rPr>
        <w:tab/>
        <w:t>Once appointed, an arbitrator shall continue to make all reasonable efforts to become aware of any interests, relationships or matters referred to in rule 3 of this Code of Conduct and shall disclose them by informing the Trade Committee, in writing, for consideration by the Parties. The disclosure obligation is a continuing duty which requires an arbitrator to disclose any such interests, relationships or matters that may arise during any stage of the proceedings.</w:t>
      </w:r>
    </w:p>
    <w:p>
      <w:pPr>
        <w:ind w:left="567" w:hanging="567"/>
        <w:rPr>
          <w:rFonts w:eastAsia="Calibri"/>
          <w:noProof/>
        </w:rPr>
      </w:pPr>
    </w:p>
    <w:p>
      <w:pPr>
        <w:rPr>
          <w:rFonts w:eastAsia="Calibri"/>
          <w:noProof/>
        </w:rPr>
      </w:pPr>
      <w:r>
        <w:rPr>
          <w:rFonts w:eastAsia="Calibri"/>
          <w:noProof/>
        </w:rPr>
        <w:t>Duties of Arbitrators</w:t>
      </w:r>
    </w:p>
    <w:p>
      <w:pPr>
        <w:ind w:left="567" w:hanging="567"/>
        <w:rPr>
          <w:noProof/>
        </w:rPr>
      </w:pPr>
    </w:p>
    <w:p>
      <w:pPr>
        <w:ind w:left="567" w:hanging="567"/>
        <w:rPr>
          <w:noProof/>
        </w:rPr>
      </w:pPr>
      <w:r>
        <w:rPr>
          <w:noProof/>
        </w:rPr>
        <w:t>6.</w:t>
      </w:r>
      <w:r>
        <w:rPr>
          <w:noProof/>
        </w:rPr>
        <w:tab/>
        <w:t>An arbitrator shall be available to perform, and shall perform his duties thoroughly, expeditiously, and with fairness and diligence, throughout the course of the proceedings.</w:t>
      </w:r>
    </w:p>
    <w:p>
      <w:pPr>
        <w:ind w:left="567" w:hanging="567"/>
        <w:rPr>
          <w:noProof/>
        </w:rPr>
      </w:pPr>
    </w:p>
    <w:p>
      <w:pPr>
        <w:ind w:left="567" w:hanging="567"/>
        <w:rPr>
          <w:noProof/>
        </w:rPr>
      </w:pPr>
      <w:r>
        <w:rPr>
          <w:noProof/>
        </w:rPr>
        <w:br w:type="page"/>
        <w:t>7.</w:t>
      </w:r>
      <w:r>
        <w:rPr>
          <w:noProof/>
        </w:rPr>
        <w:tab/>
        <w:t>An arbitrator shall consider only those issues raised in the proceedings and necessary for a ruling and shall not delegate this duty to any other person.</w:t>
      </w:r>
    </w:p>
    <w:p>
      <w:pPr>
        <w:ind w:left="567" w:hanging="567"/>
        <w:rPr>
          <w:noProof/>
        </w:rPr>
      </w:pPr>
    </w:p>
    <w:p>
      <w:pPr>
        <w:ind w:left="567" w:hanging="567"/>
        <w:rPr>
          <w:noProof/>
        </w:rPr>
      </w:pPr>
      <w:r>
        <w:rPr>
          <w:noProof/>
        </w:rPr>
        <w:t>8.</w:t>
      </w:r>
      <w:r>
        <w:rPr>
          <w:noProof/>
        </w:rPr>
        <w:tab/>
        <w:t>An arbitrator shall take all appropriate steps to ensure that his assistant and staff are aware of, and comply with, rules 2, 3, 4, 5, 16, 17 and 18 of this Code of Conduct.</w:t>
      </w:r>
    </w:p>
    <w:p>
      <w:pPr>
        <w:ind w:left="567" w:hanging="567"/>
        <w:rPr>
          <w:noProof/>
        </w:rPr>
      </w:pPr>
    </w:p>
    <w:p>
      <w:pPr>
        <w:ind w:left="567" w:hanging="567"/>
        <w:rPr>
          <w:noProof/>
        </w:rPr>
      </w:pPr>
      <w:r>
        <w:rPr>
          <w:noProof/>
        </w:rPr>
        <w:t>9.</w:t>
      </w:r>
      <w:r>
        <w:rPr>
          <w:noProof/>
        </w:rPr>
        <w:tab/>
        <w:t xml:space="preserve">An arbitrator shall not engage in </w:t>
      </w:r>
      <w:r>
        <w:rPr>
          <w:i/>
          <w:iCs/>
          <w:noProof/>
        </w:rPr>
        <w:t>ex parte</w:t>
      </w:r>
      <w:r>
        <w:rPr>
          <w:noProof/>
        </w:rPr>
        <w:t xml:space="preserve"> contacts concerning the proceedings.</w:t>
      </w:r>
    </w:p>
    <w:p>
      <w:pPr>
        <w:ind w:left="567" w:hanging="567"/>
        <w:rPr>
          <w:rFonts w:eastAsia="Calibri"/>
          <w:noProof/>
        </w:rPr>
      </w:pPr>
    </w:p>
    <w:p>
      <w:pPr>
        <w:rPr>
          <w:rFonts w:eastAsia="Calibri"/>
          <w:noProof/>
        </w:rPr>
      </w:pPr>
      <w:r>
        <w:rPr>
          <w:rFonts w:eastAsia="Calibri"/>
          <w:noProof/>
        </w:rPr>
        <w:t>Independence and Impartiality of Arbitrators</w:t>
      </w:r>
    </w:p>
    <w:p>
      <w:pPr>
        <w:ind w:left="567" w:hanging="567"/>
        <w:rPr>
          <w:noProof/>
        </w:rPr>
      </w:pPr>
    </w:p>
    <w:p>
      <w:pPr>
        <w:ind w:left="567" w:hanging="567"/>
        <w:rPr>
          <w:noProof/>
        </w:rPr>
      </w:pPr>
      <w:r>
        <w:rPr>
          <w:noProof/>
        </w:rPr>
        <w:t>10.</w:t>
      </w:r>
      <w:r>
        <w:rPr>
          <w:noProof/>
        </w:rPr>
        <w:tab/>
        <w:t>An arbitrator shall avoid creating an appearance of bias and shall not be influenced by self</w:t>
      </w:r>
      <w:r>
        <w:rPr>
          <w:noProof/>
        </w:rPr>
        <w:noBreakHyphen/>
        <w:t>interest, outside pressure, political considerations, public clamour and loyalty to a Party or fear of criticism.</w:t>
      </w:r>
    </w:p>
    <w:p>
      <w:pPr>
        <w:ind w:left="567" w:hanging="567"/>
        <w:rPr>
          <w:noProof/>
        </w:rPr>
      </w:pPr>
    </w:p>
    <w:p>
      <w:pPr>
        <w:ind w:left="567" w:hanging="567"/>
        <w:rPr>
          <w:noProof/>
        </w:rPr>
      </w:pPr>
      <w:r>
        <w:rPr>
          <w:noProof/>
        </w:rPr>
        <w:t>11.</w:t>
      </w:r>
      <w:r>
        <w:rPr>
          <w:noProof/>
        </w:rPr>
        <w:tab/>
        <w:t>An arbitrator shall not, directly or indirectly, incur any obligation or accept any benefit that would in any way interfere, or appear to interfere, with the proper performance of his duties.</w:t>
      </w:r>
    </w:p>
    <w:p>
      <w:pPr>
        <w:rPr>
          <w:noProof/>
        </w:rPr>
      </w:pPr>
    </w:p>
    <w:p>
      <w:pPr>
        <w:ind w:left="567" w:hanging="567"/>
        <w:rPr>
          <w:noProof/>
        </w:rPr>
      </w:pPr>
      <w:r>
        <w:rPr>
          <w:noProof/>
        </w:rPr>
        <w:t>12.</w:t>
      </w:r>
      <w:r>
        <w:rPr>
          <w:noProof/>
        </w:rPr>
        <w:tab/>
        <w:t>An arbitrator shall not use his position on the arbitration panel to advance any personal or private interests and shall avoid actions that may create the impression that others are in a special position to influence him.</w:t>
      </w:r>
    </w:p>
    <w:p>
      <w:pPr>
        <w:ind w:left="567" w:hanging="567"/>
        <w:rPr>
          <w:noProof/>
        </w:rPr>
      </w:pPr>
    </w:p>
    <w:p>
      <w:pPr>
        <w:ind w:left="567" w:hanging="567"/>
        <w:rPr>
          <w:noProof/>
        </w:rPr>
      </w:pPr>
      <w:r>
        <w:rPr>
          <w:noProof/>
        </w:rPr>
        <w:br w:type="page"/>
        <w:t>13.</w:t>
      </w:r>
      <w:r>
        <w:rPr>
          <w:noProof/>
        </w:rPr>
        <w:tab/>
        <w:t>An arbitrator shall not allow financial, business, professional, personal or social relationships or responsibilities to influence his conduct or judgement.</w:t>
      </w:r>
    </w:p>
    <w:p>
      <w:pPr>
        <w:ind w:left="567" w:hanging="567"/>
        <w:rPr>
          <w:noProof/>
        </w:rPr>
      </w:pPr>
    </w:p>
    <w:p>
      <w:pPr>
        <w:ind w:left="567" w:hanging="567"/>
        <w:rPr>
          <w:noProof/>
        </w:rPr>
      </w:pPr>
      <w:r>
        <w:rPr>
          <w:noProof/>
        </w:rPr>
        <w:t>14.</w:t>
      </w:r>
      <w:r>
        <w:rPr>
          <w:noProof/>
        </w:rPr>
        <w:tab/>
        <w:t>An arbitrator shall avoid entering into any relationship or acquiring any financial interest that is likely to affect his impartiality or that might reasonably create an appearance of impropriety or bias.</w:t>
      </w:r>
    </w:p>
    <w:p>
      <w:pPr>
        <w:rPr>
          <w:rFonts w:eastAsia="Calibri"/>
          <w:noProof/>
        </w:rPr>
      </w:pPr>
    </w:p>
    <w:p>
      <w:pPr>
        <w:rPr>
          <w:rFonts w:eastAsia="Calibri"/>
          <w:noProof/>
        </w:rPr>
      </w:pPr>
      <w:r>
        <w:rPr>
          <w:rFonts w:eastAsia="Calibri"/>
          <w:noProof/>
        </w:rPr>
        <w:t>Obligations of Former Arbitrators</w:t>
      </w:r>
    </w:p>
    <w:p>
      <w:pPr>
        <w:ind w:left="567" w:hanging="567"/>
        <w:rPr>
          <w:noProof/>
        </w:rPr>
      </w:pPr>
    </w:p>
    <w:p>
      <w:pPr>
        <w:ind w:left="567" w:hanging="567"/>
        <w:rPr>
          <w:noProof/>
        </w:rPr>
      </w:pPr>
      <w:r>
        <w:rPr>
          <w:noProof/>
        </w:rPr>
        <w:t>15.</w:t>
      </w:r>
      <w:r>
        <w:rPr>
          <w:noProof/>
        </w:rPr>
        <w:tab/>
        <w:t>All former arbitrators shall avoid actions that may create the appearance that they were biased in carrying out their duties or derived advantage from the decisions or rulings of the arbitration panel.</w:t>
      </w:r>
    </w:p>
    <w:p>
      <w:pPr>
        <w:rPr>
          <w:rFonts w:eastAsia="Calibri"/>
          <w:noProof/>
        </w:rPr>
      </w:pPr>
    </w:p>
    <w:p>
      <w:pPr>
        <w:rPr>
          <w:rFonts w:eastAsia="Calibri"/>
          <w:noProof/>
        </w:rPr>
      </w:pPr>
      <w:r>
        <w:rPr>
          <w:rFonts w:eastAsia="Calibri"/>
          <w:noProof/>
        </w:rPr>
        <w:t>Confidentiality</w:t>
      </w:r>
    </w:p>
    <w:p>
      <w:pPr>
        <w:ind w:left="567" w:hanging="567"/>
        <w:rPr>
          <w:noProof/>
        </w:rPr>
      </w:pPr>
    </w:p>
    <w:p>
      <w:pPr>
        <w:ind w:left="567" w:hanging="567"/>
        <w:rPr>
          <w:noProof/>
        </w:rPr>
      </w:pPr>
      <w:r>
        <w:rPr>
          <w:noProof/>
        </w:rPr>
        <w:t>16.</w:t>
      </w:r>
      <w:r>
        <w:rPr>
          <w:noProof/>
        </w:rPr>
        <w:tab/>
        <w:t>No arbitrator or former arbitrator shall at any time disclose or use any non</w:t>
      </w:r>
      <w:r>
        <w:rPr>
          <w:noProof/>
        </w:rPr>
        <w:noBreakHyphen/>
        <w:t>public information concerning proceedings or acquired during proceedings except for the purposes of those proceedings and shall not, in any case, disclose or use any such information to gain personal advantage or advantage for others or to adversely affect the interest of others.</w:t>
      </w:r>
    </w:p>
    <w:p>
      <w:pPr>
        <w:ind w:left="567" w:hanging="567"/>
        <w:rPr>
          <w:noProof/>
        </w:rPr>
      </w:pPr>
    </w:p>
    <w:p>
      <w:pPr>
        <w:ind w:left="567" w:hanging="567"/>
        <w:rPr>
          <w:noProof/>
        </w:rPr>
      </w:pPr>
      <w:r>
        <w:rPr>
          <w:noProof/>
        </w:rPr>
        <w:br w:type="page"/>
        <w:t>17.</w:t>
      </w:r>
      <w:r>
        <w:rPr>
          <w:noProof/>
        </w:rPr>
        <w:tab/>
        <w:t>An arbitrator shall not disclose an arbitration panel ruling or parts thereof prior to its publication in accordance with Chapter 15 (Dispute Settlement).</w:t>
      </w:r>
    </w:p>
    <w:p>
      <w:pPr>
        <w:ind w:left="567" w:hanging="567"/>
        <w:rPr>
          <w:noProof/>
        </w:rPr>
      </w:pPr>
    </w:p>
    <w:p>
      <w:pPr>
        <w:ind w:left="567" w:hanging="567"/>
        <w:rPr>
          <w:noProof/>
        </w:rPr>
      </w:pPr>
      <w:r>
        <w:rPr>
          <w:noProof/>
        </w:rPr>
        <w:t>18.</w:t>
      </w:r>
      <w:r>
        <w:rPr>
          <w:noProof/>
        </w:rPr>
        <w:tab/>
        <w:t>An arbitrator or a former arbitrator shall not disclose the deliberations of an arbitration panel, or any arbitrator's view at any time.</w:t>
      </w:r>
    </w:p>
    <w:p>
      <w:pPr>
        <w:rPr>
          <w:rFonts w:eastAsia="Calibri"/>
          <w:noProof/>
        </w:rPr>
      </w:pPr>
    </w:p>
    <w:p>
      <w:pPr>
        <w:rPr>
          <w:rFonts w:eastAsia="Calibri"/>
          <w:noProof/>
        </w:rPr>
      </w:pPr>
      <w:r>
        <w:rPr>
          <w:rFonts w:eastAsia="Calibri"/>
          <w:noProof/>
        </w:rPr>
        <w:t>Expenses</w:t>
      </w:r>
    </w:p>
    <w:p>
      <w:pPr>
        <w:ind w:left="567" w:hanging="567"/>
        <w:rPr>
          <w:noProof/>
        </w:rPr>
      </w:pPr>
    </w:p>
    <w:p>
      <w:pPr>
        <w:ind w:left="567" w:hanging="567"/>
        <w:rPr>
          <w:noProof/>
        </w:rPr>
      </w:pPr>
      <w:r>
        <w:rPr>
          <w:noProof/>
        </w:rPr>
        <w:t>19.</w:t>
      </w:r>
      <w:r>
        <w:rPr>
          <w:noProof/>
        </w:rPr>
        <w:tab/>
        <w:t>Each arbitrator shall keep a record and render a final account of the time devoted to the procedure and of his expenses, as well as the time and expenses of his assistant and staff.</w:t>
      </w:r>
    </w:p>
    <w:p>
      <w:pPr>
        <w:rPr>
          <w:rFonts w:eastAsia="Calibri"/>
          <w:noProof/>
        </w:rPr>
      </w:pPr>
    </w:p>
    <w:p>
      <w:pPr>
        <w:rPr>
          <w:rFonts w:eastAsia="Calibri"/>
          <w:noProof/>
        </w:rPr>
      </w:pPr>
      <w:r>
        <w:rPr>
          <w:rFonts w:eastAsia="Calibri"/>
          <w:noProof/>
        </w:rPr>
        <w:t>Mediators</w:t>
      </w:r>
    </w:p>
    <w:p>
      <w:pPr>
        <w:ind w:left="567" w:hanging="567"/>
        <w:rPr>
          <w:noProof/>
        </w:rPr>
      </w:pPr>
    </w:p>
    <w:p>
      <w:pPr>
        <w:ind w:left="567" w:hanging="567"/>
        <w:rPr>
          <w:noProof/>
        </w:rPr>
      </w:pPr>
      <w:r>
        <w:rPr>
          <w:noProof/>
        </w:rPr>
        <w:t>20.</w:t>
      </w:r>
      <w:r>
        <w:rPr>
          <w:noProof/>
        </w:rPr>
        <w:tab/>
        <w:t xml:space="preserve">This Code of Conduct applies </w:t>
      </w:r>
      <w:r>
        <w:rPr>
          <w:i/>
          <w:iCs/>
          <w:noProof/>
        </w:rPr>
        <w:t>mutatis mutandis</w:t>
      </w:r>
      <w:r>
        <w:rPr>
          <w:noProof/>
        </w:rPr>
        <w:t xml:space="preserve"> to mediators.</w:t>
      </w:r>
    </w:p>
    <w:p>
      <w:pPr>
        <w:rPr>
          <w:rFonts w:eastAsia="Calibri"/>
          <w:noProof/>
        </w:rPr>
      </w:pPr>
    </w:p>
    <w:p>
      <w:pPr>
        <w:rPr>
          <w:rFonts w:eastAsia="Calibri"/>
          <w:noProof/>
        </w:rPr>
      </w:pPr>
    </w:p>
    <w:p>
      <w:pPr>
        <w:jc w:val="center"/>
        <w:rPr>
          <w:rFonts w:eastAsia="Calibri"/>
          <w:noProof/>
        </w:rPr>
      </w:pPr>
      <w:r>
        <w:rPr>
          <w:rFonts w:eastAsia="Calibri"/>
          <w:noProof/>
        </w:rPr>
        <w:t>________________</w:t>
      </w:r>
    </w:p>
    <w:p>
      <w:pPr>
        <w:rPr>
          <w:rFonts w:eastAsia="Calibri"/>
          <w:noProof/>
        </w:rPr>
        <w:sectPr>
          <w:headerReference w:type="even" r:id="rId40"/>
          <w:headerReference w:type="default" r:id="rId41"/>
          <w:footerReference w:type="even" r:id="rId42"/>
          <w:footerReference w:type="default" r:id="rId43"/>
          <w:headerReference w:type="first" r:id="rId44"/>
          <w:footerReference w:type="first" r:id="rId45"/>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rPr>
      </w:pPr>
      <w:r>
        <w:rPr>
          <w:rFonts w:eastAsia="Calibri"/>
          <w:b/>
          <w:bCs/>
          <w:noProof/>
          <w:u w:val="single"/>
        </w:rPr>
        <w:t>ANNEX 15</w:t>
      </w:r>
      <w:r>
        <w:rPr>
          <w:rFonts w:eastAsia="Calibri"/>
          <w:b/>
          <w:bCs/>
          <w:noProof/>
          <w:u w:val="single"/>
        </w:rPr>
        <w:noBreakHyphen/>
        <w:t>C</w:t>
      </w:r>
    </w:p>
    <w:p>
      <w:pPr>
        <w:rPr>
          <w:rFonts w:eastAsia="Calibri"/>
          <w:noProof/>
        </w:rPr>
      </w:pPr>
    </w:p>
    <w:p>
      <w:pPr>
        <w:rPr>
          <w:rFonts w:eastAsia="Calibri"/>
          <w:noProof/>
        </w:rPr>
      </w:pPr>
    </w:p>
    <w:p>
      <w:pPr>
        <w:jc w:val="center"/>
        <w:rPr>
          <w:rFonts w:eastAsia="Calibri"/>
          <w:noProof/>
        </w:rPr>
      </w:pPr>
      <w:r>
        <w:rPr>
          <w:rFonts w:eastAsia="Calibri"/>
          <w:noProof/>
        </w:rPr>
        <w:t>MEDIATION MECHANISM</w:t>
      </w:r>
    </w:p>
    <w:p>
      <w:pPr>
        <w:rPr>
          <w:rFonts w:eastAsia="Calibri"/>
          <w:noProof/>
        </w:rPr>
      </w:pPr>
    </w:p>
    <w:p>
      <w:pPr>
        <w:rPr>
          <w:rFonts w:eastAsia="Calibri"/>
          <w:noProof/>
        </w:rPr>
      </w:pPr>
    </w:p>
    <w:p>
      <w:pPr>
        <w:jc w:val="center"/>
        <w:rPr>
          <w:rFonts w:eastAsia="Calibri"/>
          <w:noProof/>
        </w:rPr>
      </w:pPr>
      <w:r>
        <w:rPr>
          <w:rFonts w:eastAsia="Calibri"/>
          <w:noProof/>
        </w:rPr>
        <w:t>ARTICLE 1</w:t>
      </w:r>
    </w:p>
    <w:p>
      <w:pPr>
        <w:jc w:val="center"/>
        <w:rPr>
          <w:rFonts w:eastAsia="Calibri"/>
          <w:noProof/>
        </w:rPr>
      </w:pPr>
    </w:p>
    <w:p>
      <w:pPr>
        <w:jc w:val="center"/>
        <w:rPr>
          <w:rFonts w:eastAsia="Calibri"/>
          <w:noProof/>
        </w:rPr>
      </w:pPr>
      <w:r>
        <w:rPr>
          <w:rFonts w:eastAsia="Calibri"/>
          <w:noProof/>
        </w:rPr>
        <w:t>Objective</w:t>
      </w:r>
    </w:p>
    <w:p>
      <w:pPr>
        <w:jc w:val="center"/>
        <w:rPr>
          <w:rFonts w:eastAsia="Calibri"/>
          <w:noProof/>
        </w:rPr>
      </w:pPr>
    </w:p>
    <w:p>
      <w:pPr>
        <w:rPr>
          <w:rFonts w:eastAsia="Calibri"/>
          <w:noProof/>
        </w:rPr>
      </w:pPr>
      <w:r>
        <w:rPr>
          <w:rFonts w:eastAsia="Calibri"/>
          <w:noProof/>
        </w:rPr>
        <w:t>The objective of this Annex is to facilitate the finding of mutually agreed solutions through a comprehensive and expeditious procedure with the assistance of a mediator.</w:t>
      </w:r>
    </w:p>
    <w:p>
      <w:pPr>
        <w:rPr>
          <w:rFonts w:eastAsia="Calibri"/>
          <w:noProof/>
        </w:rPr>
      </w:pPr>
    </w:p>
    <w:p>
      <w:pPr>
        <w:rPr>
          <w:rFonts w:eastAsia="Calibri"/>
          <w:noProof/>
        </w:rPr>
      </w:pPr>
    </w:p>
    <w:p>
      <w:pPr>
        <w:jc w:val="center"/>
        <w:rPr>
          <w:rFonts w:eastAsia="Calibri"/>
          <w:noProof/>
        </w:rPr>
      </w:pPr>
      <w:r>
        <w:rPr>
          <w:rFonts w:eastAsia="Calibri"/>
          <w:noProof/>
        </w:rPr>
        <w:br w:type="page"/>
        <w:t>SECTION A</w:t>
      </w:r>
    </w:p>
    <w:p>
      <w:pPr>
        <w:jc w:val="center"/>
        <w:rPr>
          <w:rFonts w:eastAsia="Calibri"/>
          <w:noProof/>
        </w:rPr>
      </w:pPr>
    </w:p>
    <w:p>
      <w:pPr>
        <w:jc w:val="center"/>
        <w:rPr>
          <w:rFonts w:eastAsia="Calibri"/>
          <w:noProof/>
        </w:rPr>
      </w:pPr>
      <w:r>
        <w:rPr>
          <w:rFonts w:eastAsia="Calibri"/>
          <w:noProof/>
        </w:rPr>
        <w:t>MEDIATION PROCEDURE</w:t>
      </w:r>
    </w:p>
    <w:p>
      <w:pPr>
        <w:jc w:val="center"/>
        <w:rPr>
          <w:rFonts w:eastAsia="Calibri"/>
          <w:noProof/>
        </w:rPr>
      </w:pPr>
    </w:p>
    <w:p>
      <w:pPr>
        <w:jc w:val="center"/>
        <w:rPr>
          <w:rFonts w:eastAsia="Calibri"/>
          <w:noProof/>
        </w:rPr>
      </w:pPr>
    </w:p>
    <w:p>
      <w:pPr>
        <w:jc w:val="center"/>
        <w:rPr>
          <w:rFonts w:eastAsia="Calibri"/>
          <w:noProof/>
        </w:rPr>
      </w:pPr>
      <w:r>
        <w:rPr>
          <w:rFonts w:eastAsia="Calibri"/>
          <w:noProof/>
        </w:rPr>
        <w:t>ARTICLE 2</w:t>
      </w:r>
    </w:p>
    <w:p>
      <w:pPr>
        <w:jc w:val="center"/>
        <w:rPr>
          <w:rFonts w:eastAsia="Calibri"/>
          <w:noProof/>
        </w:rPr>
      </w:pPr>
    </w:p>
    <w:p>
      <w:pPr>
        <w:jc w:val="center"/>
        <w:rPr>
          <w:rFonts w:eastAsia="Calibri"/>
          <w:noProof/>
        </w:rPr>
      </w:pPr>
      <w:r>
        <w:rPr>
          <w:rFonts w:eastAsia="Calibri"/>
          <w:noProof/>
        </w:rPr>
        <w:t>Request for Information</w:t>
      </w:r>
    </w:p>
    <w:p>
      <w:pPr>
        <w:jc w:val="center"/>
        <w:rPr>
          <w:rFonts w:eastAsia="Calibri"/>
          <w:noProof/>
        </w:rPr>
      </w:pPr>
    </w:p>
    <w:p>
      <w:pPr>
        <w:ind w:left="567" w:hanging="567"/>
        <w:rPr>
          <w:noProof/>
        </w:rPr>
      </w:pPr>
      <w:r>
        <w:rPr>
          <w:noProof/>
        </w:rPr>
        <w:t>1.</w:t>
      </w:r>
      <w:r>
        <w:rPr>
          <w:noProof/>
        </w:rPr>
        <w:tab/>
        <w:t>Before the initiation of the mediation procedure, a Party may request, at any time and in writing, information regarding a measure adversely affecting trade or investment between the Parties. The Party to which such request is made shall provide, within 20 days, a written response containing its comments on the information contained in the request.</w:t>
      </w:r>
    </w:p>
    <w:p>
      <w:pPr>
        <w:ind w:left="567" w:hanging="567"/>
        <w:rPr>
          <w:noProof/>
        </w:rPr>
      </w:pPr>
    </w:p>
    <w:p>
      <w:pPr>
        <w:ind w:left="567" w:hanging="567"/>
        <w:rPr>
          <w:noProof/>
        </w:rPr>
      </w:pPr>
      <w:r>
        <w:rPr>
          <w:noProof/>
        </w:rPr>
        <w:t>2.</w:t>
      </w:r>
      <w:r>
        <w:rPr>
          <w:noProof/>
        </w:rPr>
        <w:tab/>
        <w:t>Where the responding Party considers that a response within 20 days is not practicable, it shall inform the requesting Party of the reasons for not meeting that deadline, together with an estimate of the shortest period within which it will be able to provide its response.</w:t>
      </w:r>
    </w:p>
    <w:p>
      <w:pPr>
        <w:rPr>
          <w:rFonts w:eastAsia="Calibri"/>
          <w:noProof/>
        </w:rPr>
      </w:pPr>
    </w:p>
    <w:p>
      <w:pPr>
        <w:rPr>
          <w:rFonts w:eastAsia="Calibri"/>
          <w:noProof/>
        </w:rPr>
      </w:pPr>
    </w:p>
    <w:p>
      <w:pPr>
        <w:jc w:val="center"/>
        <w:rPr>
          <w:rFonts w:eastAsia="Calibri"/>
          <w:noProof/>
        </w:rPr>
      </w:pPr>
      <w:r>
        <w:rPr>
          <w:rFonts w:eastAsia="Calibri"/>
          <w:noProof/>
        </w:rPr>
        <w:br w:type="page"/>
        <w:t>ARTICLE 3</w:t>
      </w:r>
    </w:p>
    <w:p>
      <w:pPr>
        <w:jc w:val="center"/>
        <w:rPr>
          <w:rFonts w:eastAsia="Calibri"/>
          <w:noProof/>
        </w:rPr>
      </w:pPr>
    </w:p>
    <w:p>
      <w:pPr>
        <w:jc w:val="center"/>
        <w:rPr>
          <w:rFonts w:eastAsia="Calibri"/>
          <w:noProof/>
        </w:rPr>
      </w:pPr>
      <w:r>
        <w:rPr>
          <w:rFonts w:eastAsia="Calibri"/>
          <w:noProof/>
        </w:rPr>
        <w:t>Initiation of the Mediation Procedure</w:t>
      </w:r>
    </w:p>
    <w:p>
      <w:pPr>
        <w:jc w:val="center"/>
        <w:rPr>
          <w:rFonts w:eastAsia="Calibri"/>
          <w:noProof/>
        </w:rPr>
      </w:pPr>
    </w:p>
    <w:p>
      <w:pPr>
        <w:ind w:left="567" w:hanging="567"/>
        <w:rPr>
          <w:noProof/>
        </w:rPr>
      </w:pPr>
      <w:r>
        <w:rPr>
          <w:noProof/>
        </w:rPr>
        <w:t>1.</w:t>
      </w:r>
      <w:r>
        <w:rPr>
          <w:noProof/>
        </w:rPr>
        <w:tab/>
        <w:t>A Party may request, at any time, that the Parties enter into a mediation procedure. Such request shall be addressed to the other Party in writing. The request shall be sufficiently detailed clearly present the concerns of the requesting Party and shall:</w:t>
      </w:r>
    </w:p>
    <w:p>
      <w:pPr>
        <w:ind w:left="1134" w:hanging="567"/>
        <w:rPr>
          <w:rFonts w:eastAsia="Calibri"/>
          <w:noProof/>
        </w:rPr>
      </w:pPr>
    </w:p>
    <w:p>
      <w:pPr>
        <w:ind w:left="1134" w:hanging="567"/>
        <w:rPr>
          <w:rFonts w:eastAsia="Calibri"/>
          <w:noProof/>
        </w:rPr>
      </w:pPr>
      <w:r>
        <w:rPr>
          <w:rFonts w:eastAsia="Calibri"/>
          <w:noProof/>
        </w:rPr>
        <w:t>(a)</w:t>
      </w:r>
      <w:r>
        <w:rPr>
          <w:rFonts w:eastAsia="Calibri"/>
          <w:noProof/>
        </w:rPr>
        <w:tab/>
        <w:t>identify the specific measure at issue;</w:t>
      </w:r>
    </w:p>
    <w:p>
      <w:pPr>
        <w:ind w:left="1134" w:hanging="567"/>
        <w:rPr>
          <w:rFonts w:eastAsia="Calibri"/>
          <w:noProof/>
        </w:rPr>
      </w:pPr>
    </w:p>
    <w:p>
      <w:pPr>
        <w:ind w:left="1134" w:hanging="567"/>
        <w:rPr>
          <w:rFonts w:eastAsia="Calibri"/>
          <w:noProof/>
        </w:rPr>
      </w:pPr>
      <w:r>
        <w:rPr>
          <w:rFonts w:eastAsia="Calibri"/>
          <w:noProof/>
        </w:rPr>
        <w:t>(b)</w:t>
      </w:r>
      <w:r>
        <w:rPr>
          <w:rFonts w:eastAsia="Calibri"/>
          <w:noProof/>
        </w:rPr>
        <w:tab/>
        <w:t>provide a statement of the alleged adverse effects on trade or investment between the Parties that the requesting Party considers the measure has, or will have; and</w:t>
      </w:r>
    </w:p>
    <w:p>
      <w:pPr>
        <w:ind w:left="1134" w:hanging="567"/>
        <w:rPr>
          <w:rFonts w:eastAsia="Calibri"/>
          <w:noProof/>
        </w:rPr>
      </w:pPr>
    </w:p>
    <w:p>
      <w:pPr>
        <w:ind w:left="1134" w:hanging="567"/>
        <w:rPr>
          <w:rFonts w:eastAsia="Calibri"/>
          <w:noProof/>
        </w:rPr>
      </w:pPr>
      <w:r>
        <w:rPr>
          <w:rFonts w:eastAsia="Calibri"/>
          <w:noProof/>
        </w:rPr>
        <w:t>(c)</w:t>
      </w:r>
      <w:r>
        <w:rPr>
          <w:rFonts w:eastAsia="Calibri"/>
          <w:noProof/>
        </w:rPr>
        <w:tab/>
        <w:t>explain how the requesting Party considers that those effects are linked to the measure.</w:t>
      </w:r>
    </w:p>
    <w:p>
      <w:pPr>
        <w:ind w:left="567" w:hanging="567"/>
        <w:rPr>
          <w:noProof/>
        </w:rPr>
      </w:pPr>
    </w:p>
    <w:p>
      <w:pPr>
        <w:ind w:left="567" w:hanging="567"/>
        <w:rPr>
          <w:noProof/>
        </w:rPr>
      </w:pPr>
      <w:r>
        <w:rPr>
          <w:noProof/>
        </w:rPr>
        <w:t>2.</w:t>
      </w:r>
      <w:r>
        <w:rPr>
          <w:noProof/>
        </w:rPr>
        <w:tab/>
        <w:t>The mediation procedure may only be initiated by mutual agreement of the Parties. The Party to which a request pursuant to paragraph 1 is addressed shall give sympathetic consideration to the request and reply by accepting or rejecting it in writing within 10 days of the date of its receipt.</w:t>
      </w:r>
    </w:p>
    <w:p>
      <w:pPr>
        <w:rPr>
          <w:rFonts w:eastAsia="Calibri"/>
          <w:noProof/>
        </w:rPr>
      </w:pPr>
    </w:p>
    <w:p>
      <w:pPr>
        <w:rPr>
          <w:rFonts w:eastAsia="Calibri"/>
          <w:noProof/>
        </w:rPr>
      </w:pPr>
    </w:p>
    <w:p>
      <w:pPr>
        <w:jc w:val="center"/>
        <w:rPr>
          <w:rFonts w:eastAsia="Calibri"/>
          <w:noProof/>
        </w:rPr>
      </w:pPr>
      <w:r>
        <w:rPr>
          <w:rFonts w:eastAsia="Calibri"/>
          <w:noProof/>
        </w:rPr>
        <w:br w:type="page"/>
        <w:t>ARTICLE 4</w:t>
      </w:r>
    </w:p>
    <w:p>
      <w:pPr>
        <w:jc w:val="center"/>
        <w:rPr>
          <w:rFonts w:eastAsia="Calibri"/>
          <w:noProof/>
        </w:rPr>
      </w:pPr>
    </w:p>
    <w:p>
      <w:pPr>
        <w:jc w:val="center"/>
        <w:rPr>
          <w:rFonts w:eastAsia="Calibri"/>
          <w:noProof/>
        </w:rPr>
      </w:pPr>
      <w:r>
        <w:rPr>
          <w:rFonts w:eastAsia="Calibri"/>
          <w:noProof/>
        </w:rPr>
        <w:t>Selection of the Mediator</w:t>
      </w:r>
    </w:p>
    <w:p>
      <w:pPr>
        <w:jc w:val="center"/>
        <w:rPr>
          <w:rFonts w:eastAsia="Calibri"/>
          <w:noProof/>
        </w:rPr>
      </w:pPr>
    </w:p>
    <w:p>
      <w:pPr>
        <w:ind w:left="567" w:hanging="567"/>
        <w:rPr>
          <w:noProof/>
        </w:rPr>
      </w:pPr>
      <w:r>
        <w:rPr>
          <w:noProof/>
        </w:rPr>
        <w:t>1.</w:t>
      </w:r>
      <w:r>
        <w:rPr>
          <w:noProof/>
        </w:rPr>
        <w:tab/>
        <w:t>Upon launch of the mediation procedure, the Parties shall endeavour to agree on a mediator no later than 15 days after the date of receipt of the reply referred to in paragraph 2 of Article 3 (Initiation of the Mediation Procedure) of this Annex.</w:t>
      </w:r>
    </w:p>
    <w:p>
      <w:pPr>
        <w:rPr>
          <w:noProof/>
        </w:rPr>
      </w:pPr>
    </w:p>
    <w:p>
      <w:pPr>
        <w:ind w:left="567" w:hanging="567"/>
        <w:rPr>
          <w:noProof/>
        </w:rPr>
      </w:pPr>
      <w:r>
        <w:rPr>
          <w:noProof/>
        </w:rPr>
        <w:t>2.</w:t>
      </w:r>
      <w:r>
        <w:rPr>
          <w:noProof/>
        </w:rPr>
        <w:tab/>
        <w:t>In the event that the Parties are unable to agree on a mediator within the time limit laid down in paragraph 1, either Party may request the chair of the Trade Committee, or the chair's delegate, to select the mediator by lot from the list established under Article 15.23 (List of Arbitrators). Representatives of the Parties shall be invited, with due notice, to be present when lots are drawn. In any event, the lot shall be carried out with the Party or Parties that are present.</w:t>
      </w:r>
    </w:p>
    <w:p>
      <w:pPr>
        <w:rPr>
          <w:noProof/>
        </w:rPr>
      </w:pPr>
    </w:p>
    <w:p>
      <w:pPr>
        <w:ind w:left="567" w:hanging="567"/>
        <w:rPr>
          <w:noProof/>
        </w:rPr>
      </w:pPr>
      <w:r>
        <w:rPr>
          <w:noProof/>
        </w:rPr>
        <w:t>3.</w:t>
      </w:r>
      <w:r>
        <w:rPr>
          <w:noProof/>
        </w:rPr>
        <w:tab/>
        <w:t>The chair of the Trade Committee, or the chair's delegate, shall select the mediator within five working days of the reply referred to in paragraph 2 by either Party.</w:t>
      </w:r>
    </w:p>
    <w:p>
      <w:pPr>
        <w:rPr>
          <w:noProof/>
        </w:rPr>
      </w:pPr>
    </w:p>
    <w:p>
      <w:pPr>
        <w:ind w:left="567" w:hanging="567"/>
        <w:rPr>
          <w:noProof/>
        </w:rPr>
      </w:pPr>
      <w:r>
        <w:rPr>
          <w:noProof/>
        </w:rPr>
        <w:br w:type="page"/>
        <w:t>4.</w:t>
      </w:r>
      <w:r>
        <w:rPr>
          <w:noProof/>
        </w:rPr>
        <w:tab/>
        <w:t>Should the list provided for in Article 15.23 (List of Arbitrators) not be established at the time a request is made pursuant to Article 3 (Initiation of the Mediation Procedure) of this Annex the mediator shall be drawn by lot from the individuals who have been formally proposed by one or both of the Parties.</w:t>
      </w:r>
    </w:p>
    <w:p>
      <w:pPr>
        <w:ind w:left="567" w:hanging="567"/>
        <w:rPr>
          <w:noProof/>
        </w:rPr>
      </w:pPr>
    </w:p>
    <w:p>
      <w:pPr>
        <w:ind w:left="567" w:hanging="567"/>
        <w:rPr>
          <w:noProof/>
        </w:rPr>
      </w:pPr>
      <w:r>
        <w:rPr>
          <w:noProof/>
        </w:rPr>
        <w:t>5.</w:t>
      </w:r>
      <w:r>
        <w:rPr>
          <w:noProof/>
        </w:rPr>
        <w:tab/>
        <w:t>A mediator shall not be a citizen of either Party, unless the Parties agree otherwise.</w:t>
      </w:r>
    </w:p>
    <w:p>
      <w:pPr>
        <w:ind w:left="567" w:hanging="567"/>
        <w:rPr>
          <w:noProof/>
        </w:rPr>
      </w:pPr>
    </w:p>
    <w:p>
      <w:pPr>
        <w:ind w:left="567" w:hanging="567"/>
        <w:rPr>
          <w:noProof/>
        </w:rPr>
      </w:pPr>
      <w:r>
        <w:rPr>
          <w:noProof/>
        </w:rPr>
        <w:t>6.</w:t>
      </w:r>
      <w:r>
        <w:rPr>
          <w:noProof/>
        </w:rPr>
        <w:tab/>
        <w:t>The mediator shall assist, in an impartial and transparent manner, the Parties in bringing clarity to the measure and its possible trade effects, and in reaching a mutually agreed solution. The Code of Conduct for Arbitrators and Mediators, contained in Annex 15</w:t>
      </w:r>
      <w:r>
        <w:rPr>
          <w:noProof/>
        </w:rPr>
        <w:noBreakHyphen/>
        <w:t xml:space="preserve">B (Code of Conduct for Arbitrators and Mediators), applies </w:t>
      </w:r>
      <w:r>
        <w:rPr>
          <w:i/>
          <w:iCs/>
          <w:noProof/>
        </w:rPr>
        <w:t>mutatis mutandis</w:t>
      </w:r>
      <w:r>
        <w:rPr>
          <w:noProof/>
        </w:rPr>
        <w:t xml:space="preserve"> to mediators. Rules 3 to 7 (Notifications) and 44 to 48 (Translation and Interpretation) of the Rules of Procedure, contained in Annex 15</w:t>
      </w:r>
      <w:r>
        <w:rPr>
          <w:noProof/>
        </w:rPr>
        <w:noBreakHyphen/>
        <w:t xml:space="preserve">A (Rules of Procedure), apply </w:t>
      </w:r>
      <w:r>
        <w:rPr>
          <w:i/>
          <w:iCs/>
          <w:noProof/>
        </w:rPr>
        <w:t>mutatis mutandis</w:t>
      </w:r>
      <w:r>
        <w:rPr>
          <w:noProof/>
        </w:rPr>
        <w:t>.</w:t>
      </w:r>
    </w:p>
    <w:p>
      <w:pPr>
        <w:rPr>
          <w:rFonts w:eastAsia="Calibri"/>
          <w:noProof/>
        </w:rPr>
      </w:pPr>
    </w:p>
    <w:p>
      <w:pPr>
        <w:rPr>
          <w:rFonts w:eastAsia="Calibri"/>
          <w:noProof/>
        </w:rPr>
      </w:pPr>
    </w:p>
    <w:p>
      <w:pPr>
        <w:jc w:val="center"/>
        <w:rPr>
          <w:rFonts w:eastAsia="Calibri"/>
          <w:noProof/>
        </w:rPr>
      </w:pPr>
      <w:r>
        <w:rPr>
          <w:rFonts w:eastAsia="Calibri"/>
          <w:noProof/>
        </w:rPr>
        <w:br w:type="page"/>
        <w:t>ARTICLE 5</w:t>
      </w:r>
    </w:p>
    <w:p>
      <w:pPr>
        <w:jc w:val="center"/>
        <w:rPr>
          <w:rFonts w:eastAsia="Calibri"/>
          <w:noProof/>
        </w:rPr>
      </w:pPr>
    </w:p>
    <w:p>
      <w:pPr>
        <w:jc w:val="center"/>
        <w:rPr>
          <w:rFonts w:eastAsia="Calibri"/>
          <w:noProof/>
        </w:rPr>
      </w:pPr>
      <w:r>
        <w:rPr>
          <w:rFonts w:eastAsia="Calibri"/>
          <w:noProof/>
        </w:rPr>
        <w:t>Rules of the Mediation Procedure</w:t>
      </w:r>
    </w:p>
    <w:p>
      <w:pPr>
        <w:jc w:val="center"/>
        <w:rPr>
          <w:rFonts w:eastAsia="Calibri"/>
          <w:noProof/>
        </w:rPr>
      </w:pPr>
    </w:p>
    <w:p>
      <w:pPr>
        <w:ind w:left="567" w:hanging="567"/>
        <w:rPr>
          <w:rFonts w:eastAsia="Calibri"/>
          <w:noProof/>
        </w:rPr>
      </w:pPr>
      <w:r>
        <w:rPr>
          <w:rFonts w:eastAsia="Calibri"/>
          <w:noProof/>
        </w:rPr>
        <w:t>1.</w:t>
      </w:r>
      <w:r>
        <w:rPr>
          <w:rFonts w:eastAsia="Calibri"/>
          <w:noProof/>
        </w:rPr>
        <w:tab/>
        <w:t>Within 10 days of the date of appointment of the mediator, the Party having invoked the mediation procedure shall present, in writing, a detailed description of the problem to the mediator and to the other Party, in particular of the operation of the measure at issue and its trade effects. Within 20 days of the date of delivery of that description, the other Party may provide, in writing, its comments to the description of the problem. Either Party may include in its description or comments any information that it deems relevant.</w:t>
      </w:r>
    </w:p>
    <w:p>
      <w:pPr>
        <w:rPr>
          <w:rFonts w:eastAsia="Calibri"/>
          <w:noProof/>
        </w:rPr>
      </w:pPr>
    </w:p>
    <w:p>
      <w:pPr>
        <w:ind w:left="567" w:hanging="567"/>
        <w:rPr>
          <w:rFonts w:eastAsia="Calibri"/>
          <w:noProof/>
        </w:rPr>
      </w:pPr>
      <w:r>
        <w:rPr>
          <w:rFonts w:eastAsia="Calibri"/>
          <w:noProof/>
        </w:rPr>
        <w:t>2.</w:t>
      </w:r>
      <w:r>
        <w:rPr>
          <w:rFonts w:eastAsia="Calibri"/>
          <w:noProof/>
        </w:rPr>
        <w:tab/>
        <w:t>The mediator may decide on the most appropriate way of bringing clarity to the measure concerned and its possible trade effects. In particular, the mediator may organise meetings between the Parties, consult the Parties jointly or individually, seek the assistance of, or consult with relevant experts and stakeholders and provide any additional support requested by the Parties. Before seeking the assistance of, or consulting with, relevant experts and stakeholders, the mediator shall consult with the Parties.</w:t>
      </w:r>
    </w:p>
    <w:p>
      <w:pPr>
        <w:rPr>
          <w:rFonts w:eastAsia="Calibri"/>
          <w:noProof/>
        </w:rPr>
      </w:pPr>
    </w:p>
    <w:p>
      <w:pPr>
        <w:ind w:left="567" w:hanging="567"/>
        <w:rPr>
          <w:rFonts w:eastAsia="Calibri"/>
          <w:noProof/>
        </w:rPr>
      </w:pPr>
      <w:r>
        <w:rPr>
          <w:rFonts w:eastAsia="Calibri"/>
          <w:noProof/>
        </w:rPr>
        <w:t>3.</w:t>
      </w:r>
      <w:r>
        <w:rPr>
          <w:rFonts w:eastAsia="Calibri"/>
          <w:noProof/>
        </w:rPr>
        <w:tab/>
        <w:t>The mediator may offer advice and propose a solution for the consideration of the Parties which may accept or reject the proposed solution or may agree on a different solution. The mediator shall not advise or give comments on the consistency of the measure at issue.</w:t>
      </w:r>
    </w:p>
    <w:p>
      <w:pPr>
        <w:ind w:left="567" w:hanging="567"/>
        <w:rPr>
          <w:rFonts w:eastAsia="Calibri"/>
          <w:noProof/>
        </w:rPr>
      </w:pPr>
    </w:p>
    <w:p>
      <w:pPr>
        <w:ind w:left="567" w:hanging="567"/>
        <w:rPr>
          <w:rFonts w:eastAsia="Calibri"/>
          <w:noProof/>
        </w:rPr>
      </w:pPr>
      <w:r>
        <w:rPr>
          <w:rFonts w:eastAsia="Calibri"/>
          <w:noProof/>
        </w:rPr>
        <w:br w:type="page"/>
        <w:t>4.</w:t>
      </w:r>
      <w:r>
        <w:rPr>
          <w:rFonts w:eastAsia="Calibri"/>
          <w:noProof/>
        </w:rPr>
        <w:tab/>
        <w:t>The mediation procedure shall take place in the territory of the Party to which the request was addressed or, by mutual agreement, in any other location or by any other means.</w:t>
      </w:r>
    </w:p>
    <w:p>
      <w:pPr>
        <w:ind w:left="567" w:hanging="567"/>
        <w:rPr>
          <w:rFonts w:eastAsia="Tahoma"/>
          <w:noProof/>
        </w:rPr>
      </w:pPr>
    </w:p>
    <w:p>
      <w:pPr>
        <w:ind w:left="567" w:hanging="567"/>
        <w:rPr>
          <w:rFonts w:eastAsia="Calibri"/>
          <w:noProof/>
        </w:rPr>
      </w:pPr>
      <w:r>
        <w:rPr>
          <w:rFonts w:eastAsia="Tahoma"/>
          <w:noProof/>
        </w:rPr>
        <w:t>5.</w:t>
      </w:r>
      <w:r>
        <w:rPr>
          <w:rFonts w:eastAsia="Tahoma"/>
          <w:noProof/>
        </w:rPr>
        <w:tab/>
      </w:r>
      <w:r>
        <w:rPr>
          <w:rFonts w:eastAsia="Calibri"/>
          <w:noProof/>
        </w:rPr>
        <w:t>The Parties shall endeavour to reach a mutually agreed solution within 60 days of the appointment of the mediator. Pending a final agreement, the Parties may consider possible interim solutions, especially if the measure relates to perishable goods.</w:t>
      </w:r>
    </w:p>
    <w:p>
      <w:pPr>
        <w:ind w:left="567" w:hanging="567"/>
        <w:rPr>
          <w:rFonts w:eastAsia="Calibri"/>
          <w:noProof/>
        </w:rPr>
      </w:pPr>
    </w:p>
    <w:p>
      <w:pPr>
        <w:ind w:left="567" w:hanging="567"/>
        <w:rPr>
          <w:rFonts w:eastAsia="Calibri"/>
          <w:noProof/>
        </w:rPr>
      </w:pPr>
      <w:r>
        <w:rPr>
          <w:rFonts w:eastAsia="Calibri"/>
          <w:noProof/>
        </w:rPr>
        <w:t>6.</w:t>
      </w:r>
      <w:r>
        <w:rPr>
          <w:rFonts w:eastAsia="Calibri"/>
          <w:noProof/>
        </w:rPr>
        <w:tab/>
        <w:t>The solution may be adopted by means of a decision of the Trade Committee. Either Party may make such solution subject to the completion of any necessary internal procedures. Mutually agreed solutions shall be made publicly available. The version disclosed to the public may not contain any information that a Party has designated as confidential.</w:t>
      </w:r>
    </w:p>
    <w:p>
      <w:pPr>
        <w:rPr>
          <w:rFonts w:eastAsia="Tahoma"/>
          <w:noProof/>
        </w:rPr>
      </w:pPr>
    </w:p>
    <w:p>
      <w:pPr>
        <w:ind w:left="567" w:hanging="567"/>
        <w:rPr>
          <w:rFonts w:eastAsia="Calibri"/>
          <w:noProof/>
        </w:rPr>
      </w:pPr>
      <w:r>
        <w:rPr>
          <w:rFonts w:eastAsia="Tahoma"/>
          <w:noProof/>
        </w:rPr>
        <w:t>7.</w:t>
      </w:r>
      <w:r>
        <w:rPr>
          <w:rFonts w:eastAsia="Tahoma"/>
          <w:noProof/>
        </w:rPr>
        <w:tab/>
      </w:r>
      <w:r>
        <w:rPr>
          <w:rFonts w:eastAsia="Calibri"/>
          <w:noProof/>
        </w:rPr>
        <w:t>Upon request of the Parties, the mediator shall issue to the Parties, in writing, a draft factual report, providing a brief summary of:</w:t>
      </w:r>
    </w:p>
    <w:p>
      <w:pPr>
        <w:ind w:left="1134" w:hanging="567"/>
        <w:rPr>
          <w:rFonts w:eastAsia="Calibri"/>
          <w:noProof/>
        </w:rPr>
      </w:pPr>
    </w:p>
    <w:p>
      <w:pPr>
        <w:ind w:left="1134" w:hanging="567"/>
        <w:rPr>
          <w:rFonts w:eastAsia="Calibri"/>
          <w:noProof/>
        </w:rPr>
      </w:pPr>
      <w:r>
        <w:rPr>
          <w:rFonts w:eastAsia="Calibri"/>
          <w:noProof/>
        </w:rPr>
        <w:t>(a)</w:t>
      </w:r>
      <w:r>
        <w:rPr>
          <w:rFonts w:eastAsia="Calibri"/>
          <w:noProof/>
        </w:rPr>
        <w:tab/>
        <w:t>the measure at issue in the mediation procedure;</w:t>
      </w:r>
    </w:p>
    <w:p>
      <w:pPr>
        <w:ind w:left="1134" w:hanging="567"/>
        <w:rPr>
          <w:rFonts w:eastAsia="Calibri"/>
          <w:noProof/>
        </w:rPr>
      </w:pPr>
    </w:p>
    <w:p>
      <w:pPr>
        <w:ind w:left="1134" w:hanging="567"/>
        <w:rPr>
          <w:rFonts w:eastAsia="Calibri"/>
          <w:noProof/>
        </w:rPr>
      </w:pPr>
      <w:r>
        <w:rPr>
          <w:rFonts w:eastAsia="Calibri"/>
          <w:noProof/>
        </w:rPr>
        <w:t>(b)</w:t>
      </w:r>
      <w:r>
        <w:rPr>
          <w:rFonts w:eastAsia="Calibri"/>
          <w:noProof/>
        </w:rPr>
        <w:tab/>
        <w:t>the procedures followed; and</w:t>
      </w:r>
    </w:p>
    <w:p>
      <w:pPr>
        <w:ind w:left="1134" w:hanging="567"/>
        <w:rPr>
          <w:rFonts w:eastAsia="Calibri"/>
          <w:noProof/>
        </w:rPr>
      </w:pPr>
    </w:p>
    <w:p>
      <w:pPr>
        <w:ind w:left="1134" w:hanging="567"/>
        <w:rPr>
          <w:rFonts w:eastAsia="Calibri"/>
          <w:noProof/>
        </w:rPr>
      </w:pPr>
      <w:r>
        <w:rPr>
          <w:rFonts w:eastAsia="Calibri"/>
          <w:noProof/>
        </w:rPr>
        <w:t>(c)</w:t>
      </w:r>
      <w:r>
        <w:rPr>
          <w:rFonts w:eastAsia="Calibri"/>
          <w:noProof/>
        </w:rPr>
        <w:tab/>
        <w:t>any mutually agreed solution reached as the final outcome of the mediation procedure, including possible interim solutions.</w:t>
      </w:r>
    </w:p>
    <w:p>
      <w:pPr>
        <w:rPr>
          <w:rFonts w:eastAsia="Calibri"/>
          <w:noProof/>
        </w:rPr>
      </w:pPr>
    </w:p>
    <w:p>
      <w:pPr>
        <w:ind w:left="567"/>
        <w:rPr>
          <w:rFonts w:eastAsia="Calibri"/>
          <w:noProof/>
        </w:rPr>
      </w:pPr>
      <w:r>
        <w:rPr>
          <w:rFonts w:eastAsia="Calibri"/>
          <w:noProof/>
        </w:rPr>
        <w:br w:type="page"/>
        <w:t>The mediator shall provide the Parties 15 days to comment on the draft factual report. After considering the comments of the Parties submitted within that period, the mediator shall issue, in writing, a final factual report to the Parties within 15 days. The factual report shall not include any interpretation of this Agreement.</w:t>
      </w:r>
    </w:p>
    <w:p>
      <w:pPr>
        <w:ind w:left="567" w:hanging="567"/>
        <w:rPr>
          <w:rFonts w:eastAsia="Calibri"/>
          <w:noProof/>
        </w:rPr>
      </w:pPr>
    </w:p>
    <w:p>
      <w:pPr>
        <w:ind w:left="567" w:hanging="567"/>
        <w:rPr>
          <w:rFonts w:eastAsia="Calibri"/>
          <w:noProof/>
        </w:rPr>
      </w:pPr>
      <w:r>
        <w:rPr>
          <w:rFonts w:eastAsia="Calibri"/>
          <w:noProof/>
        </w:rPr>
        <w:t>8.</w:t>
      </w:r>
      <w:r>
        <w:rPr>
          <w:rFonts w:eastAsia="Calibri"/>
          <w:noProof/>
        </w:rPr>
        <w:tab/>
        <w:t>The mediation procedure shall be terminated by:</w:t>
      </w:r>
    </w:p>
    <w:p>
      <w:pPr>
        <w:rPr>
          <w:rFonts w:eastAsia="Calibri"/>
          <w:noProof/>
        </w:rPr>
      </w:pPr>
    </w:p>
    <w:p>
      <w:pPr>
        <w:ind w:left="1134" w:hanging="567"/>
        <w:rPr>
          <w:rFonts w:eastAsia="Calibri"/>
          <w:noProof/>
        </w:rPr>
      </w:pPr>
      <w:r>
        <w:rPr>
          <w:rFonts w:eastAsia="Calibri"/>
          <w:noProof/>
        </w:rPr>
        <w:t>(a)</w:t>
      </w:r>
      <w:r>
        <w:rPr>
          <w:rFonts w:eastAsia="Calibri"/>
          <w:noProof/>
        </w:rPr>
        <w:tab/>
        <w:t>the adoption of a mutually agreed solution by the Parties, on the date of its adoption;</w:t>
      </w:r>
    </w:p>
    <w:p>
      <w:pPr>
        <w:ind w:left="1134" w:hanging="567"/>
        <w:rPr>
          <w:rFonts w:eastAsia="Calibri"/>
          <w:noProof/>
        </w:rPr>
      </w:pPr>
    </w:p>
    <w:p>
      <w:pPr>
        <w:ind w:left="1134" w:hanging="567"/>
        <w:rPr>
          <w:rFonts w:eastAsia="Calibri"/>
          <w:noProof/>
        </w:rPr>
      </w:pPr>
      <w:r>
        <w:rPr>
          <w:rFonts w:eastAsia="Calibri"/>
          <w:noProof/>
        </w:rPr>
        <w:t>(b)</w:t>
      </w:r>
      <w:r>
        <w:rPr>
          <w:rFonts w:eastAsia="Calibri"/>
          <w:noProof/>
        </w:rPr>
        <w:tab/>
        <w:t>mutual agreement of the Parties at any stage of the mediation procedure, on the date of that agreement;</w:t>
      </w:r>
    </w:p>
    <w:p>
      <w:pPr>
        <w:ind w:left="1134" w:hanging="567"/>
        <w:rPr>
          <w:rFonts w:eastAsia="Calibri"/>
          <w:noProof/>
        </w:rPr>
      </w:pPr>
    </w:p>
    <w:p>
      <w:pPr>
        <w:ind w:left="1134" w:hanging="567"/>
        <w:rPr>
          <w:rFonts w:eastAsia="Calibri"/>
          <w:noProof/>
        </w:rPr>
      </w:pPr>
      <w:r>
        <w:rPr>
          <w:rFonts w:eastAsia="Calibri"/>
          <w:noProof/>
        </w:rPr>
        <w:t>(c)</w:t>
      </w:r>
      <w:r>
        <w:rPr>
          <w:rFonts w:eastAsia="Calibri"/>
          <w:noProof/>
        </w:rPr>
        <w:tab/>
        <w:t>a written declaration of the mediator, after consultation with the Parties, that further efforts at mediation would be to no avail, on the date of that declaration; or</w:t>
      </w:r>
    </w:p>
    <w:p>
      <w:pPr>
        <w:ind w:left="1134" w:hanging="567"/>
        <w:rPr>
          <w:rFonts w:eastAsia="Calibri"/>
          <w:noProof/>
        </w:rPr>
      </w:pPr>
    </w:p>
    <w:p>
      <w:pPr>
        <w:ind w:left="1134" w:hanging="567"/>
        <w:rPr>
          <w:rFonts w:eastAsia="Calibri"/>
          <w:noProof/>
        </w:rPr>
      </w:pPr>
      <w:r>
        <w:rPr>
          <w:rFonts w:eastAsia="Calibri"/>
          <w:noProof/>
        </w:rPr>
        <w:t>(d)</w:t>
      </w:r>
      <w:r>
        <w:rPr>
          <w:rFonts w:eastAsia="Calibri"/>
          <w:noProof/>
        </w:rPr>
        <w:tab/>
        <w:t>a written declaration of a Party after exploring mutually agreed solutions under the mediation procedure and after having considered any advice and proposed solutions by the mediator, on the date of that declaration.</w:t>
      </w:r>
    </w:p>
    <w:p>
      <w:pPr>
        <w:rPr>
          <w:rFonts w:eastAsia="Calibri"/>
          <w:noProof/>
        </w:rPr>
      </w:pPr>
    </w:p>
    <w:p>
      <w:pPr>
        <w:rPr>
          <w:rFonts w:eastAsia="Calibri"/>
          <w:noProof/>
        </w:rPr>
      </w:pPr>
    </w:p>
    <w:p>
      <w:pPr>
        <w:jc w:val="center"/>
        <w:rPr>
          <w:rFonts w:eastAsia="Calibri"/>
          <w:noProof/>
        </w:rPr>
      </w:pPr>
      <w:r>
        <w:rPr>
          <w:rFonts w:eastAsia="Calibri"/>
          <w:noProof/>
        </w:rPr>
        <w:br w:type="page"/>
        <w:t>SECTION B</w:t>
      </w:r>
    </w:p>
    <w:p>
      <w:pPr>
        <w:jc w:val="center"/>
        <w:rPr>
          <w:rFonts w:eastAsia="Calibri"/>
          <w:noProof/>
        </w:rPr>
      </w:pPr>
    </w:p>
    <w:p>
      <w:pPr>
        <w:jc w:val="center"/>
        <w:rPr>
          <w:rFonts w:eastAsia="Calibri"/>
          <w:noProof/>
        </w:rPr>
      </w:pPr>
      <w:r>
        <w:rPr>
          <w:rFonts w:eastAsia="Calibri"/>
          <w:noProof/>
        </w:rPr>
        <w:t>IMPLEMENTATION</w:t>
      </w:r>
    </w:p>
    <w:p>
      <w:pPr>
        <w:jc w:val="center"/>
        <w:rPr>
          <w:rFonts w:eastAsia="Calibri"/>
          <w:noProof/>
        </w:rPr>
      </w:pPr>
    </w:p>
    <w:p>
      <w:pPr>
        <w:rPr>
          <w:rFonts w:eastAsia="Calibri"/>
          <w:noProof/>
        </w:rPr>
      </w:pPr>
    </w:p>
    <w:p>
      <w:pPr>
        <w:jc w:val="center"/>
        <w:rPr>
          <w:rFonts w:eastAsia="Calibri"/>
          <w:noProof/>
        </w:rPr>
      </w:pPr>
      <w:r>
        <w:rPr>
          <w:rFonts w:eastAsia="Calibri"/>
          <w:noProof/>
        </w:rPr>
        <w:t>ARTICLE 6</w:t>
      </w:r>
    </w:p>
    <w:p>
      <w:pPr>
        <w:jc w:val="center"/>
        <w:rPr>
          <w:rFonts w:eastAsia="Calibri"/>
          <w:noProof/>
        </w:rPr>
      </w:pPr>
    </w:p>
    <w:p>
      <w:pPr>
        <w:jc w:val="center"/>
        <w:rPr>
          <w:rFonts w:eastAsia="Calibri"/>
          <w:noProof/>
        </w:rPr>
      </w:pPr>
      <w:r>
        <w:rPr>
          <w:rFonts w:eastAsia="Calibri"/>
          <w:noProof/>
        </w:rPr>
        <w:t>Implementation of a Mutually Agreed Solution</w:t>
      </w:r>
    </w:p>
    <w:p>
      <w:pPr>
        <w:jc w:val="center"/>
        <w:rPr>
          <w:rFonts w:eastAsia="Calibri"/>
          <w:noProof/>
        </w:rPr>
      </w:pPr>
    </w:p>
    <w:p>
      <w:pPr>
        <w:ind w:left="567" w:hanging="567"/>
        <w:rPr>
          <w:rFonts w:eastAsia="Calibri"/>
          <w:noProof/>
        </w:rPr>
      </w:pPr>
      <w:r>
        <w:rPr>
          <w:rFonts w:eastAsia="Calibri"/>
          <w:noProof/>
        </w:rPr>
        <w:t>1.</w:t>
      </w:r>
      <w:r>
        <w:rPr>
          <w:rFonts w:eastAsia="Calibri"/>
          <w:noProof/>
        </w:rPr>
        <w:tab/>
        <w:t>Where the Parties have agreed to a solution, each Party shall take the measures necessary to implement the mutually agreed solution within the agreed timeframe.</w:t>
      </w:r>
    </w:p>
    <w:p>
      <w:pPr>
        <w:ind w:left="567" w:hanging="567"/>
        <w:rPr>
          <w:rFonts w:eastAsia="Calibri"/>
          <w:noProof/>
        </w:rPr>
      </w:pPr>
    </w:p>
    <w:p>
      <w:pPr>
        <w:ind w:left="567" w:hanging="567"/>
        <w:rPr>
          <w:rFonts w:eastAsia="Calibri"/>
          <w:noProof/>
        </w:rPr>
      </w:pPr>
      <w:r>
        <w:rPr>
          <w:rFonts w:eastAsia="Calibri"/>
          <w:noProof/>
        </w:rPr>
        <w:t>2.</w:t>
      </w:r>
      <w:r>
        <w:rPr>
          <w:rFonts w:eastAsia="Calibri"/>
          <w:noProof/>
        </w:rPr>
        <w:tab/>
        <w:t>The implementing Party shall inform the other Party in writing of any steps or measures taken to implement the mutually agreed solution.</w:t>
      </w:r>
    </w:p>
    <w:p>
      <w:pPr>
        <w:ind w:left="567" w:hanging="567"/>
        <w:rPr>
          <w:rFonts w:eastAsia="Calibri"/>
          <w:noProof/>
        </w:rPr>
      </w:pPr>
    </w:p>
    <w:p>
      <w:pPr>
        <w:ind w:left="567" w:hanging="567"/>
        <w:rPr>
          <w:rFonts w:eastAsia="Calibri"/>
          <w:noProof/>
        </w:rPr>
      </w:pPr>
    </w:p>
    <w:p>
      <w:pPr>
        <w:jc w:val="center"/>
        <w:rPr>
          <w:rFonts w:eastAsia="Calibri"/>
          <w:noProof/>
        </w:rPr>
      </w:pPr>
      <w:r>
        <w:rPr>
          <w:rFonts w:eastAsia="Calibri"/>
          <w:noProof/>
        </w:rPr>
        <w:br w:type="page"/>
        <w:t>SECTION C</w:t>
      </w:r>
    </w:p>
    <w:p>
      <w:pPr>
        <w:jc w:val="center"/>
        <w:rPr>
          <w:rFonts w:eastAsia="Calibri"/>
          <w:noProof/>
        </w:rPr>
      </w:pPr>
    </w:p>
    <w:p>
      <w:pPr>
        <w:jc w:val="center"/>
        <w:rPr>
          <w:rFonts w:eastAsia="Calibri"/>
          <w:noProof/>
        </w:rPr>
      </w:pPr>
      <w:r>
        <w:rPr>
          <w:rFonts w:eastAsia="Calibri"/>
          <w:noProof/>
        </w:rPr>
        <w:t>GENERAL PROVISIONS</w:t>
      </w:r>
    </w:p>
    <w:p>
      <w:pPr>
        <w:jc w:val="center"/>
        <w:rPr>
          <w:rFonts w:eastAsia="Calibri"/>
          <w:noProof/>
        </w:rPr>
      </w:pPr>
    </w:p>
    <w:p>
      <w:pPr>
        <w:jc w:val="center"/>
        <w:rPr>
          <w:rFonts w:eastAsia="Calibri"/>
          <w:noProof/>
        </w:rPr>
      </w:pPr>
    </w:p>
    <w:p>
      <w:pPr>
        <w:jc w:val="center"/>
        <w:rPr>
          <w:rFonts w:eastAsia="Calibri"/>
          <w:noProof/>
        </w:rPr>
      </w:pPr>
      <w:r>
        <w:rPr>
          <w:rFonts w:eastAsia="Calibri"/>
          <w:noProof/>
        </w:rPr>
        <w:t>ARTICLE 7</w:t>
      </w:r>
    </w:p>
    <w:p>
      <w:pPr>
        <w:jc w:val="center"/>
        <w:rPr>
          <w:rFonts w:eastAsia="Calibri"/>
          <w:noProof/>
        </w:rPr>
      </w:pPr>
    </w:p>
    <w:p>
      <w:pPr>
        <w:jc w:val="center"/>
        <w:rPr>
          <w:rFonts w:eastAsia="Calibri"/>
          <w:noProof/>
        </w:rPr>
      </w:pPr>
      <w:r>
        <w:rPr>
          <w:rFonts w:eastAsia="Calibri"/>
          <w:noProof/>
        </w:rPr>
        <w:t>Confidentiality and Relationship to Dispute Settlement</w:t>
      </w:r>
    </w:p>
    <w:p>
      <w:pPr>
        <w:jc w:val="center"/>
        <w:rPr>
          <w:rFonts w:eastAsia="Calibri"/>
          <w:noProof/>
        </w:rPr>
      </w:pPr>
    </w:p>
    <w:p>
      <w:pPr>
        <w:ind w:left="567" w:hanging="567"/>
        <w:rPr>
          <w:noProof/>
        </w:rPr>
      </w:pPr>
      <w:bookmarkStart w:id="7" w:name="OLE_LINK5"/>
      <w:r>
        <w:rPr>
          <w:noProof/>
        </w:rPr>
        <w:t>1.</w:t>
      </w:r>
      <w:r>
        <w:rPr>
          <w:noProof/>
        </w:rPr>
        <w:tab/>
        <w:t>Unless the Parties agree otherwise, and without prejudice to paragraph 6 of Article 5 (Rules of the Mediation Procedure) of this Annex, all steps of the mediation procedure, including any advice or proposed solution, are confidential. However, any Party may disclose to the public the fact that mediation is taking place.</w:t>
      </w:r>
    </w:p>
    <w:p>
      <w:pPr>
        <w:ind w:left="567" w:hanging="567"/>
        <w:rPr>
          <w:noProof/>
        </w:rPr>
      </w:pPr>
    </w:p>
    <w:p>
      <w:pPr>
        <w:ind w:left="567" w:hanging="567"/>
        <w:rPr>
          <w:noProof/>
        </w:rPr>
      </w:pPr>
      <w:r>
        <w:rPr>
          <w:noProof/>
        </w:rPr>
        <w:t>2.</w:t>
      </w:r>
      <w:r>
        <w:rPr>
          <w:noProof/>
        </w:rPr>
        <w:tab/>
        <w:t>The mediation procedure is without prejudice to the Parties' rights and obligations under Chapter 15 (Dispute Settlement) or any other agreement.</w:t>
      </w:r>
    </w:p>
    <w:p>
      <w:pPr>
        <w:rPr>
          <w:noProof/>
        </w:rPr>
      </w:pPr>
    </w:p>
    <w:p>
      <w:pPr>
        <w:ind w:left="567" w:hanging="567"/>
        <w:rPr>
          <w:noProof/>
        </w:rPr>
      </w:pPr>
      <w:r>
        <w:rPr>
          <w:noProof/>
        </w:rPr>
        <w:t>3.</w:t>
      </w:r>
      <w:r>
        <w:rPr>
          <w:noProof/>
        </w:rPr>
        <w:tab/>
        <w:t>Consultations under Chapter 15 (Dispute Settlement) are not required before initiating the mediation procedure. However, a Party should avail itself of the other relevant cooperation or consultation provisions in this Agreement before initiating the mediation procedure.</w:t>
      </w:r>
    </w:p>
    <w:p>
      <w:pPr>
        <w:ind w:left="567" w:hanging="567"/>
        <w:rPr>
          <w:rFonts w:eastAsia="Calibri"/>
          <w:noProof/>
        </w:rPr>
      </w:pPr>
    </w:p>
    <w:p>
      <w:pPr>
        <w:ind w:left="567" w:hanging="567"/>
        <w:rPr>
          <w:rFonts w:eastAsia="Calibri"/>
          <w:noProof/>
        </w:rPr>
      </w:pPr>
      <w:r>
        <w:rPr>
          <w:rFonts w:eastAsia="Calibri"/>
          <w:noProof/>
        </w:rPr>
        <w:br w:type="page"/>
        <w:t>4.</w:t>
      </w:r>
      <w:r>
        <w:rPr>
          <w:rFonts w:eastAsia="Calibri"/>
          <w:noProof/>
        </w:rPr>
        <w:tab/>
        <w:t>A Party shall not rely on or introduce as evidence in other dispute settlement procedures under this Agreement or any other agreement, nor shall a panel take into consideration:</w:t>
      </w:r>
    </w:p>
    <w:p>
      <w:pPr>
        <w:ind w:left="1134" w:hanging="567"/>
        <w:rPr>
          <w:rFonts w:eastAsia="Calibri"/>
          <w:noProof/>
        </w:rPr>
      </w:pPr>
    </w:p>
    <w:p>
      <w:pPr>
        <w:ind w:left="1134" w:hanging="567"/>
        <w:rPr>
          <w:rFonts w:eastAsia="Calibri"/>
          <w:noProof/>
        </w:rPr>
      </w:pPr>
      <w:r>
        <w:rPr>
          <w:rFonts w:eastAsia="Calibri"/>
          <w:noProof/>
        </w:rPr>
        <w:t>(a)</w:t>
      </w:r>
      <w:r>
        <w:rPr>
          <w:rFonts w:eastAsia="Calibri"/>
          <w:noProof/>
        </w:rPr>
        <w:tab/>
        <w:t>positions taken by the other Party in the course of the mediation procedure or information gathered under paragraph 2 of Article 5 (Rules of the Mediation Procedure) of this Annex;</w:t>
      </w:r>
    </w:p>
    <w:p>
      <w:pPr>
        <w:ind w:left="1134" w:hanging="567"/>
        <w:rPr>
          <w:noProof/>
        </w:rPr>
      </w:pPr>
    </w:p>
    <w:p>
      <w:pPr>
        <w:ind w:left="1134" w:hanging="567"/>
        <w:rPr>
          <w:noProof/>
        </w:rPr>
      </w:pPr>
      <w:r>
        <w:rPr>
          <w:noProof/>
        </w:rPr>
        <w:t>(b)</w:t>
      </w:r>
      <w:r>
        <w:rPr>
          <w:noProof/>
        </w:rPr>
        <w:tab/>
        <w:t>the fact that the other Party has indicated its willingness to accept a solution to the measure subject to mediation; or</w:t>
      </w:r>
    </w:p>
    <w:p>
      <w:pPr>
        <w:ind w:left="1134" w:hanging="567"/>
        <w:rPr>
          <w:noProof/>
        </w:rPr>
      </w:pPr>
    </w:p>
    <w:p>
      <w:pPr>
        <w:ind w:left="1134" w:hanging="567"/>
        <w:rPr>
          <w:noProof/>
        </w:rPr>
      </w:pPr>
      <w:r>
        <w:rPr>
          <w:noProof/>
        </w:rPr>
        <w:t>(c)</w:t>
      </w:r>
      <w:r>
        <w:rPr>
          <w:noProof/>
        </w:rPr>
        <w:tab/>
        <w:t>advice given or proposals made by the mediator.</w:t>
      </w:r>
    </w:p>
    <w:p>
      <w:pPr>
        <w:rPr>
          <w:rFonts w:eastAsia="Calibri"/>
          <w:noProof/>
        </w:rPr>
      </w:pPr>
    </w:p>
    <w:p>
      <w:pPr>
        <w:ind w:left="567" w:hanging="567"/>
        <w:rPr>
          <w:rFonts w:eastAsia="Calibri"/>
          <w:noProof/>
        </w:rPr>
      </w:pPr>
      <w:r>
        <w:rPr>
          <w:rFonts w:eastAsia="Calibri"/>
          <w:noProof/>
        </w:rPr>
        <w:t>5.</w:t>
      </w:r>
      <w:r>
        <w:rPr>
          <w:rFonts w:eastAsia="Calibri"/>
          <w:noProof/>
        </w:rPr>
        <w:tab/>
        <w:t>A mediator may not serve as an arbitrator or panellist in dispute settlement proceedings under this Agreement or under the WTO Agreement involving the same matter for which he has been a mediator.</w:t>
      </w:r>
    </w:p>
    <w:bookmarkEnd w:id="7"/>
    <w:p>
      <w:pPr>
        <w:jc w:val="center"/>
        <w:rPr>
          <w:rFonts w:eastAsia="Calibri"/>
          <w:noProof/>
        </w:rPr>
      </w:pPr>
    </w:p>
    <w:p>
      <w:pPr>
        <w:jc w:val="center"/>
        <w:rPr>
          <w:rFonts w:eastAsia="Calibri"/>
          <w:noProof/>
        </w:rPr>
      </w:pPr>
    </w:p>
    <w:p>
      <w:pPr>
        <w:jc w:val="center"/>
        <w:rPr>
          <w:rFonts w:eastAsia="Calibri"/>
          <w:noProof/>
        </w:rPr>
      </w:pPr>
      <w:r>
        <w:rPr>
          <w:rFonts w:eastAsia="Calibri"/>
          <w:noProof/>
        </w:rPr>
        <w:br w:type="page"/>
        <w:t>ARTICLE 8</w:t>
      </w:r>
    </w:p>
    <w:p>
      <w:pPr>
        <w:jc w:val="center"/>
        <w:rPr>
          <w:rFonts w:eastAsia="Calibri"/>
          <w:noProof/>
        </w:rPr>
      </w:pPr>
    </w:p>
    <w:p>
      <w:pPr>
        <w:jc w:val="center"/>
        <w:rPr>
          <w:rFonts w:eastAsia="Calibri"/>
          <w:noProof/>
        </w:rPr>
      </w:pPr>
      <w:r>
        <w:rPr>
          <w:rFonts w:eastAsia="Calibri"/>
          <w:noProof/>
        </w:rPr>
        <w:t>Time Limits</w:t>
      </w:r>
    </w:p>
    <w:p>
      <w:pPr>
        <w:jc w:val="center"/>
        <w:rPr>
          <w:rFonts w:eastAsia="Calibri"/>
          <w:noProof/>
        </w:rPr>
      </w:pPr>
    </w:p>
    <w:p>
      <w:pPr>
        <w:rPr>
          <w:rFonts w:eastAsia="Calibri"/>
          <w:noProof/>
        </w:rPr>
      </w:pPr>
      <w:r>
        <w:rPr>
          <w:rFonts w:eastAsia="Calibri"/>
          <w:noProof/>
        </w:rPr>
        <w:t>Any time limit referred to in this Annex may be modified by mutual agreement between the Parties.</w:t>
      </w:r>
    </w:p>
    <w:p>
      <w:pPr>
        <w:jc w:val="center"/>
        <w:rPr>
          <w:rFonts w:eastAsia="Calibri"/>
          <w:noProof/>
        </w:rPr>
      </w:pPr>
    </w:p>
    <w:p>
      <w:pPr>
        <w:jc w:val="center"/>
        <w:rPr>
          <w:rFonts w:eastAsia="Calibri"/>
          <w:noProof/>
        </w:rPr>
      </w:pPr>
    </w:p>
    <w:p>
      <w:pPr>
        <w:jc w:val="center"/>
        <w:rPr>
          <w:rFonts w:eastAsia="Calibri"/>
          <w:noProof/>
        </w:rPr>
      </w:pPr>
      <w:r>
        <w:rPr>
          <w:rFonts w:eastAsia="Calibri"/>
          <w:noProof/>
        </w:rPr>
        <w:t>ARTICLE 9</w:t>
      </w:r>
    </w:p>
    <w:p>
      <w:pPr>
        <w:jc w:val="center"/>
        <w:rPr>
          <w:rFonts w:eastAsia="Calibri"/>
          <w:noProof/>
        </w:rPr>
      </w:pPr>
    </w:p>
    <w:p>
      <w:pPr>
        <w:jc w:val="center"/>
        <w:rPr>
          <w:rFonts w:eastAsia="Calibri"/>
          <w:noProof/>
        </w:rPr>
      </w:pPr>
      <w:r>
        <w:rPr>
          <w:rFonts w:eastAsia="Calibri"/>
          <w:noProof/>
        </w:rPr>
        <w:t>Costs</w:t>
      </w:r>
    </w:p>
    <w:p>
      <w:pPr>
        <w:jc w:val="center"/>
        <w:rPr>
          <w:rFonts w:eastAsia="Calibri"/>
          <w:noProof/>
        </w:rPr>
      </w:pPr>
    </w:p>
    <w:p>
      <w:pPr>
        <w:ind w:left="567" w:hanging="567"/>
        <w:rPr>
          <w:noProof/>
        </w:rPr>
      </w:pPr>
      <w:r>
        <w:rPr>
          <w:noProof/>
        </w:rPr>
        <w:t>1.</w:t>
      </w:r>
      <w:r>
        <w:rPr>
          <w:noProof/>
        </w:rPr>
        <w:tab/>
        <w:t>Each Party shall bear its own expenses derived from the participation in the mediation procedure.</w:t>
      </w:r>
    </w:p>
    <w:p>
      <w:pPr>
        <w:ind w:left="567" w:hanging="567"/>
        <w:rPr>
          <w:noProof/>
        </w:rPr>
      </w:pPr>
    </w:p>
    <w:p>
      <w:pPr>
        <w:ind w:left="567" w:hanging="567"/>
        <w:rPr>
          <w:noProof/>
        </w:rPr>
      </w:pPr>
      <w:r>
        <w:rPr>
          <w:noProof/>
        </w:rPr>
        <w:t>2.</w:t>
      </w:r>
      <w:r>
        <w:rPr>
          <w:noProof/>
        </w:rPr>
        <w:tab/>
        <w:t>The Parties shall share jointly and equally the expenses derived from organisational matters, including the remuneration and expenses of a mediator. The remuneration of a mediator shall be in accordance with that provided for the chairperson of an arbitration panel in Rule 12 of the Rules of Procedure, contained in Annex 15</w:t>
      </w:r>
      <w:r>
        <w:rPr>
          <w:noProof/>
        </w:rPr>
        <w:noBreakHyphen/>
        <w:t>A (Rules of Procedure).</w:t>
      </w:r>
    </w:p>
    <w:p>
      <w:pPr>
        <w:ind w:left="567" w:hanging="567"/>
        <w:rPr>
          <w:noProof/>
        </w:rPr>
      </w:pPr>
    </w:p>
    <w:p>
      <w:pPr>
        <w:ind w:left="567" w:hanging="567"/>
        <w:rPr>
          <w:noProof/>
        </w:rPr>
      </w:pPr>
    </w:p>
    <w:p>
      <w:pPr>
        <w:ind w:left="567" w:hanging="567"/>
        <w:jc w:val="center"/>
        <w:rPr>
          <w:noProof/>
        </w:rPr>
      </w:pPr>
      <w:r>
        <w:rPr>
          <w:noProof/>
        </w:rPr>
        <w:t>________________</w:t>
      </w:r>
    </w:p>
    <w:sectPr>
      <w:headerReference w:type="even" r:id="rId46"/>
      <w:headerReference w:type="default" r:id="rId47"/>
      <w:footerReference w:type="even" r:id="rId48"/>
      <w:footerReference w:type="default" r:id="rId49"/>
      <w:headerReference w:type="first" r:id="rId50"/>
      <w:footerReference w:type="first" r:id="rId51"/>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beration Sans">
    <w:altName w:val="Arial"/>
    <w:panose1 w:val="00000000000000000000"/>
    <w:charset w:val="00"/>
    <w:family w:val="auto"/>
    <w:notTrueType/>
    <w:pitch w:val="default"/>
    <w:sig w:usb0="00000003" w:usb1="00000000" w:usb2="00000000" w:usb3="00000000" w:csb0="00000001"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12-B/en </w:t>
    </w:r>
    <w:r>
      <w:fldChar w:fldCharType="begin"/>
    </w:r>
    <w:r>
      <w:instrText xml:space="preserve"> PAGE  \* MERGEFORMAT </w:instrText>
    </w:r>
    <w:r>
      <w:fldChar w:fldCharType="separate"/>
    </w:r>
    <w:r>
      <w:rPr>
        <w:noProof/>
      </w:rPr>
      <w:t>4</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15-A/en </w:t>
    </w:r>
    <w:r>
      <w:fldChar w:fldCharType="begin"/>
    </w:r>
    <w:r>
      <w:instrText xml:space="preserve"> PAGE  \* MERGEFORMAT </w:instrText>
    </w:r>
    <w:r>
      <w:fldChar w:fldCharType="separate"/>
    </w:r>
    <w:r>
      <w:rPr>
        <w:noProof/>
      </w:rPr>
      <w:t>17</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15-B/en </w:t>
    </w:r>
    <w:r>
      <w:fldChar w:fldCharType="begin"/>
    </w:r>
    <w:r>
      <w:instrText xml:space="preserve"> PAGE  \* MERGEFORMAT </w:instrText>
    </w:r>
    <w:r>
      <w:fldChar w:fldCharType="separate"/>
    </w:r>
    <w:r>
      <w:rPr>
        <w:noProof/>
      </w:rPr>
      <w:t>6</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15-C/en </w:t>
    </w:r>
    <w:r>
      <w:fldChar w:fldCharType="begin"/>
    </w:r>
    <w:r>
      <w:instrText xml:space="preserve"> PAGE  \* MERGEFORMAT </w:instrText>
    </w:r>
    <w:r>
      <w:fldChar w:fldCharType="separate"/>
    </w:r>
    <w:r>
      <w:rPr>
        <w:noProof/>
      </w:rPr>
      <w:t>5</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11-A/en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12-A/en </w:t>
    </w:r>
    <w:r>
      <w:fldChar w:fldCharType="begin"/>
    </w:r>
    <w:r>
      <w:instrText xml:space="preserve"> PAGE  \* MERGEFORMAT </w:instrText>
    </w:r>
    <w:r>
      <w:fldChar w:fldCharType="separate"/>
    </w:r>
    <w:r>
      <w:rPr>
        <w:noProof/>
      </w:rPr>
      <w:t>19</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t>For greater certainty, this provision does not include SCIC's portfolio investments. Within five years after the entry into force of this Agreement, SCIC shall endeavour to become a member of the International Forum of Sovereign Wealth Funds or endorse the Generally Accepted Principles and Practices ("Santiago Principles") issued by the International Working Group of Sovereign Wealth Funds, October 2008, or such other principles and practices as may be agreed by the Parties.</w:t>
      </w:r>
    </w:p>
  </w:footnote>
  <w:footnote w:id="2">
    <w:p>
      <w:pPr>
        <w:pStyle w:val="FootnoteText"/>
      </w:pPr>
      <w:r>
        <w:rPr>
          <w:rStyle w:val="FootnoteReference"/>
        </w:rPr>
        <w:footnoteRef/>
      </w:r>
      <w:r>
        <w:tab/>
        <w:t>Varietal names containing or consisting of "Valencia" may continue to be used on similar product, provided the consumer is not misled on the nature of such term or the precise origin of product.</w:t>
      </w:r>
    </w:p>
  </w:footnote>
  <w:footnote w:id="3">
    <w:p>
      <w:pPr>
        <w:pStyle w:val="FootnoteText"/>
      </w:pPr>
      <w:r>
        <w:rPr>
          <w:rStyle w:val="FootnoteReference"/>
        </w:rPr>
        <w:footnoteRef/>
      </w:r>
      <w:r>
        <w:tab/>
        <w:t>The protection of the term "brie" is not sought.</w:t>
      </w:r>
    </w:p>
  </w:footnote>
  <w:footnote w:id="4">
    <w:p>
      <w:pPr>
        <w:pStyle w:val="FootnoteText"/>
      </w:pPr>
      <w:r>
        <w:rPr>
          <w:rStyle w:val="FootnoteReference"/>
        </w:rPr>
        <w:footnoteRef/>
      </w:r>
      <w:r>
        <w:tab/>
        <w:t>The protection of the term "camembert" is not sought.</w:t>
      </w:r>
    </w:p>
  </w:footnote>
  <w:footnote w:id="5">
    <w:p>
      <w:pPr>
        <w:pStyle w:val="FootnoteText"/>
      </w:pPr>
      <w:r>
        <w:rPr>
          <w:rStyle w:val="FootnoteReference"/>
        </w:rPr>
        <w:footnoteRef/>
      </w:r>
      <w:r>
        <w:tab/>
        <w:t>The protection of the term "emmental" is not sought.</w:t>
      </w:r>
    </w:p>
  </w:footnote>
  <w:footnote w:id="6">
    <w:p>
      <w:pPr>
        <w:pStyle w:val="FootnoteText"/>
      </w:pPr>
      <w:r>
        <w:rPr>
          <w:rStyle w:val="FootnoteReference"/>
        </w:rPr>
        <w:footnoteRef/>
      </w:r>
      <w:r>
        <w:tab/>
        <w:t>The varietal name "Kalamata" may continue to be used on similar product, provided that the consumer is not misled on the nature of such term or the precise origin of product.</w:t>
      </w:r>
    </w:p>
  </w:footnote>
  <w:footnote w:id="7">
    <w:p>
      <w:pPr>
        <w:pStyle w:val="FootnoteText"/>
      </w:pPr>
      <w:r>
        <w:rPr>
          <w:rStyle w:val="FootnoteReference"/>
        </w:rPr>
        <w:footnoteRef/>
      </w:r>
      <w:r>
        <w:tab/>
        <w:t>The protection of the term "mozzarella" is not sought.</w:t>
      </w:r>
    </w:p>
  </w:footnote>
  <w:footnote w:id="8">
    <w:p>
      <w:pPr>
        <w:pStyle w:val="FootnoteText"/>
      </w:pPr>
      <w:r>
        <w:rPr>
          <w:rStyle w:val="FootnoteReference"/>
        </w:rPr>
        <w:footnoteRef/>
      </w:r>
      <w:r>
        <w:tab/>
        <w:t>The provisions of Article 6 shall in no way prejudice the right of any person to use, or to register in Viet Nam a trade mark containing or consisting of the term "parmesan". This does not apply in respect of any use that would mislead the public as to the geographical origin of the good.</w:t>
      </w:r>
    </w:p>
  </w:footnote>
  <w:footnote w:id="9">
    <w:p>
      <w:pPr>
        <w:pStyle w:val="FootnoteText"/>
      </w:pPr>
      <w:r>
        <w:rPr>
          <w:rStyle w:val="FootnoteReference"/>
        </w:rPr>
        <w:footnoteRef/>
      </w:r>
      <w:r>
        <w:tab/>
        <w:t>The protection of the term "pecorino" is not sought.</w:t>
      </w:r>
    </w:p>
  </w:footnote>
  <w:footnote w:id="10">
    <w:p>
      <w:pPr>
        <w:pStyle w:val="FootnoteText"/>
      </w:pPr>
      <w:r>
        <w:rPr>
          <w:rStyle w:val="FootnoteReference"/>
        </w:rPr>
        <w:footnoteRef/>
      </w:r>
      <w:r>
        <w:tab/>
        <w:t>The protection of the term "provolone" is not sought.</w:t>
      </w:r>
    </w:p>
  </w:footnote>
  <w:footnote w:id="11">
    <w:p>
      <w:pPr>
        <w:pStyle w:val="FootnoteText"/>
      </w:pPr>
      <w:r>
        <w:rPr>
          <w:rStyle w:val="FootnoteReference"/>
        </w:rPr>
        <w:footnoteRef/>
      </w:r>
      <w:r>
        <w:tab/>
        <w:t>The protection of the term "gouda" is not sought.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5663A2A"/>
    <w:multiLevelType w:val="hybridMultilevel"/>
    <w:tmpl w:val="96384DBE"/>
    <w:styleLink w:val="LegalHeadings1"/>
    <w:lvl w:ilvl="0" w:tplc="B00A182A">
      <w:start w:val="1"/>
      <w:numFmt w:val="decimal"/>
      <w:lvlText w:val="%1."/>
      <w:lvlJc w:val="left"/>
      <w:pPr>
        <w:tabs>
          <w:tab w:val="num" w:pos="0"/>
        </w:tabs>
        <w:ind w:left="0" w:firstLine="0"/>
      </w:pPr>
      <w:rPr>
        <w:rFonts w:hint="default"/>
      </w:rPr>
    </w:lvl>
    <w:lvl w:ilvl="1" w:tplc="DF847DD8">
      <w:start w:val="1"/>
      <w:numFmt w:val="lowerLetter"/>
      <w:lvlText w:val="(%2)"/>
      <w:lvlJc w:val="left"/>
      <w:pPr>
        <w:tabs>
          <w:tab w:val="num" w:pos="737"/>
        </w:tabs>
        <w:ind w:left="737" w:hanging="453"/>
      </w:pPr>
      <w:rPr>
        <w:rFonts w:hint="default"/>
        <w:strike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5EA05E7"/>
    <w:multiLevelType w:val="hybridMultilevel"/>
    <w:tmpl w:val="33A216DC"/>
    <w:lvl w:ilvl="0" w:tplc="BD783356">
      <w:start w:val="1"/>
      <w:numFmt w:val="bullet"/>
      <w:pStyle w:val="ListDash2"/>
      <w:lvlText w:val="–"/>
      <w:lvlJc w:val="left"/>
      <w:pPr>
        <w:tabs>
          <w:tab w:val="num" w:pos="1360"/>
        </w:tabs>
        <w:ind w:left="1360"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B282568"/>
    <w:multiLevelType w:val="multilevel"/>
    <w:tmpl w:val="17B4BE58"/>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7">
    <w:nsid w:val="0CDA2F71"/>
    <w:multiLevelType w:val="singleLevel"/>
    <w:tmpl w:val="29C487D4"/>
    <w:lvl w:ilvl="0">
      <w:start w:val="1"/>
      <w:numFmt w:val="bullet"/>
      <w:lvlRestart w:val="0"/>
      <w:pStyle w:val="Tiret2"/>
      <w:lvlText w:val="–"/>
      <w:lvlJc w:val="left"/>
      <w:pPr>
        <w:tabs>
          <w:tab w:val="num" w:pos="1984"/>
        </w:tabs>
        <w:ind w:left="1984" w:hanging="567"/>
      </w:pPr>
    </w:lvl>
  </w:abstractNum>
  <w:abstractNum w:abstractNumId="8">
    <w:nsid w:val="1AD63C5D"/>
    <w:multiLevelType w:val="singleLevel"/>
    <w:tmpl w:val="DEA28F20"/>
    <w:name w:val="List Bullet 2__1"/>
    <w:lvl w:ilvl="0">
      <w:start w:val="1"/>
      <w:numFmt w:val="decimal"/>
      <w:pStyle w:val="ListNumber"/>
      <w:lvlText w:val="%1."/>
      <w:lvlJc w:val="left"/>
      <w:pPr>
        <w:tabs>
          <w:tab w:val="num" w:pos="360"/>
        </w:tabs>
        <w:ind w:left="0" w:firstLine="0"/>
      </w:pPr>
      <w:rPr>
        <w:rFonts w:hint="default"/>
      </w:rPr>
    </w:lvl>
  </w:abstractNum>
  <w:abstractNum w:abstractNumId="9">
    <w:nsid w:val="20BA3072"/>
    <w:multiLevelType w:val="singleLevel"/>
    <w:tmpl w:val="98C44636"/>
    <w:lvl w:ilvl="0">
      <w:start w:val="1"/>
      <w:numFmt w:val="decimal"/>
      <w:lvlRestart w:val="0"/>
      <w:pStyle w:val="Considrant"/>
      <w:lvlText w:val="(%1)"/>
      <w:lvlJc w:val="left"/>
      <w:pPr>
        <w:tabs>
          <w:tab w:val="num" w:pos="709"/>
        </w:tabs>
        <w:ind w:left="709" w:hanging="709"/>
      </w:pPr>
    </w:lvl>
  </w:abstractNum>
  <w:abstractNum w:abstractNumId="10">
    <w:nsid w:val="227B0BD1"/>
    <w:multiLevelType w:val="singleLevel"/>
    <w:tmpl w:val="DAC8BAA8"/>
    <w:lvl w:ilvl="0">
      <w:numFmt w:val="bullet"/>
      <w:pStyle w:val="annex2-bullet"/>
      <w:lvlText w:val="-"/>
      <w:lvlJc w:val="left"/>
      <w:pPr>
        <w:tabs>
          <w:tab w:val="num" w:pos="360"/>
        </w:tabs>
        <w:ind w:left="360" w:hanging="360"/>
      </w:pPr>
      <w:rPr>
        <w:rFonts w:hint="default"/>
      </w:rPr>
    </w:lvl>
  </w:abstractNum>
  <w:abstractNum w:abstractNumId="1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3">
    <w:nsid w:val="248F4748"/>
    <w:multiLevelType w:val="hybridMultilevel"/>
    <w:tmpl w:val="C568ACDE"/>
    <w:lvl w:ilvl="0" w:tplc="2736CEA8">
      <w:start w:val="1"/>
      <w:numFmt w:val="bullet"/>
      <w:pStyle w:val="Lines"/>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5">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6">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7">
    <w:nsid w:val="378E6F5B"/>
    <w:multiLevelType w:val="multilevel"/>
    <w:tmpl w:val="0A221BAE"/>
    <w:name w:val="Tiret 0"/>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8223C42"/>
    <w:multiLevelType w:val="hybridMultilevel"/>
    <w:tmpl w:val="FA18FDF2"/>
    <w:lvl w:ilvl="0" w:tplc="0409000F">
      <w:start w:val="1"/>
      <w:numFmt w:val="decimal"/>
      <w:pStyle w:val="Tiret1"/>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0">
    <w:nsid w:val="3A7730C4"/>
    <w:multiLevelType w:val="singleLevel"/>
    <w:tmpl w:val="456C96DE"/>
    <w:lvl w:ilvl="0">
      <w:start w:val="1"/>
      <w:numFmt w:val="bullet"/>
      <w:pStyle w:val="YReferences"/>
      <w:lvlText w:val=""/>
      <w:lvlJc w:val="left"/>
      <w:pPr>
        <w:tabs>
          <w:tab w:val="num" w:pos="765"/>
        </w:tabs>
        <w:ind w:left="765" w:hanging="283"/>
      </w:pPr>
      <w:rPr>
        <w:rFonts w:ascii="Symbol" w:hAnsi="Symbol"/>
      </w:rPr>
    </w:lvl>
  </w:abstractNum>
  <w:abstractNum w:abstractNumId="21">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2">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3">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4">
    <w:nsid w:val="46416817"/>
    <w:multiLevelType w:val="singleLevel"/>
    <w:tmpl w:val="ABE4C590"/>
    <w:lvl w:ilvl="0">
      <w:start w:val="1"/>
      <w:numFmt w:val="bullet"/>
      <w:lvlRestart w:val="0"/>
      <w:pStyle w:val="Tiret3"/>
      <w:lvlText w:val="–"/>
      <w:lvlJc w:val="left"/>
      <w:pPr>
        <w:tabs>
          <w:tab w:val="num" w:pos="2551"/>
        </w:tabs>
        <w:ind w:left="2551" w:hanging="567"/>
      </w:pPr>
    </w:lvl>
  </w:abstractNum>
  <w:abstractNum w:abstractNumId="25">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26">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7">
    <w:nsid w:val="57551E12"/>
    <w:multiLevelType w:val="multilevel"/>
    <w:tmpl w:val="FEF0023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28">
    <w:nsid w:val="588709FF"/>
    <w:multiLevelType w:val="singleLevel"/>
    <w:tmpl w:val="FFFC0DF0"/>
    <w:name w:val="Tiret 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29">
    <w:nsid w:val="62A8042C"/>
    <w:multiLevelType w:val="singleLevel"/>
    <w:tmpl w:val="CCF20C06"/>
    <w:name w:val="List Bullet 3__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0">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1">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2">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33">
    <w:nsid w:val="79C96D36"/>
    <w:multiLevelType w:val="multilevel"/>
    <w:tmpl w:val="BE983CE4"/>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5">
    <w:nsid w:val="7BE95D7F"/>
    <w:multiLevelType w:val="multilevel"/>
    <w:tmpl w:val="5BCC05B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numFmt w:val="bullet"/>
      <w:pStyle w:val="Point1letter"/>
      <w:lvlText w:val="-"/>
      <w:lvlJc w:val="left"/>
      <w:pPr>
        <w:tabs>
          <w:tab w:val="num" w:pos="1417"/>
        </w:tabs>
        <w:ind w:left="1417" w:hanging="567"/>
      </w:pPr>
      <w:rPr>
        <w:rFonts w:ascii="Times New Roman" w:eastAsia="Times New Roman" w:hAnsi="Times New Roman" w:cs="Times New Roman"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6">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37">
    <w:nsid w:val="7DE04242"/>
    <w:multiLevelType w:val="multilevel"/>
    <w:tmpl w:val="EB0A601C"/>
    <w:name w:val="List Dash 3"/>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1"/>
  </w:num>
  <w:num w:numId="3">
    <w:abstractNumId w:val="34"/>
  </w:num>
  <w:num w:numId="4">
    <w:abstractNumId w:val="11"/>
  </w:num>
  <w:num w:numId="5">
    <w:abstractNumId w:val="23"/>
  </w:num>
  <w:num w:numId="6">
    <w:abstractNumId w:val="19"/>
  </w:num>
  <w:num w:numId="7">
    <w:abstractNumId w:val="22"/>
  </w:num>
  <w:num w:numId="8">
    <w:abstractNumId w:val="31"/>
  </w:num>
  <w:num w:numId="9">
    <w:abstractNumId w:val="14"/>
  </w:num>
  <w:num w:numId="10">
    <w:abstractNumId w:val="6"/>
  </w:num>
  <w:num w:numId="11">
    <w:abstractNumId w:val="12"/>
  </w:num>
  <w:num w:numId="12">
    <w:abstractNumId w:val="12"/>
  </w:num>
  <w:num w:numId="13">
    <w:abstractNumId w:val="12"/>
  </w:num>
  <w:num w:numId="14">
    <w:abstractNumId w:val="12"/>
  </w:num>
  <w:num w:numId="15">
    <w:abstractNumId w:val="3"/>
  </w:num>
  <w:num w:numId="16">
    <w:abstractNumId w:val="26"/>
  </w:num>
  <w:num w:numId="17">
    <w:abstractNumId w:val="18"/>
  </w:num>
  <w:num w:numId="18">
    <w:abstractNumId w:val="13"/>
  </w:num>
  <w:num w:numId="19">
    <w:abstractNumId w:val="7"/>
  </w:num>
  <w:num w:numId="20">
    <w:abstractNumId w:val="4"/>
  </w:num>
  <w:num w:numId="21">
    <w:abstractNumId w:val="20"/>
  </w:num>
  <w:num w:numId="22">
    <w:abstractNumId w:val="5"/>
  </w:num>
  <w:num w:numId="23">
    <w:abstractNumId w:val="2"/>
  </w:num>
  <w:num w:numId="24">
    <w:abstractNumId w:val="1"/>
  </w:num>
  <w:num w:numId="25">
    <w:abstractNumId w:val="0"/>
  </w:num>
  <w:num w:numId="26">
    <w:abstractNumId w:val="8"/>
  </w:num>
  <w:num w:numId="27">
    <w:abstractNumId w:val="16"/>
  </w:num>
  <w:num w:numId="28">
    <w:abstractNumId w:val="24"/>
  </w:num>
  <w:num w:numId="29">
    <w:abstractNumId w:val="25"/>
  </w:num>
  <w:num w:numId="30">
    <w:abstractNumId w:val="30"/>
  </w:num>
  <w:num w:numId="31">
    <w:abstractNumId w:val="29"/>
  </w:num>
  <w:num w:numId="32">
    <w:abstractNumId w:val="32"/>
  </w:num>
  <w:num w:numId="33">
    <w:abstractNumId w:val="36"/>
  </w:num>
  <w:num w:numId="34">
    <w:abstractNumId w:val="33"/>
  </w:num>
  <w:num w:numId="35">
    <w:abstractNumId w:val="9"/>
  </w:num>
  <w:num w:numId="36">
    <w:abstractNumId w:val="37"/>
  </w:num>
  <w:num w:numId="37">
    <w:abstractNumId w:val="17"/>
  </w:num>
  <w:num w:numId="38">
    <w:abstractNumId w:val="28"/>
  </w:num>
  <w:num w:numId="39">
    <w:abstractNumId w:val="35"/>
  </w:num>
  <w:num w:numId="40">
    <w:abstractNumId w:val="27"/>
  </w:num>
  <w:num w:numId="41">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to the "/>
    <w:docVar w:name="LW_ANNEX_NBR_FIRST" w:val="8"/>
    <w:docVar w:name="LW_ANNEX_NBR_LAST" w:val="8"/>
    <w:docVar w:name="LW_ANNEX_UNIQUE" w:val="0"/>
    <w:docVar w:name="LW_CORRIGENDUM" w:val="&lt;UNUSED&gt;"/>
    <w:docVar w:name="LW_COVERPAGE_EXISTS" w:val="True"/>
    <w:docVar w:name="LW_COVERPAGE_GUID" w:val="E5EC2421-9F28-4DB2-A75B-4483D6743634"/>
    <w:docVar w:name="LW_COVERPAGE_TYPE" w:val="1"/>
    <w:docVar w:name="LW_CROSSREFERENCE" w:val="&lt;UNUSED&gt;"/>
    <w:docVar w:name="LW_DocType" w:val="_GENEN"/>
    <w:docVar w:name="LW_EMISSION" w:val="17.10.2018"/>
    <w:docVar w:name="LW_EMISSION_ISODATE" w:val="2018-10-17"/>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signing, on behalf of the European Union, of the Free Trade Agreement between the European Union and the Socialist Republic of Viet Nam_x000b_"/>
    <w:docVar w:name="LW_PART_NBR" w:val="1"/>
    <w:docVar w:name="LW_PART_NBR_TOTAL" w:val="1"/>
    <w:docVar w:name="LW_REF.INST.NEW" w:val="COM"/>
    <w:docVar w:name="LW_REF.INST.NEW_ADOPTED" w:val="final"/>
    <w:docVar w:name="LW_REF.INST.NEW_TEXT" w:val="(2018) 6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aliases w:val="Header1"/>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Pr>
      <w:rFonts w:ascii="Tahoma" w:hAnsi="Tahoma" w:cs="Tahoma"/>
      <w:sz w:val="16"/>
      <w:szCs w:val="16"/>
    </w:rPr>
  </w:style>
  <w:style w:type="character" w:customStyle="1" w:styleId="Heading1Char">
    <w:name w:val="Heading 1 Char"/>
    <w:basedOn w:val="DefaultParagraphFont"/>
    <w:link w:val="Heading1"/>
    <w:rPr>
      <w:b/>
      <w:smallCaps/>
      <w:sz w:val="24"/>
      <w:lang w:eastAsia="fr-BE"/>
    </w:r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4Char">
    <w:name w:val="Heading 4 Char"/>
    <w:basedOn w:val="DefaultParagraphFont"/>
    <w:link w:val="Heading4"/>
    <w:rPr>
      <w:sz w:val="24"/>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numbering" w:customStyle="1" w:styleId="NoList1">
    <w:name w:val="No List1"/>
    <w:next w:val="NoList"/>
    <w:uiPriority w:val="99"/>
    <w:semiHidden/>
    <w:unhideWhenUsed/>
  </w:style>
  <w:style w:type="paragraph" w:customStyle="1" w:styleId="Default">
    <w:name w:val="Default"/>
    <w:pPr>
      <w:widowControl w:val="0"/>
      <w:autoSpaceDE w:val="0"/>
      <w:autoSpaceDN w:val="0"/>
      <w:adjustRightInd w:val="0"/>
    </w:pPr>
    <w:rPr>
      <w:rFonts w:eastAsia="Batang"/>
      <w:color w:val="000000"/>
      <w:sz w:val="24"/>
      <w:szCs w:val="24"/>
      <w:lang w:val="en-US" w:eastAsia="ko-KR"/>
    </w:rPr>
  </w:style>
  <w:style w:type="paragraph" w:styleId="NoSpacing">
    <w:name w:val="No Spacing"/>
    <w:uiPriority w:val="1"/>
    <w:qFormat/>
    <w:rPr>
      <w:rFonts w:ascii="Calibri" w:eastAsia="Calibri" w:hAnsi="Calibri"/>
      <w:sz w:val="22"/>
      <w:szCs w:val="22"/>
      <w:lang w:eastAsia="en-US"/>
    </w:rPr>
  </w:style>
  <w:style w:type="character" w:customStyle="1" w:styleId="HeaderChar">
    <w:name w:val="Header Char"/>
    <w:aliases w:val="Header1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paragraph" w:customStyle="1" w:styleId="ListDash">
    <w:name w:val="List Dash"/>
    <w:basedOn w:val="Normal"/>
    <w:pPr>
      <w:widowControl/>
      <w:tabs>
        <w:tab w:val="num" w:pos="926"/>
      </w:tabs>
      <w:spacing w:after="240" w:line="240" w:lineRule="auto"/>
      <w:ind w:left="926" w:hanging="360"/>
      <w:jc w:val="both"/>
    </w:pPr>
    <w:rPr>
      <w:rFonts w:ascii="Cambria Math" w:eastAsia="Cambria Math" w:hAnsi="Cambria Math" w:cs="Cambria Math"/>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uiPriority w:val="99"/>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lang w:eastAsia="de-DE"/>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lang w:eastAsia="en-US"/>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lang w:eastAsia="en-US"/>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lang w:eastAsia="en-US"/>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en-US"/>
    </w:rPr>
  </w:style>
  <w:style w:type="paragraph" w:styleId="ListParagraph">
    <w:name w:val="List Paragraph"/>
    <w:basedOn w:val="Normal"/>
    <w:link w:val="ListParagraphChar"/>
    <w:uiPriority w:val="34"/>
    <w:qFormat/>
    <w:pPr>
      <w:widowControl/>
      <w:spacing w:line="240" w:lineRule="auto"/>
      <w:ind w:left="720"/>
      <w:contextualSpacing/>
    </w:pPr>
    <w:rPr>
      <w:szCs w:val="24"/>
      <w:lang w:eastAsia="en-GB"/>
    </w:rPr>
  </w:style>
  <w:style w:type="paragraph" w:styleId="Title">
    <w:name w:val="Title"/>
    <w:basedOn w:val="Normal"/>
    <w:next w:val="Normal"/>
    <w:link w:val="TitleChar"/>
    <w:qFormat/>
    <w:pPr>
      <w:widowControl/>
      <w:spacing w:after="240" w:line="240" w:lineRule="auto"/>
      <w:jc w:val="center"/>
    </w:pPr>
    <w:rPr>
      <w:rFonts w:ascii="Times New Roman Bold" w:eastAsia="Calibri" w:hAnsi="Times New Roman Bold"/>
      <w:b/>
      <w:szCs w:val="22"/>
      <w:lang w:eastAsia="en-US"/>
    </w:rPr>
  </w:style>
  <w:style w:type="character" w:customStyle="1" w:styleId="TitleChar">
    <w:name w:val="Title Char"/>
    <w:basedOn w:val="DefaultParagraphFont"/>
    <w:link w:val="Title"/>
    <w:rPr>
      <w:rFonts w:ascii="Times New Roman Bold" w:eastAsia="Calibri" w:hAnsi="Times New Roman Bold"/>
      <w:b/>
      <w:sz w:val="24"/>
      <w:szCs w:val="22"/>
      <w:lang w:eastAsia="en-US"/>
    </w:rPr>
  </w:style>
  <w:style w:type="paragraph" w:styleId="NormalWeb">
    <w:name w:val="Normal (Web)"/>
    <w:basedOn w:val="Normal"/>
    <w:uiPriority w:val="99"/>
    <w:pPr>
      <w:widowControl/>
      <w:spacing w:before="100" w:beforeAutospacing="1" w:after="100" w:afterAutospacing="1" w:line="240" w:lineRule="auto"/>
    </w:pPr>
    <w:rPr>
      <w:szCs w:val="24"/>
      <w:lang w:eastAsia="en-GB"/>
    </w:rPr>
  </w:style>
  <w:style w:type="paragraph" w:customStyle="1" w:styleId="Level1">
    <w:name w:val="Level 1"/>
    <w:basedOn w:val="Normal"/>
    <w:uiPriority w:val="99"/>
    <w:pPr>
      <w:autoSpaceDE w:val="0"/>
      <w:autoSpaceDN w:val="0"/>
      <w:adjustRightInd w:val="0"/>
      <w:spacing w:line="240" w:lineRule="auto"/>
    </w:pPr>
    <w:rPr>
      <w:rFonts w:eastAsia="Batang"/>
      <w:szCs w:val="24"/>
      <w:lang w:val="en-US" w:eastAsia="en-US"/>
    </w:rPr>
  </w:style>
  <w:style w:type="paragraph" w:customStyle="1" w:styleId="ColorfulList-Accent11">
    <w:name w:val="Colorful List - Accent 11"/>
    <w:basedOn w:val="Normal"/>
    <w:uiPriority w:val="34"/>
    <w:qFormat/>
    <w:pPr>
      <w:widowControl/>
      <w:spacing w:line="240" w:lineRule="auto"/>
      <w:ind w:left="708"/>
    </w:pPr>
    <w:rPr>
      <w:szCs w:val="24"/>
      <w:lang w:val="en-AU" w:eastAsia="en-US"/>
    </w:rPr>
  </w:style>
  <w:style w:type="paragraph" w:customStyle="1" w:styleId="MediumGrid21">
    <w:name w:val="Medium Grid 21"/>
    <w:basedOn w:val="Normal"/>
    <w:uiPriority w:val="1"/>
    <w:qFormat/>
    <w:pPr>
      <w:widowControl/>
      <w:spacing w:line="240" w:lineRule="auto"/>
    </w:pPr>
    <w:rPr>
      <w:rFonts w:ascii="Calibri" w:hAnsi="Calibri"/>
      <w:sz w:val="22"/>
      <w:szCs w:val="22"/>
      <w:lang w:eastAsia="en-GB"/>
    </w:rPr>
  </w:style>
  <w:style w:type="character" w:customStyle="1" w:styleId="GridTable1Light1">
    <w:name w:val="Grid Table 1 Light1"/>
    <w:uiPriority w:val="33"/>
    <w:qFormat/>
    <w:rPr>
      <w:i/>
      <w:iCs/>
      <w:smallCaps/>
      <w:spacing w:val="5"/>
    </w:rPr>
  </w:style>
  <w:style w:type="paragraph" w:customStyle="1" w:styleId="Normal1">
    <w:name w:val="Normal1"/>
    <w:pPr>
      <w:jc w:val="both"/>
    </w:pPr>
    <w:rPr>
      <w:color w:val="000000"/>
      <w:sz w:val="24"/>
      <w:szCs w:val="24"/>
      <w:lang w:val="en-US" w:eastAsia="en-US"/>
    </w:rPr>
  </w:style>
  <w:style w:type="paragraph" w:customStyle="1" w:styleId="Footnote">
    <w:name w:val="Footnote"/>
    <w:basedOn w:val="Normal1"/>
    <w:rPr>
      <w:sz w:val="20"/>
      <w:szCs w:val="20"/>
    </w:rPr>
  </w:style>
  <w:style w:type="numbering" w:customStyle="1" w:styleId="NoList11">
    <w:name w:val="No List11"/>
    <w:next w:val="NoList"/>
    <w:uiPriority w:val="99"/>
    <w:semiHidden/>
    <w:unhideWhenUsed/>
  </w:style>
  <w:style w:type="paragraph" w:styleId="BodyText2">
    <w:name w:val="Body Text 2"/>
    <w:basedOn w:val="Normal"/>
    <w:link w:val="BodyText2Char"/>
    <w:qFormat/>
    <w:pPr>
      <w:widowControl/>
      <w:spacing w:after="120" w:line="480" w:lineRule="auto"/>
      <w:jc w:val="both"/>
    </w:pPr>
    <w:rPr>
      <w:lang w:eastAsia="en-US"/>
    </w:rPr>
  </w:style>
  <w:style w:type="character" w:customStyle="1" w:styleId="BodyText2Char">
    <w:name w:val="Body Text 2 Char"/>
    <w:basedOn w:val="DefaultParagraphFont"/>
    <w:link w:val="BodyText2"/>
    <w:rPr>
      <w:sz w:val="24"/>
      <w:lang w:eastAsia="en-US"/>
    </w:rPr>
  </w:style>
  <w:style w:type="paragraph" w:styleId="BodyTextIndent">
    <w:name w:val="Body Text Indent"/>
    <w:basedOn w:val="Normal"/>
    <w:link w:val="BodyTextIndentChar"/>
    <w:pPr>
      <w:widowControl/>
      <w:spacing w:after="120" w:line="240" w:lineRule="auto"/>
      <w:ind w:left="283"/>
      <w:jc w:val="both"/>
    </w:pPr>
    <w:rPr>
      <w:lang w:val="x-none" w:eastAsia="en-US"/>
    </w:rPr>
  </w:style>
  <w:style w:type="character" w:customStyle="1" w:styleId="BodyTextIndentChar">
    <w:name w:val="Body Text Indent Char"/>
    <w:basedOn w:val="DefaultParagraphFont"/>
    <w:link w:val="BodyTextIndent"/>
    <w:rPr>
      <w:sz w:val="24"/>
      <w:lang w:val="x-none" w:eastAsia="en-US"/>
    </w:rPr>
  </w:style>
  <w:style w:type="paragraph" w:styleId="BodyTextIndent2">
    <w:name w:val="Body Text Indent 2"/>
    <w:basedOn w:val="Normal"/>
    <w:link w:val="BodyTextIndent2Char"/>
    <w:pPr>
      <w:widowControl/>
      <w:spacing w:after="120" w:line="480" w:lineRule="auto"/>
      <w:ind w:left="283"/>
      <w:jc w:val="both"/>
    </w:pPr>
    <w:rPr>
      <w:lang w:eastAsia="en-US"/>
    </w:rPr>
  </w:style>
  <w:style w:type="character" w:customStyle="1" w:styleId="BodyTextIndent2Char">
    <w:name w:val="Body Text Indent 2 Char"/>
    <w:basedOn w:val="DefaultParagraphFont"/>
    <w:link w:val="BodyTextIndent2"/>
    <w:rPr>
      <w:sz w:val="24"/>
      <w:lang w:eastAsia="en-US"/>
    </w:rPr>
  </w:style>
  <w:style w:type="paragraph" w:styleId="ListBullet">
    <w:name w:val="List Bullet"/>
    <w:basedOn w:val="Normal"/>
    <w:pPr>
      <w:widowControl/>
      <w:numPr>
        <w:numId w:val="16"/>
      </w:numPr>
      <w:spacing w:after="240" w:line="240" w:lineRule="auto"/>
      <w:jc w:val="both"/>
    </w:pPr>
    <w:rPr>
      <w:lang w:eastAsia="en-US"/>
    </w:rPr>
  </w:style>
  <w:style w:type="paragraph" w:customStyle="1" w:styleId="Titrearticle">
    <w:name w:val="Titre article"/>
    <w:basedOn w:val="Normal"/>
    <w:next w:val="Normal"/>
    <w:link w:val="TitrearticleChar"/>
    <w:pPr>
      <w:keepNext/>
      <w:widowControl/>
      <w:spacing w:before="360" w:after="120" w:line="240" w:lineRule="auto"/>
      <w:jc w:val="center"/>
    </w:pPr>
    <w:rPr>
      <w:i/>
      <w:lang w:eastAsia="zh-CN"/>
    </w:rPr>
  </w:style>
  <w:style w:type="paragraph" w:customStyle="1" w:styleId="NormalWeb8">
    <w:name w:val="Normal (Web)8"/>
    <w:basedOn w:val="Normal"/>
    <w:pPr>
      <w:widowControl/>
      <w:spacing w:before="75" w:after="75" w:line="240" w:lineRule="auto"/>
      <w:ind w:left="225" w:right="225"/>
    </w:pPr>
    <w:rPr>
      <w:sz w:val="22"/>
      <w:szCs w:val="22"/>
      <w:lang w:eastAsia="en-GB"/>
    </w:rPr>
  </w:style>
  <w:style w:type="paragraph" w:customStyle="1" w:styleId="Point2">
    <w:name w:val="Point 2"/>
    <w:basedOn w:val="Normal"/>
    <w:pPr>
      <w:widowControl/>
      <w:spacing w:before="120" w:after="120" w:line="240" w:lineRule="auto"/>
      <w:ind w:left="1985" w:hanging="567"/>
      <w:jc w:val="both"/>
    </w:pPr>
    <w:rPr>
      <w:lang w:eastAsia="en-US"/>
    </w:rPr>
  </w:style>
  <w:style w:type="paragraph" w:customStyle="1" w:styleId="NormalCentered">
    <w:name w:val="Normal Centered"/>
    <w:basedOn w:val="Normal"/>
    <w:pPr>
      <w:widowControl/>
      <w:spacing w:before="120" w:after="120" w:line="240" w:lineRule="auto"/>
      <w:jc w:val="center"/>
    </w:pPr>
    <w:rPr>
      <w:lang w:eastAsia="en-GB"/>
    </w:rPr>
  </w:style>
  <w:style w:type="paragraph" w:customStyle="1" w:styleId="Tiret1">
    <w:name w:val="Tiret 1"/>
    <w:basedOn w:val="Normal"/>
    <w:pPr>
      <w:widowControl/>
      <w:numPr>
        <w:numId w:val="17"/>
      </w:numPr>
      <w:tabs>
        <w:tab w:val="num" w:pos="1134"/>
      </w:tabs>
      <w:spacing w:before="120" w:after="120" w:line="240" w:lineRule="auto"/>
      <w:ind w:left="1134"/>
      <w:jc w:val="both"/>
    </w:pPr>
    <w:rPr>
      <w:lang w:eastAsia="zh-CN"/>
    </w:rPr>
  </w:style>
  <w:style w:type="paragraph" w:customStyle="1" w:styleId="Lines">
    <w:name w:val="Lines"/>
    <w:basedOn w:val="Normal"/>
    <w:pPr>
      <w:widowControl/>
      <w:numPr>
        <w:numId w:val="18"/>
      </w:numPr>
      <w:spacing w:line="240" w:lineRule="auto"/>
    </w:pPr>
    <w:rPr>
      <w:szCs w:val="24"/>
      <w:lang w:eastAsia="en-GB"/>
    </w:rPr>
  </w:style>
  <w:style w:type="paragraph" w:styleId="CommentText">
    <w:name w:val="annotation text"/>
    <w:basedOn w:val="Normal"/>
    <w:link w:val="CommentTextChar"/>
    <w:uiPriority w:val="99"/>
    <w:pPr>
      <w:widowControl/>
      <w:spacing w:line="240" w:lineRule="auto"/>
    </w:pPr>
    <w:rPr>
      <w:rFonts w:eastAsia="MS Mincho"/>
      <w:sz w:val="20"/>
      <w:lang w:eastAsia="ja-JP"/>
    </w:rPr>
  </w:style>
  <w:style w:type="character" w:customStyle="1" w:styleId="CommentTextChar">
    <w:name w:val="Comment Text Char"/>
    <w:basedOn w:val="DefaultParagraphFont"/>
    <w:link w:val="CommentText"/>
    <w:uiPriority w:val="99"/>
    <w:rPr>
      <w:rFonts w:eastAsia="MS Mincho"/>
      <w:lang w:eastAsia="ja-JP"/>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MS Mincho"/>
      <w:b/>
      <w:bCs/>
      <w:lang w:eastAsia="ja-JP"/>
    </w:rPr>
  </w:style>
  <w:style w:type="character" w:customStyle="1" w:styleId="BalloonTextChar">
    <w:name w:val="Balloon Text Char"/>
    <w:basedOn w:val="DefaultParagraphFont"/>
    <w:link w:val="BalloonText"/>
    <w:rPr>
      <w:rFonts w:ascii="Tahoma" w:hAnsi="Tahoma" w:cs="Tahoma"/>
      <w:sz w:val="16"/>
      <w:szCs w:val="16"/>
      <w:lang w:eastAsia="fr-BE"/>
    </w:rPr>
  </w:style>
  <w:style w:type="character" w:customStyle="1" w:styleId="ManualNumPar1Char">
    <w:name w:val="Manual NumPar 1 Char"/>
    <w:link w:val="ManualNumPar1"/>
    <w:rPr>
      <w:rFonts w:ascii="Cambria Math" w:eastAsia="Cambria Math" w:hAnsi="Cambria Math" w:cs="Cambria Math"/>
      <w:sz w:val="24"/>
      <w:szCs w:val="24"/>
      <w:lang w:eastAsia="en-US"/>
    </w:rPr>
  </w:style>
  <w:style w:type="paragraph" w:customStyle="1" w:styleId="Tiret2">
    <w:name w:val="Tiret 2"/>
    <w:basedOn w:val="Normal"/>
    <w:pPr>
      <w:widowControl/>
      <w:numPr>
        <w:numId w:val="19"/>
      </w:numPr>
      <w:spacing w:before="120" w:after="120" w:line="240" w:lineRule="auto"/>
      <w:jc w:val="both"/>
    </w:pPr>
    <w:rPr>
      <w:szCs w:val="24"/>
      <w:lang w:eastAsia="de-DE"/>
    </w:rPr>
  </w:style>
  <w:style w:type="paragraph" w:customStyle="1" w:styleId="ListDash2">
    <w:name w:val="List Dash 2"/>
    <w:basedOn w:val="Normal"/>
    <w:pPr>
      <w:widowControl/>
      <w:numPr>
        <w:numId w:val="20"/>
      </w:numPr>
      <w:spacing w:line="240" w:lineRule="auto"/>
    </w:pPr>
    <w:rPr>
      <w:szCs w:val="24"/>
      <w:lang w:eastAsia="en-GB"/>
    </w:rPr>
  </w:style>
  <w:style w:type="character" w:customStyle="1" w:styleId="Text1Znak">
    <w:name w:val="Text 1 Znak"/>
    <w:link w:val="Text1"/>
    <w:rPr>
      <w:rFonts w:ascii="Cambria Math" w:eastAsia="Cambria Math" w:hAnsi="Cambria Math" w:cs="Cambria Math"/>
      <w:sz w:val="24"/>
      <w:szCs w:val="24"/>
      <w:lang w:eastAsia="en-US"/>
    </w:rPr>
  </w:style>
  <w:style w:type="character" w:customStyle="1" w:styleId="Point1Char">
    <w:name w:val="Point 1 Char"/>
    <w:link w:val="Point1"/>
    <w:rPr>
      <w:rFonts w:ascii="Cambria Math" w:eastAsia="Cambria Math" w:hAnsi="Cambria Math" w:cs="Cambria Math"/>
      <w:color w:val="000000"/>
      <w:sz w:val="24"/>
      <w:szCs w:val="24"/>
      <w:lang w:eastAsia="de-DE"/>
    </w:rPr>
  </w:style>
  <w:style w:type="table" w:styleId="TableGrid">
    <w:name w:val="Table Grid"/>
    <w:basedOn w:val="TableNormal"/>
    <w:uiPriority w:val="9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pPr>
      <w:widowControl/>
      <w:numPr>
        <w:numId w:val="21"/>
      </w:numPr>
      <w:tabs>
        <w:tab w:val="clear" w:pos="765"/>
      </w:tabs>
      <w:spacing w:after="480" w:line="240" w:lineRule="auto"/>
      <w:ind w:left="1191" w:hanging="1191"/>
      <w:jc w:val="both"/>
    </w:pPr>
    <w:rPr>
      <w:lang w:eastAsia="en-US"/>
    </w:rPr>
  </w:style>
  <w:style w:type="paragraph" w:customStyle="1" w:styleId="NumPar1">
    <w:name w:val="NumPar 1"/>
    <w:basedOn w:val="Normal"/>
    <w:next w:val="Normal"/>
    <w:pPr>
      <w:widowControl/>
      <w:numPr>
        <w:numId w:val="22"/>
      </w:numPr>
      <w:spacing w:before="120" w:after="120" w:line="240" w:lineRule="auto"/>
      <w:jc w:val="both"/>
    </w:pPr>
    <w:rPr>
      <w:szCs w:val="24"/>
      <w:lang w:eastAsia="de-DE"/>
    </w:rPr>
  </w:style>
  <w:style w:type="paragraph" w:customStyle="1" w:styleId="NumPar2">
    <w:name w:val="NumPar 2"/>
    <w:basedOn w:val="Normal"/>
    <w:next w:val="Normal"/>
    <w:pPr>
      <w:widowControl/>
      <w:numPr>
        <w:ilvl w:val="1"/>
        <w:numId w:val="22"/>
      </w:numPr>
      <w:spacing w:before="120" w:after="120" w:line="240" w:lineRule="auto"/>
      <w:jc w:val="both"/>
    </w:pPr>
    <w:rPr>
      <w:szCs w:val="24"/>
      <w:lang w:eastAsia="de-DE"/>
    </w:rPr>
  </w:style>
  <w:style w:type="paragraph" w:customStyle="1" w:styleId="NumPar3">
    <w:name w:val="NumPar 3"/>
    <w:basedOn w:val="Normal"/>
    <w:next w:val="Normal"/>
    <w:pPr>
      <w:widowControl/>
      <w:numPr>
        <w:ilvl w:val="2"/>
        <w:numId w:val="22"/>
      </w:numPr>
      <w:spacing w:before="120" w:after="120" w:line="240" w:lineRule="auto"/>
      <w:jc w:val="both"/>
    </w:pPr>
    <w:rPr>
      <w:szCs w:val="24"/>
      <w:lang w:eastAsia="de-DE"/>
    </w:rPr>
  </w:style>
  <w:style w:type="paragraph" w:customStyle="1" w:styleId="NumPar4">
    <w:name w:val="NumPar 4"/>
    <w:basedOn w:val="Normal"/>
    <w:next w:val="Normal"/>
    <w:pPr>
      <w:widowControl/>
      <w:numPr>
        <w:ilvl w:val="3"/>
        <w:numId w:val="22"/>
      </w:numPr>
      <w:spacing w:before="120" w:after="120" w:line="240" w:lineRule="auto"/>
      <w:jc w:val="both"/>
    </w:pPr>
    <w:rPr>
      <w:szCs w:val="24"/>
      <w:lang w:eastAsia="de-DE"/>
    </w:rPr>
  </w:style>
  <w:style w:type="paragraph" w:customStyle="1" w:styleId="Point0">
    <w:name w:val="Point 0"/>
    <w:basedOn w:val="Normal"/>
    <w:pPr>
      <w:widowControl/>
      <w:spacing w:before="120" w:after="120" w:line="240" w:lineRule="auto"/>
      <w:ind w:left="850" w:hanging="850"/>
      <w:jc w:val="both"/>
    </w:pPr>
    <w:rPr>
      <w:szCs w:val="24"/>
      <w:lang w:eastAsia="en-US"/>
    </w:rPr>
  </w:style>
  <w:style w:type="paragraph" w:customStyle="1" w:styleId="CM1">
    <w:name w:val="CM1"/>
    <w:basedOn w:val="Default"/>
    <w:next w:val="Default"/>
    <w:uiPriority w:val="99"/>
    <w:pPr>
      <w:widowControl/>
    </w:pPr>
    <w:rPr>
      <w:rFonts w:ascii="EUAlbertina" w:eastAsia="MS Mincho" w:hAnsi="EUAlbertina"/>
      <w:color w:val="auto"/>
      <w:lang w:val="en-GB" w:eastAsia="en-GB"/>
    </w:rPr>
  </w:style>
  <w:style w:type="paragraph" w:customStyle="1" w:styleId="CM3">
    <w:name w:val="CM3"/>
    <w:basedOn w:val="Default"/>
    <w:next w:val="Default"/>
    <w:uiPriority w:val="99"/>
    <w:pPr>
      <w:widowControl/>
    </w:pPr>
    <w:rPr>
      <w:rFonts w:ascii="EUAlbertina" w:eastAsia="MS Mincho" w:hAnsi="EUAlbertina"/>
      <w:color w:val="auto"/>
      <w:lang w:val="en-GB" w:eastAsia="en-GB"/>
    </w:rPr>
  </w:style>
  <w:style w:type="character" w:customStyle="1" w:styleId="apple-converted-space">
    <w:name w:val="apple-converted-space"/>
  </w:style>
  <w:style w:type="paragraph" w:customStyle="1" w:styleId="Lijstalinea">
    <w:name w:val="Lijstalinea"/>
    <w:basedOn w:val="Normal"/>
    <w:qFormat/>
    <w:pPr>
      <w:widowControl/>
      <w:spacing w:line="240" w:lineRule="auto"/>
      <w:ind w:left="720"/>
    </w:pPr>
    <w:rPr>
      <w:rFonts w:eastAsia="MS Mincho"/>
      <w:szCs w:val="24"/>
      <w:lang w:eastAsia="ja-JP"/>
    </w:rPr>
  </w:style>
  <w:style w:type="paragraph" w:customStyle="1" w:styleId="Geenafstand">
    <w:name w:val="Geen afstand"/>
    <w:qFormat/>
    <w:rPr>
      <w:rFonts w:ascii="Calibri" w:eastAsia="Calibri" w:hAnsi="Calibri"/>
      <w:sz w:val="22"/>
      <w:szCs w:val="22"/>
      <w:lang w:eastAsia="en-US"/>
    </w:rPr>
  </w:style>
  <w:style w:type="paragraph" w:customStyle="1" w:styleId="ecxmsonormal">
    <w:name w:val="ecxmsonormal"/>
    <w:basedOn w:val="Normal"/>
    <w:pPr>
      <w:widowControl/>
      <w:spacing w:after="324" w:line="240" w:lineRule="auto"/>
    </w:pPr>
    <w:rPr>
      <w:szCs w:val="24"/>
      <w:lang w:eastAsia="en-GB"/>
    </w:rPr>
  </w:style>
  <w:style w:type="paragraph" w:customStyle="1" w:styleId="Lijstalinea1">
    <w:name w:val="Lijstalinea1"/>
    <w:basedOn w:val="Normal"/>
    <w:qFormat/>
    <w:pPr>
      <w:widowControl/>
      <w:spacing w:line="240" w:lineRule="auto"/>
      <w:ind w:left="720"/>
    </w:pPr>
    <w:rPr>
      <w:rFonts w:eastAsia="MS Mincho"/>
      <w:szCs w:val="24"/>
      <w:lang w:eastAsia="ja-JP"/>
    </w:rPr>
  </w:style>
  <w:style w:type="paragraph" w:customStyle="1" w:styleId="Geenafstand1">
    <w:name w:val="Geen afstand1"/>
    <w:qFormat/>
    <w:rPr>
      <w:rFonts w:ascii="Calibri" w:eastAsia="Calibri" w:hAnsi="Calibri"/>
      <w:sz w:val="22"/>
      <w:szCs w:val="22"/>
      <w:lang w:eastAsia="en-US"/>
    </w:rPr>
  </w:style>
  <w:style w:type="paragraph" w:styleId="Revision">
    <w:name w:val="Revision"/>
    <w:hidden/>
    <w:uiPriority w:val="99"/>
    <w:semiHidden/>
    <w:rPr>
      <w:rFonts w:eastAsia="MS Mincho"/>
      <w:sz w:val="24"/>
      <w:szCs w:val="24"/>
      <w:lang w:eastAsia="ja-JP"/>
    </w:rPr>
  </w:style>
  <w:style w:type="numbering" w:customStyle="1" w:styleId="NoList2">
    <w:name w:val="No List2"/>
    <w:next w:val="NoList"/>
    <w:uiPriority w:val="99"/>
    <w:semiHidden/>
    <w:unhideWhenUsed/>
  </w:style>
  <w:style w:type="character" w:customStyle="1" w:styleId="FootnoteTextChar1">
    <w:name w:val="Footnote Text Char1"/>
    <w:semiHidden/>
    <w:locked/>
    <w:rPr>
      <w:lang w:val="en-GB" w:eastAsia="ar-SA" w:bidi="ar-SA"/>
    </w:rPr>
  </w:style>
  <w:style w:type="character" w:customStyle="1" w:styleId="FootnoteCharacters">
    <w:name w:val="Footnote Characters"/>
    <w:rPr>
      <w:rFonts w:cs="Times New Roman"/>
      <w:vertAlign w:val="superscript"/>
    </w:rPr>
  </w:style>
  <w:style w:type="character" w:customStyle="1" w:styleId="il">
    <w:name w:val="il"/>
  </w:style>
  <w:style w:type="numbering" w:customStyle="1" w:styleId="NoList3">
    <w:name w:val="No List3"/>
    <w:next w:val="NoList"/>
    <w:uiPriority w:val="99"/>
    <w:semiHidden/>
    <w:unhideWhenUsed/>
  </w:style>
  <w:style w:type="paragraph" w:styleId="BodyText3">
    <w:name w:val="Body Text 3"/>
    <w:basedOn w:val="Normal"/>
    <w:link w:val="BodyText3Char"/>
    <w:qFormat/>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3Char">
    <w:name w:val="Body Text 3 Char"/>
    <w:basedOn w:val="DefaultParagraphFont"/>
    <w:link w:val="BodyText3"/>
    <w:rPr>
      <w:rFonts w:eastAsia="Calibri"/>
      <w:sz w:val="22"/>
      <w:szCs w:val="22"/>
      <w:lang w:val="x-none" w:eastAsia="x-none"/>
    </w:rPr>
  </w:style>
  <w:style w:type="paragraph" w:customStyle="1" w:styleId="BodyText4">
    <w:name w:val="Body Text 4"/>
    <w:basedOn w:val="Normal"/>
    <w:link w:val="BodyText4Char"/>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4Char">
    <w:name w:val="Body Text 4 Char"/>
    <w:link w:val="BodyText4"/>
    <w:rPr>
      <w:rFonts w:eastAsia="Calibri"/>
      <w:sz w:val="22"/>
      <w:szCs w:val="22"/>
      <w:lang w:val="x-none" w:eastAsia="x-none"/>
    </w:rPr>
  </w:style>
  <w:style w:type="paragraph" w:customStyle="1" w:styleId="FootnoteQuotation">
    <w:name w:val="Footnote Quotation"/>
    <w:basedOn w:val="Normal"/>
    <w:pPr>
      <w:widowControl/>
      <w:spacing w:line="240" w:lineRule="auto"/>
      <w:ind w:left="720" w:right="720"/>
      <w:jc w:val="both"/>
    </w:pPr>
    <w:rPr>
      <w:rFonts w:eastAsia="Calibri"/>
      <w:sz w:val="20"/>
      <w:szCs w:val="22"/>
      <w:lang w:eastAsia="en-GB"/>
    </w:rPr>
  </w:style>
  <w:style w:type="paragraph" w:customStyle="1" w:styleId="Quotation">
    <w:name w:val="Quotation"/>
    <w:basedOn w:val="Normal"/>
    <w:pPr>
      <w:widowControl/>
      <w:spacing w:after="240" w:line="240" w:lineRule="auto"/>
      <w:ind w:left="720" w:right="720"/>
      <w:jc w:val="both"/>
    </w:pPr>
    <w:rPr>
      <w:rFonts w:eastAsia="Calibri"/>
      <w:sz w:val="22"/>
      <w:szCs w:val="22"/>
      <w:lang w:eastAsia="en-GB"/>
    </w:rPr>
  </w:style>
  <w:style w:type="paragraph" w:customStyle="1" w:styleId="QuotationDouble">
    <w:name w:val="Quotation Double"/>
    <w:basedOn w:val="Normal"/>
    <w:pPr>
      <w:widowControl/>
      <w:spacing w:after="240" w:line="240" w:lineRule="auto"/>
      <w:ind w:left="1440" w:right="1440"/>
      <w:jc w:val="both"/>
    </w:pPr>
    <w:rPr>
      <w:rFonts w:eastAsia="Calibri"/>
      <w:sz w:val="22"/>
      <w:szCs w:val="22"/>
      <w:lang w:eastAsia="en-GB"/>
    </w:rPr>
  </w:style>
  <w:style w:type="paragraph" w:styleId="Subtitle">
    <w:name w:val="Subtitle"/>
    <w:basedOn w:val="Normal"/>
    <w:link w:val="SubtitleChar"/>
    <w:qFormat/>
    <w:pPr>
      <w:widowControl/>
      <w:spacing w:line="240" w:lineRule="auto"/>
      <w:jc w:val="center"/>
      <w:outlineLvl w:val="1"/>
    </w:pPr>
    <w:rPr>
      <w:rFonts w:eastAsia="Calibri"/>
      <w:sz w:val="20"/>
      <w:lang w:val="x-none" w:eastAsia="x-none"/>
    </w:rPr>
  </w:style>
  <w:style w:type="character" w:customStyle="1" w:styleId="SubtitleChar">
    <w:name w:val="Subtitle Char"/>
    <w:basedOn w:val="DefaultParagraphFont"/>
    <w:link w:val="Subtitle"/>
    <w:rPr>
      <w:rFonts w:eastAsia="Calibri"/>
      <w:lang w:val="x-none" w:eastAsia="x-none"/>
    </w:rPr>
  </w:style>
  <w:style w:type="paragraph" w:customStyle="1" w:styleId="Title2">
    <w:name w:val="Title 2"/>
    <w:basedOn w:val="Normal"/>
    <w:pPr>
      <w:widowControl/>
      <w:spacing w:line="240" w:lineRule="auto"/>
      <w:jc w:val="center"/>
    </w:pPr>
    <w:rPr>
      <w:rFonts w:eastAsia="Calibri"/>
      <w:sz w:val="22"/>
      <w:szCs w:val="22"/>
      <w:u w:val="single"/>
      <w:lang w:eastAsia="en-GB"/>
    </w:rPr>
  </w:style>
  <w:style w:type="paragraph" w:customStyle="1" w:styleId="Title3">
    <w:name w:val="Title 3"/>
    <w:basedOn w:val="Normal"/>
    <w:pPr>
      <w:widowControl/>
      <w:spacing w:line="240" w:lineRule="auto"/>
      <w:jc w:val="center"/>
    </w:pPr>
    <w:rPr>
      <w:rFonts w:eastAsia="Calibri"/>
      <w:i/>
      <w:sz w:val="22"/>
      <w:szCs w:val="22"/>
      <w:lang w:eastAsia="en-GB"/>
    </w:rPr>
  </w:style>
  <w:style w:type="paragraph" w:customStyle="1" w:styleId="TitleCountry">
    <w:name w:val="Title Country"/>
    <w:basedOn w:val="Normal"/>
    <w:pPr>
      <w:widowControl/>
      <w:spacing w:line="240" w:lineRule="auto"/>
      <w:jc w:val="center"/>
    </w:pPr>
    <w:rPr>
      <w:rFonts w:eastAsia="Calibri"/>
      <w:caps/>
      <w:sz w:val="22"/>
      <w:szCs w:val="22"/>
      <w:lang w:eastAsia="en-GB"/>
    </w:rPr>
  </w:style>
  <w:style w:type="numbering" w:customStyle="1" w:styleId="NoList111">
    <w:name w:val="No List111"/>
    <w:next w:val="NoList"/>
    <w:semiHidden/>
  </w:style>
  <w:style w:type="character" w:customStyle="1" w:styleId="EndnoteTextChar">
    <w:name w:val="Endnote Text Char"/>
    <w:basedOn w:val="DefaultParagraphFont"/>
    <w:link w:val="EndnoteText"/>
    <w:rPr>
      <w:sz w:val="24"/>
      <w:lang w:eastAsia="fr-BE"/>
    </w:rPr>
  </w:style>
  <w:style w:type="paragraph" w:styleId="Index1">
    <w:name w:val="index 1"/>
    <w:basedOn w:val="Normal"/>
    <w:next w:val="Normal"/>
    <w:pPr>
      <w:widowControl/>
      <w:tabs>
        <w:tab w:val="left" w:pos="720"/>
      </w:tabs>
      <w:spacing w:line="240" w:lineRule="auto"/>
      <w:ind w:left="221" w:hanging="221"/>
      <w:jc w:val="both"/>
    </w:pPr>
    <w:rPr>
      <w:sz w:val="22"/>
      <w:lang w:eastAsia="en-US"/>
    </w:rPr>
  </w:style>
  <w:style w:type="paragraph" w:styleId="IndexHeading">
    <w:name w:val="index heading"/>
    <w:basedOn w:val="Normal"/>
    <w:next w:val="Index1"/>
    <w:pPr>
      <w:widowControl/>
      <w:tabs>
        <w:tab w:val="left" w:pos="720"/>
      </w:tabs>
      <w:spacing w:line="240" w:lineRule="auto"/>
      <w:jc w:val="both"/>
    </w:pPr>
    <w:rPr>
      <w:sz w:val="22"/>
      <w:lang w:eastAsia="en-US"/>
    </w:rPr>
  </w:style>
  <w:style w:type="paragraph" w:styleId="ListBullet2">
    <w:name w:val="List Bullet 2"/>
    <w:basedOn w:val="Normal"/>
    <w:pPr>
      <w:widowControl/>
      <w:numPr>
        <w:numId w:val="23"/>
      </w:numPr>
      <w:tabs>
        <w:tab w:val="clear" w:pos="643"/>
        <w:tab w:val="left" w:pos="720"/>
      </w:tabs>
      <w:spacing w:line="240" w:lineRule="auto"/>
      <w:ind w:left="1440" w:hanging="720"/>
      <w:jc w:val="both"/>
    </w:pPr>
    <w:rPr>
      <w:sz w:val="22"/>
      <w:lang w:eastAsia="en-US"/>
    </w:rPr>
  </w:style>
  <w:style w:type="paragraph" w:styleId="ListBullet4">
    <w:name w:val="List Bullet 4"/>
    <w:basedOn w:val="Normal"/>
    <w:pPr>
      <w:widowControl/>
      <w:numPr>
        <w:numId w:val="24"/>
      </w:numPr>
      <w:tabs>
        <w:tab w:val="clear" w:pos="1209"/>
        <w:tab w:val="left" w:pos="720"/>
        <w:tab w:val="left" w:pos="1440"/>
      </w:tabs>
      <w:spacing w:line="240" w:lineRule="auto"/>
      <w:ind w:left="2160" w:hanging="720"/>
      <w:jc w:val="both"/>
    </w:pPr>
    <w:rPr>
      <w:sz w:val="22"/>
      <w:lang w:eastAsia="en-US"/>
    </w:rPr>
  </w:style>
  <w:style w:type="paragraph" w:styleId="ListNumber">
    <w:name w:val="List Number"/>
    <w:basedOn w:val="Normal"/>
    <w:pPr>
      <w:widowControl/>
      <w:numPr>
        <w:numId w:val="26"/>
      </w:numPr>
      <w:tabs>
        <w:tab w:val="clear" w:pos="360"/>
        <w:tab w:val="left" w:pos="720"/>
      </w:tabs>
      <w:spacing w:line="240" w:lineRule="auto"/>
      <w:jc w:val="both"/>
    </w:pPr>
    <w:rPr>
      <w:sz w:val="22"/>
      <w:lang w:eastAsia="en-US"/>
    </w:rPr>
  </w:style>
  <w:style w:type="paragraph" w:styleId="ListNumber2">
    <w:name w:val="List Number 2"/>
    <w:basedOn w:val="Normal"/>
    <w:pPr>
      <w:widowControl/>
      <w:numPr>
        <w:numId w:val="25"/>
      </w:numPr>
      <w:tabs>
        <w:tab w:val="clear" w:pos="643"/>
        <w:tab w:val="left" w:pos="720"/>
      </w:tabs>
      <w:spacing w:line="240" w:lineRule="auto"/>
      <w:ind w:left="1440" w:hanging="720"/>
      <w:jc w:val="both"/>
    </w:pPr>
    <w:rPr>
      <w:sz w:val="22"/>
      <w:lang w:eastAsia="en-US"/>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lang w:val="x-none" w:eastAsia="en-US"/>
    </w:rPr>
  </w:style>
  <w:style w:type="character" w:customStyle="1" w:styleId="PlainTextChar">
    <w:name w:val="Plain Text Char"/>
    <w:basedOn w:val="DefaultParagraphFont"/>
    <w:link w:val="PlainText"/>
    <w:uiPriority w:val="99"/>
    <w:rPr>
      <w:rFonts w:ascii="Courier New" w:hAnsi="Courier New"/>
      <w:lang w:val="x-none" w:eastAsia="en-US"/>
    </w:rPr>
  </w:style>
  <w:style w:type="paragraph" w:styleId="TableofAuthorities">
    <w:name w:val="table of authorities"/>
    <w:basedOn w:val="Normal"/>
    <w:next w:val="Normal"/>
    <w:pPr>
      <w:widowControl/>
      <w:tabs>
        <w:tab w:val="left" w:pos="720"/>
      </w:tabs>
      <w:spacing w:line="240" w:lineRule="auto"/>
      <w:jc w:val="both"/>
    </w:pPr>
    <w:rPr>
      <w:sz w:val="22"/>
      <w:lang w:eastAsia="en-US"/>
    </w:rPr>
  </w:style>
  <w:style w:type="paragraph" w:styleId="TableofFigures">
    <w:name w:val="table of figures"/>
    <w:basedOn w:val="Normal"/>
    <w:next w:val="Normal"/>
    <w:pPr>
      <w:widowControl/>
      <w:tabs>
        <w:tab w:val="left" w:pos="720"/>
      </w:tabs>
      <w:spacing w:line="240" w:lineRule="auto"/>
      <w:jc w:val="both"/>
    </w:pPr>
    <w:rPr>
      <w:sz w:val="22"/>
      <w:lang w:eastAsia="en-US"/>
    </w:rPr>
  </w:style>
  <w:style w:type="paragraph" w:styleId="TOAHeading">
    <w:name w:val="toa heading"/>
    <w:basedOn w:val="Normal"/>
    <w:next w:val="Normal"/>
    <w:pPr>
      <w:widowControl/>
      <w:tabs>
        <w:tab w:val="left" w:pos="720"/>
      </w:tabs>
      <w:spacing w:line="240" w:lineRule="auto"/>
      <w:jc w:val="both"/>
    </w:pPr>
    <w:rPr>
      <w:b/>
      <w:sz w:val="22"/>
      <w:lang w:eastAsia="en-US"/>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lang w:eastAsia="en-US"/>
    </w:rPr>
  </w:style>
  <w:style w:type="paragraph" w:styleId="DocumentMap">
    <w:name w:val="Document Map"/>
    <w:basedOn w:val="Normal"/>
    <w:link w:val="DocumentMapChar"/>
    <w:pPr>
      <w:widowControl/>
      <w:shd w:val="clear" w:color="auto" w:fill="000080"/>
      <w:spacing w:line="240" w:lineRule="auto"/>
    </w:pPr>
    <w:rPr>
      <w:rFonts w:ascii="Tahoma" w:hAnsi="Tahoma"/>
      <w:szCs w:val="24"/>
      <w:lang w:val="x-none" w:eastAsia="x-none"/>
    </w:rPr>
  </w:style>
  <w:style w:type="character" w:customStyle="1" w:styleId="DocumentMapChar">
    <w:name w:val="Document Map Char"/>
    <w:basedOn w:val="DefaultParagraphFont"/>
    <w:link w:val="DocumentMap"/>
    <w:rPr>
      <w:rFonts w:ascii="Tahoma" w:hAnsi="Tahoma"/>
      <w:sz w:val="24"/>
      <w:szCs w:val="24"/>
      <w:shd w:val="clear" w:color="auto" w:fill="000080"/>
      <w:lang w:val="x-none" w:eastAsia="x-none"/>
    </w:rPr>
  </w:style>
  <w:style w:type="paragraph" w:customStyle="1" w:styleId="Normal11pt">
    <w:name w:val="Normal + 11 pt"/>
    <w:aliases w:val="Left:  0.05&quot;,Right:  -0.08&quot;"/>
    <w:basedOn w:val="Normal"/>
    <w:pPr>
      <w:widowControl/>
      <w:spacing w:line="240" w:lineRule="auto"/>
      <w:ind w:left="72" w:right="-108"/>
    </w:pPr>
    <w:rPr>
      <w:sz w:val="22"/>
      <w:szCs w:val="22"/>
      <w:lang w:val="pt-BR" w:eastAsia="en-US"/>
    </w:rPr>
  </w:style>
  <w:style w:type="paragraph" w:customStyle="1" w:styleId="T1">
    <w:name w:val="T1"/>
    <w:basedOn w:val="Normal"/>
    <w:pPr>
      <w:widowControl/>
      <w:spacing w:before="160" w:line="220" w:lineRule="atLeast"/>
      <w:jc w:val="both"/>
    </w:pPr>
    <w:rPr>
      <w:sz w:val="21"/>
      <w:lang w:eastAsia="en-US"/>
    </w:rPr>
  </w:style>
  <w:style w:type="character" w:customStyle="1" w:styleId="donttranslate0">
    <w:name w:val="donttranslate"/>
    <w:basedOn w:val="DefaultParagraphFont"/>
  </w:style>
  <w:style w:type="character" w:styleId="Hyperlink">
    <w:name w:val="Hyperlink"/>
    <w:uiPriority w:val="99"/>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widowControl/>
      <w:spacing w:before="120" w:after="120" w:line="240" w:lineRule="auto"/>
      <w:ind w:left="850"/>
      <w:jc w:val="both"/>
    </w:pPr>
    <w:rPr>
      <w:szCs w:val="24"/>
      <w:lang w:eastAsia="de-DE"/>
    </w:rPr>
  </w:style>
  <w:style w:type="paragraph" w:customStyle="1" w:styleId="Text4">
    <w:name w:val="Text 4"/>
    <w:basedOn w:val="Normal"/>
    <w:pPr>
      <w:widowControl/>
      <w:spacing w:before="120" w:after="120" w:line="240" w:lineRule="auto"/>
      <w:ind w:left="850"/>
      <w:jc w:val="both"/>
    </w:pPr>
    <w:rPr>
      <w:szCs w:val="24"/>
      <w:lang w:eastAsia="de-DE"/>
    </w:rPr>
  </w:style>
  <w:style w:type="paragraph" w:customStyle="1" w:styleId="Text2">
    <w:name w:val="Text 2"/>
    <w:basedOn w:val="Normal"/>
    <w:pPr>
      <w:widowControl/>
      <w:spacing w:before="120" w:after="120" w:line="240" w:lineRule="auto"/>
      <w:ind w:left="850"/>
      <w:jc w:val="both"/>
    </w:pPr>
    <w:rPr>
      <w:szCs w:val="24"/>
      <w:lang w:eastAsia="de-DE"/>
    </w:rPr>
  </w:style>
  <w:style w:type="paragraph" w:styleId="ListBullet3">
    <w:name w:val="List Bullet 3"/>
    <w:basedOn w:val="Normal"/>
    <w:pPr>
      <w:widowControl/>
      <w:numPr>
        <w:numId w:val="38"/>
      </w:numPr>
      <w:spacing w:before="120" w:after="120" w:line="240" w:lineRule="auto"/>
      <w:jc w:val="both"/>
    </w:pPr>
    <w:rPr>
      <w:szCs w:val="24"/>
      <w:lang w:eastAsia="de-DE"/>
    </w:rPr>
  </w:style>
  <w:style w:type="paragraph" w:styleId="ListNumber3">
    <w:name w:val="List Number 3"/>
    <w:basedOn w:val="Normal"/>
    <w:pPr>
      <w:widowControl/>
      <w:numPr>
        <w:numId w:val="37"/>
      </w:numPr>
      <w:spacing w:before="120" w:after="120" w:line="240" w:lineRule="auto"/>
      <w:jc w:val="both"/>
    </w:pPr>
    <w:rPr>
      <w:szCs w:val="24"/>
      <w:lang w:eastAsia="de-DE"/>
    </w:rPr>
  </w:style>
  <w:style w:type="paragraph" w:styleId="ListNumber4">
    <w:name w:val="List Number 4"/>
    <w:basedOn w:val="Normal"/>
    <w:pPr>
      <w:widowControl/>
      <w:numPr>
        <w:numId w:val="36"/>
      </w:numPr>
      <w:spacing w:before="120" w:after="120" w:line="240" w:lineRule="auto"/>
      <w:jc w:val="both"/>
    </w:pPr>
    <w:rPr>
      <w:szCs w:val="24"/>
      <w:lang w:eastAsia="de-DE"/>
    </w:rPr>
  </w:style>
  <w:style w:type="paragraph" w:customStyle="1" w:styleId="HeaderLandscape">
    <w:name w:val="HeaderLandscape"/>
    <w:basedOn w:val="Normal"/>
    <w:pPr>
      <w:widowControl/>
      <w:tabs>
        <w:tab w:val="right" w:pos="14003"/>
      </w:tabs>
      <w:spacing w:before="120" w:after="120" w:line="240" w:lineRule="auto"/>
      <w:jc w:val="both"/>
    </w:pPr>
    <w:rPr>
      <w:szCs w:val="24"/>
      <w:lang w:eastAsia="de-DE"/>
    </w:rPr>
  </w:style>
  <w:style w:type="paragraph" w:customStyle="1" w:styleId="NormalLeft">
    <w:name w:val="Normal Left"/>
    <w:basedOn w:val="Normal"/>
    <w:pPr>
      <w:widowControl/>
      <w:spacing w:before="120" w:after="120" w:line="240" w:lineRule="auto"/>
    </w:pPr>
    <w:rPr>
      <w:szCs w:val="24"/>
      <w:lang w:eastAsia="de-DE"/>
    </w:rPr>
  </w:style>
  <w:style w:type="paragraph" w:customStyle="1" w:styleId="NormalRight">
    <w:name w:val="Normal Right"/>
    <w:basedOn w:val="Normal"/>
    <w:pPr>
      <w:widowControl/>
      <w:spacing w:before="120" w:after="120" w:line="240" w:lineRule="auto"/>
      <w:jc w:val="right"/>
    </w:pPr>
    <w:rPr>
      <w:szCs w:val="24"/>
      <w:lang w:eastAsia="de-DE"/>
    </w:rPr>
  </w:style>
  <w:style w:type="paragraph" w:customStyle="1" w:styleId="QuotedText">
    <w:name w:val="Quoted Text"/>
    <w:basedOn w:val="Normal"/>
    <w:pPr>
      <w:widowControl/>
      <w:spacing w:before="120" w:after="120" w:line="240" w:lineRule="auto"/>
      <w:ind w:left="1417"/>
      <w:jc w:val="both"/>
    </w:pPr>
    <w:rPr>
      <w:szCs w:val="24"/>
      <w:lang w:eastAsia="de-DE"/>
    </w:rPr>
  </w:style>
  <w:style w:type="paragraph" w:customStyle="1" w:styleId="Point3">
    <w:name w:val="Point 3"/>
    <w:basedOn w:val="Normal"/>
    <w:pPr>
      <w:widowControl/>
      <w:spacing w:before="120" w:after="120" w:line="240" w:lineRule="auto"/>
      <w:ind w:left="2551" w:hanging="567"/>
      <w:jc w:val="both"/>
    </w:pPr>
    <w:rPr>
      <w:szCs w:val="24"/>
      <w:lang w:eastAsia="de-DE"/>
    </w:rPr>
  </w:style>
  <w:style w:type="paragraph" w:customStyle="1" w:styleId="Point4">
    <w:name w:val="Point 4"/>
    <w:basedOn w:val="Normal"/>
    <w:pPr>
      <w:widowControl/>
      <w:spacing w:before="120" w:after="120" w:line="240" w:lineRule="auto"/>
      <w:ind w:left="3118" w:hanging="567"/>
      <w:jc w:val="both"/>
    </w:pPr>
    <w:rPr>
      <w:szCs w:val="24"/>
      <w:lang w:eastAsia="de-DE"/>
    </w:rPr>
  </w:style>
  <w:style w:type="paragraph" w:customStyle="1" w:styleId="Tiret0">
    <w:name w:val="Tiret 0"/>
    <w:basedOn w:val="Point0"/>
    <w:pPr>
      <w:numPr>
        <w:numId w:val="27"/>
      </w:numPr>
    </w:pPr>
    <w:rPr>
      <w:lang w:eastAsia="de-DE"/>
    </w:r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4"/>
      <w:lang w:eastAsia="de-DE"/>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4"/>
      <w:lang w:eastAsia="de-DE"/>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4"/>
      <w:lang w:eastAsia="de-DE"/>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4"/>
      <w:lang w:eastAsia="de-DE"/>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4"/>
      <w:lang w:eastAsia="de-DE"/>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4"/>
      <w:lang w:eastAsia="de-DE"/>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4"/>
      <w:lang w:eastAsia="de-DE"/>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4"/>
      <w:lang w:eastAsia="de-DE"/>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4"/>
      <w:lang w:eastAsia="de-DE"/>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4"/>
      <w:lang w:eastAsia="de-DE"/>
    </w:rPr>
  </w:style>
  <w:style w:type="paragraph" w:customStyle="1" w:styleId="ManualNumPar2">
    <w:name w:val="Manual NumPar 2"/>
    <w:basedOn w:val="Normal"/>
    <w:next w:val="Text2"/>
    <w:pPr>
      <w:widowControl/>
      <w:spacing w:before="120" w:after="120" w:line="240" w:lineRule="auto"/>
      <w:ind w:left="850" w:hanging="850"/>
      <w:jc w:val="both"/>
    </w:pPr>
    <w:rPr>
      <w:szCs w:val="24"/>
      <w:lang w:eastAsia="de-DE"/>
    </w:rPr>
  </w:style>
  <w:style w:type="paragraph" w:customStyle="1" w:styleId="ManualNumPar3">
    <w:name w:val="Manual NumPar 3"/>
    <w:basedOn w:val="Normal"/>
    <w:next w:val="Text3"/>
    <w:pPr>
      <w:widowControl/>
      <w:spacing w:before="120" w:after="120" w:line="240" w:lineRule="auto"/>
      <w:ind w:left="850" w:hanging="850"/>
      <w:jc w:val="both"/>
    </w:pPr>
    <w:rPr>
      <w:szCs w:val="24"/>
      <w:lang w:eastAsia="de-DE"/>
    </w:rPr>
  </w:style>
  <w:style w:type="paragraph" w:customStyle="1" w:styleId="ManualNumPar4">
    <w:name w:val="Manual NumPar 4"/>
    <w:basedOn w:val="Normal"/>
    <w:next w:val="Text4"/>
    <w:pPr>
      <w:widowControl/>
      <w:spacing w:before="120" w:after="120" w:line="240" w:lineRule="auto"/>
      <w:ind w:left="850" w:hanging="850"/>
      <w:jc w:val="both"/>
    </w:pPr>
    <w:rPr>
      <w:szCs w:val="24"/>
      <w:lang w:eastAsia="de-DE"/>
    </w:rPr>
  </w:style>
  <w:style w:type="paragraph" w:customStyle="1" w:styleId="QuotedNumPar">
    <w:name w:val="Quoted NumPar"/>
    <w:basedOn w:val="Normal"/>
    <w:pPr>
      <w:widowControl/>
      <w:spacing w:before="120" w:after="120" w:line="240" w:lineRule="auto"/>
      <w:ind w:left="1417" w:hanging="567"/>
      <w:jc w:val="both"/>
    </w:pPr>
    <w:rPr>
      <w:szCs w:val="24"/>
      <w:lang w:eastAsia="de-DE"/>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4"/>
      <w:lang w:eastAsia="de-DE"/>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b/>
      <w:szCs w:val="24"/>
      <w:lang w:eastAsia="de-DE"/>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i/>
      <w:szCs w:val="24"/>
      <w:lang w:eastAsia="de-DE"/>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szCs w:val="24"/>
      <w:lang w:eastAsia="de-DE"/>
    </w:rPr>
  </w:style>
  <w:style w:type="paragraph" w:customStyle="1" w:styleId="ChapterTitle">
    <w:name w:val="ChapterTitle"/>
    <w:basedOn w:val="Normal"/>
    <w:next w:val="Normal"/>
    <w:pPr>
      <w:keepNext/>
      <w:widowControl/>
      <w:spacing w:before="120" w:after="360" w:line="240" w:lineRule="auto"/>
      <w:jc w:val="center"/>
    </w:pPr>
    <w:rPr>
      <w:b/>
      <w:sz w:val="32"/>
      <w:szCs w:val="24"/>
      <w:lang w:eastAsia="de-DE"/>
    </w:rPr>
  </w:style>
  <w:style w:type="paragraph" w:customStyle="1" w:styleId="PartTitle">
    <w:name w:val="PartTitle"/>
    <w:basedOn w:val="Normal"/>
    <w:next w:val="ChapterTitle"/>
    <w:pPr>
      <w:keepNext/>
      <w:pageBreakBefore/>
      <w:widowControl/>
      <w:spacing w:before="120" w:after="360" w:line="240" w:lineRule="auto"/>
      <w:jc w:val="center"/>
    </w:pPr>
    <w:rPr>
      <w:b/>
      <w:sz w:val="36"/>
      <w:szCs w:val="24"/>
      <w:lang w:eastAsia="de-DE"/>
    </w:rPr>
  </w:style>
  <w:style w:type="paragraph" w:customStyle="1" w:styleId="SectionTitle">
    <w:name w:val="SectionTitle"/>
    <w:basedOn w:val="Normal"/>
    <w:next w:val="Heading1"/>
    <w:pPr>
      <w:keepNext/>
      <w:widowControl/>
      <w:spacing w:before="120" w:after="360" w:line="240" w:lineRule="auto"/>
      <w:jc w:val="center"/>
    </w:pPr>
    <w:rPr>
      <w:b/>
      <w:smallCaps/>
      <w:sz w:val="28"/>
      <w:szCs w:val="24"/>
      <w:lang w:eastAsia="de-DE"/>
    </w:rPr>
  </w:style>
  <w:style w:type="paragraph" w:customStyle="1" w:styleId="ListBullet1">
    <w:name w:val="List Bullet 1"/>
    <w:basedOn w:val="Normal"/>
    <w:pPr>
      <w:widowControl/>
      <w:numPr>
        <w:numId w:val="30"/>
      </w:numPr>
      <w:spacing w:before="120" w:after="120" w:line="240" w:lineRule="auto"/>
      <w:jc w:val="both"/>
    </w:pPr>
    <w:rPr>
      <w:szCs w:val="24"/>
      <w:lang w:eastAsia="de-DE"/>
    </w:rPr>
  </w:style>
  <w:style w:type="paragraph" w:customStyle="1" w:styleId="ListDash1">
    <w:name w:val="List Dash 1"/>
    <w:basedOn w:val="Normal"/>
    <w:pPr>
      <w:widowControl/>
      <w:numPr>
        <w:numId w:val="31"/>
      </w:numPr>
      <w:spacing w:before="120" w:after="120" w:line="240" w:lineRule="auto"/>
      <w:jc w:val="both"/>
    </w:pPr>
    <w:rPr>
      <w:szCs w:val="24"/>
      <w:lang w:eastAsia="de-DE"/>
    </w:rPr>
  </w:style>
  <w:style w:type="paragraph" w:customStyle="1" w:styleId="ListDash3">
    <w:name w:val="List Dash 3"/>
    <w:basedOn w:val="Normal"/>
    <w:pPr>
      <w:widowControl/>
      <w:numPr>
        <w:numId w:val="32"/>
      </w:numPr>
      <w:spacing w:before="120" w:after="120" w:line="240" w:lineRule="auto"/>
      <w:jc w:val="both"/>
    </w:pPr>
    <w:rPr>
      <w:szCs w:val="24"/>
      <w:lang w:eastAsia="de-DE"/>
    </w:rPr>
  </w:style>
  <w:style w:type="paragraph" w:customStyle="1" w:styleId="ListDash4">
    <w:name w:val="List Dash 4"/>
    <w:basedOn w:val="Normal"/>
    <w:pPr>
      <w:widowControl/>
      <w:numPr>
        <w:numId w:val="33"/>
      </w:numPr>
      <w:spacing w:before="120" w:after="120" w:line="240" w:lineRule="auto"/>
      <w:jc w:val="both"/>
    </w:pPr>
    <w:rPr>
      <w:szCs w:val="24"/>
      <w:lang w:eastAsia="de-DE"/>
    </w:rPr>
  </w:style>
  <w:style w:type="paragraph" w:customStyle="1" w:styleId="ListNumber1">
    <w:name w:val="List Number 1"/>
    <w:basedOn w:val="Text1"/>
    <w:pPr>
      <w:numPr>
        <w:numId w:val="34"/>
      </w:numPr>
      <w:tabs>
        <w:tab w:val="clear" w:pos="1560"/>
        <w:tab w:val="num" w:pos="1360"/>
      </w:tabs>
      <w:ind w:left="1360" w:hanging="283"/>
    </w:pPr>
    <w:rPr>
      <w:rFonts w:ascii="Times New Roman" w:eastAsia="Times New Roman" w:hAnsi="Times New Roman" w:cs="Times New Roman"/>
      <w:lang w:eastAsia="de-DE"/>
    </w:rPr>
  </w:style>
  <w:style w:type="paragraph" w:customStyle="1" w:styleId="ListNumberLevel2">
    <w:name w:val="List Number (Level 2)"/>
    <w:basedOn w:val="Normal"/>
    <w:pPr>
      <w:widowControl/>
      <w:tabs>
        <w:tab w:val="num" w:pos="1417"/>
      </w:tabs>
      <w:spacing w:before="120" w:after="120" w:line="240" w:lineRule="auto"/>
      <w:ind w:left="1417" w:hanging="708"/>
      <w:jc w:val="both"/>
    </w:pPr>
    <w:rPr>
      <w:szCs w:val="24"/>
      <w:lang w:eastAsia="de-DE"/>
    </w:rPr>
  </w:style>
  <w:style w:type="paragraph" w:customStyle="1" w:styleId="ListNumber1Level2">
    <w:name w:val="List Number 1 (Level 2)"/>
    <w:basedOn w:val="Text1"/>
    <w:pPr>
      <w:numPr>
        <w:ilvl w:val="1"/>
        <w:numId w:val="34"/>
      </w:numPr>
      <w:tabs>
        <w:tab w:val="clear" w:pos="2268"/>
        <w:tab w:val="num" w:pos="1440"/>
      </w:tabs>
      <w:ind w:left="1440" w:hanging="360"/>
    </w:pPr>
    <w:rPr>
      <w:rFonts w:ascii="Times New Roman" w:eastAsia="Times New Roman" w:hAnsi="Times New Roman" w:cs="Times New Roman"/>
      <w:lang w:eastAsia="de-DE"/>
    </w:r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6"/>
      </w:numPr>
    </w:pPr>
  </w:style>
  <w:style w:type="paragraph" w:customStyle="1" w:styleId="ListNumberLevel3">
    <w:name w:val="List Number (Level 3)"/>
    <w:basedOn w:val="Normal"/>
    <w:pPr>
      <w:widowControl/>
      <w:tabs>
        <w:tab w:val="num" w:pos="2126"/>
      </w:tabs>
      <w:spacing w:before="120" w:after="120" w:line="240" w:lineRule="auto"/>
      <w:ind w:left="2126" w:hanging="709"/>
      <w:jc w:val="both"/>
    </w:pPr>
    <w:rPr>
      <w:szCs w:val="24"/>
      <w:lang w:eastAsia="de-DE"/>
    </w:rPr>
  </w:style>
  <w:style w:type="paragraph" w:customStyle="1" w:styleId="ListNumber1Level3">
    <w:name w:val="List Number 1 (Level 3)"/>
    <w:basedOn w:val="Text1"/>
    <w:pPr>
      <w:numPr>
        <w:ilvl w:val="2"/>
        <w:numId w:val="34"/>
      </w:numPr>
      <w:tabs>
        <w:tab w:val="clear" w:pos="2977"/>
        <w:tab w:val="num" w:pos="2160"/>
      </w:tabs>
      <w:ind w:left="2160" w:hanging="360"/>
    </w:pPr>
    <w:rPr>
      <w:rFonts w:ascii="Times New Roman" w:eastAsia="Times New Roman" w:hAnsi="Times New Roman" w:cs="Times New Roman"/>
      <w:lang w:eastAsia="de-DE"/>
    </w:r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6"/>
      </w:numPr>
    </w:pPr>
  </w:style>
  <w:style w:type="paragraph" w:customStyle="1" w:styleId="ListNumberLevel4">
    <w:name w:val="List Number (Level 4)"/>
    <w:basedOn w:val="Normal"/>
    <w:pPr>
      <w:widowControl/>
      <w:tabs>
        <w:tab w:val="num" w:pos="2835"/>
      </w:tabs>
      <w:spacing w:before="120" w:after="120" w:line="240" w:lineRule="auto"/>
      <w:ind w:left="2835" w:hanging="709"/>
      <w:jc w:val="both"/>
    </w:pPr>
    <w:rPr>
      <w:szCs w:val="24"/>
      <w:lang w:eastAsia="de-DE"/>
    </w:rPr>
  </w:style>
  <w:style w:type="paragraph" w:customStyle="1" w:styleId="ListNumber1Level4">
    <w:name w:val="List Number 1 (Level 4)"/>
    <w:basedOn w:val="Text1"/>
    <w:pPr>
      <w:numPr>
        <w:ilvl w:val="3"/>
        <w:numId w:val="34"/>
      </w:numPr>
      <w:tabs>
        <w:tab w:val="clear" w:pos="3686"/>
        <w:tab w:val="num" w:pos="2880"/>
      </w:tabs>
      <w:ind w:left="2880" w:hanging="360"/>
    </w:pPr>
    <w:rPr>
      <w:rFonts w:ascii="Times New Roman" w:eastAsia="Times New Roman" w:hAnsi="Times New Roman" w:cs="Times New Roman"/>
      <w:lang w:eastAsia="de-DE"/>
    </w:r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6"/>
      </w:numPr>
    </w:pPr>
  </w:style>
  <w:style w:type="paragraph" w:customStyle="1" w:styleId="TableTitle">
    <w:name w:val="Table Title"/>
    <w:basedOn w:val="Normal"/>
    <w:next w:val="Normal"/>
    <w:pPr>
      <w:widowControl/>
      <w:spacing w:before="120" w:after="120" w:line="240" w:lineRule="auto"/>
      <w:jc w:val="center"/>
    </w:pPr>
    <w:rPr>
      <w:b/>
      <w:szCs w:val="24"/>
      <w:lang w:eastAsia="de-DE"/>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qFormat/>
    <w:pPr>
      <w:widowControl/>
      <w:spacing w:before="120" w:after="240" w:line="240" w:lineRule="auto"/>
      <w:jc w:val="center"/>
    </w:pPr>
    <w:rPr>
      <w:b/>
      <w:sz w:val="28"/>
      <w:szCs w:val="24"/>
      <w:lang w:eastAsia="de-DE"/>
    </w:rPr>
  </w:style>
  <w:style w:type="paragraph" w:customStyle="1" w:styleId="Annexetitreacte">
    <w:name w:val="Annexe titre (acte)"/>
    <w:basedOn w:val="Normal"/>
    <w:next w:val="Normal"/>
    <w:pPr>
      <w:widowControl/>
      <w:spacing w:before="120" w:after="120" w:line="240" w:lineRule="auto"/>
      <w:jc w:val="center"/>
    </w:pPr>
    <w:rPr>
      <w:b/>
      <w:szCs w:val="24"/>
      <w:u w:val="single"/>
      <w:lang w:eastAsia="de-D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lang w:eastAsia="de-DE"/>
    </w:rPr>
  </w:style>
  <w:style w:type="paragraph" w:customStyle="1" w:styleId="Annexetitreexpos">
    <w:name w:val="Annexe titre (exposé)"/>
    <w:basedOn w:val="Normal"/>
    <w:next w:val="Normal"/>
    <w:pPr>
      <w:widowControl/>
      <w:spacing w:before="120" w:after="120" w:line="240" w:lineRule="auto"/>
      <w:jc w:val="center"/>
    </w:pPr>
    <w:rPr>
      <w:b/>
      <w:szCs w:val="24"/>
      <w:u w:val="single"/>
      <w:lang w:eastAsia="de-D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lang w:eastAsia="de-D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lang w:eastAsia="de-DE"/>
    </w:rPr>
  </w:style>
  <w:style w:type="paragraph" w:customStyle="1" w:styleId="Annexetitreglobale">
    <w:name w:val="Annexe titre (globale)"/>
    <w:basedOn w:val="Normal"/>
    <w:next w:val="Normal"/>
    <w:pPr>
      <w:widowControl/>
      <w:spacing w:before="120" w:after="120" w:line="240" w:lineRule="auto"/>
      <w:jc w:val="center"/>
    </w:pPr>
    <w:rPr>
      <w:b/>
      <w:szCs w:val="24"/>
      <w:u w:val="single"/>
      <w:lang w:eastAsia="de-DE"/>
    </w:rPr>
  </w:style>
  <w:style w:type="paragraph" w:customStyle="1" w:styleId="Applicationdirecte">
    <w:name w:val="Application directe"/>
    <w:basedOn w:val="Normal"/>
    <w:next w:val="Fait"/>
    <w:pPr>
      <w:widowControl/>
      <w:spacing w:before="480" w:after="120" w:line="240" w:lineRule="auto"/>
      <w:jc w:val="both"/>
    </w:pPr>
    <w:rPr>
      <w:szCs w:val="24"/>
      <w:lang w:eastAsia="de-DE"/>
    </w:rPr>
  </w:style>
  <w:style w:type="paragraph" w:customStyle="1" w:styleId="Fait">
    <w:name w:val="Fait à"/>
    <w:basedOn w:val="Normal"/>
    <w:next w:val="Institutionquisigne"/>
    <w:pPr>
      <w:keepNext/>
      <w:widowControl/>
      <w:spacing w:before="120" w:line="240" w:lineRule="auto"/>
      <w:jc w:val="both"/>
    </w:pPr>
    <w:rPr>
      <w:szCs w:val="24"/>
      <w:lang w:eastAsia="de-DE"/>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lang w:eastAsia="de-DE"/>
    </w:rPr>
  </w:style>
  <w:style w:type="paragraph" w:customStyle="1" w:styleId="Personnequisigne">
    <w:name w:val="Personne qui signe"/>
    <w:basedOn w:val="Normal"/>
    <w:next w:val="Institutionquisigne"/>
    <w:pPr>
      <w:widowControl/>
      <w:tabs>
        <w:tab w:val="left" w:pos="4252"/>
      </w:tabs>
      <w:spacing w:line="240" w:lineRule="auto"/>
    </w:pPr>
    <w:rPr>
      <w:i/>
      <w:szCs w:val="24"/>
      <w:lang w:eastAsia="de-DE"/>
    </w:rPr>
  </w:style>
  <w:style w:type="paragraph" w:customStyle="1" w:styleId="Avertissementtitre">
    <w:name w:val="Avertissement titre"/>
    <w:basedOn w:val="Normal"/>
    <w:next w:val="Normal"/>
    <w:pPr>
      <w:keepNext/>
      <w:widowControl/>
      <w:spacing w:before="480" w:after="120" w:line="240" w:lineRule="auto"/>
      <w:jc w:val="both"/>
    </w:pPr>
    <w:rPr>
      <w:szCs w:val="24"/>
      <w:u w:val="single"/>
      <w:lang w:eastAsia="de-DE"/>
    </w:rPr>
  </w:style>
  <w:style w:type="paragraph" w:customStyle="1" w:styleId="Confidence">
    <w:name w:val="Confidence"/>
    <w:basedOn w:val="Normal"/>
    <w:next w:val="Normal"/>
    <w:pPr>
      <w:widowControl/>
      <w:spacing w:before="360" w:after="120" w:line="240" w:lineRule="auto"/>
      <w:jc w:val="center"/>
    </w:pPr>
    <w:rPr>
      <w:szCs w:val="24"/>
      <w:lang w:eastAsia="de-DE"/>
    </w:rPr>
  </w:style>
  <w:style w:type="paragraph" w:customStyle="1" w:styleId="Confidentialit">
    <w:name w:val="Confidentialité"/>
    <w:basedOn w:val="Normal"/>
    <w:next w:val="Statut"/>
    <w:pPr>
      <w:widowControl/>
      <w:spacing w:before="240" w:after="240" w:line="240" w:lineRule="auto"/>
      <w:ind w:left="5103"/>
      <w:jc w:val="both"/>
    </w:pPr>
    <w:rPr>
      <w:szCs w:val="24"/>
      <w:u w:val="single"/>
      <w:lang w:eastAsia="de-DE"/>
    </w:rPr>
  </w:style>
  <w:style w:type="paragraph" w:customStyle="1" w:styleId="Statut">
    <w:name w:val="Statut"/>
    <w:basedOn w:val="Normal"/>
    <w:next w:val="Typedudocument"/>
    <w:pPr>
      <w:widowControl/>
      <w:spacing w:before="360" w:line="240" w:lineRule="auto"/>
      <w:jc w:val="center"/>
    </w:pPr>
    <w:rPr>
      <w:szCs w:val="24"/>
      <w:lang w:eastAsia="de-DE"/>
    </w:rPr>
  </w:style>
  <w:style w:type="paragraph" w:customStyle="1" w:styleId="Typedudocument">
    <w:name w:val="Type du document"/>
    <w:basedOn w:val="Normal"/>
    <w:next w:val="Datedadoption"/>
    <w:pPr>
      <w:widowControl/>
      <w:spacing w:before="360" w:line="240" w:lineRule="auto"/>
      <w:jc w:val="center"/>
    </w:pPr>
    <w:rPr>
      <w:b/>
      <w:szCs w:val="24"/>
      <w:lang w:eastAsia="de-DE"/>
    </w:rPr>
  </w:style>
  <w:style w:type="paragraph" w:customStyle="1" w:styleId="Datedadoption">
    <w:name w:val="Date d'adoption"/>
    <w:basedOn w:val="Normal"/>
    <w:next w:val="Titreobjet"/>
    <w:pPr>
      <w:widowControl/>
      <w:spacing w:before="360" w:line="240" w:lineRule="auto"/>
      <w:jc w:val="center"/>
    </w:pPr>
    <w:rPr>
      <w:b/>
      <w:szCs w:val="24"/>
      <w:lang w:eastAsia="de-DE"/>
    </w:rPr>
  </w:style>
  <w:style w:type="paragraph" w:customStyle="1" w:styleId="Titreobjet">
    <w:name w:val="Titre objet"/>
    <w:basedOn w:val="Normal"/>
    <w:next w:val="Sous-titreobjet"/>
    <w:pPr>
      <w:widowControl/>
      <w:spacing w:before="360" w:after="360" w:line="240" w:lineRule="auto"/>
      <w:jc w:val="center"/>
    </w:pPr>
    <w:rPr>
      <w:b/>
      <w:szCs w:val="24"/>
      <w:lang w:eastAsia="de-DE"/>
    </w:rPr>
  </w:style>
  <w:style w:type="paragraph" w:customStyle="1" w:styleId="Sous-titreobjet">
    <w:name w:val="Sous-titre objet"/>
    <w:basedOn w:val="Normal"/>
    <w:pPr>
      <w:widowControl/>
      <w:spacing w:line="240" w:lineRule="auto"/>
      <w:jc w:val="center"/>
    </w:pPr>
    <w:rPr>
      <w:b/>
      <w:szCs w:val="24"/>
      <w:lang w:eastAsia="de-DE"/>
    </w:rPr>
  </w:style>
  <w:style w:type="paragraph" w:customStyle="1" w:styleId="Considrant">
    <w:name w:val="Considérant"/>
    <w:basedOn w:val="Normal"/>
    <w:pPr>
      <w:widowControl/>
      <w:numPr>
        <w:numId w:val="35"/>
      </w:numPr>
      <w:spacing w:before="120" w:after="120" w:line="240" w:lineRule="auto"/>
      <w:jc w:val="both"/>
    </w:pPr>
    <w:rPr>
      <w:szCs w:val="24"/>
      <w:lang w:eastAsia="de-DE"/>
    </w:rPr>
  </w:style>
  <w:style w:type="paragraph" w:customStyle="1" w:styleId="Corrigendum">
    <w:name w:val="Corrigendum"/>
    <w:basedOn w:val="Normal"/>
    <w:next w:val="Normal"/>
    <w:pPr>
      <w:widowControl/>
      <w:spacing w:after="240" w:line="240" w:lineRule="auto"/>
    </w:pPr>
    <w:rPr>
      <w:szCs w:val="24"/>
      <w:lang w:eastAsia="de-DE"/>
    </w:rPr>
  </w:style>
  <w:style w:type="paragraph" w:customStyle="1" w:styleId="Emission">
    <w:name w:val="Emission"/>
    <w:basedOn w:val="Normal"/>
    <w:next w:val="Rfrenceinstitutionelle"/>
    <w:pPr>
      <w:widowControl/>
      <w:spacing w:line="240" w:lineRule="auto"/>
      <w:ind w:left="5103"/>
    </w:pPr>
    <w:rPr>
      <w:szCs w:val="24"/>
      <w:lang w:eastAsia="de-DE"/>
    </w:rPr>
  </w:style>
  <w:style w:type="paragraph" w:customStyle="1" w:styleId="Rfrenceinstitutionelle">
    <w:name w:val="Référence institutionelle"/>
    <w:basedOn w:val="Normal"/>
    <w:next w:val="Statut"/>
    <w:pPr>
      <w:widowControl/>
      <w:spacing w:after="240" w:line="240" w:lineRule="auto"/>
      <w:ind w:left="5103"/>
    </w:pPr>
    <w:rPr>
      <w:szCs w:val="24"/>
      <w:lang w:eastAsia="de-DE"/>
    </w:rPr>
  </w:style>
  <w:style w:type="paragraph" w:customStyle="1" w:styleId="Exposdesmotifstitre">
    <w:name w:val="Exposé des motifs titre"/>
    <w:basedOn w:val="Normal"/>
    <w:next w:val="Normal"/>
    <w:pPr>
      <w:widowControl/>
      <w:spacing w:before="120" w:after="120" w:line="240" w:lineRule="auto"/>
      <w:jc w:val="center"/>
    </w:pPr>
    <w:rPr>
      <w:b/>
      <w:szCs w:val="24"/>
      <w:u w:val="single"/>
      <w:lang w:eastAsia="de-D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lang w:eastAsia="de-DE"/>
    </w:rPr>
  </w:style>
  <w:style w:type="paragraph" w:customStyle="1" w:styleId="Formuledadoption">
    <w:name w:val="Formule d'adoption"/>
    <w:basedOn w:val="Normal"/>
    <w:next w:val="Titrearticle"/>
    <w:pPr>
      <w:keepNext/>
      <w:widowControl/>
      <w:spacing w:before="120" w:after="120" w:line="240" w:lineRule="auto"/>
      <w:jc w:val="both"/>
    </w:pPr>
    <w:rPr>
      <w:szCs w:val="24"/>
      <w:lang w:eastAsia="de-DE"/>
    </w:rPr>
  </w:style>
  <w:style w:type="paragraph" w:customStyle="1" w:styleId="Institutionquiagit">
    <w:name w:val="Institution qui agit"/>
    <w:basedOn w:val="Normal"/>
    <w:next w:val="Normal"/>
    <w:pPr>
      <w:keepNext/>
      <w:widowControl/>
      <w:spacing w:before="600" w:after="120" w:line="240" w:lineRule="auto"/>
      <w:jc w:val="both"/>
    </w:pPr>
    <w:rPr>
      <w:szCs w:val="24"/>
      <w:lang w:eastAsia="de-DE"/>
    </w:rPr>
  </w:style>
  <w:style w:type="paragraph" w:customStyle="1" w:styleId="Langue">
    <w:name w:val="Langue"/>
    <w:basedOn w:val="Normal"/>
    <w:next w:val="Rfrenceinterne"/>
    <w:pPr>
      <w:widowControl/>
      <w:spacing w:after="600" w:line="240" w:lineRule="auto"/>
      <w:jc w:val="center"/>
    </w:pPr>
    <w:rPr>
      <w:b/>
      <w:caps/>
      <w:szCs w:val="24"/>
      <w:lang w:eastAsia="de-DE"/>
    </w:rPr>
  </w:style>
  <w:style w:type="paragraph" w:customStyle="1" w:styleId="Rfrenceinterne">
    <w:name w:val="Référence interne"/>
    <w:basedOn w:val="Normal"/>
    <w:next w:val="Nomdelinstitution"/>
    <w:pPr>
      <w:widowControl/>
      <w:spacing w:after="600" w:line="240" w:lineRule="auto"/>
      <w:jc w:val="center"/>
    </w:pPr>
    <w:rPr>
      <w:b/>
      <w:szCs w:val="24"/>
      <w:lang w:eastAsia="de-DE"/>
    </w:rPr>
  </w:style>
  <w:style w:type="paragraph" w:customStyle="1" w:styleId="Nomdelinstitution">
    <w:name w:val="Nom de l'institution"/>
    <w:basedOn w:val="Normal"/>
    <w:next w:val="Emission"/>
    <w:pPr>
      <w:widowControl/>
      <w:spacing w:line="240" w:lineRule="auto"/>
    </w:pPr>
    <w:rPr>
      <w:rFonts w:ascii="Arial" w:hAnsi="Arial" w:cs="Arial"/>
      <w:szCs w:val="24"/>
      <w:lang w:eastAsia="de-DE"/>
    </w:rPr>
  </w:style>
  <w:style w:type="paragraph" w:customStyle="1" w:styleId="Langueoriginale">
    <w:name w:val="Langue originale"/>
    <w:basedOn w:val="Normal"/>
    <w:next w:val="Phrasefinale"/>
    <w:pPr>
      <w:widowControl/>
      <w:spacing w:before="360" w:after="120" w:line="240" w:lineRule="auto"/>
      <w:jc w:val="center"/>
    </w:pPr>
    <w:rPr>
      <w:caps/>
      <w:szCs w:val="24"/>
      <w:lang w:eastAsia="de-DE"/>
    </w:rPr>
  </w:style>
  <w:style w:type="paragraph" w:customStyle="1" w:styleId="Phrasefinale">
    <w:name w:val="Phrase finale"/>
    <w:basedOn w:val="Normal"/>
    <w:next w:val="Normal"/>
    <w:pPr>
      <w:widowControl/>
      <w:spacing w:before="360" w:line="240" w:lineRule="auto"/>
      <w:jc w:val="center"/>
    </w:pPr>
    <w:rPr>
      <w:szCs w:val="24"/>
      <w:lang w:eastAsia="de-DE"/>
    </w:rPr>
  </w:style>
  <w:style w:type="paragraph" w:customStyle="1" w:styleId="ManualConsidrant">
    <w:name w:val="Manual Considérant"/>
    <w:basedOn w:val="Normal"/>
    <w:pPr>
      <w:widowControl/>
      <w:spacing w:before="120" w:after="120" w:line="240" w:lineRule="auto"/>
      <w:ind w:left="709" w:hanging="709"/>
      <w:jc w:val="both"/>
    </w:pPr>
    <w:rPr>
      <w:szCs w:val="24"/>
      <w:lang w:eastAsia="de-DE"/>
    </w:rPr>
  </w:style>
  <w:style w:type="paragraph" w:customStyle="1" w:styleId="Prliminairetitre">
    <w:name w:val="Préliminaire titre"/>
    <w:basedOn w:val="Normal"/>
    <w:next w:val="Normal"/>
    <w:pPr>
      <w:widowControl/>
      <w:spacing w:before="360" w:after="360" w:line="240" w:lineRule="auto"/>
      <w:jc w:val="center"/>
    </w:pPr>
    <w:rPr>
      <w:b/>
      <w:szCs w:val="24"/>
      <w:lang w:eastAsia="de-DE"/>
    </w:rPr>
  </w:style>
  <w:style w:type="paragraph" w:customStyle="1" w:styleId="Prliminairetype">
    <w:name w:val="Préliminaire type"/>
    <w:basedOn w:val="Normal"/>
    <w:next w:val="Normal"/>
    <w:pPr>
      <w:widowControl/>
      <w:spacing w:before="360" w:line="240" w:lineRule="auto"/>
      <w:jc w:val="center"/>
    </w:pPr>
    <w:rPr>
      <w:b/>
      <w:szCs w:val="24"/>
      <w:lang w:eastAsia="de-DE"/>
    </w:rPr>
  </w:style>
  <w:style w:type="paragraph" w:customStyle="1" w:styleId="Rfrenceinterinstitutionelle">
    <w:name w:val="Référence interinstitutionelle"/>
    <w:basedOn w:val="Normal"/>
    <w:next w:val="Statut"/>
    <w:pPr>
      <w:widowControl/>
      <w:spacing w:line="240" w:lineRule="auto"/>
      <w:ind w:left="5103"/>
    </w:pPr>
    <w:rPr>
      <w:szCs w:val="24"/>
      <w:lang w:eastAsia="de-DE"/>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lang w:eastAsia="de-DE"/>
    </w:rPr>
  </w:style>
  <w:style w:type="paragraph" w:customStyle="1" w:styleId="Sous-titreobjetprliminaire">
    <w:name w:val="Sous-titre objet (préliminaire)"/>
    <w:basedOn w:val="Normal"/>
    <w:pPr>
      <w:widowControl/>
      <w:spacing w:line="240" w:lineRule="auto"/>
      <w:jc w:val="center"/>
    </w:pPr>
    <w:rPr>
      <w:b/>
      <w:szCs w:val="24"/>
      <w:lang w:eastAsia="de-DE"/>
    </w:rPr>
  </w:style>
  <w:style w:type="paragraph" w:customStyle="1" w:styleId="Statutprliminaire">
    <w:name w:val="Statut (préliminaire)"/>
    <w:basedOn w:val="Normal"/>
    <w:next w:val="Normal"/>
    <w:pPr>
      <w:widowControl/>
      <w:spacing w:before="360" w:line="240" w:lineRule="auto"/>
      <w:jc w:val="center"/>
    </w:pPr>
    <w:rPr>
      <w:szCs w:val="24"/>
      <w:lang w:eastAsia="de-DE"/>
    </w:rPr>
  </w:style>
  <w:style w:type="paragraph" w:customStyle="1" w:styleId="Titreobjetprliminaire">
    <w:name w:val="Titre objet (préliminaire)"/>
    <w:basedOn w:val="Normal"/>
    <w:next w:val="Normal"/>
    <w:pPr>
      <w:widowControl/>
      <w:spacing w:before="360" w:after="360" w:line="240" w:lineRule="auto"/>
      <w:jc w:val="center"/>
    </w:pPr>
    <w:rPr>
      <w:b/>
      <w:szCs w:val="24"/>
      <w:lang w:eastAsia="de-DE"/>
    </w:rPr>
  </w:style>
  <w:style w:type="paragraph" w:customStyle="1" w:styleId="Typedudocumentprliminaire">
    <w:name w:val="Type du document (préliminaire)"/>
    <w:basedOn w:val="Normal"/>
    <w:next w:val="Normal"/>
    <w:pPr>
      <w:widowControl/>
      <w:spacing w:before="360" w:line="240" w:lineRule="auto"/>
      <w:jc w:val="center"/>
    </w:pPr>
    <w:rPr>
      <w:b/>
      <w:szCs w:val="24"/>
      <w:lang w:eastAsia="de-DE"/>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widowControl/>
      <w:spacing w:before="120" w:after="120"/>
      <w:ind w:left="3402"/>
    </w:pPr>
    <w:rPr>
      <w:szCs w:val="24"/>
      <w:lang w:eastAsia="de-DE"/>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lang w:eastAsia="de-D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lang w:eastAsia="de-D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lang w:eastAsia="de-D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lang w:eastAsia="de-D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lang w:eastAsia="de-D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lang w:eastAsia="de-DE"/>
    </w:rPr>
  </w:style>
  <w:style w:type="paragraph" w:customStyle="1" w:styleId="Objetexterne">
    <w:name w:val="Objet externe"/>
    <w:basedOn w:val="Normal"/>
    <w:next w:val="Normal"/>
    <w:pPr>
      <w:widowControl/>
      <w:spacing w:before="120" w:after="120" w:line="240" w:lineRule="auto"/>
      <w:jc w:val="both"/>
    </w:pPr>
    <w:rPr>
      <w:i/>
      <w:caps/>
      <w:szCs w:val="24"/>
      <w:lang w:eastAsia="de-DE"/>
    </w:rPr>
  </w:style>
  <w:style w:type="character" w:customStyle="1" w:styleId="platne1">
    <w:name w:val="platne1"/>
    <w:basedOn w:val="DefaultParagraphFont"/>
  </w:style>
  <w:style w:type="character" w:styleId="FollowedHyperlink">
    <w:name w:val="FollowedHyperlink"/>
    <w:rPr>
      <w:color w:val="800080"/>
      <w:u w:val="single"/>
    </w:rPr>
  </w:style>
  <w:style w:type="paragraph" w:customStyle="1" w:styleId="t-9-8">
    <w:name w:val="t-9-8"/>
    <w:basedOn w:val="Normal"/>
    <w:pPr>
      <w:widowControl/>
      <w:spacing w:before="100" w:beforeAutospacing="1" w:after="100" w:afterAutospacing="1" w:line="240" w:lineRule="auto"/>
    </w:pPr>
    <w:rPr>
      <w:szCs w:val="24"/>
      <w:lang w:val="hr-HR" w:eastAsia="hr-HR"/>
    </w:rPr>
  </w:style>
  <w:style w:type="numbering" w:customStyle="1" w:styleId="LegalHeadings">
    <w:name w:val="LegalHeadings"/>
    <w:uiPriority w:val="99"/>
    <w:pPr>
      <w:numPr>
        <w:numId w:val="40"/>
      </w:numPr>
    </w:pPr>
  </w:style>
  <w:style w:type="paragraph" w:customStyle="1" w:styleId="DefinitionT">
    <w:name w:val="Definition T"/>
    <w:pPr>
      <w:widowControl w:val="0"/>
      <w:autoSpaceDE w:val="0"/>
      <w:autoSpaceDN w:val="0"/>
      <w:adjustRightInd w:val="0"/>
    </w:pPr>
    <w:rPr>
      <w:sz w:val="24"/>
      <w:szCs w:val="24"/>
      <w:lang w:val="en-US" w:eastAsia="es-ES"/>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en-GB" w:eastAsia="en-US"/>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en-US" w:eastAsia="en-US"/>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en-SG" w:eastAsia="en-SG"/>
    </w:rPr>
  </w:style>
  <w:style w:type="character" w:customStyle="1" w:styleId="tw4winInternal">
    <w:name w:val="tw4winInternal"/>
    <w:rPr>
      <w:rFonts w:cs="Times New Roman"/>
      <w:color w:val="FF0000"/>
      <w:lang w:val="en-SG" w:eastAsia="en-SG"/>
    </w:rPr>
  </w:style>
  <w:style w:type="character" w:customStyle="1" w:styleId="tw4winJump">
    <w:name w:val="tw4winJump"/>
    <w:rPr>
      <w:rFonts w:cs="Times New Roman"/>
      <w:color w:val="007F7F"/>
      <w:lang w:val="en-SG" w:eastAsia="en-SG"/>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en-SG" w:eastAsia="en-SG"/>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en-US"/>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widowControl/>
      <w:tabs>
        <w:tab w:val="left" w:pos="720"/>
      </w:tabs>
      <w:suppressAutoHyphens/>
      <w:spacing w:before="240" w:after="120" w:line="240" w:lineRule="auto"/>
      <w:jc w:val="both"/>
    </w:pPr>
    <w:rPr>
      <w:rFonts w:ascii="Liberation Sans" w:hAnsi="Liberation Sans" w:cs="Lohit Hindi"/>
      <w:color w:val="000000"/>
      <w:sz w:val="28"/>
      <w:szCs w:val="28"/>
      <w:lang w:eastAsia="en-GB"/>
    </w:rPr>
  </w:style>
  <w:style w:type="paragraph" w:customStyle="1" w:styleId="Textbody">
    <w:name w:val="Text body"/>
    <w:basedOn w:val="Normal"/>
    <w:pPr>
      <w:widowControl/>
      <w:tabs>
        <w:tab w:val="left" w:pos="720"/>
      </w:tabs>
      <w:suppressAutoHyphens/>
      <w:spacing w:after="120" w:line="240" w:lineRule="auto"/>
      <w:jc w:val="both"/>
    </w:pPr>
    <w:rPr>
      <w:color w:val="000000"/>
      <w:lang w:eastAsia="en-GB"/>
    </w:rPr>
  </w:style>
  <w:style w:type="paragraph" w:styleId="List">
    <w:name w:val="List"/>
    <w:basedOn w:val="Normal"/>
    <w:pPr>
      <w:widowControl/>
      <w:tabs>
        <w:tab w:val="left" w:pos="720"/>
      </w:tabs>
      <w:suppressAutoHyphens/>
      <w:spacing w:after="240" w:line="240" w:lineRule="auto"/>
      <w:ind w:left="283" w:hanging="283"/>
      <w:jc w:val="both"/>
    </w:pPr>
    <w:rPr>
      <w:rFonts w:cs="Lohit Hindi"/>
      <w:color w:val="000000"/>
      <w:lang w:eastAsia="en-GB"/>
    </w:rPr>
  </w:style>
  <w:style w:type="paragraph" w:styleId="Caption">
    <w:name w:val="caption"/>
    <w:basedOn w:val="Normal"/>
    <w:qFormat/>
    <w:pPr>
      <w:widowControl/>
      <w:tabs>
        <w:tab w:val="left" w:pos="720"/>
      </w:tabs>
      <w:suppressAutoHyphens/>
      <w:spacing w:before="120" w:after="120" w:line="240" w:lineRule="auto"/>
      <w:jc w:val="both"/>
    </w:pPr>
    <w:rPr>
      <w:b/>
      <w:color w:val="000000"/>
      <w:lang w:eastAsia="en-GB"/>
    </w:rPr>
  </w:style>
  <w:style w:type="paragraph" w:customStyle="1" w:styleId="Index">
    <w:name w:val="Index"/>
    <w:basedOn w:val="Normal"/>
    <w:pPr>
      <w:widowControl/>
      <w:suppressLineNumbers/>
      <w:tabs>
        <w:tab w:val="left" w:pos="720"/>
      </w:tabs>
      <w:suppressAutoHyphens/>
      <w:spacing w:after="240" w:line="240" w:lineRule="auto"/>
      <w:jc w:val="both"/>
    </w:pPr>
    <w:rPr>
      <w:rFonts w:cs="Lohit Hindi"/>
      <w:color w:val="000000"/>
      <w:lang w:eastAsia="en-GB"/>
    </w:rPr>
  </w:style>
  <w:style w:type="paragraph" w:customStyle="1" w:styleId="AddressTL">
    <w:name w:val="AddressTL"/>
    <w:basedOn w:val="Normal"/>
    <w:pPr>
      <w:widowControl/>
      <w:tabs>
        <w:tab w:val="left" w:pos="720"/>
      </w:tabs>
      <w:suppressAutoHyphens/>
      <w:spacing w:after="720" w:line="240" w:lineRule="auto"/>
    </w:pPr>
    <w:rPr>
      <w:color w:val="000000"/>
      <w:lang w:eastAsia="en-GB"/>
    </w:rPr>
  </w:style>
  <w:style w:type="paragraph" w:customStyle="1" w:styleId="AddressTR">
    <w:name w:val="AddressTR"/>
    <w:basedOn w:val="Normal"/>
    <w:pPr>
      <w:widowControl/>
      <w:tabs>
        <w:tab w:val="left" w:pos="720"/>
      </w:tabs>
      <w:suppressAutoHyphens/>
      <w:spacing w:after="720" w:line="240" w:lineRule="auto"/>
      <w:ind w:left="5103"/>
    </w:pPr>
    <w:rPr>
      <w:color w:val="000000"/>
      <w:lang w:eastAsia="en-GB"/>
    </w:rPr>
  </w:style>
  <w:style w:type="paragraph" w:styleId="Closing">
    <w:name w:val="Closing"/>
    <w:basedOn w:val="Normal"/>
    <w:link w:val="ClosingChar"/>
    <w:pPr>
      <w:widowControl/>
      <w:tabs>
        <w:tab w:val="left" w:pos="720"/>
        <w:tab w:val="left" w:pos="10206"/>
      </w:tabs>
      <w:suppressAutoHyphens/>
      <w:spacing w:before="240" w:after="240" w:line="240" w:lineRule="auto"/>
      <w:ind w:left="5103"/>
    </w:pPr>
    <w:rPr>
      <w:color w:val="000000"/>
      <w:sz w:val="20"/>
      <w:lang w:eastAsia="en-GB"/>
    </w:rPr>
  </w:style>
  <w:style w:type="character" w:customStyle="1" w:styleId="ClosingChar">
    <w:name w:val="Closing Char"/>
    <w:basedOn w:val="DefaultParagraphFont"/>
    <w:link w:val="Closing"/>
    <w:rPr>
      <w:color w:val="000000"/>
    </w:rPr>
  </w:style>
  <w:style w:type="paragraph" w:styleId="Signature">
    <w:name w:val="Signature"/>
    <w:basedOn w:val="Normal"/>
    <w:link w:val="SignatureChar"/>
    <w:pPr>
      <w:widowControl/>
      <w:suppressLineNumbers/>
      <w:tabs>
        <w:tab w:val="left" w:pos="720"/>
        <w:tab w:val="left" w:pos="10206"/>
      </w:tabs>
      <w:suppressAutoHyphens/>
      <w:spacing w:before="1200" w:line="240" w:lineRule="auto"/>
      <w:ind w:left="5103"/>
      <w:jc w:val="center"/>
    </w:pPr>
    <w:rPr>
      <w:color w:val="000000"/>
      <w:sz w:val="20"/>
      <w:lang w:eastAsia="en-GB"/>
    </w:rPr>
  </w:style>
  <w:style w:type="character" w:customStyle="1" w:styleId="SignatureChar">
    <w:name w:val="Signature Char"/>
    <w:basedOn w:val="DefaultParagraphFont"/>
    <w:link w:val="Signature"/>
    <w:rPr>
      <w:color w:val="000000"/>
    </w:rPr>
  </w:style>
  <w:style w:type="paragraph" w:customStyle="1" w:styleId="Copies">
    <w:name w:val="Copie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styleId="Date">
    <w:name w:val="Date"/>
    <w:basedOn w:val="Normal"/>
    <w:link w:val="DateChar"/>
    <w:pPr>
      <w:widowControl/>
      <w:tabs>
        <w:tab w:val="left" w:pos="720"/>
      </w:tabs>
      <w:suppressAutoHyphens/>
      <w:spacing w:line="240" w:lineRule="auto"/>
      <w:ind w:left="5103" w:right="-567"/>
    </w:pPr>
    <w:rPr>
      <w:color w:val="000000"/>
      <w:sz w:val="20"/>
      <w:lang w:eastAsia="en-GB"/>
    </w:rPr>
  </w:style>
  <w:style w:type="character" w:customStyle="1" w:styleId="DateChar">
    <w:name w:val="Date Char"/>
    <w:basedOn w:val="DefaultParagraphFont"/>
    <w:link w:val="Date"/>
    <w:rPr>
      <w:color w:val="000000"/>
    </w:rPr>
  </w:style>
  <w:style w:type="paragraph" w:customStyle="1" w:styleId="DoubSign">
    <w:name w:val="DoubSign"/>
    <w:basedOn w:val="Normal"/>
    <w:pPr>
      <w:widowControl/>
      <w:tabs>
        <w:tab w:val="left" w:pos="720"/>
        <w:tab w:val="left" w:pos="5103"/>
      </w:tabs>
      <w:suppressAutoHyphens/>
      <w:spacing w:before="1200" w:line="240" w:lineRule="auto"/>
    </w:pPr>
    <w:rPr>
      <w:color w:val="000000"/>
      <w:lang w:eastAsia="en-GB"/>
    </w:rPr>
  </w:style>
  <w:style w:type="paragraph" w:customStyle="1" w:styleId="Enclosures">
    <w:name w:val="Enclosures"/>
    <w:basedOn w:val="Normal"/>
    <w:pPr>
      <w:keepNext/>
      <w:keepLines/>
      <w:widowControl/>
      <w:tabs>
        <w:tab w:val="left" w:pos="720"/>
        <w:tab w:val="left" w:pos="7434"/>
      </w:tabs>
      <w:suppressAutoHyphens/>
      <w:spacing w:before="480" w:line="240" w:lineRule="auto"/>
      <w:ind w:left="1792" w:hanging="1792"/>
    </w:pPr>
    <w:rPr>
      <w:color w:val="000000"/>
      <w:lang w:eastAsia="en-GB"/>
    </w:rPr>
  </w:style>
  <w:style w:type="paragraph" w:styleId="EnvelopeReturn">
    <w:name w:val="envelope return"/>
    <w:basedOn w:val="Normal"/>
    <w:pPr>
      <w:widowControl/>
      <w:tabs>
        <w:tab w:val="left" w:pos="720"/>
      </w:tabs>
      <w:suppressAutoHyphens/>
      <w:spacing w:line="240" w:lineRule="auto"/>
      <w:jc w:val="both"/>
    </w:pPr>
    <w:rPr>
      <w:color w:val="000000"/>
      <w:sz w:val="20"/>
      <w:lang w:eastAsia="en-GB"/>
    </w:rPr>
  </w:style>
  <w:style w:type="character" w:customStyle="1" w:styleId="HeaderChar1">
    <w:name w:val="Header Char1"/>
    <w:locked/>
    <w:rPr>
      <w:rFonts w:ascii="Times New Roman" w:hAnsi="Times New Roman" w:cs="Times New Roman"/>
      <w:color w:val="000000"/>
      <w:sz w:val="20"/>
      <w:szCs w:val="20"/>
      <w:lang w:val="en-GB" w:eastAsia="en-GB"/>
    </w:rPr>
  </w:style>
  <w:style w:type="paragraph" w:customStyle="1" w:styleId="NoteHead">
    <w:name w:val="NoteHead"/>
    <w:basedOn w:val="Normal"/>
    <w:pPr>
      <w:widowControl/>
      <w:tabs>
        <w:tab w:val="left" w:pos="720"/>
      </w:tabs>
      <w:suppressAutoHyphens/>
      <w:spacing w:before="720" w:after="720" w:line="240" w:lineRule="auto"/>
      <w:jc w:val="center"/>
    </w:pPr>
    <w:rPr>
      <w:b/>
      <w:smallCaps/>
      <w:color w:val="000000"/>
      <w:lang w:eastAsia="en-GB"/>
    </w:rPr>
  </w:style>
  <w:style w:type="paragraph" w:customStyle="1" w:styleId="NoteList">
    <w:name w:val="NoteList"/>
    <w:basedOn w:val="Normal"/>
    <w:pPr>
      <w:widowControl/>
      <w:tabs>
        <w:tab w:val="left" w:pos="720"/>
        <w:tab w:val="left" w:pos="10927"/>
      </w:tabs>
      <w:suppressAutoHyphens/>
      <w:spacing w:before="720" w:after="720" w:line="240" w:lineRule="auto"/>
      <w:ind w:left="5104" w:hanging="3119"/>
    </w:pPr>
    <w:rPr>
      <w:b/>
      <w:smallCaps/>
      <w:color w:val="000000"/>
      <w:lang w:eastAsia="en-GB"/>
    </w:rPr>
  </w:style>
  <w:style w:type="paragraph" w:customStyle="1" w:styleId="Participants">
    <w:name w:val="Participant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customStyle="1" w:styleId="References">
    <w:name w:val="References"/>
    <w:basedOn w:val="Normal"/>
    <w:pPr>
      <w:widowControl/>
      <w:tabs>
        <w:tab w:val="left" w:pos="720"/>
      </w:tabs>
      <w:suppressAutoHyphens/>
      <w:spacing w:after="240" w:line="240" w:lineRule="auto"/>
      <w:ind w:left="5103"/>
    </w:pPr>
    <w:rPr>
      <w:color w:val="000000"/>
      <w:sz w:val="20"/>
      <w:lang w:eastAsia="en-GB"/>
    </w:rPr>
  </w:style>
  <w:style w:type="paragraph" w:customStyle="1" w:styleId="Subject">
    <w:name w:val="Subject"/>
    <w:basedOn w:val="Normal"/>
    <w:pPr>
      <w:widowControl/>
      <w:tabs>
        <w:tab w:val="left" w:pos="720"/>
      </w:tabs>
      <w:suppressAutoHyphens/>
      <w:spacing w:after="480" w:line="240" w:lineRule="auto"/>
      <w:ind w:left="1191" w:hanging="1191"/>
    </w:pPr>
    <w:rPr>
      <w:b/>
      <w:color w:val="000000"/>
      <w:lang w:eastAsia="en-GB"/>
    </w:rPr>
  </w:style>
  <w:style w:type="paragraph" w:customStyle="1" w:styleId="Contents1">
    <w:name w:val="Contents 1"/>
    <w:basedOn w:val="Normal"/>
    <w:pPr>
      <w:widowControl/>
      <w:tabs>
        <w:tab w:val="left" w:pos="720"/>
        <w:tab w:val="right" w:leader="dot" w:pos="8378"/>
      </w:tabs>
      <w:suppressAutoHyphens/>
      <w:spacing w:before="120" w:after="120" w:line="240" w:lineRule="auto"/>
      <w:ind w:left="482" w:right="720" w:hanging="482"/>
      <w:jc w:val="both"/>
    </w:pPr>
    <w:rPr>
      <w:caps/>
      <w:color w:val="000000"/>
      <w:lang w:eastAsia="en-US"/>
    </w:rPr>
  </w:style>
  <w:style w:type="paragraph" w:customStyle="1" w:styleId="Contents2">
    <w:name w:val="Contents 2"/>
    <w:basedOn w:val="Normal"/>
    <w:pPr>
      <w:widowControl/>
      <w:tabs>
        <w:tab w:val="left" w:pos="720"/>
        <w:tab w:val="right" w:leader="dot" w:pos="8973"/>
      </w:tabs>
      <w:suppressAutoHyphens/>
      <w:spacing w:before="60" w:after="60" w:line="240" w:lineRule="auto"/>
      <w:ind w:left="1077" w:right="720" w:hanging="595"/>
      <w:jc w:val="both"/>
    </w:pPr>
    <w:rPr>
      <w:color w:val="000000"/>
      <w:lang w:eastAsia="en-US"/>
    </w:rPr>
  </w:style>
  <w:style w:type="paragraph" w:customStyle="1" w:styleId="Contents3">
    <w:name w:val="Contents 3"/>
    <w:basedOn w:val="Normal"/>
    <w:pPr>
      <w:widowControl/>
      <w:tabs>
        <w:tab w:val="left" w:pos="720"/>
        <w:tab w:val="right" w:leader="dot" w:pos="9812"/>
      </w:tabs>
      <w:suppressAutoHyphens/>
      <w:spacing w:before="60" w:after="60" w:line="240" w:lineRule="auto"/>
      <w:ind w:left="1916" w:right="720" w:hanging="839"/>
      <w:jc w:val="both"/>
    </w:pPr>
    <w:rPr>
      <w:color w:val="000000"/>
      <w:lang w:eastAsia="en-US"/>
    </w:rPr>
  </w:style>
  <w:style w:type="paragraph" w:customStyle="1" w:styleId="Contents4">
    <w:name w:val="Contents 4"/>
    <w:basedOn w:val="Normal"/>
    <w:pPr>
      <w:widowControl/>
      <w:tabs>
        <w:tab w:val="left" w:pos="720"/>
        <w:tab w:val="right" w:leader="dot" w:pos="10776"/>
      </w:tabs>
      <w:suppressAutoHyphens/>
      <w:spacing w:before="60" w:after="60" w:line="240" w:lineRule="auto"/>
      <w:ind w:left="2880" w:right="720" w:hanging="964"/>
      <w:jc w:val="both"/>
    </w:pPr>
    <w:rPr>
      <w:color w:val="000000"/>
      <w:lang w:eastAsia="en-US"/>
    </w:rPr>
  </w:style>
  <w:style w:type="paragraph" w:customStyle="1" w:styleId="ZCom">
    <w:name w:val="Z_Com"/>
    <w:basedOn w:val="Normal"/>
    <w:pPr>
      <w:tabs>
        <w:tab w:val="left" w:pos="720"/>
      </w:tabs>
      <w:suppressAutoHyphens/>
      <w:spacing w:line="240" w:lineRule="auto"/>
      <w:ind w:right="85"/>
      <w:jc w:val="both"/>
    </w:pPr>
    <w:rPr>
      <w:rFonts w:ascii="Arial" w:hAnsi="Arial" w:cs="Arial"/>
      <w:color w:val="000000"/>
      <w:lang w:eastAsia="en-US"/>
    </w:rPr>
  </w:style>
  <w:style w:type="paragraph" w:customStyle="1" w:styleId="ZDGName">
    <w:name w:val="Z_DGName"/>
    <w:basedOn w:val="Normal"/>
    <w:pPr>
      <w:tabs>
        <w:tab w:val="left" w:pos="720"/>
      </w:tabs>
      <w:suppressAutoHyphens/>
      <w:spacing w:line="240" w:lineRule="auto"/>
      <w:ind w:right="85"/>
      <w:jc w:val="both"/>
    </w:pPr>
    <w:rPr>
      <w:rFonts w:ascii="Arial" w:hAnsi="Arial" w:cs="Arial"/>
      <w:color w:val="000000"/>
      <w:sz w:val="16"/>
      <w:lang w:eastAsia="en-US"/>
    </w:rPr>
  </w:style>
  <w:style w:type="paragraph" w:styleId="BlockText">
    <w:name w:val="Block Text"/>
    <w:basedOn w:val="Normal"/>
    <w:pPr>
      <w:widowControl/>
      <w:tabs>
        <w:tab w:val="left" w:pos="720"/>
      </w:tabs>
      <w:suppressAutoHyphens/>
      <w:spacing w:after="120" w:line="240" w:lineRule="auto"/>
      <w:ind w:left="1440" w:right="1440"/>
      <w:jc w:val="both"/>
    </w:pPr>
    <w:rPr>
      <w:color w:val="000000"/>
      <w:lang w:eastAsia="en-GB"/>
    </w:rPr>
  </w:style>
  <w:style w:type="paragraph" w:customStyle="1" w:styleId="Textbodyindent">
    <w:name w:val="Text body indent"/>
    <w:basedOn w:val="Normal"/>
    <w:pPr>
      <w:widowControl/>
      <w:tabs>
        <w:tab w:val="left" w:pos="720"/>
      </w:tabs>
      <w:suppressAutoHyphens/>
      <w:spacing w:after="120" w:line="240" w:lineRule="auto"/>
      <w:ind w:left="283"/>
      <w:jc w:val="both"/>
    </w:pPr>
    <w:rPr>
      <w:color w:val="000000"/>
      <w:lang w:eastAsia="en-GB"/>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x-none" w:eastAsia="en-US"/>
    </w:rPr>
  </w:style>
  <w:style w:type="paragraph" w:styleId="BodyTextIndent3">
    <w:name w:val="Body Text Indent 3"/>
    <w:basedOn w:val="Normal"/>
    <w:link w:val="BodyTextIndent3Char"/>
    <w:pPr>
      <w:widowControl/>
      <w:tabs>
        <w:tab w:val="left" w:pos="720"/>
      </w:tabs>
      <w:suppressAutoHyphens/>
      <w:spacing w:after="120" w:line="240" w:lineRule="auto"/>
      <w:ind w:left="283"/>
      <w:jc w:val="both"/>
    </w:pPr>
    <w:rPr>
      <w:color w:val="000000"/>
      <w:sz w:val="16"/>
      <w:szCs w:val="16"/>
      <w:lang w:eastAsia="en-GB"/>
    </w:rPr>
  </w:style>
  <w:style w:type="character" w:customStyle="1" w:styleId="BodyTextIndent3Char">
    <w:name w:val="Body Text Indent 3 Char"/>
    <w:basedOn w:val="DefaultParagraphFont"/>
    <w:link w:val="BodyTextIndent3"/>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en-GB" w:eastAsia="en-GB"/>
    </w:rPr>
  </w:style>
  <w:style w:type="paragraph" w:styleId="Index2">
    <w:name w:val="index 2"/>
    <w:basedOn w:val="Normal"/>
    <w:pPr>
      <w:widowControl/>
      <w:tabs>
        <w:tab w:val="left" w:pos="720"/>
      </w:tabs>
      <w:suppressAutoHyphens/>
      <w:spacing w:after="240" w:line="240" w:lineRule="auto"/>
      <w:ind w:left="480" w:hanging="240"/>
      <w:jc w:val="both"/>
    </w:pPr>
    <w:rPr>
      <w:color w:val="000000"/>
      <w:lang w:eastAsia="en-GB"/>
    </w:rPr>
  </w:style>
  <w:style w:type="paragraph" w:styleId="Index3">
    <w:name w:val="index 3"/>
    <w:basedOn w:val="Normal"/>
    <w:pPr>
      <w:widowControl/>
      <w:tabs>
        <w:tab w:val="left" w:pos="720"/>
      </w:tabs>
      <w:suppressAutoHyphens/>
      <w:spacing w:after="240" w:line="240" w:lineRule="auto"/>
      <w:ind w:left="720" w:hanging="240"/>
      <w:jc w:val="both"/>
    </w:pPr>
    <w:rPr>
      <w:color w:val="000000"/>
      <w:lang w:eastAsia="en-GB"/>
    </w:rPr>
  </w:style>
  <w:style w:type="paragraph" w:styleId="Index4">
    <w:name w:val="index 4"/>
    <w:basedOn w:val="Normal"/>
    <w:pPr>
      <w:widowControl/>
      <w:tabs>
        <w:tab w:val="left" w:pos="720"/>
      </w:tabs>
      <w:suppressAutoHyphens/>
      <w:spacing w:after="240" w:line="240" w:lineRule="auto"/>
      <w:ind w:left="960" w:hanging="240"/>
      <w:jc w:val="both"/>
    </w:pPr>
    <w:rPr>
      <w:color w:val="000000"/>
      <w:lang w:eastAsia="en-GB"/>
    </w:rPr>
  </w:style>
  <w:style w:type="paragraph" w:styleId="Index5">
    <w:name w:val="index 5"/>
    <w:basedOn w:val="Normal"/>
    <w:pPr>
      <w:widowControl/>
      <w:tabs>
        <w:tab w:val="left" w:pos="720"/>
      </w:tabs>
      <w:suppressAutoHyphens/>
      <w:spacing w:after="240" w:line="240" w:lineRule="auto"/>
      <w:ind w:left="1200" w:hanging="240"/>
      <w:jc w:val="both"/>
    </w:pPr>
    <w:rPr>
      <w:color w:val="000000"/>
      <w:lang w:eastAsia="en-GB"/>
    </w:rPr>
  </w:style>
  <w:style w:type="paragraph" w:styleId="Index6">
    <w:name w:val="index 6"/>
    <w:basedOn w:val="Normal"/>
    <w:pPr>
      <w:widowControl/>
      <w:tabs>
        <w:tab w:val="left" w:pos="720"/>
      </w:tabs>
      <w:suppressAutoHyphens/>
      <w:spacing w:after="240" w:line="240" w:lineRule="auto"/>
      <w:ind w:left="1440" w:hanging="240"/>
      <w:jc w:val="both"/>
    </w:pPr>
    <w:rPr>
      <w:color w:val="000000"/>
      <w:lang w:eastAsia="en-GB"/>
    </w:rPr>
  </w:style>
  <w:style w:type="paragraph" w:styleId="Index7">
    <w:name w:val="index 7"/>
    <w:basedOn w:val="Normal"/>
    <w:pPr>
      <w:widowControl/>
      <w:tabs>
        <w:tab w:val="left" w:pos="720"/>
      </w:tabs>
      <w:suppressAutoHyphens/>
      <w:spacing w:after="240" w:line="240" w:lineRule="auto"/>
      <w:ind w:left="1680" w:hanging="240"/>
      <w:jc w:val="both"/>
    </w:pPr>
    <w:rPr>
      <w:color w:val="000000"/>
      <w:lang w:eastAsia="en-GB"/>
    </w:rPr>
  </w:style>
  <w:style w:type="paragraph" w:styleId="Index8">
    <w:name w:val="index 8"/>
    <w:basedOn w:val="Normal"/>
    <w:pPr>
      <w:widowControl/>
      <w:tabs>
        <w:tab w:val="left" w:pos="720"/>
      </w:tabs>
      <w:suppressAutoHyphens/>
      <w:spacing w:after="240" w:line="240" w:lineRule="auto"/>
      <w:ind w:left="1920" w:hanging="240"/>
      <w:jc w:val="both"/>
    </w:pPr>
    <w:rPr>
      <w:color w:val="000000"/>
      <w:lang w:eastAsia="en-GB"/>
    </w:rPr>
  </w:style>
  <w:style w:type="paragraph" w:styleId="Index9">
    <w:name w:val="index 9"/>
    <w:basedOn w:val="Normal"/>
    <w:pPr>
      <w:widowControl/>
      <w:tabs>
        <w:tab w:val="left" w:pos="720"/>
      </w:tabs>
      <w:suppressAutoHyphens/>
      <w:spacing w:after="240" w:line="240" w:lineRule="auto"/>
      <w:ind w:left="2160" w:hanging="240"/>
      <w:jc w:val="both"/>
    </w:pPr>
    <w:rPr>
      <w:color w:val="000000"/>
      <w:lang w:eastAsia="en-GB"/>
    </w:rPr>
  </w:style>
  <w:style w:type="paragraph" w:styleId="List2">
    <w:name w:val="List 2"/>
    <w:basedOn w:val="Normal"/>
    <w:pPr>
      <w:widowControl/>
      <w:tabs>
        <w:tab w:val="left" w:pos="720"/>
      </w:tabs>
      <w:suppressAutoHyphens/>
      <w:spacing w:after="120" w:line="240" w:lineRule="auto"/>
      <w:ind w:left="566" w:hanging="283"/>
      <w:jc w:val="both"/>
    </w:pPr>
    <w:rPr>
      <w:color w:val="000000"/>
      <w:lang w:eastAsia="en-GB"/>
    </w:rPr>
  </w:style>
  <w:style w:type="paragraph" w:styleId="List3">
    <w:name w:val="List 3"/>
    <w:basedOn w:val="Normal"/>
    <w:pPr>
      <w:widowControl/>
      <w:tabs>
        <w:tab w:val="left" w:pos="720"/>
      </w:tabs>
      <w:suppressAutoHyphens/>
      <w:spacing w:after="120" w:line="240" w:lineRule="auto"/>
      <w:ind w:left="849" w:hanging="283"/>
      <w:jc w:val="both"/>
    </w:pPr>
    <w:rPr>
      <w:color w:val="000000"/>
      <w:lang w:eastAsia="en-GB"/>
    </w:rPr>
  </w:style>
  <w:style w:type="paragraph" w:styleId="List4">
    <w:name w:val="List 4"/>
    <w:basedOn w:val="Normal"/>
    <w:pPr>
      <w:widowControl/>
      <w:tabs>
        <w:tab w:val="left" w:pos="720"/>
      </w:tabs>
      <w:suppressAutoHyphens/>
      <w:spacing w:after="120" w:line="240" w:lineRule="auto"/>
      <w:ind w:left="1132" w:hanging="283"/>
      <w:jc w:val="both"/>
    </w:pPr>
    <w:rPr>
      <w:color w:val="000000"/>
      <w:lang w:eastAsia="en-GB"/>
    </w:rPr>
  </w:style>
  <w:style w:type="paragraph" w:styleId="List5">
    <w:name w:val="List 5"/>
    <w:basedOn w:val="Normal"/>
    <w:pPr>
      <w:widowControl/>
      <w:tabs>
        <w:tab w:val="left" w:pos="720"/>
      </w:tabs>
      <w:suppressAutoHyphens/>
      <w:spacing w:after="120" w:line="240" w:lineRule="auto"/>
      <w:ind w:left="1415" w:hanging="283"/>
      <w:jc w:val="both"/>
    </w:pPr>
    <w:rPr>
      <w:color w:val="000000"/>
      <w:lang w:eastAsia="en-GB"/>
    </w:rPr>
  </w:style>
  <w:style w:type="paragraph" w:styleId="ListBullet5">
    <w:name w:val="List Bullet 5"/>
    <w:basedOn w:val="Normal"/>
    <w:pPr>
      <w:widowControl/>
      <w:tabs>
        <w:tab w:val="left" w:pos="720"/>
      </w:tabs>
      <w:suppressAutoHyphens/>
      <w:spacing w:after="240" w:line="240" w:lineRule="auto"/>
      <w:jc w:val="both"/>
    </w:pPr>
    <w:rPr>
      <w:color w:val="000000"/>
      <w:lang w:eastAsia="en-GB"/>
    </w:rPr>
  </w:style>
  <w:style w:type="paragraph" w:styleId="ListContinue">
    <w:name w:val="List Continue"/>
    <w:basedOn w:val="Normal"/>
    <w:pPr>
      <w:widowControl/>
      <w:tabs>
        <w:tab w:val="left" w:pos="720"/>
      </w:tabs>
      <w:suppressAutoHyphens/>
      <w:spacing w:after="120" w:line="240" w:lineRule="auto"/>
      <w:ind w:left="283"/>
      <w:jc w:val="both"/>
    </w:pPr>
    <w:rPr>
      <w:color w:val="000000"/>
      <w:lang w:eastAsia="en-GB"/>
    </w:rPr>
  </w:style>
  <w:style w:type="paragraph" w:styleId="ListContinue2">
    <w:name w:val="List Continue 2"/>
    <w:basedOn w:val="Normal"/>
    <w:pPr>
      <w:widowControl/>
      <w:tabs>
        <w:tab w:val="left" w:pos="720"/>
      </w:tabs>
      <w:suppressAutoHyphens/>
      <w:spacing w:after="120" w:line="240" w:lineRule="auto"/>
      <w:ind w:left="566"/>
      <w:jc w:val="both"/>
    </w:pPr>
    <w:rPr>
      <w:color w:val="000000"/>
      <w:lang w:eastAsia="en-GB"/>
    </w:rPr>
  </w:style>
  <w:style w:type="paragraph" w:styleId="ListContinue3">
    <w:name w:val="List Continue 3"/>
    <w:basedOn w:val="Normal"/>
    <w:pPr>
      <w:widowControl/>
      <w:tabs>
        <w:tab w:val="left" w:pos="720"/>
      </w:tabs>
      <w:suppressAutoHyphens/>
      <w:spacing w:after="120" w:line="240" w:lineRule="auto"/>
      <w:ind w:left="849"/>
      <w:jc w:val="both"/>
    </w:pPr>
    <w:rPr>
      <w:color w:val="000000"/>
      <w:lang w:eastAsia="en-GB"/>
    </w:rPr>
  </w:style>
  <w:style w:type="paragraph" w:styleId="ListContinue4">
    <w:name w:val="List Continue 4"/>
    <w:basedOn w:val="Normal"/>
    <w:pPr>
      <w:widowControl/>
      <w:tabs>
        <w:tab w:val="left" w:pos="720"/>
      </w:tabs>
      <w:suppressAutoHyphens/>
      <w:spacing w:after="120" w:line="240" w:lineRule="auto"/>
      <w:ind w:left="1132"/>
      <w:jc w:val="both"/>
    </w:pPr>
    <w:rPr>
      <w:color w:val="000000"/>
      <w:lang w:eastAsia="en-GB"/>
    </w:rPr>
  </w:style>
  <w:style w:type="paragraph" w:styleId="ListContinue5">
    <w:name w:val="List Continue 5"/>
    <w:basedOn w:val="Normal"/>
    <w:pPr>
      <w:widowControl/>
      <w:tabs>
        <w:tab w:val="left" w:pos="720"/>
      </w:tabs>
      <w:suppressAutoHyphens/>
      <w:spacing w:after="120" w:line="240" w:lineRule="auto"/>
      <w:ind w:left="1415"/>
      <w:jc w:val="both"/>
    </w:pPr>
    <w:rPr>
      <w:color w:val="000000"/>
      <w:lang w:eastAsia="en-GB"/>
    </w:rPr>
  </w:style>
  <w:style w:type="paragraph" w:styleId="ListNumber5">
    <w:name w:val="List Number 5"/>
    <w:basedOn w:val="Normal"/>
    <w:pPr>
      <w:widowControl/>
      <w:tabs>
        <w:tab w:val="num" w:pos="480"/>
        <w:tab w:val="left" w:pos="720"/>
      </w:tabs>
      <w:suppressAutoHyphens/>
      <w:spacing w:after="240" w:line="240" w:lineRule="auto"/>
      <w:ind w:left="480" w:hanging="480"/>
      <w:jc w:val="both"/>
    </w:pPr>
    <w:rPr>
      <w:color w:val="000000"/>
      <w:lang w:eastAsia="en-GB"/>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rPr>
      <w:rFonts w:ascii="Courier New" w:hAnsi="Courier New" w:cs="Courier New"/>
      <w:color w:val="000000"/>
    </w:rPr>
  </w:style>
  <w:style w:type="paragraph" w:styleId="MessageHeader">
    <w:name w:val="Message Header"/>
    <w:basedOn w:val="Normal"/>
    <w:link w:val="MessageHeaderChar"/>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lang w:eastAsia="en-GB"/>
    </w:rPr>
  </w:style>
  <w:style w:type="character" w:customStyle="1" w:styleId="MessageHeaderChar">
    <w:name w:val="Message Header Char"/>
    <w:basedOn w:val="DefaultParagraphFont"/>
    <w:link w:val="MessageHeader"/>
    <w:rPr>
      <w:rFonts w:ascii="Cambria" w:hAnsi="Cambria"/>
      <w:color w:val="000000"/>
      <w:sz w:val="24"/>
      <w:szCs w:val="24"/>
      <w:shd w:val="clear" w:color="auto" w:fill="CCCCCC"/>
    </w:rPr>
  </w:style>
  <w:style w:type="paragraph" w:styleId="NormalIndent">
    <w:name w:val="Normal Indent"/>
    <w:basedOn w:val="Normal"/>
    <w:pPr>
      <w:widowControl/>
      <w:tabs>
        <w:tab w:val="left" w:pos="720"/>
      </w:tabs>
      <w:suppressAutoHyphens/>
      <w:spacing w:after="240" w:line="240" w:lineRule="auto"/>
      <w:ind w:left="720"/>
      <w:jc w:val="both"/>
    </w:pPr>
    <w:rPr>
      <w:color w:val="000000"/>
      <w:lang w:eastAsia="en-GB"/>
    </w:rPr>
  </w:style>
  <w:style w:type="paragraph" w:styleId="NoteHeading">
    <w:name w:val="Note Heading"/>
    <w:basedOn w:val="Normal"/>
    <w:link w:val="NoteHeadingChar"/>
    <w:pPr>
      <w:widowControl/>
      <w:tabs>
        <w:tab w:val="left" w:pos="720"/>
      </w:tabs>
      <w:suppressAutoHyphens/>
      <w:spacing w:after="240" w:line="240" w:lineRule="auto"/>
      <w:jc w:val="both"/>
    </w:pPr>
    <w:rPr>
      <w:color w:val="000000"/>
      <w:sz w:val="20"/>
      <w:lang w:eastAsia="en-GB"/>
    </w:rPr>
  </w:style>
  <w:style w:type="character" w:customStyle="1" w:styleId="NoteHeadingChar">
    <w:name w:val="Note Heading Char"/>
    <w:basedOn w:val="DefaultParagraphFont"/>
    <w:link w:val="NoteHeading"/>
    <w:rPr>
      <w:color w:val="000000"/>
    </w:rPr>
  </w:style>
  <w:style w:type="paragraph" w:customStyle="1" w:styleId="Complimentaryclose">
    <w:name w:val="Complimentary close"/>
    <w:basedOn w:val="Normal"/>
    <w:pPr>
      <w:widowControl/>
      <w:suppressLineNumbers/>
      <w:tabs>
        <w:tab w:val="left" w:pos="720"/>
      </w:tabs>
      <w:suppressAutoHyphens/>
      <w:spacing w:after="240" w:line="240" w:lineRule="auto"/>
      <w:jc w:val="both"/>
    </w:pPr>
    <w:rPr>
      <w:color w:val="000000"/>
      <w:lang w:eastAsia="en-GB"/>
    </w:rPr>
  </w:style>
  <w:style w:type="paragraph" w:customStyle="1" w:styleId="Contents5">
    <w:name w:val="Contents 5"/>
    <w:basedOn w:val="Normal"/>
    <w:pPr>
      <w:widowControl/>
      <w:tabs>
        <w:tab w:val="left" w:pos="720"/>
        <w:tab w:val="right" w:leader="dot" w:pos="9028"/>
      </w:tabs>
      <w:suppressAutoHyphens/>
      <w:spacing w:before="240" w:after="120" w:line="240" w:lineRule="auto"/>
      <w:ind w:left="1132" w:right="720"/>
      <w:jc w:val="both"/>
    </w:pPr>
    <w:rPr>
      <w:caps/>
      <w:color w:val="000000"/>
      <w:lang w:eastAsia="en-US"/>
    </w:rPr>
  </w:style>
  <w:style w:type="paragraph" w:customStyle="1" w:styleId="Contents6">
    <w:name w:val="Contents 6"/>
    <w:basedOn w:val="Normal"/>
    <w:pPr>
      <w:widowControl/>
      <w:tabs>
        <w:tab w:val="left" w:pos="720"/>
        <w:tab w:val="right" w:leader="dot" w:pos="9757"/>
      </w:tabs>
      <w:suppressAutoHyphens/>
      <w:spacing w:after="240" w:line="240" w:lineRule="auto"/>
      <w:ind w:left="1200"/>
      <w:jc w:val="both"/>
    </w:pPr>
    <w:rPr>
      <w:color w:val="000000"/>
      <w:lang w:eastAsia="en-GB"/>
    </w:rPr>
  </w:style>
  <w:style w:type="paragraph" w:customStyle="1" w:styleId="Contents7">
    <w:name w:val="Contents 7"/>
    <w:basedOn w:val="Normal"/>
    <w:pPr>
      <w:widowControl/>
      <w:tabs>
        <w:tab w:val="left" w:pos="720"/>
        <w:tab w:val="right" w:leader="dot" w:pos="9714"/>
      </w:tabs>
      <w:suppressAutoHyphens/>
      <w:spacing w:after="240" w:line="240" w:lineRule="auto"/>
      <w:ind w:left="1440"/>
      <w:jc w:val="both"/>
    </w:pPr>
    <w:rPr>
      <w:color w:val="000000"/>
      <w:lang w:eastAsia="en-GB"/>
    </w:rPr>
  </w:style>
  <w:style w:type="paragraph" w:customStyle="1" w:styleId="Contents8">
    <w:name w:val="Contents 8"/>
    <w:basedOn w:val="Normal"/>
    <w:pPr>
      <w:widowControl/>
      <w:tabs>
        <w:tab w:val="left" w:pos="720"/>
        <w:tab w:val="right" w:leader="dot" w:pos="9671"/>
      </w:tabs>
      <w:suppressAutoHyphens/>
      <w:spacing w:after="240" w:line="240" w:lineRule="auto"/>
      <w:ind w:left="1680"/>
      <w:jc w:val="both"/>
    </w:pPr>
    <w:rPr>
      <w:color w:val="000000"/>
      <w:lang w:eastAsia="en-GB"/>
    </w:rPr>
  </w:style>
  <w:style w:type="paragraph" w:customStyle="1" w:styleId="Contents9">
    <w:name w:val="Contents 9"/>
    <w:basedOn w:val="Normal"/>
    <w:pPr>
      <w:widowControl/>
      <w:tabs>
        <w:tab w:val="left" w:pos="720"/>
        <w:tab w:val="right" w:leader="dot" w:pos="9628"/>
      </w:tabs>
      <w:suppressAutoHyphens/>
      <w:spacing w:after="240" w:line="240" w:lineRule="auto"/>
      <w:ind w:left="1920"/>
      <w:jc w:val="both"/>
    </w:pPr>
    <w:rPr>
      <w:color w:val="000000"/>
      <w:lang w:eastAsia="en-GB"/>
    </w:rPr>
  </w:style>
  <w:style w:type="paragraph" w:customStyle="1" w:styleId="Contact">
    <w:name w:val="Contact"/>
    <w:basedOn w:val="Normal"/>
    <w:pPr>
      <w:widowControl/>
      <w:tabs>
        <w:tab w:val="left" w:pos="720"/>
      </w:tabs>
      <w:suppressAutoHyphens/>
      <w:spacing w:before="480" w:line="240" w:lineRule="auto"/>
      <w:ind w:left="567" w:hanging="567"/>
    </w:pPr>
    <w:rPr>
      <w:color w:val="000000"/>
      <w:lang w:eastAsia="en-US"/>
    </w:rPr>
  </w:style>
  <w:style w:type="paragraph" w:customStyle="1" w:styleId="ContentsHeading">
    <w:name w:val="Contents Heading"/>
    <w:basedOn w:val="Normal"/>
    <w:pPr>
      <w:keepNext/>
      <w:widowControl/>
      <w:suppressLineNumbers/>
      <w:tabs>
        <w:tab w:val="left" w:pos="720"/>
      </w:tabs>
      <w:suppressAutoHyphens/>
      <w:spacing w:before="240" w:after="240" w:line="240" w:lineRule="auto"/>
      <w:jc w:val="center"/>
    </w:pPr>
    <w:rPr>
      <w:b/>
      <w:bCs/>
      <w:color w:val="000000"/>
      <w:sz w:val="32"/>
      <w:szCs w:val="32"/>
      <w:lang w:eastAsia="en-US"/>
    </w:rPr>
  </w:style>
  <w:style w:type="paragraph" w:styleId="E-mailSignature">
    <w:name w:val="E-mail Signature"/>
    <w:basedOn w:val="Normal"/>
    <w:link w:val="E-mailSignatureChar"/>
    <w:pPr>
      <w:widowControl/>
      <w:tabs>
        <w:tab w:val="left" w:pos="720"/>
      </w:tabs>
      <w:suppressAutoHyphens/>
      <w:spacing w:before="120" w:after="120" w:line="240" w:lineRule="auto"/>
      <w:jc w:val="both"/>
    </w:pPr>
    <w:rPr>
      <w:color w:val="000000"/>
      <w:sz w:val="20"/>
      <w:lang w:eastAsia="en-GB"/>
    </w:rPr>
  </w:style>
  <w:style w:type="character" w:customStyle="1" w:styleId="E-mailSignatureChar">
    <w:name w:val="E-mail Signature Char"/>
    <w:basedOn w:val="DefaultParagraphFont"/>
    <w:link w:val="E-mailSignature"/>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lang w:eastAsia="en-GB"/>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lang w:eastAsia="en-GB"/>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pPr>
      <w:widowControl/>
      <w:tabs>
        <w:tab w:val="left" w:pos="720"/>
      </w:tabs>
      <w:suppressAutoHyphens/>
      <w:spacing w:before="120" w:after="120" w:line="240" w:lineRule="auto"/>
      <w:jc w:val="center"/>
    </w:pPr>
    <w:rPr>
      <w:b/>
      <w:color w:val="000000"/>
      <w:szCs w:val="24"/>
      <w:lang w:eastAsia="en-GB"/>
    </w:rPr>
  </w:style>
  <w:style w:type="paragraph" w:customStyle="1" w:styleId="Fichefinanciretextetable">
    <w:name w:val="Fiche financière texte (table)"/>
    <w:basedOn w:val="Normal"/>
    <w:pPr>
      <w:widowControl/>
      <w:tabs>
        <w:tab w:val="left" w:pos="720"/>
      </w:tabs>
      <w:suppressAutoHyphens/>
      <w:spacing w:line="240" w:lineRule="auto"/>
    </w:pPr>
    <w:rPr>
      <w:color w:val="000000"/>
      <w:sz w:val="20"/>
      <w:szCs w:val="24"/>
      <w:lang w:eastAsia="en-GB"/>
    </w:rPr>
  </w:style>
  <w:style w:type="paragraph" w:customStyle="1" w:styleId="Fichefinanciretitre">
    <w:name w:val="Fiche financière titr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actetable">
    <w:name w:val="Fiche financière titre (act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Fichefinanciretitreacte">
    <w:name w:val="Fiche financière titre (act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table">
    <w:name w:val="Fiche financière titr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S3">
    <w:name w:val="S3"/>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4">
    <w:name w:val="S4"/>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9">
    <w:name w:val="S9"/>
    <w:basedOn w:val="Normal"/>
    <w:pPr>
      <w:keepNext/>
      <w:widowControl/>
      <w:tabs>
        <w:tab w:val="left" w:pos="720"/>
      </w:tabs>
      <w:suppressAutoHyphens/>
      <w:spacing w:before="120" w:after="360" w:line="240" w:lineRule="auto"/>
      <w:jc w:val="center"/>
    </w:pPr>
    <w:rPr>
      <w:b/>
      <w:color w:val="000000"/>
      <w:sz w:val="32"/>
      <w:lang w:eastAsia="ko-KR"/>
    </w:rPr>
  </w:style>
  <w:style w:type="paragraph" w:customStyle="1" w:styleId="S2">
    <w:name w:val="S2"/>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1">
    <w:name w:val="S1"/>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5">
    <w:name w:val="S5"/>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6">
    <w:name w:val="S6"/>
    <w:basedOn w:val="Normal"/>
    <w:pPr>
      <w:widowControl/>
      <w:tabs>
        <w:tab w:val="left" w:pos="720"/>
      </w:tabs>
      <w:suppressAutoHyphens/>
      <w:spacing w:before="120" w:after="120" w:line="240" w:lineRule="auto"/>
      <w:jc w:val="center"/>
    </w:pPr>
    <w:rPr>
      <w:b/>
      <w:color w:val="000000"/>
      <w:sz w:val="40"/>
      <w:lang w:eastAsia="ko-KR"/>
    </w:rPr>
  </w:style>
  <w:style w:type="paragraph" w:customStyle="1" w:styleId="S8">
    <w:name w:val="S8"/>
    <w:basedOn w:val="Normal"/>
    <w:pPr>
      <w:keepNext/>
      <w:pageBreakBefore/>
      <w:widowControl/>
      <w:tabs>
        <w:tab w:val="left" w:pos="720"/>
      </w:tabs>
      <w:suppressAutoHyphens/>
      <w:spacing w:before="120" w:after="360" w:line="240" w:lineRule="auto"/>
      <w:jc w:val="center"/>
    </w:pPr>
    <w:rPr>
      <w:b/>
      <w:color w:val="000000"/>
      <w:sz w:val="36"/>
      <w:lang w:eastAsia="ko-KR"/>
    </w:rPr>
  </w:style>
  <w:style w:type="paragraph" w:customStyle="1" w:styleId="S10">
    <w:name w:val="S10"/>
    <w:basedOn w:val="Normal"/>
    <w:pPr>
      <w:keepNext/>
      <w:widowControl/>
      <w:tabs>
        <w:tab w:val="left" w:pos="720"/>
      </w:tabs>
      <w:suppressAutoHyphens/>
      <w:spacing w:before="120" w:after="360" w:line="240" w:lineRule="auto"/>
      <w:jc w:val="center"/>
    </w:pPr>
    <w:rPr>
      <w:b/>
      <w:smallCaps/>
      <w:color w:val="000000"/>
      <w:sz w:val="28"/>
      <w:lang w:eastAsia="ko-KR"/>
    </w:rPr>
  </w:style>
  <w:style w:type="paragraph" w:customStyle="1" w:styleId="S7">
    <w:name w:val="S7"/>
    <w:basedOn w:val="Normal"/>
    <w:pPr>
      <w:widowControl/>
      <w:tabs>
        <w:tab w:val="left" w:pos="720"/>
      </w:tabs>
      <w:suppressAutoHyphens/>
      <w:spacing w:before="120" w:after="120" w:line="240" w:lineRule="auto"/>
      <w:jc w:val="center"/>
    </w:pPr>
    <w:rPr>
      <w:b/>
      <w:color w:val="000000"/>
      <w:lang w:eastAsia="ko-KR"/>
    </w:rPr>
  </w:style>
  <w:style w:type="paragraph" w:customStyle="1" w:styleId="Endnote">
    <w:name w:val="Endnote"/>
    <w:basedOn w:val="Normal"/>
    <w:pPr>
      <w:widowControl/>
      <w:suppressLineNumbers/>
      <w:tabs>
        <w:tab w:val="left" w:pos="720"/>
      </w:tabs>
      <w:suppressAutoHyphens/>
      <w:spacing w:after="240" w:line="240" w:lineRule="auto"/>
      <w:ind w:left="283" w:hanging="283"/>
      <w:jc w:val="both"/>
    </w:pPr>
    <w:rPr>
      <w:color w:val="000000"/>
      <w:sz w:val="20"/>
      <w:lang w:eastAsia="en-GB"/>
    </w:rPr>
  </w:style>
  <w:style w:type="paragraph" w:customStyle="1" w:styleId="Point0number">
    <w:name w:val="Point 0 (number)"/>
    <w:basedOn w:val="Normal"/>
    <w:pPr>
      <w:widowControl/>
      <w:numPr>
        <w:numId w:val="39"/>
      </w:numPr>
      <w:spacing w:before="120" w:after="120" w:line="240" w:lineRule="auto"/>
      <w:jc w:val="both"/>
    </w:pPr>
    <w:rPr>
      <w:szCs w:val="24"/>
      <w:lang w:eastAsia="en-US"/>
    </w:rPr>
  </w:style>
  <w:style w:type="paragraph" w:customStyle="1" w:styleId="Point1number">
    <w:name w:val="Point 1 (number)"/>
    <w:basedOn w:val="Normal"/>
    <w:pPr>
      <w:widowControl/>
      <w:numPr>
        <w:ilvl w:val="2"/>
        <w:numId w:val="39"/>
      </w:numPr>
      <w:spacing w:before="120" w:after="120" w:line="240" w:lineRule="auto"/>
      <w:jc w:val="both"/>
    </w:pPr>
    <w:rPr>
      <w:szCs w:val="24"/>
      <w:lang w:eastAsia="en-US"/>
    </w:rPr>
  </w:style>
  <w:style w:type="paragraph" w:customStyle="1" w:styleId="Point2number">
    <w:name w:val="Point 2 (number)"/>
    <w:basedOn w:val="Normal"/>
    <w:pPr>
      <w:widowControl/>
      <w:numPr>
        <w:ilvl w:val="4"/>
        <w:numId w:val="39"/>
      </w:numPr>
      <w:spacing w:before="120" w:after="120" w:line="240" w:lineRule="auto"/>
      <w:jc w:val="both"/>
    </w:pPr>
    <w:rPr>
      <w:szCs w:val="24"/>
      <w:lang w:eastAsia="en-US"/>
    </w:rPr>
  </w:style>
  <w:style w:type="paragraph" w:customStyle="1" w:styleId="Point3number">
    <w:name w:val="Point 3 (number)"/>
    <w:basedOn w:val="Normal"/>
    <w:pPr>
      <w:widowControl/>
      <w:numPr>
        <w:ilvl w:val="6"/>
        <w:numId w:val="39"/>
      </w:numPr>
      <w:spacing w:before="120" w:after="120" w:line="240" w:lineRule="auto"/>
      <w:jc w:val="both"/>
    </w:pPr>
    <w:rPr>
      <w:szCs w:val="24"/>
      <w:lang w:eastAsia="en-US"/>
    </w:rPr>
  </w:style>
  <w:style w:type="paragraph" w:customStyle="1" w:styleId="Point0letter">
    <w:name w:val="Point 0 (letter)"/>
    <w:basedOn w:val="Normal"/>
    <w:pPr>
      <w:widowControl/>
      <w:numPr>
        <w:ilvl w:val="1"/>
        <w:numId w:val="39"/>
      </w:numPr>
      <w:spacing w:before="120" w:after="120" w:line="240" w:lineRule="auto"/>
      <w:jc w:val="both"/>
    </w:pPr>
    <w:rPr>
      <w:szCs w:val="24"/>
      <w:lang w:eastAsia="en-US"/>
    </w:rPr>
  </w:style>
  <w:style w:type="paragraph" w:customStyle="1" w:styleId="Point1letter">
    <w:name w:val="Point 1 (letter)"/>
    <w:basedOn w:val="Normal"/>
    <w:pPr>
      <w:widowControl/>
      <w:numPr>
        <w:ilvl w:val="3"/>
        <w:numId w:val="39"/>
      </w:numPr>
      <w:spacing w:before="120" w:after="120" w:line="240" w:lineRule="auto"/>
      <w:jc w:val="both"/>
    </w:pPr>
    <w:rPr>
      <w:szCs w:val="24"/>
      <w:lang w:eastAsia="en-US"/>
    </w:rPr>
  </w:style>
  <w:style w:type="paragraph" w:customStyle="1" w:styleId="Point2letter">
    <w:name w:val="Point 2 (letter)"/>
    <w:basedOn w:val="Normal"/>
    <w:pPr>
      <w:widowControl/>
      <w:numPr>
        <w:ilvl w:val="5"/>
        <w:numId w:val="39"/>
      </w:numPr>
      <w:spacing w:before="120" w:after="120" w:line="240" w:lineRule="auto"/>
      <w:jc w:val="both"/>
    </w:pPr>
    <w:rPr>
      <w:szCs w:val="24"/>
      <w:lang w:eastAsia="en-US"/>
    </w:rPr>
  </w:style>
  <w:style w:type="paragraph" w:customStyle="1" w:styleId="Point3letter">
    <w:name w:val="Point 3 (letter)"/>
    <w:basedOn w:val="Normal"/>
    <w:pPr>
      <w:widowControl/>
      <w:numPr>
        <w:ilvl w:val="7"/>
        <w:numId w:val="39"/>
      </w:numPr>
      <w:spacing w:before="120" w:after="120" w:line="240" w:lineRule="auto"/>
      <w:jc w:val="both"/>
    </w:pPr>
    <w:rPr>
      <w:szCs w:val="24"/>
      <w:lang w:eastAsia="en-US"/>
    </w:rPr>
  </w:style>
  <w:style w:type="paragraph" w:customStyle="1" w:styleId="Point4letter">
    <w:name w:val="Point 4 (letter)"/>
    <w:basedOn w:val="Normal"/>
    <w:pPr>
      <w:widowControl/>
      <w:numPr>
        <w:ilvl w:val="8"/>
        <w:numId w:val="39"/>
      </w:numPr>
      <w:spacing w:before="120" w:after="120" w:line="240" w:lineRule="auto"/>
      <w:jc w:val="both"/>
    </w:pPr>
    <w:rPr>
      <w:szCs w:val="24"/>
      <w:lang w:eastAsia="en-US"/>
    </w:rPr>
  </w:style>
  <w:style w:type="paragraph" w:customStyle="1" w:styleId="CM4">
    <w:name w:val="CM4"/>
    <w:basedOn w:val="Normal"/>
    <w:next w:val="Normal"/>
    <w:pPr>
      <w:widowControl/>
      <w:autoSpaceDE w:val="0"/>
      <w:autoSpaceDN w:val="0"/>
      <w:adjustRightInd w:val="0"/>
      <w:spacing w:line="240" w:lineRule="auto"/>
    </w:pPr>
    <w:rPr>
      <w:rFonts w:ascii="EUAlbertina" w:hAnsi="EUAlbertina"/>
      <w:szCs w:val="24"/>
      <w:lang w:eastAsia="en-GB"/>
    </w:rPr>
  </w:style>
  <w:style w:type="paragraph" w:customStyle="1" w:styleId="ArticleNumber">
    <w:name w:val="Article Number"/>
    <w:basedOn w:val="Normal"/>
    <w:pPr>
      <w:spacing w:before="720" w:after="240" w:line="240" w:lineRule="auto"/>
      <w:jc w:val="center"/>
    </w:pPr>
    <w:rPr>
      <w:rFonts w:ascii="Georgia" w:eastAsia="SimSun" w:hAnsi="Georgia"/>
      <w:smallCaps/>
      <w:szCs w:val="24"/>
      <w:lang w:val="en-AU" w:eastAsia="zh-CN"/>
    </w:rPr>
  </w:style>
  <w:style w:type="paragraph" w:customStyle="1" w:styleId="ArticleTitle">
    <w:name w:val="Article Title"/>
    <w:basedOn w:val="Normal"/>
    <w:pPr>
      <w:spacing w:before="120" w:after="480" w:line="240" w:lineRule="auto"/>
      <w:jc w:val="center"/>
    </w:pPr>
    <w:rPr>
      <w:rFonts w:ascii="Georgia" w:eastAsia="SimSun" w:hAnsi="Georgia"/>
      <w:b/>
      <w:bCs/>
      <w:szCs w:val="24"/>
      <w:lang w:val="en-AU" w:eastAsia="zh-CN"/>
    </w:rPr>
  </w:style>
  <w:style w:type="paragraph" w:customStyle="1" w:styleId="ChapterTitle0">
    <w:name w:val="Chapter Title"/>
    <w:basedOn w:val="Heading1"/>
    <w:pPr>
      <w:numPr>
        <w:numId w:val="0"/>
      </w:numPr>
      <w:spacing w:before="240" w:after="720"/>
      <w:jc w:val="center"/>
    </w:pPr>
    <w:rPr>
      <w:rFonts w:ascii="Georgia" w:eastAsia="SimSun" w:hAnsi="Georgia" w:cs="Arial"/>
      <w:bCs/>
      <w:kern w:val="32"/>
      <w:sz w:val="36"/>
      <w:szCs w:val="36"/>
      <w:lang w:val="en-AU" w:eastAsia="zh-CN"/>
    </w:rPr>
  </w:style>
  <w:style w:type="paragraph" w:customStyle="1" w:styleId="ArticleText">
    <w:name w:val="Article Text"/>
    <w:basedOn w:val="Normal"/>
    <w:pPr>
      <w:spacing w:after="240" w:line="240" w:lineRule="auto"/>
    </w:pPr>
    <w:rPr>
      <w:rFonts w:ascii="Georgia" w:eastAsia="SimSun" w:hAnsi="Georgia"/>
      <w:szCs w:val="24"/>
      <w:lang w:val="en-AU" w:eastAsia="zh-CN"/>
    </w:rPr>
  </w:style>
  <w:style w:type="paragraph" w:customStyle="1" w:styleId="ParagraphtextChar">
    <w:name w:val="Paragraph text Char"/>
    <w:basedOn w:val="Normal"/>
    <w:pPr>
      <w:tabs>
        <w:tab w:val="left" w:pos="540"/>
      </w:tabs>
      <w:spacing w:before="240" w:after="180" w:line="240" w:lineRule="auto"/>
    </w:pPr>
    <w:rPr>
      <w:rFonts w:ascii="Georgia" w:eastAsia="SimSun" w:hAnsi="Georgia"/>
      <w:szCs w:val="24"/>
      <w:lang w:val="en-AU" w:eastAsia="zh-CN"/>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rPr>
      <w:lang w:val="x-none" w:eastAsia="x-none"/>
    </w:rPr>
  </w:style>
  <w:style w:type="character" w:customStyle="1" w:styleId="subparaChar">
    <w:name w:val="subpara Char"/>
    <w:link w:val="subpara"/>
    <w:locked/>
    <w:rPr>
      <w:sz w:val="24"/>
      <w:lang w:val="x-none" w:eastAsia="x-none"/>
    </w:rPr>
  </w:style>
  <w:style w:type="character" w:customStyle="1" w:styleId="BodyTextChar1">
    <w:name w:val="Body Text Char1"/>
    <w:rPr>
      <w:sz w:val="22"/>
      <w:lang w:val="en-GB" w:eastAsia="en-US" w:bidi="ar-SA"/>
    </w:rPr>
  </w:style>
  <w:style w:type="paragraph" w:styleId="TOCHeading">
    <w:name w:val="TOC Heading"/>
    <w:basedOn w:val="Normal"/>
    <w:next w:val="Normal"/>
    <w:qFormat/>
    <w:pPr>
      <w:keepNext/>
      <w:widowControl/>
      <w:spacing w:before="240" w:after="240" w:line="240" w:lineRule="auto"/>
      <w:jc w:val="center"/>
    </w:pPr>
    <w:rPr>
      <w:b/>
      <w:lang w:eastAsia="en-US"/>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lang w:val="en-US" w:eastAsia="zh-CN"/>
    </w:rPr>
  </w:style>
  <w:style w:type="paragraph" w:customStyle="1" w:styleId="Revision1">
    <w:name w:val="Revision1"/>
    <w:hidden/>
    <w:uiPriority w:val="99"/>
    <w:semiHidden/>
    <w:rPr>
      <w:rFonts w:ascii="Arial" w:eastAsia="SimSun" w:hAnsi="Arial"/>
      <w:szCs w:val="24"/>
      <w:lang w:val="en-US" w:eastAsia="zh-CN"/>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lang w:val="en-US" w:eastAsia="zh-CN"/>
    </w:rPr>
  </w:style>
  <w:style w:type="paragraph" w:customStyle="1" w:styleId="List0">
    <w:name w:val="List 0"/>
    <w:basedOn w:val="Normal"/>
    <w:pPr>
      <w:widowControl/>
      <w:spacing w:line="240" w:lineRule="auto"/>
      <w:ind w:left="360" w:hanging="360"/>
    </w:pPr>
    <w:rPr>
      <w:rFonts w:ascii="Arial" w:eastAsia="SimSun" w:hAnsi="Arial"/>
      <w:sz w:val="20"/>
      <w:szCs w:val="24"/>
      <w:lang w:eastAsia="zh-CN"/>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lang w:eastAsia="zh-CN"/>
    </w:rPr>
  </w:style>
  <w:style w:type="character" w:customStyle="1" w:styleId="Style1Char">
    <w:name w:val="Style1 Char"/>
    <w:link w:val="Style1"/>
    <w:rPr>
      <w:rFonts w:ascii="Arial" w:eastAsia="SimSun" w:hAnsi="Arial"/>
      <w:sz w:val="28"/>
      <w:szCs w:val="24"/>
      <w:lang w:eastAsia="zh-CN"/>
    </w:rPr>
  </w:style>
  <w:style w:type="paragraph" w:customStyle="1" w:styleId="QuestionText">
    <w:name w:val="Question Text"/>
    <w:basedOn w:val="Normal"/>
    <w:next w:val="BodyText"/>
    <w:pPr>
      <w:widowControl/>
      <w:tabs>
        <w:tab w:val="left" w:pos="720"/>
      </w:tabs>
      <w:spacing w:after="240" w:line="240" w:lineRule="auto"/>
      <w:jc w:val="both"/>
    </w:pPr>
    <w:rPr>
      <w:b/>
      <w:sz w:val="22"/>
      <w:lang w:eastAsia="en-US"/>
    </w:rPr>
  </w:style>
  <w:style w:type="paragraph" w:customStyle="1" w:styleId="TableParagraph">
    <w:name w:val="Table Paragraph"/>
    <w:basedOn w:val="Normal"/>
    <w:uiPriority w:val="1"/>
    <w:qFormat/>
    <w:pPr>
      <w:spacing w:line="240" w:lineRule="auto"/>
    </w:pPr>
    <w:rPr>
      <w:rFonts w:ascii="Arial" w:eastAsia="Arial" w:hAnsi="Arial"/>
      <w:sz w:val="22"/>
      <w:szCs w:val="22"/>
      <w:lang w:val="en-US" w:eastAsia="en-US"/>
    </w:rPr>
  </w:style>
  <w:style w:type="paragraph" w:customStyle="1" w:styleId="Transportable">
    <w:name w:val="Transportable"/>
    <w:basedOn w:val="Normal"/>
    <w:pPr>
      <w:widowControl/>
      <w:spacing w:line="240" w:lineRule="auto"/>
    </w:pPr>
    <w:rPr>
      <w:rFonts w:ascii="Book Antiqua" w:eastAsia="Batang" w:hAnsi="Book Antiqua"/>
      <w:sz w:val="18"/>
      <w:lang w:eastAsia="en-US"/>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pPr>
      <w:spacing w:after="120"/>
      <w:ind w:firstLine="210"/>
      <w:jc w:val="both"/>
    </w:pPr>
    <w:rPr>
      <w:rFonts w:ascii="Times New Roman" w:eastAsia="Malgun Gothic" w:hAnsi="Times New Roman"/>
      <w:b w:val="0"/>
      <w:bCs w:val="0"/>
      <w:caps w:val="0"/>
      <w:lang w:eastAsia="en-GB"/>
    </w:rPr>
  </w:style>
  <w:style w:type="character" w:customStyle="1" w:styleId="BodyTextFirstIndentChar">
    <w:name w:val="Body Text First Indent Char"/>
    <w:basedOn w:val="BodyTextChar"/>
    <w:link w:val="BodyTextFirstIndent"/>
    <w:rPr>
      <w:rFonts w:ascii="Cambria Math" w:eastAsia="Malgun Gothic" w:hAnsi="Cambria Math"/>
      <w:b w:val="0"/>
      <w:bCs w:val="0"/>
      <w:caps w:val="0"/>
      <w:sz w:val="24"/>
      <w:szCs w:val="24"/>
      <w:lang w:eastAsia="en-US"/>
    </w:rPr>
  </w:style>
  <w:style w:type="paragraph" w:styleId="Salutation">
    <w:name w:val="Salutation"/>
    <w:basedOn w:val="Normal"/>
    <w:next w:val="Normal"/>
    <w:link w:val="SalutationChar"/>
    <w:pPr>
      <w:widowControl/>
      <w:spacing w:after="240" w:line="240" w:lineRule="auto"/>
      <w:jc w:val="both"/>
    </w:pPr>
    <w:rPr>
      <w:rFonts w:eastAsia="Malgun Gothic"/>
      <w:szCs w:val="24"/>
      <w:lang w:eastAsia="en-GB"/>
    </w:rPr>
  </w:style>
  <w:style w:type="character" w:customStyle="1" w:styleId="SalutationChar">
    <w:name w:val="Salutation Char"/>
    <w:basedOn w:val="DefaultParagraphFont"/>
    <w:link w:val="Salutation"/>
    <w:rPr>
      <w:rFonts w:eastAsia="Malgun Gothic"/>
      <w:sz w:val="24"/>
      <w:szCs w:val="24"/>
    </w:rPr>
  </w:style>
  <w:style w:type="paragraph" w:customStyle="1" w:styleId="Disclaimer">
    <w:name w:val="Disclaimer"/>
    <w:basedOn w:val="Normal"/>
    <w:pPr>
      <w:keepLines/>
      <w:widowControl/>
      <w:pBdr>
        <w:top w:val="single" w:sz="4" w:space="1" w:color="auto"/>
      </w:pBdr>
      <w:spacing w:before="480" w:line="240" w:lineRule="auto"/>
      <w:jc w:val="both"/>
    </w:pPr>
    <w:rPr>
      <w:rFonts w:eastAsia="Malgun Gothic"/>
      <w:i/>
      <w:szCs w:val="24"/>
      <w:lang w:eastAsia="en-GB"/>
    </w:rPr>
  </w:style>
  <w:style w:type="paragraph" w:customStyle="1" w:styleId="RequestHeading2">
    <w:name w:val="Request Heading 2"/>
    <w:basedOn w:val="Normal"/>
    <w:next w:val="Normal"/>
    <w:autoRedefine/>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lang w:eastAsia="en-GB"/>
    </w:rPr>
  </w:style>
  <w:style w:type="paragraph" w:customStyle="1" w:styleId="RequestHeading1">
    <w:name w:val="Request Heading 1"/>
    <w:basedOn w:val="Normal"/>
    <w:next w:val="RequestHeading2"/>
    <w:autoRedefine/>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lang w:eastAsia="en-GB"/>
    </w:rPr>
  </w:style>
  <w:style w:type="paragraph" w:customStyle="1" w:styleId="Table">
    <w:name w:val="Table"/>
    <w:basedOn w:val="Normal"/>
    <w:autoRedefine/>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lang w:eastAsia="en-GB"/>
    </w:rPr>
  </w:style>
  <w:style w:type="paragraph" w:customStyle="1" w:styleId="Annex1">
    <w:name w:val="Annex 1"/>
    <w:basedOn w:val="Normal"/>
    <w:autoRedefine/>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lang w:eastAsia="en-GB"/>
    </w:rPr>
  </w:style>
  <w:style w:type="paragraph" w:customStyle="1" w:styleId="Annex2">
    <w:name w:val="Annex 2"/>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normal">
    <w:name w:val="Annex 2 - normal"/>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bullet0">
    <w:name w:val="Annex 2 - bullet"/>
    <w:basedOn w:val="Annex2-normal"/>
    <w:autoRedefine/>
    <w:pPr>
      <w:jc w:val="both"/>
    </w:pPr>
  </w:style>
  <w:style w:type="paragraph" w:customStyle="1" w:styleId="annex20">
    <w:name w:val="annex 2"/>
    <w:basedOn w:val="Normal"/>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lang w:eastAsia="en-GB"/>
    </w:rPr>
  </w:style>
  <w:style w:type="paragraph" w:customStyle="1" w:styleId="annex2-bullet">
    <w:name w:val="annex 2 - bullet"/>
    <w:basedOn w:val="NormalIndent"/>
    <w:autoRedefine/>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lang w:eastAsia="en-GB"/>
    </w:rPr>
  </w:style>
  <w:style w:type="paragraph" w:customStyle="1" w:styleId="RequestTitle">
    <w:name w:val="Request Title"/>
    <w:basedOn w:val="Normal"/>
    <w:autoRedefine/>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lang w:eastAsia="en-GB"/>
    </w:rPr>
  </w:style>
  <w:style w:type="paragraph" w:customStyle="1" w:styleId="num2">
    <w:name w:val="num2"/>
    <w:basedOn w:val="Normal"/>
    <w:pPr>
      <w:widowControl/>
      <w:spacing w:after="240" w:line="240" w:lineRule="auto"/>
      <w:ind w:left="1700" w:hanging="850"/>
      <w:jc w:val="both"/>
    </w:pPr>
    <w:rPr>
      <w:rFonts w:eastAsia="Malgun Gothic"/>
      <w:lang w:eastAsia="en-GB"/>
    </w:rPr>
  </w:style>
  <w:style w:type="character" w:customStyle="1" w:styleId="Text1Char">
    <w:name w:val="Text 1 Char"/>
    <w:rPr>
      <w:sz w:val="24"/>
      <w:szCs w:val="24"/>
      <w:lang w:val="en-GB" w:eastAsia="en-GB" w:bidi="ar-SA"/>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numbering" w:customStyle="1" w:styleId="NoList8">
    <w:name w:val="No List8"/>
    <w:next w:val="NoList"/>
    <w:uiPriority w:val="99"/>
    <w:semiHidden/>
    <w:unhideWhenUsed/>
  </w:style>
  <w:style w:type="paragraph" w:customStyle="1" w:styleId="CharCharCharChar">
    <w:name w:val="Char Char Char Char"/>
    <w:basedOn w:val="Normal"/>
    <w:pPr>
      <w:widowControl/>
      <w:tabs>
        <w:tab w:val="left" w:pos="709"/>
      </w:tabs>
      <w:spacing w:line="240" w:lineRule="auto"/>
    </w:pPr>
    <w:rPr>
      <w:rFonts w:ascii="Tahoma" w:eastAsia="Malgun Gothic" w:hAnsi="Tahoma"/>
      <w:szCs w:val="24"/>
      <w:lang w:val="pl-PL" w:eastAsia="pl-PL"/>
    </w:rPr>
  </w:style>
  <w:style w:type="paragraph" w:customStyle="1" w:styleId="Char">
    <w:name w:val="Char"/>
    <w:basedOn w:val="Normal"/>
    <w:pPr>
      <w:widowControl/>
      <w:tabs>
        <w:tab w:val="left" w:pos="709"/>
      </w:tabs>
      <w:spacing w:line="240" w:lineRule="auto"/>
    </w:pPr>
    <w:rPr>
      <w:rFonts w:ascii="Tahoma" w:eastAsia="Malgun Gothic" w:hAnsi="Tahoma"/>
      <w:szCs w:val="24"/>
      <w:lang w:val="pl-PL" w:eastAsia="pl-PL"/>
    </w:rPr>
  </w:style>
  <w:style w:type="paragraph" w:customStyle="1" w:styleId="CharCharCharCharCharChar1Char">
    <w:name w:val="Char Char Char Char Char Char1 Char"/>
    <w:basedOn w:val="Normal"/>
    <w:pPr>
      <w:widowControl/>
      <w:spacing w:after="160" w:line="240" w:lineRule="exact"/>
    </w:pPr>
    <w:rPr>
      <w:rFonts w:ascii="Arial" w:eastAsia="Batang" w:hAnsi="Arial" w:cs="Arial"/>
      <w:kern w:val="16"/>
      <w:sz w:val="20"/>
      <w:lang w:val="en-US" w:eastAsia="en-US"/>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CharCharCharCharChar">
    <w:name w:val="Char Char Char Char Char"/>
    <w:basedOn w:val="Normal"/>
    <w:pPr>
      <w:widowControl/>
      <w:spacing w:after="160" w:line="240" w:lineRule="exact"/>
    </w:pPr>
    <w:rPr>
      <w:rFonts w:ascii="Tahoma" w:hAnsi="Tahoma"/>
      <w:sz w:val="20"/>
      <w:lang w:val="en-US" w:eastAsia="en-US"/>
    </w:rPr>
  </w:style>
  <w:style w:type="paragraph" w:customStyle="1" w:styleId="Tekst">
    <w:name w:val="Tekst"/>
    <w:basedOn w:val="Normal"/>
    <w:pPr>
      <w:widowControl/>
      <w:tabs>
        <w:tab w:val="left" w:pos="-720"/>
      </w:tabs>
      <w:suppressAutoHyphens/>
      <w:spacing w:after="120" w:line="240" w:lineRule="auto"/>
    </w:pPr>
    <w:rPr>
      <w:rFonts w:ascii="Arial" w:hAnsi="Arial"/>
      <w:spacing w:val="-3"/>
      <w:sz w:val="22"/>
      <w:lang w:val="hr-HR" w:eastAsia="hr-HR"/>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zh-CN"/>
    </w:rPr>
  </w:style>
  <w:style w:type="paragraph" w:customStyle="1" w:styleId="num">
    <w:name w:val="num"/>
    <w:basedOn w:val="Normal"/>
    <w:pPr>
      <w:widowControl/>
      <w:spacing w:after="240" w:line="240" w:lineRule="auto"/>
      <w:ind w:left="850" w:hanging="850"/>
      <w:jc w:val="both"/>
    </w:pPr>
    <w:rPr>
      <w:lang w:eastAsia="en-GB"/>
    </w:rPr>
  </w:style>
  <w:style w:type="paragraph" w:customStyle="1" w:styleId="footnote0">
    <w:name w:val="footnote"/>
    <w:basedOn w:val="FootnoteText"/>
    <w:link w:val="footnoteChar"/>
    <w:pPr>
      <w:widowControl/>
      <w:tabs>
        <w:tab w:val="clear" w:pos="567"/>
      </w:tabs>
      <w:spacing w:after="240"/>
      <w:ind w:left="0" w:firstLine="0"/>
      <w:jc w:val="both"/>
    </w:pPr>
    <w:rPr>
      <w:rFonts w:eastAsia="Batang"/>
      <w:sz w:val="16"/>
      <w:szCs w:val="16"/>
      <w:lang w:eastAsia="en-GB"/>
    </w:rPr>
  </w:style>
  <w:style w:type="character" w:customStyle="1" w:styleId="footnoteChar">
    <w:name w:val="footnote Char"/>
    <w:link w:val="footnote0"/>
    <w:rPr>
      <w:rFonts w:eastAsia="Batang"/>
      <w:sz w:val="16"/>
      <w:szCs w:val="16"/>
    </w:rPr>
  </w:style>
  <w:style w:type="paragraph" w:customStyle="1" w:styleId="para">
    <w:name w:val="para"/>
    <w:basedOn w:val="Normal"/>
    <w:pPr>
      <w:widowControl/>
      <w:spacing w:after="240" w:line="240" w:lineRule="auto"/>
    </w:pPr>
    <w:rPr>
      <w:rFonts w:eastAsia="Batang"/>
      <w:lang w:val="en-US" w:eastAsia="en-US"/>
    </w:rPr>
  </w:style>
  <w:style w:type="character" w:customStyle="1" w:styleId="BalloonTextChar1">
    <w:name w:val="Balloon Text Char1"/>
    <w:uiPriority w:val="99"/>
    <w:semiHidden/>
    <w:rPr>
      <w:rFonts w:ascii="Segoe UI" w:eastAsia="Batang" w:hAnsi="Segoe UI" w:cs="Segoe UI"/>
      <w:sz w:val="18"/>
      <w:szCs w:val="18"/>
      <w:lang w:eastAsia="ko-KR"/>
    </w:rPr>
  </w:style>
  <w:style w:type="character" w:customStyle="1" w:styleId="longtext1">
    <w:name w:val="long_text1"/>
    <w:rPr>
      <w:sz w:val="20"/>
      <w:szCs w:val="20"/>
    </w:rPr>
  </w:style>
  <w:style w:type="character" w:customStyle="1" w:styleId="Header1CharChar">
    <w:name w:val="Header1 Char Char"/>
    <w:locked/>
    <w:rPr>
      <w:rFonts w:eastAsia="Batang"/>
      <w:sz w:val="24"/>
      <w:szCs w:val="24"/>
      <w:lang w:val="en-GB" w:eastAsia="en-GB" w:bidi="ar-SA"/>
    </w:rPr>
  </w:style>
  <w:style w:type="paragraph" w:customStyle="1" w:styleId="Paragraph">
    <w:name w:val="Paragraph"/>
    <w:basedOn w:val="Normal"/>
    <w:uiPriority w:val="99"/>
    <w:pPr>
      <w:widowControl/>
      <w:tabs>
        <w:tab w:val="left" w:pos="720"/>
        <w:tab w:val="left" w:pos="1440"/>
        <w:tab w:val="left" w:pos="2160"/>
      </w:tabs>
      <w:spacing w:after="240" w:line="240" w:lineRule="auto"/>
    </w:pPr>
    <w:rPr>
      <w:lang w:val="en-US" w:eastAsia="en-US"/>
    </w:r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lang w:val="en-US" w:eastAsia="en-US"/>
    </w:rPr>
  </w:style>
  <w:style w:type="paragraph" w:customStyle="1" w:styleId="CharCharChar">
    <w:name w:val="Char Char Char"/>
    <w:basedOn w:val="Normal"/>
    <w:next w:val="Normal"/>
    <w:pPr>
      <w:widowControl/>
      <w:spacing w:after="160" w:line="240" w:lineRule="exact"/>
    </w:pPr>
    <w:rPr>
      <w:rFonts w:ascii="Tahoma" w:hAnsi="Tahoma"/>
      <w:lang w:val="en-US" w:eastAsia="en-US"/>
    </w:rPr>
  </w:style>
  <w:style w:type="paragraph" w:customStyle="1" w:styleId="articletitle0">
    <w:name w:val="article title"/>
    <w:basedOn w:val="Normal"/>
    <w:pPr>
      <w:keepNext/>
      <w:widowControl/>
      <w:spacing w:before="240" w:after="240" w:line="240" w:lineRule="auto"/>
      <w:jc w:val="both"/>
    </w:pPr>
    <w:rPr>
      <w:b/>
      <w:szCs w:val="24"/>
      <w:lang w:val="en-US" w:eastAsia="es-ES" w:bidi="ar-DZ"/>
    </w:rPr>
  </w:style>
  <w:style w:type="paragraph" w:customStyle="1" w:styleId="normal00200028web0029">
    <w:name w:val="normal_0020_0028web_0029"/>
    <w:basedOn w:val="Normal"/>
    <w:pPr>
      <w:widowControl/>
      <w:spacing w:before="100" w:after="100" w:line="240" w:lineRule="auto"/>
    </w:pPr>
    <w:rPr>
      <w:rFonts w:ascii="Gulim" w:eastAsia="Gulim" w:hAnsi="Gulim"/>
      <w:szCs w:val="24"/>
      <w:lang w:val="en-US" w:eastAsia="en-US"/>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lang w:eastAsia="ko-KR"/>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ko-KR"/>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aliases w:val="Header1"/>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Pr>
      <w:rFonts w:ascii="Tahoma" w:hAnsi="Tahoma" w:cs="Tahoma"/>
      <w:sz w:val="16"/>
      <w:szCs w:val="16"/>
    </w:rPr>
  </w:style>
  <w:style w:type="character" w:customStyle="1" w:styleId="Heading1Char">
    <w:name w:val="Heading 1 Char"/>
    <w:basedOn w:val="DefaultParagraphFont"/>
    <w:link w:val="Heading1"/>
    <w:rPr>
      <w:b/>
      <w:smallCaps/>
      <w:sz w:val="24"/>
      <w:lang w:eastAsia="fr-BE"/>
    </w:r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4Char">
    <w:name w:val="Heading 4 Char"/>
    <w:basedOn w:val="DefaultParagraphFont"/>
    <w:link w:val="Heading4"/>
    <w:rPr>
      <w:sz w:val="24"/>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numbering" w:customStyle="1" w:styleId="NoList1">
    <w:name w:val="No List1"/>
    <w:next w:val="NoList"/>
    <w:uiPriority w:val="99"/>
    <w:semiHidden/>
    <w:unhideWhenUsed/>
  </w:style>
  <w:style w:type="paragraph" w:customStyle="1" w:styleId="Default">
    <w:name w:val="Default"/>
    <w:pPr>
      <w:widowControl w:val="0"/>
      <w:autoSpaceDE w:val="0"/>
      <w:autoSpaceDN w:val="0"/>
      <w:adjustRightInd w:val="0"/>
    </w:pPr>
    <w:rPr>
      <w:rFonts w:eastAsia="Batang"/>
      <w:color w:val="000000"/>
      <w:sz w:val="24"/>
      <w:szCs w:val="24"/>
      <w:lang w:val="en-US" w:eastAsia="ko-KR"/>
    </w:rPr>
  </w:style>
  <w:style w:type="paragraph" w:styleId="NoSpacing">
    <w:name w:val="No Spacing"/>
    <w:uiPriority w:val="1"/>
    <w:qFormat/>
    <w:rPr>
      <w:rFonts w:ascii="Calibri" w:eastAsia="Calibri" w:hAnsi="Calibri"/>
      <w:sz w:val="22"/>
      <w:szCs w:val="22"/>
      <w:lang w:eastAsia="en-US"/>
    </w:rPr>
  </w:style>
  <w:style w:type="character" w:customStyle="1" w:styleId="HeaderChar">
    <w:name w:val="Header Char"/>
    <w:aliases w:val="Header1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paragraph" w:customStyle="1" w:styleId="ListDash">
    <w:name w:val="List Dash"/>
    <w:basedOn w:val="Normal"/>
    <w:pPr>
      <w:widowControl/>
      <w:tabs>
        <w:tab w:val="num" w:pos="926"/>
      </w:tabs>
      <w:spacing w:after="240" w:line="240" w:lineRule="auto"/>
      <w:ind w:left="926" w:hanging="360"/>
      <w:jc w:val="both"/>
    </w:pPr>
    <w:rPr>
      <w:rFonts w:ascii="Cambria Math" w:eastAsia="Cambria Math" w:hAnsi="Cambria Math" w:cs="Cambria Math"/>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uiPriority w:val="99"/>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lang w:eastAsia="de-DE"/>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lang w:eastAsia="en-US"/>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lang w:eastAsia="en-US"/>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lang w:eastAsia="en-US"/>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en-US"/>
    </w:rPr>
  </w:style>
  <w:style w:type="paragraph" w:styleId="ListParagraph">
    <w:name w:val="List Paragraph"/>
    <w:basedOn w:val="Normal"/>
    <w:link w:val="ListParagraphChar"/>
    <w:uiPriority w:val="34"/>
    <w:qFormat/>
    <w:pPr>
      <w:widowControl/>
      <w:spacing w:line="240" w:lineRule="auto"/>
      <w:ind w:left="720"/>
      <w:contextualSpacing/>
    </w:pPr>
    <w:rPr>
      <w:szCs w:val="24"/>
      <w:lang w:eastAsia="en-GB"/>
    </w:rPr>
  </w:style>
  <w:style w:type="paragraph" w:styleId="Title">
    <w:name w:val="Title"/>
    <w:basedOn w:val="Normal"/>
    <w:next w:val="Normal"/>
    <w:link w:val="TitleChar"/>
    <w:qFormat/>
    <w:pPr>
      <w:widowControl/>
      <w:spacing w:after="240" w:line="240" w:lineRule="auto"/>
      <w:jc w:val="center"/>
    </w:pPr>
    <w:rPr>
      <w:rFonts w:ascii="Times New Roman Bold" w:eastAsia="Calibri" w:hAnsi="Times New Roman Bold"/>
      <w:b/>
      <w:szCs w:val="22"/>
      <w:lang w:eastAsia="en-US"/>
    </w:rPr>
  </w:style>
  <w:style w:type="character" w:customStyle="1" w:styleId="TitleChar">
    <w:name w:val="Title Char"/>
    <w:basedOn w:val="DefaultParagraphFont"/>
    <w:link w:val="Title"/>
    <w:rPr>
      <w:rFonts w:ascii="Times New Roman Bold" w:eastAsia="Calibri" w:hAnsi="Times New Roman Bold"/>
      <w:b/>
      <w:sz w:val="24"/>
      <w:szCs w:val="22"/>
      <w:lang w:eastAsia="en-US"/>
    </w:rPr>
  </w:style>
  <w:style w:type="paragraph" w:styleId="NormalWeb">
    <w:name w:val="Normal (Web)"/>
    <w:basedOn w:val="Normal"/>
    <w:uiPriority w:val="99"/>
    <w:pPr>
      <w:widowControl/>
      <w:spacing w:before="100" w:beforeAutospacing="1" w:after="100" w:afterAutospacing="1" w:line="240" w:lineRule="auto"/>
    </w:pPr>
    <w:rPr>
      <w:szCs w:val="24"/>
      <w:lang w:eastAsia="en-GB"/>
    </w:rPr>
  </w:style>
  <w:style w:type="paragraph" w:customStyle="1" w:styleId="Level1">
    <w:name w:val="Level 1"/>
    <w:basedOn w:val="Normal"/>
    <w:uiPriority w:val="99"/>
    <w:pPr>
      <w:autoSpaceDE w:val="0"/>
      <w:autoSpaceDN w:val="0"/>
      <w:adjustRightInd w:val="0"/>
      <w:spacing w:line="240" w:lineRule="auto"/>
    </w:pPr>
    <w:rPr>
      <w:rFonts w:eastAsia="Batang"/>
      <w:szCs w:val="24"/>
      <w:lang w:val="en-US" w:eastAsia="en-US"/>
    </w:rPr>
  </w:style>
  <w:style w:type="paragraph" w:customStyle="1" w:styleId="ColorfulList-Accent11">
    <w:name w:val="Colorful List - Accent 11"/>
    <w:basedOn w:val="Normal"/>
    <w:uiPriority w:val="34"/>
    <w:qFormat/>
    <w:pPr>
      <w:widowControl/>
      <w:spacing w:line="240" w:lineRule="auto"/>
      <w:ind w:left="708"/>
    </w:pPr>
    <w:rPr>
      <w:szCs w:val="24"/>
      <w:lang w:val="en-AU" w:eastAsia="en-US"/>
    </w:rPr>
  </w:style>
  <w:style w:type="paragraph" w:customStyle="1" w:styleId="MediumGrid21">
    <w:name w:val="Medium Grid 21"/>
    <w:basedOn w:val="Normal"/>
    <w:uiPriority w:val="1"/>
    <w:qFormat/>
    <w:pPr>
      <w:widowControl/>
      <w:spacing w:line="240" w:lineRule="auto"/>
    </w:pPr>
    <w:rPr>
      <w:rFonts w:ascii="Calibri" w:hAnsi="Calibri"/>
      <w:sz w:val="22"/>
      <w:szCs w:val="22"/>
      <w:lang w:eastAsia="en-GB"/>
    </w:rPr>
  </w:style>
  <w:style w:type="character" w:customStyle="1" w:styleId="GridTable1Light1">
    <w:name w:val="Grid Table 1 Light1"/>
    <w:uiPriority w:val="33"/>
    <w:qFormat/>
    <w:rPr>
      <w:i/>
      <w:iCs/>
      <w:smallCaps/>
      <w:spacing w:val="5"/>
    </w:rPr>
  </w:style>
  <w:style w:type="paragraph" w:customStyle="1" w:styleId="Normal1">
    <w:name w:val="Normal1"/>
    <w:pPr>
      <w:jc w:val="both"/>
    </w:pPr>
    <w:rPr>
      <w:color w:val="000000"/>
      <w:sz w:val="24"/>
      <w:szCs w:val="24"/>
      <w:lang w:val="en-US" w:eastAsia="en-US"/>
    </w:rPr>
  </w:style>
  <w:style w:type="paragraph" w:customStyle="1" w:styleId="Footnote">
    <w:name w:val="Footnote"/>
    <w:basedOn w:val="Normal1"/>
    <w:rPr>
      <w:sz w:val="20"/>
      <w:szCs w:val="20"/>
    </w:rPr>
  </w:style>
  <w:style w:type="numbering" w:customStyle="1" w:styleId="NoList11">
    <w:name w:val="No List11"/>
    <w:next w:val="NoList"/>
    <w:uiPriority w:val="99"/>
    <w:semiHidden/>
    <w:unhideWhenUsed/>
  </w:style>
  <w:style w:type="paragraph" w:styleId="BodyText2">
    <w:name w:val="Body Text 2"/>
    <w:basedOn w:val="Normal"/>
    <w:link w:val="BodyText2Char"/>
    <w:qFormat/>
    <w:pPr>
      <w:widowControl/>
      <w:spacing w:after="120" w:line="480" w:lineRule="auto"/>
      <w:jc w:val="both"/>
    </w:pPr>
    <w:rPr>
      <w:lang w:eastAsia="en-US"/>
    </w:rPr>
  </w:style>
  <w:style w:type="character" w:customStyle="1" w:styleId="BodyText2Char">
    <w:name w:val="Body Text 2 Char"/>
    <w:basedOn w:val="DefaultParagraphFont"/>
    <w:link w:val="BodyText2"/>
    <w:rPr>
      <w:sz w:val="24"/>
      <w:lang w:eastAsia="en-US"/>
    </w:rPr>
  </w:style>
  <w:style w:type="paragraph" w:styleId="BodyTextIndent">
    <w:name w:val="Body Text Indent"/>
    <w:basedOn w:val="Normal"/>
    <w:link w:val="BodyTextIndentChar"/>
    <w:pPr>
      <w:widowControl/>
      <w:spacing w:after="120" w:line="240" w:lineRule="auto"/>
      <w:ind w:left="283"/>
      <w:jc w:val="both"/>
    </w:pPr>
    <w:rPr>
      <w:lang w:val="x-none" w:eastAsia="en-US"/>
    </w:rPr>
  </w:style>
  <w:style w:type="character" w:customStyle="1" w:styleId="BodyTextIndentChar">
    <w:name w:val="Body Text Indent Char"/>
    <w:basedOn w:val="DefaultParagraphFont"/>
    <w:link w:val="BodyTextIndent"/>
    <w:rPr>
      <w:sz w:val="24"/>
      <w:lang w:val="x-none" w:eastAsia="en-US"/>
    </w:rPr>
  </w:style>
  <w:style w:type="paragraph" w:styleId="BodyTextIndent2">
    <w:name w:val="Body Text Indent 2"/>
    <w:basedOn w:val="Normal"/>
    <w:link w:val="BodyTextIndent2Char"/>
    <w:pPr>
      <w:widowControl/>
      <w:spacing w:after="120" w:line="480" w:lineRule="auto"/>
      <w:ind w:left="283"/>
      <w:jc w:val="both"/>
    </w:pPr>
    <w:rPr>
      <w:lang w:eastAsia="en-US"/>
    </w:rPr>
  </w:style>
  <w:style w:type="character" w:customStyle="1" w:styleId="BodyTextIndent2Char">
    <w:name w:val="Body Text Indent 2 Char"/>
    <w:basedOn w:val="DefaultParagraphFont"/>
    <w:link w:val="BodyTextIndent2"/>
    <w:rPr>
      <w:sz w:val="24"/>
      <w:lang w:eastAsia="en-US"/>
    </w:rPr>
  </w:style>
  <w:style w:type="paragraph" w:styleId="ListBullet">
    <w:name w:val="List Bullet"/>
    <w:basedOn w:val="Normal"/>
    <w:pPr>
      <w:widowControl/>
      <w:numPr>
        <w:numId w:val="16"/>
      </w:numPr>
      <w:spacing w:after="240" w:line="240" w:lineRule="auto"/>
      <w:jc w:val="both"/>
    </w:pPr>
    <w:rPr>
      <w:lang w:eastAsia="en-US"/>
    </w:rPr>
  </w:style>
  <w:style w:type="paragraph" w:customStyle="1" w:styleId="Titrearticle">
    <w:name w:val="Titre article"/>
    <w:basedOn w:val="Normal"/>
    <w:next w:val="Normal"/>
    <w:link w:val="TitrearticleChar"/>
    <w:pPr>
      <w:keepNext/>
      <w:widowControl/>
      <w:spacing w:before="360" w:after="120" w:line="240" w:lineRule="auto"/>
      <w:jc w:val="center"/>
    </w:pPr>
    <w:rPr>
      <w:i/>
      <w:lang w:eastAsia="zh-CN"/>
    </w:rPr>
  </w:style>
  <w:style w:type="paragraph" w:customStyle="1" w:styleId="NormalWeb8">
    <w:name w:val="Normal (Web)8"/>
    <w:basedOn w:val="Normal"/>
    <w:pPr>
      <w:widowControl/>
      <w:spacing w:before="75" w:after="75" w:line="240" w:lineRule="auto"/>
      <w:ind w:left="225" w:right="225"/>
    </w:pPr>
    <w:rPr>
      <w:sz w:val="22"/>
      <w:szCs w:val="22"/>
      <w:lang w:eastAsia="en-GB"/>
    </w:rPr>
  </w:style>
  <w:style w:type="paragraph" w:customStyle="1" w:styleId="Point2">
    <w:name w:val="Point 2"/>
    <w:basedOn w:val="Normal"/>
    <w:pPr>
      <w:widowControl/>
      <w:spacing w:before="120" w:after="120" w:line="240" w:lineRule="auto"/>
      <w:ind w:left="1985" w:hanging="567"/>
      <w:jc w:val="both"/>
    </w:pPr>
    <w:rPr>
      <w:lang w:eastAsia="en-US"/>
    </w:rPr>
  </w:style>
  <w:style w:type="paragraph" w:customStyle="1" w:styleId="NormalCentered">
    <w:name w:val="Normal Centered"/>
    <w:basedOn w:val="Normal"/>
    <w:pPr>
      <w:widowControl/>
      <w:spacing w:before="120" w:after="120" w:line="240" w:lineRule="auto"/>
      <w:jc w:val="center"/>
    </w:pPr>
    <w:rPr>
      <w:lang w:eastAsia="en-GB"/>
    </w:rPr>
  </w:style>
  <w:style w:type="paragraph" w:customStyle="1" w:styleId="Tiret1">
    <w:name w:val="Tiret 1"/>
    <w:basedOn w:val="Normal"/>
    <w:pPr>
      <w:widowControl/>
      <w:numPr>
        <w:numId w:val="17"/>
      </w:numPr>
      <w:tabs>
        <w:tab w:val="num" w:pos="1134"/>
      </w:tabs>
      <w:spacing w:before="120" w:after="120" w:line="240" w:lineRule="auto"/>
      <w:ind w:left="1134"/>
      <w:jc w:val="both"/>
    </w:pPr>
    <w:rPr>
      <w:lang w:eastAsia="zh-CN"/>
    </w:rPr>
  </w:style>
  <w:style w:type="paragraph" w:customStyle="1" w:styleId="Lines">
    <w:name w:val="Lines"/>
    <w:basedOn w:val="Normal"/>
    <w:pPr>
      <w:widowControl/>
      <w:numPr>
        <w:numId w:val="18"/>
      </w:numPr>
      <w:spacing w:line="240" w:lineRule="auto"/>
    </w:pPr>
    <w:rPr>
      <w:szCs w:val="24"/>
      <w:lang w:eastAsia="en-GB"/>
    </w:rPr>
  </w:style>
  <w:style w:type="paragraph" w:styleId="CommentText">
    <w:name w:val="annotation text"/>
    <w:basedOn w:val="Normal"/>
    <w:link w:val="CommentTextChar"/>
    <w:uiPriority w:val="99"/>
    <w:pPr>
      <w:widowControl/>
      <w:spacing w:line="240" w:lineRule="auto"/>
    </w:pPr>
    <w:rPr>
      <w:rFonts w:eastAsia="MS Mincho"/>
      <w:sz w:val="20"/>
      <w:lang w:eastAsia="ja-JP"/>
    </w:rPr>
  </w:style>
  <w:style w:type="character" w:customStyle="1" w:styleId="CommentTextChar">
    <w:name w:val="Comment Text Char"/>
    <w:basedOn w:val="DefaultParagraphFont"/>
    <w:link w:val="CommentText"/>
    <w:uiPriority w:val="99"/>
    <w:rPr>
      <w:rFonts w:eastAsia="MS Mincho"/>
      <w:lang w:eastAsia="ja-JP"/>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MS Mincho"/>
      <w:b/>
      <w:bCs/>
      <w:lang w:eastAsia="ja-JP"/>
    </w:rPr>
  </w:style>
  <w:style w:type="character" w:customStyle="1" w:styleId="BalloonTextChar">
    <w:name w:val="Balloon Text Char"/>
    <w:basedOn w:val="DefaultParagraphFont"/>
    <w:link w:val="BalloonText"/>
    <w:rPr>
      <w:rFonts w:ascii="Tahoma" w:hAnsi="Tahoma" w:cs="Tahoma"/>
      <w:sz w:val="16"/>
      <w:szCs w:val="16"/>
      <w:lang w:eastAsia="fr-BE"/>
    </w:rPr>
  </w:style>
  <w:style w:type="character" w:customStyle="1" w:styleId="ManualNumPar1Char">
    <w:name w:val="Manual NumPar 1 Char"/>
    <w:link w:val="ManualNumPar1"/>
    <w:rPr>
      <w:rFonts w:ascii="Cambria Math" w:eastAsia="Cambria Math" w:hAnsi="Cambria Math" w:cs="Cambria Math"/>
      <w:sz w:val="24"/>
      <w:szCs w:val="24"/>
      <w:lang w:eastAsia="en-US"/>
    </w:rPr>
  </w:style>
  <w:style w:type="paragraph" w:customStyle="1" w:styleId="Tiret2">
    <w:name w:val="Tiret 2"/>
    <w:basedOn w:val="Normal"/>
    <w:pPr>
      <w:widowControl/>
      <w:numPr>
        <w:numId w:val="19"/>
      </w:numPr>
      <w:spacing w:before="120" w:after="120" w:line="240" w:lineRule="auto"/>
      <w:jc w:val="both"/>
    </w:pPr>
    <w:rPr>
      <w:szCs w:val="24"/>
      <w:lang w:eastAsia="de-DE"/>
    </w:rPr>
  </w:style>
  <w:style w:type="paragraph" w:customStyle="1" w:styleId="ListDash2">
    <w:name w:val="List Dash 2"/>
    <w:basedOn w:val="Normal"/>
    <w:pPr>
      <w:widowControl/>
      <w:numPr>
        <w:numId w:val="20"/>
      </w:numPr>
      <w:spacing w:line="240" w:lineRule="auto"/>
    </w:pPr>
    <w:rPr>
      <w:szCs w:val="24"/>
      <w:lang w:eastAsia="en-GB"/>
    </w:rPr>
  </w:style>
  <w:style w:type="character" w:customStyle="1" w:styleId="Text1Znak">
    <w:name w:val="Text 1 Znak"/>
    <w:link w:val="Text1"/>
    <w:rPr>
      <w:rFonts w:ascii="Cambria Math" w:eastAsia="Cambria Math" w:hAnsi="Cambria Math" w:cs="Cambria Math"/>
      <w:sz w:val="24"/>
      <w:szCs w:val="24"/>
      <w:lang w:eastAsia="en-US"/>
    </w:rPr>
  </w:style>
  <w:style w:type="character" w:customStyle="1" w:styleId="Point1Char">
    <w:name w:val="Point 1 Char"/>
    <w:link w:val="Point1"/>
    <w:rPr>
      <w:rFonts w:ascii="Cambria Math" w:eastAsia="Cambria Math" w:hAnsi="Cambria Math" w:cs="Cambria Math"/>
      <w:color w:val="000000"/>
      <w:sz w:val="24"/>
      <w:szCs w:val="24"/>
      <w:lang w:eastAsia="de-DE"/>
    </w:rPr>
  </w:style>
  <w:style w:type="table" w:styleId="TableGrid">
    <w:name w:val="Table Grid"/>
    <w:basedOn w:val="TableNormal"/>
    <w:uiPriority w:val="9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pPr>
      <w:widowControl/>
      <w:numPr>
        <w:numId w:val="21"/>
      </w:numPr>
      <w:tabs>
        <w:tab w:val="clear" w:pos="765"/>
      </w:tabs>
      <w:spacing w:after="480" w:line="240" w:lineRule="auto"/>
      <w:ind w:left="1191" w:hanging="1191"/>
      <w:jc w:val="both"/>
    </w:pPr>
    <w:rPr>
      <w:lang w:eastAsia="en-US"/>
    </w:rPr>
  </w:style>
  <w:style w:type="paragraph" w:customStyle="1" w:styleId="NumPar1">
    <w:name w:val="NumPar 1"/>
    <w:basedOn w:val="Normal"/>
    <w:next w:val="Normal"/>
    <w:pPr>
      <w:widowControl/>
      <w:numPr>
        <w:numId w:val="22"/>
      </w:numPr>
      <w:spacing w:before="120" w:after="120" w:line="240" w:lineRule="auto"/>
      <w:jc w:val="both"/>
    </w:pPr>
    <w:rPr>
      <w:szCs w:val="24"/>
      <w:lang w:eastAsia="de-DE"/>
    </w:rPr>
  </w:style>
  <w:style w:type="paragraph" w:customStyle="1" w:styleId="NumPar2">
    <w:name w:val="NumPar 2"/>
    <w:basedOn w:val="Normal"/>
    <w:next w:val="Normal"/>
    <w:pPr>
      <w:widowControl/>
      <w:numPr>
        <w:ilvl w:val="1"/>
        <w:numId w:val="22"/>
      </w:numPr>
      <w:spacing w:before="120" w:after="120" w:line="240" w:lineRule="auto"/>
      <w:jc w:val="both"/>
    </w:pPr>
    <w:rPr>
      <w:szCs w:val="24"/>
      <w:lang w:eastAsia="de-DE"/>
    </w:rPr>
  </w:style>
  <w:style w:type="paragraph" w:customStyle="1" w:styleId="NumPar3">
    <w:name w:val="NumPar 3"/>
    <w:basedOn w:val="Normal"/>
    <w:next w:val="Normal"/>
    <w:pPr>
      <w:widowControl/>
      <w:numPr>
        <w:ilvl w:val="2"/>
        <w:numId w:val="22"/>
      </w:numPr>
      <w:spacing w:before="120" w:after="120" w:line="240" w:lineRule="auto"/>
      <w:jc w:val="both"/>
    </w:pPr>
    <w:rPr>
      <w:szCs w:val="24"/>
      <w:lang w:eastAsia="de-DE"/>
    </w:rPr>
  </w:style>
  <w:style w:type="paragraph" w:customStyle="1" w:styleId="NumPar4">
    <w:name w:val="NumPar 4"/>
    <w:basedOn w:val="Normal"/>
    <w:next w:val="Normal"/>
    <w:pPr>
      <w:widowControl/>
      <w:numPr>
        <w:ilvl w:val="3"/>
        <w:numId w:val="22"/>
      </w:numPr>
      <w:spacing w:before="120" w:after="120" w:line="240" w:lineRule="auto"/>
      <w:jc w:val="both"/>
    </w:pPr>
    <w:rPr>
      <w:szCs w:val="24"/>
      <w:lang w:eastAsia="de-DE"/>
    </w:rPr>
  </w:style>
  <w:style w:type="paragraph" w:customStyle="1" w:styleId="Point0">
    <w:name w:val="Point 0"/>
    <w:basedOn w:val="Normal"/>
    <w:pPr>
      <w:widowControl/>
      <w:spacing w:before="120" w:after="120" w:line="240" w:lineRule="auto"/>
      <w:ind w:left="850" w:hanging="850"/>
      <w:jc w:val="both"/>
    </w:pPr>
    <w:rPr>
      <w:szCs w:val="24"/>
      <w:lang w:eastAsia="en-US"/>
    </w:rPr>
  </w:style>
  <w:style w:type="paragraph" w:customStyle="1" w:styleId="CM1">
    <w:name w:val="CM1"/>
    <w:basedOn w:val="Default"/>
    <w:next w:val="Default"/>
    <w:uiPriority w:val="99"/>
    <w:pPr>
      <w:widowControl/>
    </w:pPr>
    <w:rPr>
      <w:rFonts w:ascii="EUAlbertina" w:eastAsia="MS Mincho" w:hAnsi="EUAlbertina"/>
      <w:color w:val="auto"/>
      <w:lang w:val="en-GB" w:eastAsia="en-GB"/>
    </w:rPr>
  </w:style>
  <w:style w:type="paragraph" w:customStyle="1" w:styleId="CM3">
    <w:name w:val="CM3"/>
    <w:basedOn w:val="Default"/>
    <w:next w:val="Default"/>
    <w:uiPriority w:val="99"/>
    <w:pPr>
      <w:widowControl/>
    </w:pPr>
    <w:rPr>
      <w:rFonts w:ascii="EUAlbertina" w:eastAsia="MS Mincho" w:hAnsi="EUAlbertina"/>
      <w:color w:val="auto"/>
      <w:lang w:val="en-GB" w:eastAsia="en-GB"/>
    </w:rPr>
  </w:style>
  <w:style w:type="character" w:customStyle="1" w:styleId="apple-converted-space">
    <w:name w:val="apple-converted-space"/>
  </w:style>
  <w:style w:type="paragraph" w:customStyle="1" w:styleId="Lijstalinea">
    <w:name w:val="Lijstalinea"/>
    <w:basedOn w:val="Normal"/>
    <w:qFormat/>
    <w:pPr>
      <w:widowControl/>
      <w:spacing w:line="240" w:lineRule="auto"/>
      <w:ind w:left="720"/>
    </w:pPr>
    <w:rPr>
      <w:rFonts w:eastAsia="MS Mincho"/>
      <w:szCs w:val="24"/>
      <w:lang w:eastAsia="ja-JP"/>
    </w:rPr>
  </w:style>
  <w:style w:type="paragraph" w:customStyle="1" w:styleId="Geenafstand">
    <w:name w:val="Geen afstand"/>
    <w:qFormat/>
    <w:rPr>
      <w:rFonts w:ascii="Calibri" w:eastAsia="Calibri" w:hAnsi="Calibri"/>
      <w:sz w:val="22"/>
      <w:szCs w:val="22"/>
      <w:lang w:eastAsia="en-US"/>
    </w:rPr>
  </w:style>
  <w:style w:type="paragraph" w:customStyle="1" w:styleId="ecxmsonormal">
    <w:name w:val="ecxmsonormal"/>
    <w:basedOn w:val="Normal"/>
    <w:pPr>
      <w:widowControl/>
      <w:spacing w:after="324" w:line="240" w:lineRule="auto"/>
    </w:pPr>
    <w:rPr>
      <w:szCs w:val="24"/>
      <w:lang w:eastAsia="en-GB"/>
    </w:rPr>
  </w:style>
  <w:style w:type="paragraph" w:customStyle="1" w:styleId="Lijstalinea1">
    <w:name w:val="Lijstalinea1"/>
    <w:basedOn w:val="Normal"/>
    <w:qFormat/>
    <w:pPr>
      <w:widowControl/>
      <w:spacing w:line="240" w:lineRule="auto"/>
      <w:ind w:left="720"/>
    </w:pPr>
    <w:rPr>
      <w:rFonts w:eastAsia="MS Mincho"/>
      <w:szCs w:val="24"/>
      <w:lang w:eastAsia="ja-JP"/>
    </w:rPr>
  </w:style>
  <w:style w:type="paragraph" w:customStyle="1" w:styleId="Geenafstand1">
    <w:name w:val="Geen afstand1"/>
    <w:qFormat/>
    <w:rPr>
      <w:rFonts w:ascii="Calibri" w:eastAsia="Calibri" w:hAnsi="Calibri"/>
      <w:sz w:val="22"/>
      <w:szCs w:val="22"/>
      <w:lang w:eastAsia="en-US"/>
    </w:rPr>
  </w:style>
  <w:style w:type="paragraph" w:styleId="Revision">
    <w:name w:val="Revision"/>
    <w:hidden/>
    <w:uiPriority w:val="99"/>
    <w:semiHidden/>
    <w:rPr>
      <w:rFonts w:eastAsia="MS Mincho"/>
      <w:sz w:val="24"/>
      <w:szCs w:val="24"/>
      <w:lang w:eastAsia="ja-JP"/>
    </w:rPr>
  </w:style>
  <w:style w:type="numbering" w:customStyle="1" w:styleId="NoList2">
    <w:name w:val="No List2"/>
    <w:next w:val="NoList"/>
    <w:uiPriority w:val="99"/>
    <w:semiHidden/>
    <w:unhideWhenUsed/>
  </w:style>
  <w:style w:type="character" w:customStyle="1" w:styleId="FootnoteTextChar1">
    <w:name w:val="Footnote Text Char1"/>
    <w:semiHidden/>
    <w:locked/>
    <w:rPr>
      <w:lang w:val="en-GB" w:eastAsia="ar-SA" w:bidi="ar-SA"/>
    </w:rPr>
  </w:style>
  <w:style w:type="character" w:customStyle="1" w:styleId="FootnoteCharacters">
    <w:name w:val="Footnote Characters"/>
    <w:rPr>
      <w:rFonts w:cs="Times New Roman"/>
      <w:vertAlign w:val="superscript"/>
    </w:rPr>
  </w:style>
  <w:style w:type="character" w:customStyle="1" w:styleId="il">
    <w:name w:val="il"/>
  </w:style>
  <w:style w:type="numbering" w:customStyle="1" w:styleId="NoList3">
    <w:name w:val="No List3"/>
    <w:next w:val="NoList"/>
    <w:uiPriority w:val="99"/>
    <w:semiHidden/>
    <w:unhideWhenUsed/>
  </w:style>
  <w:style w:type="paragraph" w:styleId="BodyText3">
    <w:name w:val="Body Text 3"/>
    <w:basedOn w:val="Normal"/>
    <w:link w:val="BodyText3Char"/>
    <w:qFormat/>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3Char">
    <w:name w:val="Body Text 3 Char"/>
    <w:basedOn w:val="DefaultParagraphFont"/>
    <w:link w:val="BodyText3"/>
    <w:rPr>
      <w:rFonts w:eastAsia="Calibri"/>
      <w:sz w:val="22"/>
      <w:szCs w:val="22"/>
      <w:lang w:val="x-none" w:eastAsia="x-none"/>
    </w:rPr>
  </w:style>
  <w:style w:type="paragraph" w:customStyle="1" w:styleId="BodyText4">
    <w:name w:val="Body Text 4"/>
    <w:basedOn w:val="Normal"/>
    <w:link w:val="BodyText4Char"/>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4Char">
    <w:name w:val="Body Text 4 Char"/>
    <w:link w:val="BodyText4"/>
    <w:rPr>
      <w:rFonts w:eastAsia="Calibri"/>
      <w:sz w:val="22"/>
      <w:szCs w:val="22"/>
      <w:lang w:val="x-none" w:eastAsia="x-none"/>
    </w:rPr>
  </w:style>
  <w:style w:type="paragraph" w:customStyle="1" w:styleId="FootnoteQuotation">
    <w:name w:val="Footnote Quotation"/>
    <w:basedOn w:val="Normal"/>
    <w:pPr>
      <w:widowControl/>
      <w:spacing w:line="240" w:lineRule="auto"/>
      <w:ind w:left="720" w:right="720"/>
      <w:jc w:val="both"/>
    </w:pPr>
    <w:rPr>
      <w:rFonts w:eastAsia="Calibri"/>
      <w:sz w:val="20"/>
      <w:szCs w:val="22"/>
      <w:lang w:eastAsia="en-GB"/>
    </w:rPr>
  </w:style>
  <w:style w:type="paragraph" w:customStyle="1" w:styleId="Quotation">
    <w:name w:val="Quotation"/>
    <w:basedOn w:val="Normal"/>
    <w:pPr>
      <w:widowControl/>
      <w:spacing w:after="240" w:line="240" w:lineRule="auto"/>
      <w:ind w:left="720" w:right="720"/>
      <w:jc w:val="both"/>
    </w:pPr>
    <w:rPr>
      <w:rFonts w:eastAsia="Calibri"/>
      <w:sz w:val="22"/>
      <w:szCs w:val="22"/>
      <w:lang w:eastAsia="en-GB"/>
    </w:rPr>
  </w:style>
  <w:style w:type="paragraph" w:customStyle="1" w:styleId="QuotationDouble">
    <w:name w:val="Quotation Double"/>
    <w:basedOn w:val="Normal"/>
    <w:pPr>
      <w:widowControl/>
      <w:spacing w:after="240" w:line="240" w:lineRule="auto"/>
      <w:ind w:left="1440" w:right="1440"/>
      <w:jc w:val="both"/>
    </w:pPr>
    <w:rPr>
      <w:rFonts w:eastAsia="Calibri"/>
      <w:sz w:val="22"/>
      <w:szCs w:val="22"/>
      <w:lang w:eastAsia="en-GB"/>
    </w:rPr>
  </w:style>
  <w:style w:type="paragraph" w:styleId="Subtitle">
    <w:name w:val="Subtitle"/>
    <w:basedOn w:val="Normal"/>
    <w:link w:val="SubtitleChar"/>
    <w:qFormat/>
    <w:pPr>
      <w:widowControl/>
      <w:spacing w:line="240" w:lineRule="auto"/>
      <w:jc w:val="center"/>
      <w:outlineLvl w:val="1"/>
    </w:pPr>
    <w:rPr>
      <w:rFonts w:eastAsia="Calibri"/>
      <w:sz w:val="20"/>
      <w:lang w:val="x-none" w:eastAsia="x-none"/>
    </w:rPr>
  </w:style>
  <w:style w:type="character" w:customStyle="1" w:styleId="SubtitleChar">
    <w:name w:val="Subtitle Char"/>
    <w:basedOn w:val="DefaultParagraphFont"/>
    <w:link w:val="Subtitle"/>
    <w:rPr>
      <w:rFonts w:eastAsia="Calibri"/>
      <w:lang w:val="x-none" w:eastAsia="x-none"/>
    </w:rPr>
  </w:style>
  <w:style w:type="paragraph" w:customStyle="1" w:styleId="Title2">
    <w:name w:val="Title 2"/>
    <w:basedOn w:val="Normal"/>
    <w:pPr>
      <w:widowControl/>
      <w:spacing w:line="240" w:lineRule="auto"/>
      <w:jc w:val="center"/>
    </w:pPr>
    <w:rPr>
      <w:rFonts w:eastAsia="Calibri"/>
      <w:sz w:val="22"/>
      <w:szCs w:val="22"/>
      <w:u w:val="single"/>
      <w:lang w:eastAsia="en-GB"/>
    </w:rPr>
  </w:style>
  <w:style w:type="paragraph" w:customStyle="1" w:styleId="Title3">
    <w:name w:val="Title 3"/>
    <w:basedOn w:val="Normal"/>
    <w:pPr>
      <w:widowControl/>
      <w:spacing w:line="240" w:lineRule="auto"/>
      <w:jc w:val="center"/>
    </w:pPr>
    <w:rPr>
      <w:rFonts w:eastAsia="Calibri"/>
      <w:i/>
      <w:sz w:val="22"/>
      <w:szCs w:val="22"/>
      <w:lang w:eastAsia="en-GB"/>
    </w:rPr>
  </w:style>
  <w:style w:type="paragraph" w:customStyle="1" w:styleId="TitleCountry">
    <w:name w:val="Title Country"/>
    <w:basedOn w:val="Normal"/>
    <w:pPr>
      <w:widowControl/>
      <w:spacing w:line="240" w:lineRule="auto"/>
      <w:jc w:val="center"/>
    </w:pPr>
    <w:rPr>
      <w:rFonts w:eastAsia="Calibri"/>
      <w:caps/>
      <w:sz w:val="22"/>
      <w:szCs w:val="22"/>
      <w:lang w:eastAsia="en-GB"/>
    </w:rPr>
  </w:style>
  <w:style w:type="numbering" w:customStyle="1" w:styleId="NoList111">
    <w:name w:val="No List111"/>
    <w:next w:val="NoList"/>
    <w:semiHidden/>
  </w:style>
  <w:style w:type="character" w:customStyle="1" w:styleId="EndnoteTextChar">
    <w:name w:val="Endnote Text Char"/>
    <w:basedOn w:val="DefaultParagraphFont"/>
    <w:link w:val="EndnoteText"/>
    <w:rPr>
      <w:sz w:val="24"/>
      <w:lang w:eastAsia="fr-BE"/>
    </w:rPr>
  </w:style>
  <w:style w:type="paragraph" w:styleId="Index1">
    <w:name w:val="index 1"/>
    <w:basedOn w:val="Normal"/>
    <w:next w:val="Normal"/>
    <w:pPr>
      <w:widowControl/>
      <w:tabs>
        <w:tab w:val="left" w:pos="720"/>
      </w:tabs>
      <w:spacing w:line="240" w:lineRule="auto"/>
      <w:ind w:left="221" w:hanging="221"/>
      <w:jc w:val="both"/>
    </w:pPr>
    <w:rPr>
      <w:sz w:val="22"/>
      <w:lang w:eastAsia="en-US"/>
    </w:rPr>
  </w:style>
  <w:style w:type="paragraph" w:styleId="IndexHeading">
    <w:name w:val="index heading"/>
    <w:basedOn w:val="Normal"/>
    <w:next w:val="Index1"/>
    <w:pPr>
      <w:widowControl/>
      <w:tabs>
        <w:tab w:val="left" w:pos="720"/>
      </w:tabs>
      <w:spacing w:line="240" w:lineRule="auto"/>
      <w:jc w:val="both"/>
    </w:pPr>
    <w:rPr>
      <w:sz w:val="22"/>
      <w:lang w:eastAsia="en-US"/>
    </w:rPr>
  </w:style>
  <w:style w:type="paragraph" w:styleId="ListBullet2">
    <w:name w:val="List Bullet 2"/>
    <w:basedOn w:val="Normal"/>
    <w:pPr>
      <w:widowControl/>
      <w:numPr>
        <w:numId w:val="23"/>
      </w:numPr>
      <w:tabs>
        <w:tab w:val="clear" w:pos="643"/>
        <w:tab w:val="left" w:pos="720"/>
      </w:tabs>
      <w:spacing w:line="240" w:lineRule="auto"/>
      <w:ind w:left="1440" w:hanging="720"/>
      <w:jc w:val="both"/>
    </w:pPr>
    <w:rPr>
      <w:sz w:val="22"/>
      <w:lang w:eastAsia="en-US"/>
    </w:rPr>
  </w:style>
  <w:style w:type="paragraph" w:styleId="ListBullet4">
    <w:name w:val="List Bullet 4"/>
    <w:basedOn w:val="Normal"/>
    <w:pPr>
      <w:widowControl/>
      <w:numPr>
        <w:numId w:val="24"/>
      </w:numPr>
      <w:tabs>
        <w:tab w:val="clear" w:pos="1209"/>
        <w:tab w:val="left" w:pos="720"/>
        <w:tab w:val="left" w:pos="1440"/>
      </w:tabs>
      <w:spacing w:line="240" w:lineRule="auto"/>
      <w:ind w:left="2160" w:hanging="720"/>
      <w:jc w:val="both"/>
    </w:pPr>
    <w:rPr>
      <w:sz w:val="22"/>
      <w:lang w:eastAsia="en-US"/>
    </w:rPr>
  </w:style>
  <w:style w:type="paragraph" w:styleId="ListNumber">
    <w:name w:val="List Number"/>
    <w:basedOn w:val="Normal"/>
    <w:pPr>
      <w:widowControl/>
      <w:numPr>
        <w:numId w:val="26"/>
      </w:numPr>
      <w:tabs>
        <w:tab w:val="clear" w:pos="360"/>
        <w:tab w:val="left" w:pos="720"/>
      </w:tabs>
      <w:spacing w:line="240" w:lineRule="auto"/>
      <w:jc w:val="both"/>
    </w:pPr>
    <w:rPr>
      <w:sz w:val="22"/>
      <w:lang w:eastAsia="en-US"/>
    </w:rPr>
  </w:style>
  <w:style w:type="paragraph" w:styleId="ListNumber2">
    <w:name w:val="List Number 2"/>
    <w:basedOn w:val="Normal"/>
    <w:pPr>
      <w:widowControl/>
      <w:numPr>
        <w:numId w:val="25"/>
      </w:numPr>
      <w:tabs>
        <w:tab w:val="clear" w:pos="643"/>
        <w:tab w:val="left" w:pos="720"/>
      </w:tabs>
      <w:spacing w:line="240" w:lineRule="auto"/>
      <w:ind w:left="1440" w:hanging="720"/>
      <w:jc w:val="both"/>
    </w:pPr>
    <w:rPr>
      <w:sz w:val="22"/>
      <w:lang w:eastAsia="en-US"/>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lang w:val="x-none" w:eastAsia="en-US"/>
    </w:rPr>
  </w:style>
  <w:style w:type="character" w:customStyle="1" w:styleId="PlainTextChar">
    <w:name w:val="Plain Text Char"/>
    <w:basedOn w:val="DefaultParagraphFont"/>
    <w:link w:val="PlainText"/>
    <w:uiPriority w:val="99"/>
    <w:rPr>
      <w:rFonts w:ascii="Courier New" w:hAnsi="Courier New"/>
      <w:lang w:val="x-none" w:eastAsia="en-US"/>
    </w:rPr>
  </w:style>
  <w:style w:type="paragraph" w:styleId="TableofAuthorities">
    <w:name w:val="table of authorities"/>
    <w:basedOn w:val="Normal"/>
    <w:next w:val="Normal"/>
    <w:pPr>
      <w:widowControl/>
      <w:tabs>
        <w:tab w:val="left" w:pos="720"/>
      </w:tabs>
      <w:spacing w:line="240" w:lineRule="auto"/>
      <w:jc w:val="both"/>
    </w:pPr>
    <w:rPr>
      <w:sz w:val="22"/>
      <w:lang w:eastAsia="en-US"/>
    </w:rPr>
  </w:style>
  <w:style w:type="paragraph" w:styleId="TableofFigures">
    <w:name w:val="table of figures"/>
    <w:basedOn w:val="Normal"/>
    <w:next w:val="Normal"/>
    <w:pPr>
      <w:widowControl/>
      <w:tabs>
        <w:tab w:val="left" w:pos="720"/>
      </w:tabs>
      <w:spacing w:line="240" w:lineRule="auto"/>
      <w:jc w:val="both"/>
    </w:pPr>
    <w:rPr>
      <w:sz w:val="22"/>
      <w:lang w:eastAsia="en-US"/>
    </w:rPr>
  </w:style>
  <w:style w:type="paragraph" w:styleId="TOAHeading">
    <w:name w:val="toa heading"/>
    <w:basedOn w:val="Normal"/>
    <w:next w:val="Normal"/>
    <w:pPr>
      <w:widowControl/>
      <w:tabs>
        <w:tab w:val="left" w:pos="720"/>
      </w:tabs>
      <w:spacing w:line="240" w:lineRule="auto"/>
      <w:jc w:val="both"/>
    </w:pPr>
    <w:rPr>
      <w:b/>
      <w:sz w:val="22"/>
      <w:lang w:eastAsia="en-US"/>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lang w:eastAsia="en-US"/>
    </w:rPr>
  </w:style>
  <w:style w:type="paragraph" w:styleId="DocumentMap">
    <w:name w:val="Document Map"/>
    <w:basedOn w:val="Normal"/>
    <w:link w:val="DocumentMapChar"/>
    <w:pPr>
      <w:widowControl/>
      <w:shd w:val="clear" w:color="auto" w:fill="000080"/>
      <w:spacing w:line="240" w:lineRule="auto"/>
    </w:pPr>
    <w:rPr>
      <w:rFonts w:ascii="Tahoma" w:hAnsi="Tahoma"/>
      <w:szCs w:val="24"/>
      <w:lang w:val="x-none" w:eastAsia="x-none"/>
    </w:rPr>
  </w:style>
  <w:style w:type="character" w:customStyle="1" w:styleId="DocumentMapChar">
    <w:name w:val="Document Map Char"/>
    <w:basedOn w:val="DefaultParagraphFont"/>
    <w:link w:val="DocumentMap"/>
    <w:rPr>
      <w:rFonts w:ascii="Tahoma" w:hAnsi="Tahoma"/>
      <w:sz w:val="24"/>
      <w:szCs w:val="24"/>
      <w:shd w:val="clear" w:color="auto" w:fill="000080"/>
      <w:lang w:val="x-none" w:eastAsia="x-none"/>
    </w:rPr>
  </w:style>
  <w:style w:type="paragraph" w:customStyle="1" w:styleId="Normal11pt">
    <w:name w:val="Normal + 11 pt"/>
    <w:aliases w:val="Left:  0.05&quot;,Right:  -0.08&quot;"/>
    <w:basedOn w:val="Normal"/>
    <w:pPr>
      <w:widowControl/>
      <w:spacing w:line="240" w:lineRule="auto"/>
      <w:ind w:left="72" w:right="-108"/>
    </w:pPr>
    <w:rPr>
      <w:sz w:val="22"/>
      <w:szCs w:val="22"/>
      <w:lang w:val="pt-BR" w:eastAsia="en-US"/>
    </w:rPr>
  </w:style>
  <w:style w:type="paragraph" w:customStyle="1" w:styleId="T1">
    <w:name w:val="T1"/>
    <w:basedOn w:val="Normal"/>
    <w:pPr>
      <w:widowControl/>
      <w:spacing w:before="160" w:line="220" w:lineRule="atLeast"/>
      <w:jc w:val="both"/>
    </w:pPr>
    <w:rPr>
      <w:sz w:val="21"/>
      <w:lang w:eastAsia="en-US"/>
    </w:rPr>
  </w:style>
  <w:style w:type="character" w:customStyle="1" w:styleId="donttranslate0">
    <w:name w:val="donttranslate"/>
    <w:basedOn w:val="DefaultParagraphFont"/>
  </w:style>
  <w:style w:type="character" w:styleId="Hyperlink">
    <w:name w:val="Hyperlink"/>
    <w:uiPriority w:val="99"/>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widowControl/>
      <w:spacing w:before="120" w:after="120" w:line="240" w:lineRule="auto"/>
      <w:ind w:left="850"/>
      <w:jc w:val="both"/>
    </w:pPr>
    <w:rPr>
      <w:szCs w:val="24"/>
      <w:lang w:eastAsia="de-DE"/>
    </w:rPr>
  </w:style>
  <w:style w:type="paragraph" w:customStyle="1" w:styleId="Text4">
    <w:name w:val="Text 4"/>
    <w:basedOn w:val="Normal"/>
    <w:pPr>
      <w:widowControl/>
      <w:spacing w:before="120" w:after="120" w:line="240" w:lineRule="auto"/>
      <w:ind w:left="850"/>
      <w:jc w:val="both"/>
    </w:pPr>
    <w:rPr>
      <w:szCs w:val="24"/>
      <w:lang w:eastAsia="de-DE"/>
    </w:rPr>
  </w:style>
  <w:style w:type="paragraph" w:customStyle="1" w:styleId="Text2">
    <w:name w:val="Text 2"/>
    <w:basedOn w:val="Normal"/>
    <w:pPr>
      <w:widowControl/>
      <w:spacing w:before="120" w:after="120" w:line="240" w:lineRule="auto"/>
      <w:ind w:left="850"/>
      <w:jc w:val="both"/>
    </w:pPr>
    <w:rPr>
      <w:szCs w:val="24"/>
      <w:lang w:eastAsia="de-DE"/>
    </w:rPr>
  </w:style>
  <w:style w:type="paragraph" w:styleId="ListBullet3">
    <w:name w:val="List Bullet 3"/>
    <w:basedOn w:val="Normal"/>
    <w:pPr>
      <w:widowControl/>
      <w:numPr>
        <w:numId w:val="38"/>
      </w:numPr>
      <w:spacing w:before="120" w:after="120" w:line="240" w:lineRule="auto"/>
      <w:jc w:val="both"/>
    </w:pPr>
    <w:rPr>
      <w:szCs w:val="24"/>
      <w:lang w:eastAsia="de-DE"/>
    </w:rPr>
  </w:style>
  <w:style w:type="paragraph" w:styleId="ListNumber3">
    <w:name w:val="List Number 3"/>
    <w:basedOn w:val="Normal"/>
    <w:pPr>
      <w:widowControl/>
      <w:numPr>
        <w:numId w:val="37"/>
      </w:numPr>
      <w:spacing w:before="120" w:after="120" w:line="240" w:lineRule="auto"/>
      <w:jc w:val="both"/>
    </w:pPr>
    <w:rPr>
      <w:szCs w:val="24"/>
      <w:lang w:eastAsia="de-DE"/>
    </w:rPr>
  </w:style>
  <w:style w:type="paragraph" w:styleId="ListNumber4">
    <w:name w:val="List Number 4"/>
    <w:basedOn w:val="Normal"/>
    <w:pPr>
      <w:widowControl/>
      <w:numPr>
        <w:numId w:val="36"/>
      </w:numPr>
      <w:spacing w:before="120" w:after="120" w:line="240" w:lineRule="auto"/>
      <w:jc w:val="both"/>
    </w:pPr>
    <w:rPr>
      <w:szCs w:val="24"/>
      <w:lang w:eastAsia="de-DE"/>
    </w:rPr>
  </w:style>
  <w:style w:type="paragraph" w:customStyle="1" w:styleId="HeaderLandscape">
    <w:name w:val="HeaderLandscape"/>
    <w:basedOn w:val="Normal"/>
    <w:pPr>
      <w:widowControl/>
      <w:tabs>
        <w:tab w:val="right" w:pos="14003"/>
      </w:tabs>
      <w:spacing w:before="120" w:after="120" w:line="240" w:lineRule="auto"/>
      <w:jc w:val="both"/>
    </w:pPr>
    <w:rPr>
      <w:szCs w:val="24"/>
      <w:lang w:eastAsia="de-DE"/>
    </w:rPr>
  </w:style>
  <w:style w:type="paragraph" w:customStyle="1" w:styleId="NormalLeft">
    <w:name w:val="Normal Left"/>
    <w:basedOn w:val="Normal"/>
    <w:pPr>
      <w:widowControl/>
      <w:spacing w:before="120" w:after="120" w:line="240" w:lineRule="auto"/>
    </w:pPr>
    <w:rPr>
      <w:szCs w:val="24"/>
      <w:lang w:eastAsia="de-DE"/>
    </w:rPr>
  </w:style>
  <w:style w:type="paragraph" w:customStyle="1" w:styleId="NormalRight">
    <w:name w:val="Normal Right"/>
    <w:basedOn w:val="Normal"/>
    <w:pPr>
      <w:widowControl/>
      <w:spacing w:before="120" w:after="120" w:line="240" w:lineRule="auto"/>
      <w:jc w:val="right"/>
    </w:pPr>
    <w:rPr>
      <w:szCs w:val="24"/>
      <w:lang w:eastAsia="de-DE"/>
    </w:rPr>
  </w:style>
  <w:style w:type="paragraph" w:customStyle="1" w:styleId="QuotedText">
    <w:name w:val="Quoted Text"/>
    <w:basedOn w:val="Normal"/>
    <w:pPr>
      <w:widowControl/>
      <w:spacing w:before="120" w:after="120" w:line="240" w:lineRule="auto"/>
      <w:ind w:left="1417"/>
      <w:jc w:val="both"/>
    </w:pPr>
    <w:rPr>
      <w:szCs w:val="24"/>
      <w:lang w:eastAsia="de-DE"/>
    </w:rPr>
  </w:style>
  <w:style w:type="paragraph" w:customStyle="1" w:styleId="Point3">
    <w:name w:val="Point 3"/>
    <w:basedOn w:val="Normal"/>
    <w:pPr>
      <w:widowControl/>
      <w:spacing w:before="120" w:after="120" w:line="240" w:lineRule="auto"/>
      <w:ind w:left="2551" w:hanging="567"/>
      <w:jc w:val="both"/>
    </w:pPr>
    <w:rPr>
      <w:szCs w:val="24"/>
      <w:lang w:eastAsia="de-DE"/>
    </w:rPr>
  </w:style>
  <w:style w:type="paragraph" w:customStyle="1" w:styleId="Point4">
    <w:name w:val="Point 4"/>
    <w:basedOn w:val="Normal"/>
    <w:pPr>
      <w:widowControl/>
      <w:spacing w:before="120" w:after="120" w:line="240" w:lineRule="auto"/>
      <w:ind w:left="3118" w:hanging="567"/>
      <w:jc w:val="both"/>
    </w:pPr>
    <w:rPr>
      <w:szCs w:val="24"/>
      <w:lang w:eastAsia="de-DE"/>
    </w:rPr>
  </w:style>
  <w:style w:type="paragraph" w:customStyle="1" w:styleId="Tiret0">
    <w:name w:val="Tiret 0"/>
    <w:basedOn w:val="Point0"/>
    <w:pPr>
      <w:numPr>
        <w:numId w:val="27"/>
      </w:numPr>
    </w:pPr>
    <w:rPr>
      <w:lang w:eastAsia="de-DE"/>
    </w:r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4"/>
      <w:lang w:eastAsia="de-DE"/>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4"/>
      <w:lang w:eastAsia="de-DE"/>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4"/>
      <w:lang w:eastAsia="de-DE"/>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4"/>
      <w:lang w:eastAsia="de-DE"/>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4"/>
      <w:lang w:eastAsia="de-DE"/>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4"/>
      <w:lang w:eastAsia="de-DE"/>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4"/>
      <w:lang w:eastAsia="de-DE"/>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4"/>
      <w:lang w:eastAsia="de-DE"/>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4"/>
      <w:lang w:eastAsia="de-DE"/>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4"/>
      <w:lang w:eastAsia="de-DE"/>
    </w:rPr>
  </w:style>
  <w:style w:type="paragraph" w:customStyle="1" w:styleId="ManualNumPar2">
    <w:name w:val="Manual NumPar 2"/>
    <w:basedOn w:val="Normal"/>
    <w:next w:val="Text2"/>
    <w:pPr>
      <w:widowControl/>
      <w:spacing w:before="120" w:after="120" w:line="240" w:lineRule="auto"/>
      <w:ind w:left="850" w:hanging="850"/>
      <w:jc w:val="both"/>
    </w:pPr>
    <w:rPr>
      <w:szCs w:val="24"/>
      <w:lang w:eastAsia="de-DE"/>
    </w:rPr>
  </w:style>
  <w:style w:type="paragraph" w:customStyle="1" w:styleId="ManualNumPar3">
    <w:name w:val="Manual NumPar 3"/>
    <w:basedOn w:val="Normal"/>
    <w:next w:val="Text3"/>
    <w:pPr>
      <w:widowControl/>
      <w:spacing w:before="120" w:after="120" w:line="240" w:lineRule="auto"/>
      <w:ind w:left="850" w:hanging="850"/>
      <w:jc w:val="both"/>
    </w:pPr>
    <w:rPr>
      <w:szCs w:val="24"/>
      <w:lang w:eastAsia="de-DE"/>
    </w:rPr>
  </w:style>
  <w:style w:type="paragraph" w:customStyle="1" w:styleId="ManualNumPar4">
    <w:name w:val="Manual NumPar 4"/>
    <w:basedOn w:val="Normal"/>
    <w:next w:val="Text4"/>
    <w:pPr>
      <w:widowControl/>
      <w:spacing w:before="120" w:after="120" w:line="240" w:lineRule="auto"/>
      <w:ind w:left="850" w:hanging="850"/>
      <w:jc w:val="both"/>
    </w:pPr>
    <w:rPr>
      <w:szCs w:val="24"/>
      <w:lang w:eastAsia="de-DE"/>
    </w:rPr>
  </w:style>
  <w:style w:type="paragraph" w:customStyle="1" w:styleId="QuotedNumPar">
    <w:name w:val="Quoted NumPar"/>
    <w:basedOn w:val="Normal"/>
    <w:pPr>
      <w:widowControl/>
      <w:spacing w:before="120" w:after="120" w:line="240" w:lineRule="auto"/>
      <w:ind w:left="1417" w:hanging="567"/>
      <w:jc w:val="both"/>
    </w:pPr>
    <w:rPr>
      <w:szCs w:val="24"/>
      <w:lang w:eastAsia="de-DE"/>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4"/>
      <w:lang w:eastAsia="de-DE"/>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b/>
      <w:szCs w:val="24"/>
      <w:lang w:eastAsia="de-DE"/>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i/>
      <w:szCs w:val="24"/>
      <w:lang w:eastAsia="de-DE"/>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szCs w:val="24"/>
      <w:lang w:eastAsia="de-DE"/>
    </w:rPr>
  </w:style>
  <w:style w:type="paragraph" w:customStyle="1" w:styleId="ChapterTitle">
    <w:name w:val="ChapterTitle"/>
    <w:basedOn w:val="Normal"/>
    <w:next w:val="Normal"/>
    <w:pPr>
      <w:keepNext/>
      <w:widowControl/>
      <w:spacing w:before="120" w:after="360" w:line="240" w:lineRule="auto"/>
      <w:jc w:val="center"/>
    </w:pPr>
    <w:rPr>
      <w:b/>
      <w:sz w:val="32"/>
      <w:szCs w:val="24"/>
      <w:lang w:eastAsia="de-DE"/>
    </w:rPr>
  </w:style>
  <w:style w:type="paragraph" w:customStyle="1" w:styleId="PartTitle">
    <w:name w:val="PartTitle"/>
    <w:basedOn w:val="Normal"/>
    <w:next w:val="ChapterTitle"/>
    <w:pPr>
      <w:keepNext/>
      <w:pageBreakBefore/>
      <w:widowControl/>
      <w:spacing w:before="120" w:after="360" w:line="240" w:lineRule="auto"/>
      <w:jc w:val="center"/>
    </w:pPr>
    <w:rPr>
      <w:b/>
      <w:sz w:val="36"/>
      <w:szCs w:val="24"/>
      <w:lang w:eastAsia="de-DE"/>
    </w:rPr>
  </w:style>
  <w:style w:type="paragraph" w:customStyle="1" w:styleId="SectionTitle">
    <w:name w:val="SectionTitle"/>
    <w:basedOn w:val="Normal"/>
    <w:next w:val="Heading1"/>
    <w:pPr>
      <w:keepNext/>
      <w:widowControl/>
      <w:spacing w:before="120" w:after="360" w:line="240" w:lineRule="auto"/>
      <w:jc w:val="center"/>
    </w:pPr>
    <w:rPr>
      <w:b/>
      <w:smallCaps/>
      <w:sz w:val="28"/>
      <w:szCs w:val="24"/>
      <w:lang w:eastAsia="de-DE"/>
    </w:rPr>
  </w:style>
  <w:style w:type="paragraph" w:customStyle="1" w:styleId="ListBullet1">
    <w:name w:val="List Bullet 1"/>
    <w:basedOn w:val="Normal"/>
    <w:pPr>
      <w:widowControl/>
      <w:numPr>
        <w:numId w:val="30"/>
      </w:numPr>
      <w:spacing w:before="120" w:after="120" w:line="240" w:lineRule="auto"/>
      <w:jc w:val="both"/>
    </w:pPr>
    <w:rPr>
      <w:szCs w:val="24"/>
      <w:lang w:eastAsia="de-DE"/>
    </w:rPr>
  </w:style>
  <w:style w:type="paragraph" w:customStyle="1" w:styleId="ListDash1">
    <w:name w:val="List Dash 1"/>
    <w:basedOn w:val="Normal"/>
    <w:pPr>
      <w:widowControl/>
      <w:numPr>
        <w:numId w:val="31"/>
      </w:numPr>
      <w:spacing w:before="120" w:after="120" w:line="240" w:lineRule="auto"/>
      <w:jc w:val="both"/>
    </w:pPr>
    <w:rPr>
      <w:szCs w:val="24"/>
      <w:lang w:eastAsia="de-DE"/>
    </w:rPr>
  </w:style>
  <w:style w:type="paragraph" w:customStyle="1" w:styleId="ListDash3">
    <w:name w:val="List Dash 3"/>
    <w:basedOn w:val="Normal"/>
    <w:pPr>
      <w:widowControl/>
      <w:numPr>
        <w:numId w:val="32"/>
      </w:numPr>
      <w:spacing w:before="120" w:after="120" w:line="240" w:lineRule="auto"/>
      <w:jc w:val="both"/>
    </w:pPr>
    <w:rPr>
      <w:szCs w:val="24"/>
      <w:lang w:eastAsia="de-DE"/>
    </w:rPr>
  </w:style>
  <w:style w:type="paragraph" w:customStyle="1" w:styleId="ListDash4">
    <w:name w:val="List Dash 4"/>
    <w:basedOn w:val="Normal"/>
    <w:pPr>
      <w:widowControl/>
      <w:numPr>
        <w:numId w:val="33"/>
      </w:numPr>
      <w:spacing w:before="120" w:after="120" w:line="240" w:lineRule="auto"/>
      <w:jc w:val="both"/>
    </w:pPr>
    <w:rPr>
      <w:szCs w:val="24"/>
      <w:lang w:eastAsia="de-DE"/>
    </w:rPr>
  </w:style>
  <w:style w:type="paragraph" w:customStyle="1" w:styleId="ListNumber1">
    <w:name w:val="List Number 1"/>
    <w:basedOn w:val="Text1"/>
    <w:pPr>
      <w:numPr>
        <w:numId w:val="34"/>
      </w:numPr>
      <w:tabs>
        <w:tab w:val="clear" w:pos="1560"/>
        <w:tab w:val="num" w:pos="1360"/>
      </w:tabs>
      <w:ind w:left="1360" w:hanging="283"/>
    </w:pPr>
    <w:rPr>
      <w:rFonts w:ascii="Times New Roman" w:eastAsia="Times New Roman" w:hAnsi="Times New Roman" w:cs="Times New Roman"/>
      <w:lang w:eastAsia="de-DE"/>
    </w:rPr>
  </w:style>
  <w:style w:type="paragraph" w:customStyle="1" w:styleId="ListNumberLevel2">
    <w:name w:val="List Number (Level 2)"/>
    <w:basedOn w:val="Normal"/>
    <w:pPr>
      <w:widowControl/>
      <w:tabs>
        <w:tab w:val="num" w:pos="1417"/>
      </w:tabs>
      <w:spacing w:before="120" w:after="120" w:line="240" w:lineRule="auto"/>
      <w:ind w:left="1417" w:hanging="708"/>
      <w:jc w:val="both"/>
    </w:pPr>
    <w:rPr>
      <w:szCs w:val="24"/>
      <w:lang w:eastAsia="de-DE"/>
    </w:rPr>
  </w:style>
  <w:style w:type="paragraph" w:customStyle="1" w:styleId="ListNumber1Level2">
    <w:name w:val="List Number 1 (Level 2)"/>
    <w:basedOn w:val="Text1"/>
    <w:pPr>
      <w:numPr>
        <w:ilvl w:val="1"/>
        <w:numId w:val="34"/>
      </w:numPr>
      <w:tabs>
        <w:tab w:val="clear" w:pos="2268"/>
        <w:tab w:val="num" w:pos="1440"/>
      </w:tabs>
      <w:ind w:left="1440" w:hanging="360"/>
    </w:pPr>
    <w:rPr>
      <w:rFonts w:ascii="Times New Roman" w:eastAsia="Times New Roman" w:hAnsi="Times New Roman" w:cs="Times New Roman"/>
      <w:lang w:eastAsia="de-DE"/>
    </w:r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6"/>
      </w:numPr>
    </w:pPr>
  </w:style>
  <w:style w:type="paragraph" w:customStyle="1" w:styleId="ListNumberLevel3">
    <w:name w:val="List Number (Level 3)"/>
    <w:basedOn w:val="Normal"/>
    <w:pPr>
      <w:widowControl/>
      <w:tabs>
        <w:tab w:val="num" w:pos="2126"/>
      </w:tabs>
      <w:spacing w:before="120" w:after="120" w:line="240" w:lineRule="auto"/>
      <w:ind w:left="2126" w:hanging="709"/>
      <w:jc w:val="both"/>
    </w:pPr>
    <w:rPr>
      <w:szCs w:val="24"/>
      <w:lang w:eastAsia="de-DE"/>
    </w:rPr>
  </w:style>
  <w:style w:type="paragraph" w:customStyle="1" w:styleId="ListNumber1Level3">
    <w:name w:val="List Number 1 (Level 3)"/>
    <w:basedOn w:val="Text1"/>
    <w:pPr>
      <w:numPr>
        <w:ilvl w:val="2"/>
        <w:numId w:val="34"/>
      </w:numPr>
      <w:tabs>
        <w:tab w:val="clear" w:pos="2977"/>
        <w:tab w:val="num" w:pos="2160"/>
      </w:tabs>
      <w:ind w:left="2160" w:hanging="360"/>
    </w:pPr>
    <w:rPr>
      <w:rFonts w:ascii="Times New Roman" w:eastAsia="Times New Roman" w:hAnsi="Times New Roman" w:cs="Times New Roman"/>
      <w:lang w:eastAsia="de-DE"/>
    </w:r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6"/>
      </w:numPr>
    </w:pPr>
  </w:style>
  <w:style w:type="paragraph" w:customStyle="1" w:styleId="ListNumberLevel4">
    <w:name w:val="List Number (Level 4)"/>
    <w:basedOn w:val="Normal"/>
    <w:pPr>
      <w:widowControl/>
      <w:tabs>
        <w:tab w:val="num" w:pos="2835"/>
      </w:tabs>
      <w:spacing w:before="120" w:after="120" w:line="240" w:lineRule="auto"/>
      <w:ind w:left="2835" w:hanging="709"/>
      <w:jc w:val="both"/>
    </w:pPr>
    <w:rPr>
      <w:szCs w:val="24"/>
      <w:lang w:eastAsia="de-DE"/>
    </w:rPr>
  </w:style>
  <w:style w:type="paragraph" w:customStyle="1" w:styleId="ListNumber1Level4">
    <w:name w:val="List Number 1 (Level 4)"/>
    <w:basedOn w:val="Text1"/>
    <w:pPr>
      <w:numPr>
        <w:ilvl w:val="3"/>
        <w:numId w:val="34"/>
      </w:numPr>
      <w:tabs>
        <w:tab w:val="clear" w:pos="3686"/>
        <w:tab w:val="num" w:pos="2880"/>
      </w:tabs>
      <w:ind w:left="2880" w:hanging="360"/>
    </w:pPr>
    <w:rPr>
      <w:rFonts w:ascii="Times New Roman" w:eastAsia="Times New Roman" w:hAnsi="Times New Roman" w:cs="Times New Roman"/>
      <w:lang w:eastAsia="de-DE"/>
    </w:r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6"/>
      </w:numPr>
    </w:pPr>
  </w:style>
  <w:style w:type="paragraph" w:customStyle="1" w:styleId="TableTitle">
    <w:name w:val="Table Title"/>
    <w:basedOn w:val="Normal"/>
    <w:next w:val="Normal"/>
    <w:pPr>
      <w:widowControl/>
      <w:spacing w:before="120" w:after="120" w:line="240" w:lineRule="auto"/>
      <w:jc w:val="center"/>
    </w:pPr>
    <w:rPr>
      <w:b/>
      <w:szCs w:val="24"/>
      <w:lang w:eastAsia="de-DE"/>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qFormat/>
    <w:pPr>
      <w:widowControl/>
      <w:spacing w:before="120" w:after="240" w:line="240" w:lineRule="auto"/>
      <w:jc w:val="center"/>
    </w:pPr>
    <w:rPr>
      <w:b/>
      <w:sz w:val="28"/>
      <w:szCs w:val="24"/>
      <w:lang w:eastAsia="de-DE"/>
    </w:rPr>
  </w:style>
  <w:style w:type="paragraph" w:customStyle="1" w:styleId="Annexetitreacte">
    <w:name w:val="Annexe titre (acte)"/>
    <w:basedOn w:val="Normal"/>
    <w:next w:val="Normal"/>
    <w:pPr>
      <w:widowControl/>
      <w:spacing w:before="120" w:after="120" w:line="240" w:lineRule="auto"/>
      <w:jc w:val="center"/>
    </w:pPr>
    <w:rPr>
      <w:b/>
      <w:szCs w:val="24"/>
      <w:u w:val="single"/>
      <w:lang w:eastAsia="de-D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lang w:eastAsia="de-DE"/>
    </w:rPr>
  </w:style>
  <w:style w:type="paragraph" w:customStyle="1" w:styleId="Annexetitreexpos">
    <w:name w:val="Annexe titre (exposé)"/>
    <w:basedOn w:val="Normal"/>
    <w:next w:val="Normal"/>
    <w:pPr>
      <w:widowControl/>
      <w:spacing w:before="120" w:after="120" w:line="240" w:lineRule="auto"/>
      <w:jc w:val="center"/>
    </w:pPr>
    <w:rPr>
      <w:b/>
      <w:szCs w:val="24"/>
      <w:u w:val="single"/>
      <w:lang w:eastAsia="de-D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lang w:eastAsia="de-D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lang w:eastAsia="de-DE"/>
    </w:rPr>
  </w:style>
  <w:style w:type="paragraph" w:customStyle="1" w:styleId="Annexetitreglobale">
    <w:name w:val="Annexe titre (globale)"/>
    <w:basedOn w:val="Normal"/>
    <w:next w:val="Normal"/>
    <w:pPr>
      <w:widowControl/>
      <w:spacing w:before="120" w:after="120" w:line="240" w:lineRule="auto"/>
      <w:jc w:val="center"/>
    </w:pPr>
    <w:rPr>
      <w:b/>
      <w:szCs w:val="24"/>
      <w:u w:val="single"/>
      <w:lang w:eastAsia="de-DE"/>
    </w:rPr>
  </w:style>
  <w:style w:type="paragraph" w:customStyle="1" w:styleId="Applicationdirecte">
    <w:name w:val="Application directe"/>
    <w:basedOn w:val="Normal"/>
    <w:next w:val="Fait"/>
    <w:pPr>
      <w:widowControl/>
      <w:spacing w:before="480" w:after="120" w:line="240" w:lineRule="auto"/>
      <w:jc w:val="both"/>
    </w:pPr>
    <w:rPr>
      <w:szCs w:val="24"/>
      <w:lang w:eastAsia="de-DE"/>
    </w:rPr>
  </w:style>
  <w:style w:type="paragraph" w:customStyle="1" w:styleId="Fait">
    <w:name w:val="Fait à"/>
    <w:basedOn w:val="Normal"/>
    <w:next w:val="Institutionquisigne"/>
    <w:pPr>
      <w:keepNext/>
      <w:widowControl/>
      <w:spacing w:before="120" w:line="240" w:lineRule="auto"/>
      <w:jc w:val="both"/>
    </w:pPr>
    <w:rPr>
      <w:szCs w:val="24"/>
      <w:lang w:eastAsia="de-DE"/>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lang w:eastAsia="de-DE"/>
    </w:rPr>
  </w:style>
  <w:style w:type="paragraph" w:customStyle="1" w:styleId="Personnequisigne">
    <w:name w:val="Personne qui signe"/>
    <w:basedOn w:val="Normal"/>
    <w:next w:val="Institutionquisigne"/>
    <w:pPr>
      <w:widowControl/>
      <w:tabs>
        <w:tab w:val="left" w:pos="4252"/>
      </w:tabs>
      <w:spacing w:line="240" w:lineRule="auto"/>
    </w:pPr>
    <w:rPr>
      <w:i/>
      <w:szCs w:val="24"/>
      <w:lang w:eastAsia="de-DE"/>
    </w:rPr>
  </w:style>
  <w:style w:type="paragraph" w:customStyle="1" w:styleId="Avertissementtitre">
    <w:name w:val="Avertissement titre"/>
    <w:basedOn w:val="Normal"/>
    <w:next w:val="Normal"/>
    <w:pPr>
      <w:keepNext/>
      <w:widowControl/>
      <w:spacing w:before="480" w:after="120" w:line="240" w:lineRule="auto"/>
      <w:jc w:val="both"/>
    </w:pPr>
    <w:rPr>
      <w:szCs w:val="24"/>
      <w:u w:val="single"/>
      <w:lang w:eastAsia="de-DE"/>
    </w:rPr>
  </w:style>
  <w:style w:type="paragraph" w:customStyle="1" w:styleId="Confidence">
    <w:name w:val="Confidence"/>
    <w:basedOn w:val="Normal"/>
    <w:next w:val="Normal"/>
    <w:pPr>
      <w:widowControl/>
      <w:spacing w:before="360" w:after="120" w:line="240" w:lineRule="auto"/>
      <w:jc w:val="center"/>
    </w:pPr>
    <w:rPr>
      <w:szCs w:val="24"/>
      <w:lang w:eastAsia="de-DE"/>
    </w:rPr>
  </w:style>
  <w:style w:type="paragraph" w:customStyle="1" w:styleId="Confidentialit">
    <w:name w:val="Confidentialité"/>
    <w:basedOn w:val="Normal"/>
    <w:next w:val="Statut"/>
    <w:pPr>
      <w:widowControl/>
      <w:spacing w:before="240" w:after="240" w:line="240" w:lineRule="auto"/>
      <w:ind w:left="5103"/>
      <w:jc w:val="both"/>
    </w:pPr>
    <w:rPr>
      <w:szCs w:val="24"/>
      <w:u w:val="single"/>
      <w:lang w:eastAsia="de-DE"/>
    </w:rPr>
  </w:style>
  <w:style w:type="paragraph" w:customStyle="1" w:styleId="Statut">
    <w:name w:val="Statut"/>
    <w:basedOn w:val="Normal"/>
    <w:next w:val="Typedudocument"/>
    <w:pPr>
      <w:widowControl/>
      <w:spacing w:before="360" w:line="240" w:lineRule="auto"/>
      <w:jc w:val="center"/>
    </w:pPr>
    <w:rPr>
      <w:szCs w:val="24"/>
      <w:lang w:eastAsia="de-DE"/>
    </w:rPr>
  </w:style>
  <w:style w:type="paragraph" w:customStyle="1" w:styleId="Typedudocument">
    <w:name w:val="Type du document"/>
    <w:basedOn w:val="Normal"/>
    <w:next w:val="Datedadoption"/>
    <w:pPr>
      <w:widowControl/>
      <w:spacing w:before="360" w:line="240" w:lineRule="auto"/>
      <w:jc w:val="center"/>
    </w:pPr>
    <w:rPr>
      <w:b/>
      <w:szCs w:val="24"/>
      <w:lang w:eastAsia="de-DE"/>
    </w:rPr>
  </w:style>
  <w:style w:type="paragraph" w:customStyle="1" w:styleId="Datedadoption">
    <w:name w:val="Date d'adoption"/>
    <w:basedOn w:val="Normal"/>
    <w:next w:val="Titreobjet"/>
    <w:pPr>
      <w:widowControl/>
      <w:spacing w:before="360" w:line="240" w:lineRule="auto"/>
      <w:jc w:val="center"/>
    </w:pPr>
    <w:rPr>
      <w:b/>
      <w:szCs w:val="24"/>
      <w:lang w:eastAsia="de-DE"/>
    </w:rPr>
  </w:style>
  <w:style w:type="paragraph" w:customStyle="1" w:styleId="Titreobjet">
    <w:name w:val="Titre objet"/>
    <w:basedOn w:val="Normal"/>
    <w:next w:val="Sous-titreobjet"/>
    <w:pPr>
      <w:widowControl/>
      <w:spacing w:before="360" w:after="360" w:line="240" w:lineRule="auto"/>
      <w:jc w:val="center"/>
    </w:pPr>
    <w:rPr>
      <w:b/>
      <w:szCs w:val="24"/>
      <w:lang w:eastAsia="de-DE"/>
    </w:rPr>
  </w:style>
  <w:style w:type="paragraph" w:customStyle="1" w:styleId="Sous-titreobjet">
    <w:name w:val="Sous-titre objet"/>
    <w:basedOn w:val="Normal"/>
    <w:pPr>
      <w:widowControl/>
      <w:spacing w:line="240" w:lineRule="auto"/>
      <w:jc w:val="center"/>
    </w:pPr>
    <w:rPr>
      <w:b/>
      <w:szCs w:val="24"/>
      <w:lang w:eastAsia="de-DE"/>
    </w:rPr>
  </w:style>
  <w:style w:type="paragraph" w:customStyle="1" w:styleId="Considrant">
    <w:name w:val="Considérant"/>
    <w:basedOn w:val="Normal"/>
    <w:pPr>
      <w:widowControl/>
      <w:numPr>
        <w:numId w:val="35"/>
      </w:numPr>
      <w:spacing w:before="120" w:after="120" w:line="240" w:lineRule="auto"/>
      <w:jc w:val="both"/>
    </w:pPr>
    <w:rPr>
      <w:szCs w:val="24"/>
      <w:lang w:eastAsia="de-DE"/>
    </w:rPr>
  </w:style>
  <w:style w:type="paragraph" w:customStyle="1" w:styleId="Corrigendum">
    <w:name w:val="Corrigendum"/>
    <w:basedOn w:val="Normal"/>
    <w:next w:val="Normal"/>
    <w:pPr>
      <w:widowControl/>
      <w:spacing w:after="240" w:line="240" w:lineRule="auto"/>
    </w:pPr>
    <w:rPr>
      <w:szCs w:val="24"/>
      <w:lang w:eastAsia="de-DE"/>
    </w:rPr>
  </w:style>
  <w:style w:type="paragraph" w:customStyle="1" w:styleId="Emission">
    <w:name w:val="Emission"/>
    <w:basedOn w:val="Normal"/>
    <w:next w:val="Rfrenceinstitutionelle"/>
    <w:pPr>
      <w:widowControl/>
      <w:spacing w:line="240" w:lineRule="auto"/>
      <w:ind w:left="5103"/>
    </w:pPr>
    <w:rPr>
      <w:szCs w:val="24"/>
      <w:lang w:eastAsia="de-DE"/>
    </w:rPr>
  </w:style>
  <w:style w:type="paragraph" w:customStyle="1" w:styleId="Rfrenceinstitutionelle">
    <w:name w:val="Référence institutionelle"/>
    <w:basedOn w:val="Normal"/>
    <w:next w:val="Statut"/>
    <w:pPr>
      <w:widowControl/>
      <w:spacing w:after="240" w:line="240" w:lineRule="auto"/>
      <w:ind w:left="5103"/>
    </w:pPr>
    <w:rPr>
      <w:szCs w:val="24"/>
      <w:lang w:eastAsia="de-DE"/>
    </w:rPr>
  </w:style>
  <w:style w:type="paragraph" w:customStyle="1" w:styleId="Exposdesmotifstitre">
    <w:name w:val="Exposé des motifs titre"/>
    <w:basedOn w:val="Normal"/>
    <w:next w:val="Normal"/>
    <w:pPr>
      <w:widowControl/>
      <w:spacing w:before="120" w:after="120" w:line="240" w:lineRule="auto"/>
      <w:jc w:val="center"/>
    </w:pPr>
    <w:rPr>
      <w:b/>
      <w:szCs w:val="24"/>
      <w:u w:val="single"/>
      <w:lang w:eastAsia="de-D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lang w:eastAsia="de-DE"/>
    </w:rPr>
  </w:style>
  <w:style w:type="paragraph" w:customStyle="1" w:styleId="Formuledadoption">
    <w:name w:val="Formule d'adoption"/>
    <w:basedOn w:val="Normal"/>
    <w:next w:val="Titrearticle"/>
    <w:pPr>
      <w:keepNext/>
      <w:widowControl/>
      <w:spacing w:before="120" w:after="120" w:line="240" w:lineRule="auto"/>
      <w:jc w:val="both"/>
    </w:pPr>
    <w:rPr>
      <w:szCs w:val="24"/>
      <w:lang w:eastAsia="de-DE"/>
    </w:rPr>
  </w:style>
  <w:style w:type="paragraph" w:customStyle="1" w:styleId="Institutionquiagit">
    <w:name w:val="Institution qui agit"/>
    <w:basedOn w:val="Normal"/>
    <w:next w:val="Normal"/>
    <w:pPr>
      <w:keepNext/>
      <w:widowControl/>
      <w:spacing w:before="600" w:after="120" w:line="240" w:lineRule="auto"/>
      <w:jc w:val="both"/>
    </w:pPr>
    <w:rPr>
      <w:szCs w:val="24"/>
      <w:lang w:eastAsia="de-DE"/>
    </w:rPr>
  </w:style>
  <w:style w:type="paragraph" w:customStyle="1" w:styleId="Langue">
    <w:name w:val="Langue"/>
    <w:basedOn w:val="Normal"/>
    <w:next w:val="Rfrenceinterne"/>
    <w:pPr>
      <w:widowControl/>
      <w:spacing w:after="600" w:line="240" w:lineRule="auto"/>
      <w:jc w:val="center"/>
    </w:pPr>
    <w:rPr>
      <w:b/>
      <w:caps/>
      <w:szCs w:val="24"/>
      <w:lang w:eastAsia="de-DE"/>
    </w:rPr>
  </w:style>
  <w:style w:type="paragraph" w:customStyle="1" w:styleId="Rfrenceinterne">
    <w:name w:val="Référence interne"/>
    <w:basedOn w:val="Normal"/>
    <w:next w:val="Nomdelinstitution"/>
    <w:pPr>
      <w:widowControl/>
      <w:spacing w:after="600" w:line="240" w:lineRule="auto"/>
      <w:jc w:val="center"/>
    </w:pPr>
    <w:rPr>
      <w:b/>
      <w:szCs w:val="24"/>
      <w:lang w:eastAsia="de-DE"/>
    </w:rPr>
  </w:style>
  <w:style w:type="paragraph" w:customStyle="1" w:styleId="Nomdelinstitution">
    <w:name w:val="Nom de l'institution"/>
    <w:basedOn w:val="Normal"/>
    <w:next w:val="Emission"/>
    <w:pPr>
      <w:widowControl/>
      <w:spacing w:line="240" w:lineRule="auto"/>
    </w:pPr>
    <w:rPr>
      <w:rFonts w:ascii="Arial" w:hAnsi="Arial" w:cs="Arial"/>
      <w:szCs w:val="24"/>
      <w:lang w:eastAsia="de-DE"/>
    </w:rPr>
  </w:style>
  <w:style w:type="paragraph" w:customStyle="1" w:styleId="Langueoriginale">
    <w:name w:val="Langue originale"/>
    <w:basedOn w:val="Normal"/>
    <w:next w:val="Phrasefinale"/>
    <w:pPr>
      <w:widowControl/>
      <w:spacing w:before="360" w:after="120" w:line="240" w:lineRule="auto"/>
      <w:jc w:val="center"/>
    </w:pPr>
    <w:rPr>
      <w:caps/>
      <w:szCs w:val="24"/>
      <w:lang w:eastAsia="de-DE"/>
    </w:rPr>
  </w:style>
  <w:style w:type="paragraph" w:customStyle="1" w:styleId="Phrasefinale">
    <w:name w:val="Phrase finale"/>
    <w:basedOn w:val="Normal"/>
    <w:next w:val="Normal"/>
    <w:pPr>
      <w:widowControl/>
      <w:spacing w:before="360" w:line="240" w:lineRule="auto"/>
      <w:jc w:val="center"/>
    </w:pPr>
    <w:rPr>
      <w:szCs w:val="24"/>
      <w:lang w:eastAsia="de-DE"/>
    </w:rPr>
  </w:style>
  <w:style w:type="paragraph" w:customStyle="1" w:styleId="ManualConsidrant">
    <w:name w:val="Manual Considérant"/>
    <w:basedOn w:val="Normal"/>
    <w:pPr>
      <w:widowControl/>
      <w:spacing w:before="120" w:after="120" w:line="240" w:lineRule="auto"/>
      <w:ind w:left="709" w:hanging="709"/>
      <w:jc w:val="both"/>
    </w:pPr>
    <w:rPr>
      <w:szCs w:val="24"/>
      <w:lang w:eastAsia="de-DE"/>
    </w:rPr>
  </w:style>
  <w:style w:type="paragraph" w:customStyle="1" w:styleId="Prliminairetitre">
    <w:name w:val="Préliminaire titre"/>
    <w:basedOn w:val="Normal"/>
    <w:next w:val="Normal"/>
    <w:pPr>
      <w:widowControl/>
      <w:spacing w:before="360" w:after="360" w:line="240" w:lineRule="auto"/>
      <w:jc w:val="center"/>
    </w:pPr>
    <w:rPr>
      <w:b/>
      <w:szCs w:val="24"/>
      <w:lang w:eastAsia="de-DE"/>
    </w:rPr>
  </w:style>
  <w:style w:type="paragraph" w:customStyle="1" w:styleId="Prliminairetype">
    <w:name w:val="Préliminaire type"/>
    <w:basedOn w:val="Normal"/>
    <w:next w:val="Normal"/>
    <w:pPr>
      <w:widowControl/>
      <w:spacing w:before="360" w:line="240" w:lineRule="auto"/>
      <w:jc w:val="center"/>
    </w:pPr>
    <w:rPr>
      <w:b/>
      <w:szCs w:val="24"/>
      <w:lang w:eastAsia="de-DE"/>
    </w:rPr>
  </w:style>
  <w:style w:type="paragraph" w:customStyle="1" w:styleId="Rfrenceinterinstitutionelle">
    <w:name w:val="Référence interinstitutionelle"/>
    <w:basedOn w:val="Normal"/>
    <w:next w:val="Statut"/>
    <w:pPr>
      <w:widowControl/>
      <w:spacing w:line="240" w:lineRule="auto"/>
      <w:ind w:left="5103"/>
    </w:pPr>
    <w:rPr>
      <w:szCs w:val="24"/>
      <w:lang w:eastAsia="de-DE"/>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lang w:eastAsia="de-DE"/>
    </w:rPr>
  </w:style>
  <w:style w:type="paragraph" w:customStyle="1" w:styleId="Sous-titreobjetprliminaire">
    <w:name w:val="Sous-titre objet (préliminaire)"/>
    <w:basedOn w:val="Normal"/>
    <w:pPr>
      <w:widowControl/>
      <w:spacing w:line="240" w:lineRule="auto"/>
      <w:jc w:val="center"/>
    </w:pPr>
    <w:rPr>
      <w:b/>
      <w:szCs w:val="24"/>
      <w:lang w:eastAsia="de-DE"/>
    </w:rPr>
  </w:style>
  <w:style w:type="paragraph" w:customStyle="1" w:styleId="Statutprliminaire">
    <w:name w:val="Statut (préliminaire)"/>
    <w:basedOn w:val="Normal"/>
    <w:next w:val="Normal"/>
    <w:pPr>
      <w:widowControl/>
      <w:spacing w:before="360" w:line="240" w:lineRule="auto"/>
      <w:jc w:val="center"/>
    </w:pPr>
    <w:rPr>
      <w:szCs w:val="24"/>
      <w:lang w:eastAsia="de-DE"/>
    </w:rPr>
  </w:style>
  <w:style w:type="paragraph" w:customStyle="1" w:styleId="Titreobjetprliminaire">
    <w:name w:val="Titre objet (préliminaire)"/>
    <w:basedOn w:val="Normal"/>
    <w:next w:val="Normal"/>
    <w:pPr>
      <w:widowControl/>
      <w:spacing w:before="360" w:after="360" w:line="240" w:lineRule="auto"/>
      <w:jc w:val="center"/>
    </w:pPr>
    <w:rPr>
      <w:b/>
      <w:szCs w:val="24"/>
      <w:lang w:eastAsia="de-DE"/>
    </w:rPr>
  </w:style>
  <w:style w:type="paragraph" w:customStyle="1" w:styleId="Typedudocumentprliminaire">
    <w:name w:val="Type du document (préliminaire)"/>
    <w:basedOn w:val="Normal"/>
    <w:next w:val="Normal"/>
    <w:pPr>
      <w:widowControl/>
      <w:spacing w:before="360" w:line="240" w:lineRule="auto"/>
      <w:jc w:val="center"/>
    </w:pPr>
    <w:rPr>
      <w:b/>
      <w:szCs w:val="24"/>
      <w:lang w:eastAsia="de-DE"/>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widowControl/>
      <w:spacing w:before="120" w:after="120"/>
      <w:ind w:left="3402"/>
    </w:pPr>
    <w:rPr>
      <w:szCs w:val="24"/>
      <w:lang w:eastAsia="de-DE"/>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lang w:eastAsia="de-D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lang w:eastAsia="de-D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lang w:eastAsia="de-D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lang w:eastAsia="de-D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lang w:eastAsia="de-D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lang w:eastAsia="de-DE"/>
    </w:rPr>
  </w:style>
  <w:style w:type="paragraph" w:customStyle="1" w:styleId="Objetexterne">
    <w:name w:val="Objet externe"/>
    <w:basedOn w:val="Normal"/>
    <w:next w:val="Normal"/>
    <w:pPr>
      <w:widowControl/>
      <w:spacing w:before="120" w:after="120" w:line="240" w:lineRule="auto"/>
      <w:jc w:val="both"/>
    </w:pPr>
    <w:rPr>
      <w:i/>
      <w:caps/>
      <w:szCs w:val="24"/>
      <w:lang w:eastAsia="de-DE"/>
    </w:rPr>
  </w:style>
  <w:style w:type="character" w:customStyle="1" w:styleId="platne1">
    <w:name w:val="platne1"/>
    <w:basedOn w:val="DefaultParagraphFont"/>
  </w:style>
  <w:style w:type="character" w:styleId="FollowedHyperlink">
    <w:name w:val="FollowedHyperlink"/>
    <w:rPr>
      <w:color w:val="800080"/>
      <w:u w:val="single"/>
    </w:rPr>
  </w:style>
  <w:style w:type="paragraph" w:customStyle="1" w:styleId="t-9-8">
    <w:name w:val="t-9-8"/>
    <w:basedOn w:val="Normal"/>
    <w:pPr>
      <w:widowControl/>
      <w:spacing w:before="100" w:beforeAutospacing="1" w:after="100" w:afterAutospacing="1" w:line="240" w:lineRule="auto"/>
    </w:pPr>
    <w:rPr>
      <w:szCs w:val="24"/>
      <w:lang w:val="hr-HR" w:eastAsia="hr-HR"/>
    </w:rPr>
  </w:style>
  <w:style w:type="numbering" w:customStyle="1" w:styleId="LegalHeadings">
    <w:name w:val="LegalHeadings"/>
    <w:uiPriority w:val="99"/>
    <w:pPr>
      <w:numPr>
        <w:numId w:val="40"/>
      </w:numPr>
    </w:pPr>
  </w:style>
  <w:style w:type="paragraph" w:customStyle="1" w:styleId="DefinitionT">
    <w:name w:val="Definition T"/>
    <w:pPr>
      <w:widowControl w:val="0"/>
      <w:autoSpaceDE w:val="0"/>
      <w:autoSpaceDN w:val="0"/>
      <w:adjustRightInd w:val="0"/>
    </w:pPr>
    <w:rPr>
      <w:sz w:val="24"/>
      <w:szCs w:val="24"/>
      <w:lang w:val="en-US" w:eastAsia="es-ES"/>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en-GB" w:eastAsia="en-US"/>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en-US" w:eastAsia="en-US"/>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en-SG" w:eastAsia="en-SG"/>
    </w:rPr>
  </w:style>
  <w:style w:type="character" w:customStyle="1" w:styleId="tw4winInternal">
    <w:name w:val="tw4winInternal"/>
    <w:rPr>
      <w:rFonts w:cs="Times New Roman"/>
      <w:color w:val="FF0000"/>
      <w:lang w:val="en-SG" w:eastAsia="en-SG"/>
    </w:rPr>
  </w:style>
  <w:style w:type="character" w:customStyle="1" w:styleId="tw4winJump">
    <w:name w:val="tw4winJump"/>
    <w:rPr>
      <w:rFonts w:cs="Times New Roman"/>
      <w:color w:val="007F7F"/>
      <w:lang w:val="en-SG" w:eastAsia="en-SG"/>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en-SG" w:eastAsia="en-SG"/>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en-US"/>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widowControl/>
      <w:tabs>
        <w:tab w:val="left" w:pos="720"/>
      </w:tabs>
      <w:suppressAutoHyphens/>
      <w:spacing w:before="240" w:after="120" w:line="240" w:lineRule="auto"/>
      <w:jc w:val="both"/>
    </w:pPr>
    <w:rPr>
      <w:rFonts w:ascii="Liberation Sans" w:hAnsi="Liberation Sans" w:cs="Lohit Hindi"/>
      <w:color w:val="000000"/>
      <w:sz w:val="28"/>
      <w:szCs w:val="28"/>
      <w:lang w:eastAsia="en-GB"/>
    </w:rPr>
  </w:style>
  <w:style w:type="paragraph" w:customStyle="1" w:styleId="Textbody">
    <w:name w:val="Text body"/>
    <w:basedOn w:val="Normal"/>
    <w:pPr>
      <w:widowControl/>
      <w:tabs>
        <w:tab w:val="left" w:pos="720"/>
      </w:tabs>
      <w:suppressAutoHyphens/>
      <w:spacing w:after="120" w:line="240" w:lineRule="auto"/>
      <w:jc w:val="both"/>
    </w:pPr>
    <w:rPr>
      <w:color w:val="000000"/>
      <w:lang w:eastAsia="en-GB"/>
    </w:rPr>
  </w:style>
  <w:style w:type="paragraph" w:styleId="List">
    <w:name w:val="List"/>
    <w:basedOn w:val="Normal"/>
    <w:pPr>
      <w:widowControl/>
      <w:tabs>
        <w:tab w:val="left" w:pos="720"/>
      </w:tabs>
      <w:suppressAutoHyphens/>
      <w:spacing w:after="240" w:line="240" w:lineRule="auto"/>
      <w:ind w:left="283" w:hanging="283"/>
      <w:jc w:val="both"/>
    </w:pPr>
    <w:rPr>
      <w:rFonts w:cs="Lohit Hindi"/>
      <w:color w:val="000000"/>
      <w:lang w:eastAsia="en-GB"/>
    </w:rPr>
  </w:style>
  <w:style w:type="paragraph" w:styleId="Caption">
    <w:name w:val="caption"/>
    <w:basedOn w:val="Normal"/>
    <w:qFormat/>
    <w:pPr>
      <w:widowControl/>
      <w:tabs>
        <w:tab w:val="left" w:pos="720"/>
      </w:tabs>
      <w:suppressAutoHyphens/>
      <w:spacing w:before="120" w:after="120" w:line="240" w:lineRule="auto"/>
      <w:jc w:val="both"/>
    </w:pPr>
    <w:rPr>
      <w:b/>
      <w:color w:val="000000"/>
      <w:lang w:eastAsia="en-GB"/>
    </w:rPr>
  </w:style>
  <w:style w:type="paragraph" w:customStyle="1" w:styleId="Index">
    <w:name w:val="Index"/>
    <w:basedOn w:val="Normal"/>
    <w:pPr>
      <w:widowControl/>
      <w:suppressLineNumbers/>
      <w:tabs>
        <w:tab w:val="left" w:pos="720"/>
      </w:tabs>
      <w:suppressAutoHyphens/>
      <w:spacing w:after="240" w:line="240" w:lineRule="auto"/>
      <w:jc w:val="both"/>
    </w:pPr>
    <w:rPr>
      <w:rFonts w:cs="Lohit Hindi"/>
      <w:color w:val="000000"/>
      <w:lang w:eastAsia="en-GB"/>
    </w:rPr>
  </w:style>
  <w:style w:type="paragraph" w:customStyle="1" w:styleId="AddressTL">
    <w:name w:val="AddressTL"/>
    <w:basedOn w:val="Normal"/>
    <w:pPr>
      <w:widowControl/>
      <w:tabs>
        <w:tab w:val="left" w:pos="720"/>
      </w:tabs>
      <w:suppressAutoHyphens/>
      <w:spacing w:after="720" w:line="240" w:lineRule="auto"/>
    </w:pPr>
    <w:rPr>
      <w:color w:val="000000"/>
      <w:lang w:eastAsia="en-GB"/>
    </w:rPr>
  </w:style>
  <w:style w:type="paragraph" w:customStyle="1" w:styleId="AddressTR">
    <w:name w:val="AddressTR"/>
    <w:basedOn w:val="Normal"/>
    <w:pPr>
      <w:widowControl/>
      <w:tabs>
        <w:tab w:val="left" w:pos="720"/>
      </w:tabs>
      <w:suppressAutoHyphens/>
      <w:spacing w:after="720" w:line="240" w:lineRule="auto"/>
      <w:ind w:left="5103"/>
    </w:pPr>
    <w:rPr>
      <w:color w:val="000000"/>
      <w:lang w:eastAsia="en-GB"/>
    </w:rPr>
  </w:style>
  <w:style w:type="paragraph" w:styleId="Closing">
    <w:name w:val="Closing"/>
    <w:basedOn w:val="Normal"/>
    <w:link w:val="ClosingChar"/>
    <w:pPr>
      <w:widowControl/>
      <w:tabs>
        <w:tab w:val="left" w:pos="720"/>
        <w:tab w:val="left" w:pos="10206"/>
      </w:tabs>
      <w:suppressAutoHyphens/>
      <w:spacing w:before="240" w:after="240" w:line="240" w:lineRule="auto"/>
      <w:ind w:left="5103"/>
    </w:pPr>
    <w:rPr>
      <w:color w:val="000000"/>
      <w:sz w:val="20"/>
      <w:lang w:eastAsia="en-GB"/>
    </w:rPr>
  </w:style>
  <w:style w:type="character" w:customStyle="1" w:styleId="ClosingChar">
    <w:name w:val="Closing Char"/>
    <w:basedOn w:val="DefaultParagraphFont"/>
    <w:link w:val="Closing"/>
    <w:rPr>
      <w:color w:val="000000"/>
    </w:rPr>
  </w:style>
  <w:style w:type="paragraph" w:styleId="Signature">
    <w:name w:val="Signature"/>
    <w:basedOn w:val="Normal"/>
    <w:link w:val="SignatureChar"/>
    <w:pPr>
      <w:widowControl/>
      <w:suppressLineNumbers/>
      <w:tabs>
        <w:tab w:val="left" w:pos="720"/>
        <w:tab w:val="left" w:pos="10206"/>
      </w:tabs>
      <w:suppressAutoHyphens/>
      <w:spacing w:before="1200" w:line="240" w:lineRule="auto"/>
      <w:ind w:left="5103"/>
      <w:jc w:val="center"/>
    </w:pPr>
    <w:rPr>
      <w:color w:val="000000"/>
      <w:sz w:val="20"/>
      <w:lang w:eastAsia="en-GB"/>
    </w:rPr>
  </w:style>
  <w:style w:type="character" w:customStyle="1" w:styleId="SignatureChar">
    <w:name w:val="Signature Char"/>
    <w:basedOn w:val="DefaultParagraphFont"/>
    <w:link w:val="Signature"/>
    <w:rPr>
      <w:color w:val="000000"/>
    </w:rPr>
  </w:style>
  <w:style w:type="paragraph" w:customStyle="1" w:styleId="Copies">
    <w:name w:val="Copie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styleId="Date">
    <w:name w:val="Date"/>
    <w:basedOn w:val="Normal"/>
    <w:link w:val="DateChar"/>
    <w:pPr>
      <w:widowControl/>
      <w:tabs>
        <w:tab w:val="left" w:pos="720"/>
      </w:tabs>
      <w:suppressAutoHyphens/>
      <w:spacing w:line="240" w:lineRule="auto"/>
      <w:ind w:left="5103" w:right="-567"/>
    </w:pPr>
    <w:rPr>
      <w:color w:val="000000"/>
      <w:sz w:val="20"/>
      <w:lang w:eastAsia="en-GB"/>
    </w:rPr>
  </w:style>
  <w:style w:type="character" w:customStyle="1" w:styleId="DateChar">
    <w:name w:val="Date Char"/>
    <w:basedOn w:val="DefaultParagraphFont"/>
    <w:link w:val="Date"/>
    <w:rPr>
      <w:color w:val="000000"/>
    </w:rPr>
  </w:style>
  <w:style w:type="paragraph" w:customStyle="1" w:styleId="DoubSign">
    <w:name w:val="DoubSign"/>
    <w:basedOn w:val="Normal"/>
    <w:pPr>
      <w:widowControl/>
      <w:tabs>
        <w:tab w:val="left" w:pos="720"/>
        <w:tab w:val="left" w:pos="5103"/>
      </w:tabs>
      <w:suppressAutoHyphens/>
      <w:spacing w:before="1200" w:line="240" w:lineRule="auto"/>
    </w:pPr>
    <w:rPr>
      <w:color w:val="000000"/>
      <w:lang w:eastAsia="en-GB"/>
    </w:rPr>
  </w:style>
  <w:style w:type="paragraph" w:customStyle="1" w:styleId="Enclosures">
    <w:name w:val="Enclosures"/>
    <w:basedOn w:val="Normal"/>
    <w:pPr>
      <w:keepNext/>
      <w:keepLines/>
      <w:widowControl/>
      <w:tabs>
        <w:tab w:val="left" w:pos="720"/>
        <w:tab w:val="left" w:pos="7434"/>
      </w:tabs>
      <w:suppressAutoHyphens/>
      <w:spacing w:before="480" w:line="240" w:lineRule="auto"/>
      <w:ind w:left="1792" w:hanging="1792"/>
    </w:pPr>
    <w:rPr>
      <w:color w:val="000000"/>
      <w:lang w:eastAsia="en-GB"/>
    </w:rPr>
  </w:style>
  <w:style w:type="paragraph" w:styleId="EnvelopeReturn">
    <w:name w:val="envelope return"/>
    <w:basedOn w:val="Normal"/>
    <w:pPr>
      <w:widowControl/>
      <w:tabs>
        <w:tab w:val="left" w:pos="720"/>
      </w:tabs>
      <w:suppressAutoHyphens/>
      <w:spacing w:line="240" w:lineRule="auto"/>
      <w:jc w:val="both"/>
    </w:pPr>
    <w:rPr>
      <w:color w:val="000000"/>
      <w:sz w:val="20"/>
      <w:lang w:eastAsia="en-GB"/>
    </w:rPr>
  </w:style>
  <w:style w:type="character" w:customStyle="1" w:styleId="HeaderChar1">
    <w:name w:val="Header Char1"/>
    <w:locked/>
    <w:rPr>
      <w:rFonts w:ascii="Times New Roman" w:hAnsi="Times New Roman" w:cs="Times New Roman"/>
      <w:color w:val="000000"/>
      <w:sz w:val="20"/>
      <w:szCs w:val="20"/>
      <w:lang w:val="en-GB" w:eastAsia="en-GB"/>
    </w:rPr>
  </w:style>
  <w:style w:type="paragraph" w:customStyle="1" w:styleId="NoteHead">
    <w:name w:val="NoteHead"/>
    <w:basedOn w:val="Normal"/>
    <w:pPr>
      <w:widowControl/>
      <w:tabs>
        <w:tab w:val="left" w:pos="720"/>
      </w:tabs>
      <w:suppressAutoHyphens/>
      <w:spacing w:before="720" w:after="720" w:line="240" w:lineRule="auto"/>
      <w:jc w:val="center"/>
    </w:pPr>
    <w:rPr>
      <w:b/>
      <w:smallCaps/>
      <w:color w:val="000000"/>
      <w:lang w:eastAsia="en-GB"/>
    </w:rPr>
  </w:style>
  <w:style w:type="paragraph" w:customStyle="1" w:styleId="NoteList">
    <w:name w:val="NoteList"/>
    <w:basedOn w:val="Normal"/>
    <w:pPr>
      <w:widowControl/>
      <w:tabs>
        <w:tab w:val="left" w:pos="720"/>
        <w:tab w:val="left" w:pos="10927"/>
      </w:tabs>
      <w:suppressAutoHyphens/>
      <w:spacing w:before="720" w:after="720" w:line="240" w:lineRule="auto"/>
      <w:ind w:left="5104" w:hanging="3119"/>
    </w:pPr>
    <w:rPr>
      <w:b/>
      <w:smallCaps/>
      <w:color w:val="000000"/>
      <w:lang w:eastAsia="en-GB"/>
    </w:rPr>
  </w:style>
  <w:style w:type="paragraph" w:customStyle="1" w:styleId="Participants">
    <w:name w:val="Participant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customStyle="1" w:styleId="References">
    <w:name w:val="References"/>
    <w:basedOn w:val="Normal"/>
    <w:pPr>
      <w:widowControl/>
      <w:tabs>
        <w:tab w:val="left" w:pos="720"/>
      </w:tabs>
      <w:suppressAutoHyphens/>
      <w:spacing w:after="240" w:line="240" w:lineRule="auto"/>
      <w:ind w:left="5103"/>
    </w:pPr>
    <w:rPr>
      <w:color w:val="000000"/>
      <w:sz w:val="20"/>
      <w:lang w:eastAsia="en-GB"/>
    </w:rPr>
  </w:style>
  <w:style w:type="paragraph" w:customStyle="1" w:styleId="Subject">
    <w:name w:val="Subject"/>
    <w:basedOn w:val="Normal"/>
    <w:pPr>
      <w:widowControl/>
      <w:tabs>
        <w:tab w:val="left" w:pos="720"/>
      </w:tabs>
      <w:suppressAutoHyphens/>
      <w:spacing w:after="480" w:line="240" w:lineRule="auto"/>
      <w:ind w:left="1191" w:hanging="1191"/>
    </w:pPr>
    <w:rPr>
      <w:b/>
      <w:color w:val="000000"/>
      <w:lang w:eastAsia="en-GB"/>
    </w:rPr>
  </w:style>
  <w:style w:type="paragraph" w:customStyle="1" w:styleId="Contents1">
    <w:name w:val="Contents 1"/>
    <w:basedOn w:val="Normal"/>
    <w:pPr>
      <w:widowControl/>
      <w:tabs>
        <w:tab w:val="left" w:pos="720"/>
        <w:tab w:val="right" w:leader="dot" w:pos="8378"/>
      </w:tabs>
      <w:suppressAutoHyphens/>
      <w:spacing w:before="120" w:after="120" w:line="240" w:lineRule="auto"/>
      <w:ind w:left="482" w:right="720" w:hanging="482"/>
      <w:jc w:val="both"/>
    </w:pPr>
    <w:rPr>
      <w:caps/>
      <w:color w:val="000000"/>
      <w:lang w:eastAsia="en-US"/>
    </w:rPr>
  </w:style>
  <w:style w:type="paragraph" w:customStyle="1" w:styleId="Contents2">
    <w:name w:val="Contents 2"/>
    <w:basedOn w:val="Normal"/>
    <w:pPr>
      <w:widowControl/>
      <w:tabs>
        <w:tab w:val="left" w:pos="720"/>
        <w:tab w:val="right" w:leader="dot" w:pos="8973"/>
      </w:tabs>
      <w:suppressAutoHyphens/>
      <w:spacing w:before="60" w:after="60" w:line="240" w:lineRule="auto"/>
      <w:ind w:left="1077" w:right="720" w:hanging="595"/>
      <w:jc w:val="both"/>
    </w:pPr>
    <w:rPr>
      <w:color w:val="000000"/>
      <w:lang w:eastAsia="en-US"/>
    </w:rPr>
  </w:style>
  <w:style w:type="paragraph" w:customStyle="1" w:styleId="Contents3">
    <w:name w:val="Contents 3"/>
    <w:basedOn w:val="Normal"/>
    <w:pPr>
      <w:widowControl/>
      <w:tabs>
        <w:tab w:val="left" w:pos="720"/>
        <w:tab w:val="right" w:leader="dot" w:pos="9812"/>
      </w:tabs>
      <w:suppressAutoHyphens/>
      <w:spacing w:before="60" w:after="60" w:line="240" w:lineRule="auto"/>
      <w:ind w:left="1916" w:right="720" w:hanging="839"/>
      <w:jc w:val="both"/>
    </w:pPr>
    <w:rPr>
      <w:color w:val="000000"/>
      <w:lang w:eastAsia="en-US"/>
    </w:rPr>
  </w:style>
  <w:style w:type="paragraph" w:customStyle="1" w:styleId="Contents4">
    <w:name w:val="Contents 4"/>
    <w:basedOn w:val="Normal"/>
    <w:pPr>
      <w:widowControl/>
      <w:tabs>
        <w:tab w:val="left" w:pos="720"/>
        <w:tab w:val="right" w:leader="dot" w:pos="10776"/>
      </w:tabs>
      <w:suppressAutoHyphens/>
      <w:spacing w:before="60" w:after="60" w:line="240" w:lineRule="auto"/>
      <w:ind w:left="2880" w:right="720" w:hanging="964"/>
      <w:jc w:val="both"/>
    </w:pPr>
    <w:rPr>
      <w:color w:val="000000"/>
      <w:lang w:eastAsia="en-US"/>
    </w:rPr>
  </w:style>
  <w:style w:type="paragraph" w:customStyle="1" w:styleId="ZCom">
    <w:name w:val="Z_Com"/>
    <w:basedOn w:val="Normal"/>
    <w:pPr>
      <w:tabs>
        <w:tab w:val="left" w:pos="720"/>
      </w:tabs>
      <w:suppressAutoHyphens/>
      <w:spacing w:line="240" w:lineRule="auto"/>
      <w:ind w:right="85"/>
      <w:jc w:val="both"/>
    </w:pPr>
    <w:rPr>
      <w:rFonts w:ascii="Arial" w:hAnsi="Arial" w:cs="Arial"/>
      <w:color w:val="000000"/>
      <w:lang w:eastAsia="en-US"/>
    </w:rPr>
  </w:style>
  <w:style w:type="paragraph" w:customStyle="1" w:styleId="ZDGName">
    <w:name w:val="Z_DGName"/>
    <w:basedOn w:val="Normal"/>
    <w:pPr>
      <w:tabs>
        <w:tab w:val="left" w:pos="720"/>
      </w:tabs>
      <w:suppressAutoHyphens/>
      <w:spacing w:line="240" w:lineRule="auto"/>
      <w:ind w:right="85"/>
      <w:jc w:val="both"/>
    </w:pPr>
    <w:rPr>
      <w:rFonts w:ascii="Arial" w:hAnsi="Arial" w:cs="Arial"/>
      <w:color w:val="000000"/>
      <w:sz w:val="16"/>
      <w:lang w:eastAsia="en-US"/>
    </w:rPr>
  </w:style>
  <w:style w:type="paragraph" w:styleId="BlockText">
    <w:name w:val="Block Text"/>
    <w:basedOn w:val="Normal"/>
    <w:pPr>
      <w:widowControl/>
      <w:tabs>
        <w:tab w:val="left" w:pos="720"/>
      </w:tabs>
      <w:suppressAutoHyphens/>
      <w:spacing w:after="120" w:line="240" w:lineRule="auto"/>
      <w:ind w:left="1440" w:right="1440"/>
      <w:jc w:val="both"/>
    </w:pPr>
    <w:rPr>
      <w:color w:val="000000"/>
      <w:lang w:eastAsia="en-GB"/>
    </w:rPr>
  </w:style>
  <w:style w:type="paragraph" w:customStyle="1" w:styleId="Textbodyindent">
    <w:name w:val="Text body indent"/>
    <w:basedOn w:val="Normal"/>
    <w:pPr>
      <w:widowControl/>
      <w:tabs>
        <w:tab w:val="left" w:pos="720"/>
      </w:tabs>
      <w:suppressAutoHyphens/>
      <w:spacing w:after="120" w:line="240" w:lineRule="auto"/>
      <w:ind w:left="283"/>
      <w:jc w:val="both"/>
    </w:pPr>
    <w:rPr>
      <w:color w:val="000000"/>
      <w:lang w:eastAsia="en-GB"/>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x-none" w:eastAsia="en-US"/>
    </w:rPr>
  </w:style>
  <w:style w:type="paragraph" w:styleId="BodyTextIndent3">
    <w:name w:val="Body Text Indent 3"/>
    <w:basedOn w:val="Normal"/>
    <w:link w:val="BodyTextIndent3Char"/>
    <w:pPr>
      <w:widowControl/>
      <w:tabs>
        <w:tab w:val="left" w:pos="720"/>
      </w:tabs>
      <w:suppressAutoHyphens/>
      <w:spacing w:after="120" w:line="240" w:lineRule="auto"/>
      <w:ind w:left="283"/>
      <w:jc w:val="both"/>
    </w:pPr>
    <w:rPr>
      <w:color w:val="000000"/>
      <w:sz w:val="16"/>
      <w:szCs w:val="16"/>
      <w:lang w:eastAsia="en-GB"/>
    </w:rPr>
  </w:style>
  <w:style w:type="character" w:customStyle="1" w:styleId="BodyTextIndent3Char">
    <w:name w:val="Body Text Indent 3 Char"/>
    <w:basedOn w:val="DefaultParagraphFont"/>
    <w:link w:val="BodyTextIndent3"/>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en-GB" w:eastAsia="en-GB"/>
    </w:rPr>
  </w:style>
  <w:style w:type="paragraph" w:styleId="Index2">
    <w:name w:val="index 2"/>
    <w:basedOn w:val="Normal"/>
    <w:pPr>
      <w:widowControl/>
      <w:tabs>
        <w:tab w:val="left" w:pos="720"/>
      </w:tabs>
      <w:suppressAutoHyphens/>
      <w:spacing w:after="240" w:line="240" w:lineRule="auto"/>
      <w:ind w:left="480" w:hanging="240"/>
      <w:jc w:val="both"/>
    </w:pPr>
    <w:rPr>
      <w:color w:val="000000"/>
      <w:lang w:eastAsia="en-GB"/>
    </w:rPr>
  </w:style>
  <w:style w:type="paragraph" w:styleId="Index3">
    <w:name w:val="index 3"/>
    <w:basedOn w:val="Normal"/>
    <w:pPr>
      <w:widowControl/>
      <w:tabs>
        <w:tab w:val="left" w:pos="720"/>
      </w:tabs>
      <w:suppressAutoHyphens/>
      <w:spacing w:after="240" w:line="240" w:lineRule="auto"/>
      <w:ind w:left="720" w:hanging="240"/>
      <w:jc w:val="both"/>
    </w:pPr>
    <w:rPr>
      <w:color w:val="000000"/>
      <w:lang w:eastAsia="en-GB"/>
    </w:rPr>
  </w:style>
  <w:style w:type="paragraph" w:styleId="Index4">
    <w:name w:val="index 4"/>
    <w:basedOn w:val="Normal"/>
    <w:pPr>
      <w:widowControl/>
      <w:tabs>
        <w:tab w:val="left" w:pos="720"/>
      </w:tabs>
      <w:suppressAutoHyphens/>
      <w:spacing w:after="240" w:line="240" w:lineRule="auto"/>
      <w:ind w:left="960" w:hanging="240"/>
      <w:jc w:val="both"/>
    </w:pPr>
    <w:rPr>
      <w:color w:val="000000"/>
      <w:lang w:eastAsia="en-GB"/>
    </w:rPr>
  </w:style>
  <w:style w:type="paragraph" w:styleId="Index5">
    <w:name w:val="index 5"/>
    <w:basedOn w:val="Normal"/>
    <w:pPr>
      <w:widowControl/>
      <w:tabs>
        <w:tab w:val="left" w:pos="720"/>
      </w:tabs>
      <w:suppressAutoHyphens/>
      <w:spacing w:after="240" w:line="240" w:lineRule="auto"/>
      <w:ind w:left="1200" w:hanging="240"/>
      <w:jc w:val="both"/>
    </w:pPr>
    <w:rPr>
      <w:color w:val="000000"/>
      <w:lang w:eastAsia="en-GB"/>
    </w:rPr>
  </w:style>
  <w:style w:type="paragraph" w:styleId="Index6">
    <w:name w:val="index 6"/>
    <w:basedOn w:val="Normal"/>
    <w:pPr>
      <w:widowControl/>
      <w:tabs>
        <w:tab w:val="left" w:pos="720"/>
      </w:tabs>
      <w:suppressAutoHyphens/>
      <w:spacing w:after="240" w:line="240" w:lineRule="auto"/>
      <w:ind w:left="1440" w:hanging="240"/>
      <w:jc w:val="both"/>
    </w:pPr>
    <w:rPr>
      <w:color w:val="000000"/>
      <w:lang w:eastAsia="en-GB"/>
    </w:rPr>
  </w:style>
  <w:style w:type="paragraph" w:styleId="Index7">
    <w:name w:val="index 7"/>
    <w:basedOn w:val="Normal"/>
    <w:pPr>
      <w:widowControl/>
      <w:tabs>
        <w:tab w:val="left" w:pos="720"/>
      </w:tabs>
      <w:suppressAutoHyphens/>
      <w:spacing w:after="240" w:line="240" w:lineRule="auto"/>
      <w:ind w:left="1680" w:hanging="240"/>
      <w:jc w:val="both"/>
    </w:pPr>
    <w:rPr>
      <w:color w:val="000000"/>
      <w:lang w:eastAsia="en-GB"/>
    </w:rPr>
  </w:style>
  <w:style w:type="paragraph" w:styleId="Index8">
    <w:name w:val="index 8"/>
    <w:basedOn w:val="Normal"/>
    <w:pPr>
      <w:widowControl/>
      <w:tabs>
        <w:tab w:val="left" w:pos="720"/>
      </w:tabs>
      <w:suppressAutoHyphens/>
      <w:spacing w:after="240" w:line="240" w:lineRule="auto"/>
      <w:ind w:left="1920" w:hanging="240"/>
      <w:jc w:val="both"/>
    </w:pPr>
    <w:rPr>
      <w:color w:val="000000"/>
      <w:lang w:eastAsia="en-GB"/>
    </w:rPr>
  </w:style>
  <w:style w:type="paragraph" w:styleId="Index9">
    <w:name w:val="index 9"/>
    <w:basedOn w:val="Normal"/>
    <w:pPr>
      <w:widowControl/>
      <w:tabs>
        <w:tab w:val="left" w:pos="720"/>
      </w:tabs>
      <w:suppressAutoHyphens/>
      <w:spacing w:after="240" w:line="240" w:lineRule="auto"/>
      <w:ind w:left="2160" w:hanging="240"/>
      <w:jc w:val="both"/>
    </w:pPr>
    <w:rPr>
      <w:color w:val="000000"/>
      <w:lang w:eastAsia="en-GB"/>
    </w:rPr>
  </w:style>
  <w:style w:type="paragraph" w:styleId="List2">
    <w:name w:val="List 2"/>
    <w:basedOn w:val="Normal"/>
    <w:pPr>
      <w:widowControl/>
      <w:tabs>
        <w:tab w:val="left" w:pos="720"/>
      </w:tabs>
      <w:suppressAutoHyphens/>
      <w:spacing w:after="120" w:line="240" w:lineRule="auto"/>
      <w:ind w:left="566" w:hanging="283"/>
      <w:jc w:val="both"/>
    </w:pPr>
    <w:rPr>
      <w:color w:val="000000"/>
      <w:lang w:eastAsia="en-GB"/>
    </w:rPr>
  </w:style>
  <w:style w:type="paragraph" w:styleId="List3">
    <w:name w:val="List 3"/>
    <w:basedOn w:val="Normal"/>
    <w:pPr>
      <w:widowControl/>
      <w:tabs>
        <w:tab w:val="left" w:pos="720"/>
      </w:tabs>
      <w:suppressAutoHyphens/>
      <w:spacing w:after="120" w:line="240" w:lineRule="auto"/>
      <w:ind w:left="849" w:hanging="283"/>
      <w:jc w:val="both"/>
    </w:pPr>
    <w:rPr>
      <w:color w:val="000000"/>
      <w:lang w:eastAsia="en-GB"/>
    </w:rPr>
  </w:style>
  <w:style w:type="paragraph" w:styleId="List4">
    <w:name w:val="List 4"/>
    <w:basedOn w:val="Normal"/>
    <w:pPr>
      <w:widowControl/>
      <w:tabs>
        <w:tab w:val="left" w:pos="720"/>
      </w:tabs>
      <w:suppressAutoHyphens/>
      <w:spacing w:after="120" w:line="240" w:lineRule="auto"/>
      <w:ind w:left="1132" w:hanging="283"/>
      <w:jc w:val="both"/>
    </w:pPr>
    <w:rPr>
      <w:color w:val="000000"/>
      <w:lang w:eastAsia="en-GB"/>
    </w:rPr>
  </w:style>
  <w:style w:type="paragraph" w:styleId="List5">
    <w:name w:val="List 5"/>
    <w:basedOn w:val="Normal"/>
    <w:pPr>
      <w:widowControl/>
      <w:tabs>
        <w:tab w:val="left" w:pos="720"/>
      </w:tabs>
      <w:suppressAutoHyphens/>
      <w:spacing w:after="120" w:line="240" w:lineRule="auto"/>
      <w:ind w:left="1415" w:hanging="283"/>
      <w:jc w:val="both"/>
    </w:pPr>
    <w:rPr>
      <w:color w:val="000000"/>
      <w:lang w:eastAsia="en-GB"/>
    </w:rPr>
  </w:style>
  <w:style w:type="paragraph" w:styleId="ListBullet5">
    <w:name w:val="List Bullet 5"/>
    <w:basedOn w:val="Normal"/>
    <w:pPr>
      <w:widowControl/>
      <w:tabs>
        <w:tab w:val="left" w:pos="720"/>
      </w:tabs>
      <w:suppressAutoHyphens/>
      <w:spacing w:after="240" w:line="240" w:lineRule="auto"/>
      <w:jc w:val="both"/>
    </w:pPr>
    <w:rPr>
      <w:color w:val="000000"/>
      <w:lang w:eastAsia="en-GB"/>
    </w:rPr>
  </w:style>
  <w:style w:type="paragraph" w:styleId="ListContinue">
    <w:name w:val="List Continue"/>
    <w:basedOn w:val="Normal"/>
    <w:pPr>
      <w:widowControl/>
      <w:tabs>
        <w:tab w:val="left" w:pos="720"/>
      </w:tabs>
      <w:suppressAutoHyphens/>
      <w:spacing w:after="120" w:line="240" w:lineRule="auto"/>
      <w:ind w:left="283"/>
      <w:jc w:val="both"/>
    </w:pPr>
    <w:rPr>
      <w:color w:val="000000"/>
      <w:lang w:eastAsia="en-GB"/>
    </w:rPr>
  </w:style>
  <w:style w:type="paragraph" w:styleId="ListContinue2">
    <w:name w:val="List Continue 2"/>
    <w:basedOn w:val="Normal"/>
    <w:pPr>
      <w:widowControl/>
      <w:tabs>
        <w:tab w:val="left" w:pos="720"/>
      </w:tabs>
      <w:suppressAutoHyphens/>
      <w:spacing w:after="120" w:line="240" w:lineRule="auto"/>
      <w:ind w:left="566"/>
      <w:jc w:val="both"/>
    </w:pPr>
    <w:rPr>
      <w:color w:val="000000"/>
      <w:lang w:eastAsia="en-GB"/>
    </w:rPr>
  </w:style>
  <w:style w:type="paragraph" w:styleId="ListContinue3">
    <w:name w:val="List Continue 3"/>
    <w:basedOn w:val="Normal"/>
    <w:pPr>
      <w:widowControl/>
      <w:tabs>
        <w:tab w:val="left" w:pos="720"/>
      </w:tabs>
      <w:suppressAutoHyphens/>
      <w:spacing w:after="120" w:line="240" w:lineRule="auto"/>
      <w:ind w:left="849"/>
      <w:jc w:val="both"/>
    </w:pPr>
    <w:rPr>
      <w:color w:val="000000"/>
      <w:lang w:eastAsia="en-GB"/>
    </w:rPr>
  </w:style>
  <w:style w:type="paragraph" w:styleId="ListContinue4">
    <w:name w:val="List Continue 4"/>
    <w:basedOn w:val="Normal"/>
    <w:pPr>
      <w:widowControl/>
      <w:tabs>
        <w:tab w:val="left" w:pos="720"/>
      </w:tabs>
      <w:suppressAutoHyphens/>
      <w:spacing w:after="120" w:line="240" w:lineRule="auto"/>
      <w:ind w:left="1132"/>
      <w:jc w:val="both"/>
    </w:pPr>
    <w:rPr>
      <w:color w:val="000000"/>
      <w:lang w:eastAsia="en-GB"/>
    </w:rPr>
  </w:style>
  <w:style w:type="paragraph" w:styleId="ListContinue5">
    <w:name w:val="List Continue 5"/>
    <w:basedOn w:val="Normal"/>
    <w:pPr>
      <w:widowControl/>
      <w:tabs>
        <w:tab w:val="left" w:pos="720"/>
      </w:tabs>
      <w:suppressAutoHyphens/>
      <w:spacing w:after="120" w:line="240" w:lineRule="auto"/>
      <w:ind w:left="1415"/>
      <w:jc w:val="both"/>
    </w:pPr>
    <w:rPr>
      <w:color w:val="000000"/>
      <w:lang w:eastAsia="en-GB"/>
    </w:rPr>
  </w:style>
  <w:style w:type="paragraph" w:styleId="ListNumber5">
    <w:name w:val="List Number 5"/>
    <w:basedOn w:val="Normal"/>
    <w:pPr>
      <w:widowControl/>
      <w:tabs>
        <w:tab w:val="num" w:pos="480"/>
        <w:tab w:val="left" w:pos="720"/>
      </w:tabs>
      <w:suppressAutoHyphens/>
      <w:spacing w:after="240" w:line="240" w:lineRule="auto"/>
      <w:ind w:left="480" w:hanging="480"/>
      <w:jc w:val="both"/>
    </w:pPr>
    <w:rPr>
      <w:color w:val="000000"/>
      <w:lang w:eastAsia="en-GB"/>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rPr>
      <w:rFonts w:ascii="Courier New" w:hAnsi="Courier New" w:cs="Courier New"/>
      <w:color w:val="000000"/>
    </w:rPr>
  </w:style>
  <w:style w:type="paragraph" w:styleId="MessageHeader">
    <w:name w:val="Message Header"/>
    <w:basedOn w:val="Normal"/>
    <w:link w:val="MessageHeaderChar"/>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lang w:eastAsia="en-GB"/>
    </w:rPr>
  </w:style>
  <w:style w:type="character" w:customStyle="1" w:styleId="MessageHeaderChar">
    <w:name w:val="Message Header Char"/>
    <w:basedOn w:val="DefaultParagraphFont"/>
    <w:link w:val="MessageHeader"/>
    <w:rPr>
      <w:rFonts w:ascii="Cambria" w:hAnsi="Cambria"/>
      <w:color w:val="000000"/>
      <w:sz w:val="24"/>
      <w:szCs w:val="24"/>
      <w:shd w:val="clear" w:color="auto" w:fill="CCCCCC"/>
    </w:rPr>
  </w:style>
  <w:style w:type="paragraph" w:styleId="NormalIndent">
    <w:name w:val="Normal Indent"/>
    <w:basedOn w:val="Normal"/>
    <w:pPr>
      <w:widowControl/>
      <w:tabs>
        <w:tab w:val="left" w:pos="720"/>
      </w:tabs>
      <w:suppressAutoHyphens/>
      <w:spacing w:after="240" w:line="240" w:lineRule="auto"/>
      <w:ind w:left="720"/>
      <w:jc w:val="both"/>
    </w:pPr>
    <w:rPr>
      <w:color w:val="000000"/>
      <w:lang w:eastAsia="en-GB"/>
    </w:rPr>
  </w:style>
  <w:style w:type="paragraph" w:styleId="NoteHeading">
    <w:name w:val="Note Heading"/>
    <w:basedOn w:val="Normal"/>
    <w:link w:val="NoteHeadingChar"/>
    <w:pPr>
      <w:widowControl/>
      <w:tabs>
        <w:tab w:val="left" w:pos="720"/>
      </w:tabs>
      <w:suppressAutoHyphens/>
      <w:spacing w:after="240" w:line="240" w:lineRule="auto"/>
      <w:jc w:val="both"/>
    </w:pPr>
    <w:rPr>
      <w:color w:val="000000"/>
      <w:sz w:val="20"/>
      <w:lang w:eastAsia="en-GB"/>
    </w:rPr>
  </w:style>
  <w:style w:type="character" w:customStyle="1" w:styleId="NoteHeadingChar">
    <w:name w:val="Note Heading Char"/>
    <w:basedOn w:val="DefaultParagraphFont"/>
    <w:link w:val="NoteHeading"/>
    <w:rPr>
      <w:color w:val="000000"/>
    </w:rPr>
  </w:style>
  <w:style w:type="paragraph" w:customStyle="1" w:styleId="Complimentaryclose">
    <w:name w:val="Complimentary close"/>
    <w:basedOn w:val="Normal"/>
    <w:pPr>
      <w:widowControl/>
      <w:suppressLineNumbers/>
      <w:tabs>
        <w:tab w:val="left" w:pos="720"/>
      </w:tabs>
      <w:suppressAutoHyphens/>
      <w:spacing w:after="240" w:line="240" w:lineRule="auto"/>
      <w:jc w:val="both"/>
    </w:pPr>
    <w:rPr>
      <w:color w:val="000000"/>
      <w:lang w:eastAsia="en-GB"/>
    </w:rPr>
  </w:style>
  <w:style w:type="paragraph" w:customStyle="1" w:styleId="Contents5">
    <w:name w:val="Contents 5"/>
    <w:basedOn w:val="Normal"/>
    <w:pPr>
      <w:widowControl/>
      <w:tabs>
        <w:tab w:val="left" w:pos="720"/>
        <w:tab w:val="right" w:leader="dot" w:pos="9028"/>
      </w:tabs>
      <w:suppressAutoHyphens/>
      <w:spacing w:before="240" w:after="120" w:line="240" w:lineRule="auto"/>
      <w:ind w:left="1132" w:right="720"/>
      <w:jc w:val="both"/>
    </w:pPr>
    <w:rPr>
      <w:caps/>
      <w:color w:val="000000"/>
      <w:lang w:eastAsia="en-US"/>
    </w:rPr>
  </w:style>
  <w:style w:type="paragraph" w:customStyle="1" w:styleId="Contents6">
    <w:name w:val="Contents 6"/>
    <w:basedOn w:val="Normal"/>
    <w:pPr>
      <w:widowControl/>
      <w:tabs>
        <w:tab w:val="left" w:pos="720"/>
        <w:tab w:val="right" w:leader="dot" w:pos="9757"/>
      </w:tabs>
      <w:suppressAutoHyphens/>
      <w:spacing w:after="240" w:line="240" w:lineRule="auto"/>
      <w:ind w:left="1200"/>
      <w:jc w:val="both"/>
    </w:pPr>
    <w:rPr>
      <w:color w:val="000000"/>
      <w:lang w:eastAsia="en-GB"/>
    </w:rPr>
  </w:style>
  <w:style w:type="paragraph" w:customStyle="1" w:styleId="Contents7">
    <w:name w:val="Contents 7"/>
    <w:basedOn w:val="Normal"/>
    <w:pPr>
      <w:widowControl/>
      <w:tabs>
        <w:tab w:val="left" w:pos="720"/>
        <w:tab w:val="right" w:leader="dot" w:pos="9714"/>
      </w:tabs>
      <w:suppressAutoHyphens/>
      <w:spacing w:after="240" w:line="240" w:lineRule="auto"/>
      <w:ind w:left="1440"/>
      <w:jc w:val="both"/>
    </w:pPr>
    <w:rPr>
      <w:color w:val="000000"/>
      <w:lang w:eastAsia="en-GB"/>
    </w:rPr>
  </w:style>
  <w:style w:type="paragraph" w:customStyle="1" w:styleId="Contents8">
    <w:name w:val="Contents 8"/>
    <w:basedOn w:val="Normal"/>
    <w:pPr>
      <w:widowControl/>
      <w:tabs>
        <w:tab w:val="left" w:pos="720"/>
        <w:tab w:val="right" w:leader="dot" w:pos="9671"/>
      </w:tabs>
      <w:suppressAutoHyphens/>
      <w:spacing w:after="240" w:line="240" w:lineRule="auto"/>
      <w:ind w:left="1680"/>
      <w:jc w:val="both"/>
    </w:pPr>
    <w:rPr>
      <w:color w:val="000000"/>
      <w:lang w:eastAsia="en-GB"/>
    </w:rPr>
  </w:style>
  <w:style w:type="paragraph" w:customStyle="1" w:styleId="Contents9">
    <w:name w:val="Contents 9"/>
    <w:basedOn w:val="Normal"/>
    <w:pPr>
      <w:widowControl/>
      <w:tabs>
        <w:tab w:val="left" w:pos="720"/>
        <w:tab w:val="right" w:leader="dot" w:pos="9628"/>
      </w:tabs>
      <w:suppressAutoHyphens/>
      <w:spacing w:after="240" w:line="240" w:lineRule="auto"/>
      <w:ind w:left="1920"/>
      <w:jc w:val="both"/>
    </w:pPr>
    <w:rPr>
      <w:color w:val="000000"/>
      <w:lang w:eastAsia="en-GB"/>
    </w:rPr>
  </w:style>
  <w:style w:type="paragraph" w:customStyle="1" w:styleId="Contact">
    <w:name w:val="Contact"/>
    <w:basedOn w:val="Normal"/>
    <w:pPr>
      <w:widowControl/>
      <w:tabs>
        <w:tab w:val="left" w:pos="720"/>
      </w:tabs>
      <w:suppressAutoHyphens/>
      <w:spacing w:before="480" w:line="240" w:lineRule="auto"/>
      <w:ind w:left="567" w:hanging="567"/>
    </w:pPr>
    <w:rPr>
      <w:color w:val="000000"/>
      <w:lang w:eastAsia="en-US"/>
    </w:rPr>
  </w:style>
  <w:style w:type="paragraph" w:customStyle="1" w:styleId="ContentsHeading">
    <w:name w:val="Contents Heading"/>
    <w:basedOn w:val="Normal"/>
    <w:pPr>
      <w:keepNext/>
      <w:widowControl/>
      <w:suppressLineNumbers/>
      <w:tabs>
        <w:tab w:val="left" w:pos="720"/>
      </w:tabs>
      <w:suppressAutoHyphens/>
      <w:spacing w:before="240" w:after="240" w:line="240" w:lineRule="auto"/>
      <w:jc w:val="center"/>
    </w:pPr>
    <w:rPr>
      <w:b/>
      <w:bCs/>
      <w:color w:val="000000"/>
      <w:sz w:val="32"/>
      <w:szCs w:val="32"/>
      <w:lang w:eastAsia="en-US"/>
    </w:rPr>
  </w:style>
  <w:style w:type="paragraph" w:styleId="E-mailSignature">
    <w:name w:val="E-mail Signature"/>
    <w:basedOn w:val="Normal"/>
    <w:link w:val="E-mailSignatureChar"/>
    <w:pPr>
      <w:widowControl/>
      <w:tabs>
        <w:tab w:val="left" w:pos="720"/>
      </w:tabs>
      <w:suppressAutoHyphens/>
      <w:spacing w:before="120" w:after="120" w:line="240" w:lineRule="auto"/>
      <w:jc w:val="both"/>
    </w:pPr>
    <w:rPr>
      <w:color w:val="000000"/>
      <w:sz w:val="20"/>
      <w:lang w:eastAsia="en-GB"/>
    </w:rPr>
  </w:style>
  <w:style w:type="character" w:customStyle="1" w:styleId="E-mailSignatureChar">
    <w:name w:val="E-mail Signature Char"/>
    <w:basedOn w:val="DefaultParagraphFont"/>
    <w:link w:val="E-mailSignature"/>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lang w:eastAsia="en-GB"/>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lang w:eastAsia="en-GB"/>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pPr>
      <w:widowControl/>
      <w:tabs>
        <w:tab w:val="left" w:pos="720"/>
      </w:tabs>
      <w:suppressAutoHyphens/>
      <w:spacing w:before="120" w:after="120" w:line="240" w:lineRule="auto"/>
      <w:jc w:val="center"/>
    </w:pPr>
    <w:rPr>
      <w:b/>
      <w:color w:val="000000"/>
      <w:szCs w:val="24"/>
      <w:lang w:eastAsia="en-GB"/>
    </w:rPr>
  </w:style>
  <w:style w:type="paragraph" w:customStyle="1" w:styleId="Fichefinanciretextetable">
    <w:name w:val="Fiche financière texte (table)"/>
    <w:basedOn w:val="Normal"/>
    <w:pPr>
      <w:widowControl/>
      <w:tabs>
        <w:tab w:val="left" w:pos="720"/>
      </w:tabs>
      <w:suppressAutoHyphens/>
      <w:spacing w:line="240" w:lineRule="auto"/>
    </w:pPr>
    <w:rPr>
      <w:color w:val="000000"/>
      <w:sz w:val="20"/>
      <w:szCs w:val="24"/>
      <w:lang w:eastAsia="en-GB"/>
    </w:rPr>
  </w:style>
  <w:style w:type="paragraph" w:customStyle="1" w:styleId="Fichefinanciretitre">
    <w:name w:val="Fiche financière titr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actetable">
    <w:name w:val="Fiche financière titre (act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Fichefinanciretitreacte">
    <w:name w:val="Fiche financière titre (act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table">
    <w:name w:val="Fiche financière titr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S3">
    <w:name w:val="S3"/>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4">
    <w:name w:val="S4"/>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9">
    <w:name w:val="S9"/>
    <w:basedOn w:val="Normal"/>
    <w:pPr>
      <w:keepNext/>
      <w:widowControl/>
      <w:tabs>
        <w:tab w:val="left" w:pos="720"/>
      </w:tabs>
      <w:suppressAutoHyphens/>
      <w:spacing w:before="120" w:after="360" w:line="240" w:lineRule="auto"/>
      <w:jc w:val="center"/>
    </w:pPr>
    <w:rPr>
      <w:b/>
      <w:color w:val="000000"/>
      <w:sz w:val="32"/>
      <w:lang w:eastAsia="ko-KR"/>
    </w:rPr>
  </w:style>
  <w:style w:type="paragraph" w:customStyle="1" w:styleId="S2">
    <w:name w:val="S2"/>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1">
    <w:name w:val="S1"/>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5">
    <w:name w:val="S5"/>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6">
    <w:name w:val="S6"/>
    <w:basedOn w:val="Normal"/>
    <w:pPr>
      <w:widowControl/>
      <w:tabs>
        <w:tab w:val="left" w:pos="720"/>
      </w:tabs>
      <w:suppressAutoHyphens/>
      <w:spacing w:before="120" w:after="120" w:line="240" w:lineRule="auto"/>
      <w:jc w:val="center"/>
    </w:pPr>
    <w:rPr>
      <w:b/>
      <w:color w:val="000000"/>
      <w:sz w:val="40"/>
      <w:lang w:eastAsia="ko-KR"/>
    </w:rPr>
  </w:style>
  <w:style w:type="paragraph" w:customStyle="1" w:styleId="S8">
    <w:name w:val="S8"/>
    <w:basedOn w:val="Normal"/>
    <w:pPr>
      <w:keepNext/>
      <w:pageBreakBefore/>
      <w:widowControl/>
      <w:tabs>
        <w:tab w:val="left" w:pos="720"/>
      </w:tabs>
      <w:suppressAutoHyphens/>
      <w:spacing w:before="120" w:after="360" w:line="240" w:lineRule="auto"/>
      <w:jc w:val="center"/>
    </w:pPr>
    <w:rPr>
      <w:b/>
      <w:color w:val="000000"/>
      <w:sz w:val="36"/>
      <w:lang w:eastAsia="ko-KR"/>
    </w:rPr>
  </w:style>
  <w:style w:type="paragraph" w:customStyle="1" w:styleId="S10">
    <w:name w:val="S10"/>
    <w:basedOn w:val="Normal"/>
    <w:pPr>
      <w:keepNext/>
      <w:widowControl/>
      <w:tabs>
        <w:tab w:val="left" w:pos="720"/>
      </w:tabs>
      <w:suppressAutoHyphens/>
      <w:spacing w:before="120" w:after="360" w:line="240" w:lineRule="auto"/>
      <w:jc w:val="center"/>
    </w:pPr>
    <w:rPr>
      <w:b/>
      <w:smallCaps/>
      <w:color w:val="000000"/>
      <w:sz w:val="28"/>
      <w:lang w:eastAsia="ko-KR"/>
    </w:rPr>
  </w:style>
  <w:style w:type="paragraph" w:customStyle="1" w:styleId="S7">
    <w:name w:val="S7"/>
    <w:basedOn w:val="Normal"/>
    <w:pPr>
      <w:widowControl/>
      <w:tabs>
        <w:tab w:val="left" w:pos="720"/>
      </w:tabs>
      <w:suppressAutoHyphens/>
      <w:spacing w:before="120" w:after="120" w:line="240" w:lineRule="auto"/>
      <w:jc w:val="center"/>
    </w:pPr>
    <w:rPr>
      <w:b/>
      <w:color w:val="000000"/>
      <w:lang w:eastAsia="ko-KR"/>
    </w:rPr>
  </w:style>
  <w:style w:type="paragraph" w:customStyle="1" w:styleId="Endnote">
    <w:name w:val="Endnote"/>
    <w:basedOn w:val="Normal"/>
    <w:pPr>
      <w:widowControl/>
      <w:suppressLineNumbers/>
      <w:tabs>
        <w:tab w:val="left" w:pos="720"/>
      </w:tabs>
      <w:suppressAutoHyphens/>
      <w:spacing w:after="240" w:line="240" w:lineRule="auto"/>
      <w:ind w:left="283" w:hanging="283"/>
      <w:jc w:val="both"/>
    </w:pPr>
    <w:rPr>
      <w:color w:val="000000"/>
      <w:sz w:val="20"/>
      <w:lang w:eastAsia="en-GB"/>
    </w:rPr>
  </w:style>
  <w:style w:type="paragraph" w:customStyle="1" w:styleId="Point0number">
    <w:name w:val="Point 0 (number)"/>
    <w:basedOn w:val="Normal"/>
    <w:pPr>
      <w:widowControl/>
      <w:numPr>
        <w:numId w:val="39"/>
      </w:numPr>
      <w:spacing w:before="120" w:after="120" w:line="240" w:lineRule="auto"/>
      <w:jc w:val="both"/>
    </w:pPr>
    <w:rPr>
      <w:szCs w:val="24"/>
      <w:lang w:eastAsia="en-US"/>
    </w:rPr>
  </w:style>
  <w:style w:type="paragraph" w:customStyle="1" w:styleId="Point1number">
    <w:name w:val="Point 1 (number)"/>
    <w:basedOn w:val="Normal"/>
    <w:pPr>
      <w:widowControl/>
      <w:numPr>
        <w:ilvl w:val="2"/>
        <w:numId w:val="39"/>
      </w:numPr>
      <w:spacing w:before="120" w:after="120" w:line="240" w:lineRule="auto"/>
      <w:jc w:val="both"/>
    </w:pPr>
    <w:rPr>
      <w:szCs w:val="24"/>
      <w:lang w:eastAsia="en-US"/>
    </w:rPr>
  </w:style>
  <w:style w:type="paragraph" w:customStyle="1" w:styleId="Point2number">
    <w:name w:val="Point 2 (number)"/>
    <w:basedOn w:val="Normal"/>
    <w:pPr>
      <w:widowControl/>
      <w:numPr>
        <w:ilvl w:val="4"/>
        <w:numId w:val="39"/>
      </w:numPr>
      <w:spacing w:before="120" w:after="120" w:line="240" w:lineRule="auto"/>
      <w:jc w:val="both"/>
    </w:pPr>
    <w:rPr>
      <w:szCs w:val="24"/>
      <w:lang w:eastAsia="en-US"/>
    </w:rPr>
  </w:style>
  <w:style w:type="paragraph" w:customStyle="1" w:styleId="Point3number">
    <w:name w:val="Point 3 (number)"/>
    <w:basedOn w:val="Normal"/>
    <w:pPr>
      <w:widowControl/>
      <w:numPr>
        <w:ilvl w:val="6"/>
        <w:numId w:val="39"/>
      </w:numPr>
      <w:spacing w:before="120" w:after="120" w:line="240" w:lineRule="auto"/>
      <w:jc w:val="both"/>
    </w:pPr>
    <w:rPr>
      <w:szCs w:val="24"/>
      <w:lang w:eastAsia="en-US"/>
    </w:rPr>
  </w:style>
  <w:style w:type="paragraph" w:customStyle="1" w:styleId="Point0letter">
    <w:name w:val="Point 0 (letter)"/>
    <w:basedOn w:val="Normal"/>
    <w:pPr>
      <w:widowControl/>
      <w:numPr>
        <w:ilvl w:val="1"/>
        <w:numId w:val="39"/>
      </w:numPr>
      <w:spacing w:before="120" w:after="120" w:line="240" w:lineRule="auto"/>
      <w:jc w:val="both"/>
    </w:pPr>
    <w:rPr>
      <w:szCs w:val="24"/>
      <w:lang w:eastAsia="en-US"/>
    </w:rPr>
  </w:style>
  <w:style w:type="paragraph" w:customStyle="1" w:styleId="Point1letter">
    <w:name w:val="Point 1 (letter)"/>
    <w:basedOn w:val="Normal"/>
    <w:pPr>
      <w:widowControl/>
      <w:numPr>
        <w:ilvl w:val="3"/>
        <w:numId w:val="39"/>
      </w:numPr>
      <w:spacing w:before="120" w:after="120" w:line="240" w:lineRule="auto"/>
      <w:jc w:val="both"/>
    </w:pPr>
    <w:rPr>
      <w:szCs w:val="24"/>
      <w:lang w:eastAsia="en-US"/>
    </w:rPr>
  </w:style>
  <w:style w:type="paragraph" w:customStyle="1" w:styleId="Point2letter">
    <w:name w:val="Point 2 (letter)"/>
    <w:basedOn w:val="Normal"/>
    <w:pPr>
      <w:widowControl/>
      <w:numPr>
        <w:ilvl w:val="5"/>
        <w:numId w:val="39"/>
      </w:numPr>
      <w:spacing w:before="120" w:after="120" w:line="240" w:lineRule="auto"/>
      <w:jc w:val="both"/>
    </w:pPr>
    <w:rPr>
      <w:szCs w:val="24"/>
      <w:lang w:eastAsia="en-US"/>
    </w:rPr>
  </w:style>
  <w:style w:type="paragraph" w:customStyle="1" w:styleId="Point3letter">
    <w:name w:val="Point 3 (letter)"/>
    <w:basedOn w:val="Normal"/>
    <w:pPr>
      <w:widowControl/>
      <w:numPr>
        <w:ilvl w:val="7"/>
        <w:numId w:val="39"/>
      </w:numPr>
      <w:spacing w:before="120" w:after="120" w:line="240" w:lineRule="auto"/>
      <w:jc w:val="both"/>
    </w:pPr>
    <w:rPr>
      <w:szCs w:val="24"/>
      <w:lang w:eastAsia="en-US"/>
    </w:rPr>
  </w:style>
  <w:style w:type="paragraph" w:customStyle="1" w:styleId="Point4letter">
    <w:name w:val="Point 4 (letter)"/>
    <w:basedOn w:val="Normal"/>
    <w:pPr>
      <w:widowControl/>
      <w:numPr>
        <w:ilvl w:val="8"/>
        <w:numId w:val="39"/>
      </w:numPr>
      <w:spacing w:before="120" w:after="120" w:line="240" w:lineRule="auto"/>
      <w:jc w:val="both"/>
    </w:pPr>
    <w:rPr>
      <w:szCs w:val="24"/>
      <w:lang w:eastAsia="en-US"/>
    </w:rPr>
  </w:style>
  <w:style w:type="paragraph" w:customStyle="1" w:styleId="CM4">
    <w:name w:val="CM4"/>
    <w:basedOn w:val="Normal"/>
    <w:next w:val="Normal"/>
    <w:pPr>
      <w:widowControl/>
      <w:autoSpaceDE w:val="0"/>
      <w:autoSpaceDN w:val="0"/>
      <w:adjustRightInd w:val="0"/>
      <w:spacing w:line="240" w:lineRule="auto"/>
    </w:pPr>
    <w:rPr>
      <w:rFonts w:ascii="EUAlbertina" w:hAnsi="EUAlbertina"/>
      <w:szCs w:val="24"/>
      <w:lang w:eastAsia="en-GB"/>
    </w:rPr>
  </w:style>
  <w:style w:type="paragraph" w:customStyle="1" w:styleId="ArticleNumber">
    <w:name w:val="Article Number"/>
    <w:basedOn w:val="Normal"/>
    <w:pPr>
      <w:spacing w:before="720" w:after="240" w:line="240" w:lineRule="auto"/>
      <w:jc w:val="center"/>
    </w:pPr>
    <w:rPr>
      <w:rFonts w:ascii="Georgia" w:eastAsia="SimSun" w:hAnsi="Georgia"/>
      <w:smallCaps/>
      <w:szCs w:val="24"/>
      <w:lang w:val="en-AU" w:eastAsia="zh-CN"/>
    </w:rPr>
  </w:style>
  <w:style w:type="paragraph" w:customStyle="1" w:styleId="ArticleTitle">
    <w:name w:val="Article Title"/>
    <w:basedOn w:val="Normal"/>
    <w:pPr>
      <w:spacing w:before="120" w:after="480" w:line="240" w:lineRule="auto"/>
      <w:jc w:val="center"/>
    </w:pPr>
    <w:rPr>
      <w:rFonts w:ascii="Georgia" w:eastAsia="SimSun" w:hAnsi="Georgia"/>
      <w:b/>
      <w:bCs/>
      <w:szCs w:val="24"/>
      <w:lang w:val="en-AU" w:eastAsia="zh-CN"/>
    </w:rPr>
  </w:style>
  <w:style w:type="paragraph" w:customStyle="1" w:styleId="ChapterTitle0">
    <w:name w:val="Chapter Title"/>
    <w:basedOn w:val="Heading1"/>
    <w:pPr>
      <w:numPr>
        <w:numId w:val="0"/>
      </w:numPr>
      <w:spacing w:before="240" w:after="720"/>
      <w:jc w:val="center"/>
    </w:pPr>
    <w:rPr>
      <w:rFonts w:ascii="Georgia" w:eastAsia="SimSun" w:hAnsi="Georgia" w:cs="Arial"/>
      <w:bCs/>
      <w:kern w:val="32"/>
      <w:sz w:val="36"/>
      <w:szCs w:val="36"/>
      <w:lang w:val="en-AU" w:eastAsia="zh-CN"/>
    </w:rPr>
  </w:style>
  <w:style w:type="paragraph" w:customStyle="1" w:styleId="ArticleText">
    <w:name w:val="Article Text"/>
    <w:basedOn w:val="Normal"/>
    <w:pPr>
      <w:spacing w:after="240" w:line="240" w:lineRule="auto"/>
    </w:pPr>
    <w:rPr>
      <w:rFonts w:ascii="Georgia" w:eastAsia="SimSun" w:hAnsi="Georgia"/>
      <w:szCs w:val="24"/>
      <w:lang w:val="en-AU" w:eastAsia="zh-CN"/>
    </w:rPr>
  </w:style>
  <w:style w:type="paragraph" w:customStyle="1" w:styleId="ParagraphtextChar">
    <w:name w:val="Paragraph text Char"/>
    <w:basedOn w:val="Normal"/>
    <w:pPr>
      <w:tabs>
        <w:tab w:val="left" w:pos="540"/>
      </w:tabs>
      <w:spacing w:before="240" w:after="180" w:line="240" w:lineRule="auto"/>
    </w:pPr>
    <w:rPr>
      <w:rFonts w:ascii="Georgia" w:eastAsia="SimSun" w:hAnsi="Georgia"/>
      <w:szCs w:val="24"/>
      <w:lang w:val="en-AU" w:eastAsia="zh-CN"/>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rPr>
      <w:lang w:val="x-none" w:eastAsia="x-none"/>
    </w:rPr>
  </w:style>
  <w:style w:type="character" w:customStyle="1" w:styleId="subparaChar">
    <w:name w:val="subpara Char"/>
    <w:link w:val="subpara"/>
    <w:locked/>
    <w:rPr>
      <w:sz w:val="24"/>
      <w:lang w:val="x-none" w:eastAsia="x-none"/>
    </w:rPr>
  </w:style>
  <w:style w:type="character" w:customStyle="1" w:styleId="BodyTextChar1">
    <w:name w:val="Body Text Char1"/>
    <w:rPr>
      <w:sz w:val="22"/>
      <w:lang w:val="en-GB" w:eastAsia="en-US" w:bidi="ar-SA"/>
    </w:rPr>
  </w:style>
  <w:style w:type="paragraph" w:styleId="TOCHeading">
    <w:name w:val="TOC Heading"/>
    <w:basedOn w:val="Normal"/>
    <w:next w:val="Normal"/>
    <w:qFormat/>
    <w:pPr>
      <w:keepNext/>
      <w:widowControl/>
      <w:spacing w:before="240" w:after="240" w:line="240" w:lineRule="auto"/>
      <w:jc w:val="center"/>
    </w:pPr>
    <w:rPr>
      <w:b/>
      <w:lang w:eastAsia="en-US"/>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lang w:val="en-US" w:eastAsia="zh-CN"/>
    </w:rPr>
  </w:style>
  <w:style w:type="paragraph" w:customStyle="1" w:styleId="Revision1">
    <w:name w:val="Revision1"/>
    <w:hidden/>
    <w:uiPriority w:val="99"/>
    <w:semiHidden/>
    <w:rPr>
      <w:rFonts w:ascii="Arial" w:eastAsia="SimSun" w:hAnsi="Arial"/>
      <w:szCs w:val="24"/>
      <w:lang w:val="en-US" w:eastAsia="zh-CN"/>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lang w:val="en-US" w:eastAsia="zh-CN"/>
    </w:rPr>
  </w:style>
  <w:style w:type="paragraph" w:customStyle="1" w:styleId="List0">
    <w:name w:val="List 0"/>
    <w:basedOn w:val="Normal"/>
    <w:pPr>
      <w:widowControl/>
      <w:spacing w:line="240" w:lineRule="auto"/>
      <w:ind w:left="360" w:hanging="360"/>
    </w:pPr>
    <w:rPr>
      <w:rFonts w:ascii="Arial" w:eastAsia="SimSun" w:hAnsi="Arial"/>
      <w:sz w:val="20"/>
      <w:szCs w:val="24"/>
      <w:lang w:eastAsia="zh-CN"/>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lang w:eastAsia="zh-CN"/>
    </w:rPr>
  </w:style>
  <w:style w:type="character" w:customStyle="1" w:styleId="Style1Char">
    <w:name w:val="Style1 Char"/>
    <w:link w:val="Style1"/>
    <w:rPr>
      <w:rFonts w:ascii="Arial" w:eastAsia="SimSun" w:hAnsi="Arial"/>
      <w:sz w:val="28"/>
      <w:szCs w:val="24"/>
      <w:lang w:eastAsia="zh-CN"/>
    </w:rPr>
  </w:style>
  <w:style w:type="paragraph" w:customStyle="1" w:styleId="QuestionText">
    <w:name w:val="Question Text"/>
    <w:basedOn w:val="Normal"/>
    <w:next w:val="BodyText"/>
    <w:pPr>
      <w:widowControl/>
      <w:tabs>
        <w:tab w:val="left" w:pos="720"/>
      </w:tabs>
      <w:spacing w:after="240" w:line="240" w:lineRule="auto"/>
      <w:jc w:val="both"/>
    </w:pPr>
    <w:rPr>
      <w:b/>
      <w:sz w:val="22"/>
      <w:lang w:eastAsia="en-US"/>
    </w:rPr>
  </w:style>
  <w:style w:type="paragraph" w:customStyle="1" w:styleId="TableParagraph">
    <w:name w:val="Table Paragraph"/>
    <w:basedOn w:val="Normal"/>
    <w:uiPriority w:val="1"/>
    <w:qFormat/>
    <w:pPr>
      <w:spacing w:line="240" w:lineRule="auto"/>
    </w:pPr>
    <w:rPr>
      <w:rFonts w:ascii="Arial" w:eastAsia="Arial" w:hAnsi="Arial"/>
      <w:sz w:val="22"/>
      <w:szCs w:val="22"/>
      <w:lang w:val="en-US" w:eastAsia="en-US"/>
    </w:rPr>
  </w:style>
  <w:style w:type="paragraph" w:customStyle="1" w:styleId="Transportable">
    <w:name w:val="Transportable"/>
    <w:basedOn w:val="Normal"/>
    <w:pPr>
      <w:widowControl/>
      <w:spacing w:line="240" w:lineRule="auto"/>
    </w:pPr>
    <w:rPr>
      <w:rFonts w:ascii="Book Antiqua" w:eastAsia="Batang" w:hAnsi="Book Antiqua"/>
      <w:sz w:val="18"/>
      <w:lang w:eastAsia="en-US"/>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pPr>
      <w:spacing w:after="120"/>
      <w:ind w:firstLine="210"/>
      <w:jc w:val="both"/>
    </w:pPr>
    <w:rPr>
      <w:rFonts w:ascii="Times New Roman" w:eastAsia="Malgun Gothic" w:hAnsi="Times New Roman"/>
      <w:b w:val="0"/>
      <w:bCs w:val="0"/>
      <w:caps w:val="0"/>
      <w:lang w:eastAsia="en-GB"/>
    </w:rPr>
  </w:style>
  <w:style w:type="character" w:customStyle="1" w:styleId="BodyTextFirstIndentChar">
    <w:name w:val="Body Text First Indent Char"/>
    <w:basedOn w:val="BodyTextChar"/>
    <w:link w:val="BodyTextFirstIndent"/>
    <w:rPr>
      <w:rFonts w:ascii="Cambria Math" w:eastAsia="Malgun Gothic" w:hAnsi="Cambria Math"/>
      <w:b w:val="0"/>
      <w:bCs w:val="0"/>
      <w:caps w:val="0"/>
      <w:sz w:val="24"/>
      <w:szCs w:val="24"/>
      <w:lang w:eastAsia="en-US"/>
    </w:rPr>
  </w:style>
  <w:style w:type="paragraph" w:styleId="Salutation">
    <w:name w:val="Salutation"/>
    <w:basedOn w:val="Normal"/>
    <w:next w:val="Normal"/>
    <w:link w:val="SalutationChar"/>
    <w:pPr>
      <w:widowControl/>
      <w:spacing w:after="240" w:line="240" w:lineRule="auto"/>
      <w:jc w:val="both"/>
    </w:pPr>
    <w:rPr>
      <w:rFonts w:eastAsia="Malgun Gothic"/>
      <w:szCs w:val="24"/>
      <w:lang w:eastAsia="en-GB"/>
    </w:rPr>
  </w:style>
  <w:style w:type="character" w:customStyle="1" w:styleId="SalutationChar">
    <w:name w:val="Salutation Char"/>
    <w:basedOn w:val="DefaultParagraphFont"/>
    <w:link w:val="Salutation"/>
    <w:rPr>
      <w:rFonts w:eastAsia="Malgun Gothic"/>
      <w:sz w:val="24"/>
      <w:szCs w:val="24"/>
    </w:rPr>
  </w:style>
  <w:style w:type="paragraph" w:customStyle="1" w:styleId="Disclaimer">
    <w:name w:val="Disclaimer"/>
    <w:basedOn w:val="Normal"/>
    <w:pPr>
      <w:keepLines/>
      <w:widowControl/>
      <w:pBdr>
        <w:top w:val="single" w:sz="4" w:space="1" w:color="auto"/>
      </w:pBdr>
      <w:spacing w:before="480" w:line="240" w:lineRule="auto"/>
      <w:jc w:val="both"/>
    </w:pPr>
    <w:rPr>
      <w:rFonts w:eastAsia="Malgun Gothic"/>
      <w:i/>
      <w:szCs w:val="24"/>
      <w:lang w:eastAsia="en-GB"/>
    </w:rPr>
  </w:style>
  <w:style w:type="paragraph" w:customStyle="1" w:styleId="RequestHeading2">
    <w:name w:val="Request Heading 2"/>
    <w:basedOn w:val="Normal"/>
    <w:next w:val="Normal"/>
    <w:autoRedefine/>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lang w:eastAsia="en-GB"/>
    </w:rPr>
  </w:style>
  <w:style w:type="paragraph" w:customStyle="1" w:styleId="RequestHeading1">
    <w:name w:val="Request Heading 1"/>
    <w:basedOn w:val="Normal"/>
    <w:next w:val="RequestHeading2"/>
    <w:autoRedefine/>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lang w:eastAsia="en-GB"/>
    </w:rPr>
  </w:style>
  <w:style w:type="paragraph" w:customStyle="1" w:styleId="Table">
    <w:name w:val="Table"/>
    <w:basedOn w:val="Normal"/>
    <w:autoRedefine/>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lang w:eastAsia="en-GB"/>
    </w:rPr>
  </w:style>
  <w:style w:type="paragraph" w:customStyle="1" w:styleId="Annex1">
    <w:name w:val="Annex 1"/>
    <w:basedOn w:val="Normal"/>
    <w:autoRedefine/>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lang w:eastAsia="en-GB"/>
    </w:rPr>
  </w:style>
  <w:style w:type="paragraph" w:customStyle="1" w:styleId="Annex2">
    <w:name w:val="Annex 2"/>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normal">
    <w:name w:val="Annex 2 - normal"/>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bullet0">
    <w:name w:val="Annex 2 - bullet"/>
    <w:basedOn w:val="Annex2-normal"/>
    <w:autoRedefine/>
    <w:pPr>
      <w:jc w:val="both"/>
    </w:pPr>
  </w:style>
  <w:style w:type="paragraph" w:customStyle="1" w:styleId="annex20">
    <w:name w:val="annex 2"/>
    <w:basedOn w:val="Normal"/>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lang w:eastAsia="en-GB"/>
    </w:rPr>
  </w:style>
  <w:style w:type="paragraph" w:customStyle="1" w:styleId="annex2-bullet">
    <w:name w:val="annex 2 - bullet"/>
    <w:basedOn w:val="NormalIndent"/>
    <w:autoRedefine/>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lang w:eastAsia="en-GB"/>
    </w:rPr>
  </w:style>
  <w:style w:type="paragraph" w:customStyle="1" w:styleId="RequestTitle">
    <w:name w:val="Request Title"/>
    <w:basedOn w:val="Normal"/>
    <w:autoRedefine/>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lang w:eastAsia="en-GB"/>
    </w:rPr>
  </w:style>
  <w:style w:type="paragraph" w:customStyle="1" w:styleId="num2">
    <w:name w:val="num2"/>
    <w:basedOn w:val="Normal"/>
    <w:pPr>
      <w:widowControl/>
      <w:spacing w:after="240" w:line="240" w:lineRule="auto"/>
      <w:ind w:left="1700" w:hanging="850"/>
      <w:jc w:val="both"/>
    </w:pPr>
    <w:rPr>
      <w:rFonts w:eastAsia="Malgun Gothic"/>
      <w:lang w:eastAsia="en-GB"/>
    </w:rPr>
  </w:style>
  <w:style w:type="character" w:customStyle="1" w:styleId="Text1Char">
    <w:name w:val="Text 1 Char"/>
    <w:rPr>
      <w:sz w:val="24"/>
      <w:szCs w:val="24"/>
      <w:lang w:val="en-GB" w:eastAsia="en-GB" w:bidi="ar-SA"/>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numbering" w:customStyle="1" w:styleId="NoList8">
    <w:name w:val="No List8"/>
    <w:next w:val="NoList"/>
    <w:uiPriority w:val="99"/>
    <w:semiHidden/>
    <w:unhideWhenUsed/>
  </w:style>
  <w:style w:type="paragraph" w:customStyle="1" w:styleId="CharCharCharChar">
    <w:name w:val="Char Char Char Char"/>
    <w:basedOn w:val="Normal"/>
    <w:pPr>
      <w:widowControl/>
      <w:tabs>
        <w:tab w:val="left" w:pos="709"/>
      </w:tabs>
      <w:spacing w:line="240" w:lineRule="auto"/>
    </w:pPr>
    <w:rPr>
      <w:rFonts w:ascii="Tahoma" w:eastAsia="Malgun Gothic" w:hAnsi="Tahoma"/>
      <w:szCs w:val="24"/>
      <w:lang w:val="pl-PL" w:eastAsia="pl-PL"/>
    </w:rPr>
  </w:style>
  <w:style w:type="paragraph" w:customStyle="1" w:styleId="Char">
    <w:name w:val="Char"/>
    <w:basedOn w:val="Normal"/>
    <w:pPr>
      <w:widowControl/>
      <w:tabs>
        <w:tab w:val="left" w:pos="709"/>
      </w:tabs>
      <w:spacing w:line="240" w:lineRule="auto"/>
    </w:pPr>
    <w:rPr>
      <w:rFonts w:ascii="Tahoma" w:eastAsia="Malgun Gothic" w:hAnsi="Tahoma"/>
      <w:szCs w:val="24"/>
      <w:lang w:val="pl-PL" w:eastAsia="pl-PL"/>
    </w:rPr>
  </w:style>
  <w:style w:type="paragraph" w:customStyle="1" w:styleId="CharCharCharCharCharChar1Char">
    <w:name w:val="Char Char Char Char Char Char1 Char"/>
    <w:basedOn w:val="Normal"/>
    <w:pPr>
      <w:widowControl/>
      <w:spacing w:after="160" w:line="240" w:lineRule="exact"/>
    </w:pPr>
    <w:rPr>
      <w:rFonts w:ascii="Arial" w:eastAsia="Batang" w:hAnsi="Arial" w:cs="Arial"/>
      <w:kern w:val="16"/>
      <w:sz w:val="20"/>
      <w:lang w:val="en-US" w:eastAsia="en-US"/>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CharCharCharCharChar">
    <w:name w:val="Char Char Char Char Char"/>
    <w:basedOn w:val="Normal"/>
    <w:pPr>
      <w:widowControl/>
      <w:spacing w:after="160" w:line="240" w:lineRule="exact"/>
    </w:pPr>
    <w:rPr>
      <w:rFonts w:ascii="Tahoma" w:hAnsi="Tahoma"/>
      <w:sz w:val="20"/>
      <w:lang w:val="en-US" w:eastAsia="en-US"/>
    </w:rPr>
  </w:style>
  <w:style w:type="paragraph" w:customStyle="1" w:styleId="Tekst">
    <w:name w:val="Tekst"/>
    <w:basedOn w:val="Normal"/>
    <w:pPr>
      <w:widowControl/>
      <w:tabs>
        <w:tab w:val="left" w:pos="-720"/>
      </w:tabs>
      <w:suppressAutoHyphens/>
      <w:spacing w:after="120" w:line="240" w:lineRule="auto"/>
    </w:pPr>
    <w:rPr>
      <w:rFonts w:ascii="Arial" w:hAnsi="Arial"/>
      <w:spacing w:val="-3"/>
      <w:sz w:val="22"/>
      <w:lang w:val="hr-HR" w:eastAsia="hr-HR"/>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zh-CN"/>
    </w:rPr>
  </w:style>
  <w:style w:type="paragraph" w:customStyle="1" w:styleId="num">
    <w:name w:val="num"/>
    <w:basedOn w:val="Normal"/>
    <w:pPr>
      <w:widowControl/>
      <w:spacing w:after="240" w:line="240" w:lineRule="auto"/>
      <w:ind w:left="850" w:hanging="850"/>
      <w:jc w:val="both"/>
    </w:pPr>
    <w:rPr>
      <w:lang w:eastAsia="en-GB"/>
    </w:rPr>
  </w:style>
  <w:style w:type="paragraph" w:customStyle="1" w:styleId="footnote0">
    <w:name w:val="footnote"/>
    <w:basedOn w:val="FootnoteText"/>
    <w:link w:val="footnoteChar"/>
    <w:pPr>
      <w:widowControl/>
      <w:tabs>
        <w:tab w:val="clear" w:pos="567"/>
      </w:tabs>
      <w:spacing w:after="240"/>
      <w:ind w:left="0" w:firstLine="0"/>
      <w:jc w:val="both"/>
    </w:pPr>
    <w:rPr>
      <w:rFonts w:eastAsia="Batang"/>
      <w:sz w:val="16"/>
      <w:szCs w:val="16"/>
      <w:lang w:eastAsia="en-GB"/>
    </w:rPr>
  </w:style>
  <w:style w:type="character" w:customStyle="1" w:styleId="footnoteChar">
    <w:name w:val="footnote Char"/>
    <w:link w:val="footnote0"/>
    <w:rPr>
      <w:rFonts w:eastAsia="Batang"/>
      <w:sz w:val="16"/>
      <w:szCs w:val="16"/>
    </w:rPr>
  </w:style>
  <w:style w:type="paragraph" w:customStyle="1" w:styleId="para">
    <w:name w:val="para"/>
    <w:basedOn w:val="Normal"/>
    <w:pPr>
      <w:widowControl/>
      <w:spacing w:after="240" w:line="240" w:lineRule="auto"/>
    </w:pPr>
    <w:rPr>
      <w:rFonts w:eastAsia="Batang"/>
      <w:lang w:val="en-US" w:eastAsia="en-US"/>
    </w:rPr>
  </w:style>
  <w:style w:type="character" w:customStyle="1" w:styleId="BalloonTextChar1">
    <w:name w:val="Balloon Text Char1"/>
    <w:uiPriority w:val="99"/>
    <w:semiHidden/>
    <w:rPr>
      <w:rFonts w:ascii="Segoe UI" w:eastAsia="Batang" w:hAnsi="Segoe UI" w:cs="Segoe UI"/>
      <w:sz w:val="18"/>
      <w:szCs w:val="18"/>
      <w:lang w:eastAsia="ko-KR"/>
    </w:rPr>
  </w:style>
  <w:style w:type="character" w:customStyle="1" w:styleId="longtext1">
    <w:name w:val="long_text1"/>
    <w:rPr>
      <w:sz w:val="20"/>
      <w:szCs w:val="20"/>
    </w:rPr>
  </w:style>
  <w:style w:type="character" w:customStyle="1" w:styleId="Header1CharChar">
    <w:name w:val="Header1 Char Char"/>
    <w:locked/>
    <w:rPr>
      <w:rFonts w:eastAsia="Batang"/>
      <w:sz w:val="24"/>
      <w:szCs w:val="24"/>
      <w:lang w:val="en-GB" w:eastAsia="en-GB" w:bidi="ar-SA"/>
    </w:rPr>
  </w:style>
  <w:style w:type="paragraph" w:customStyle="1" w:styleId="Paragraph">
    <w:name w:val="Paragraph"/>
    <w:basedOn w:val="Normal"/>
    <w:uiPriority w:val="99"/>
    <w:pPr>
      <w:widowControl/>
      <w:tabs>
        <w:tab w:val="left" w:pos="720"/>
        <w:tab w:val="left" w:pos="1440"/>
        <w:tab w:val="left" w:pos="2160"/>
      </w:tabs>
      <w:spacing w:after="240" w:line="240" w:lineRule="auto"/>
    </w:pPr>
    <w:rPr>
      <w:lang w:val="en-US" w:eastAsia="en-US"/>
    </w:r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lang w:val="en-US" w:eastAsia="en-US"/>
    </w:rPr>
  </w:style>
  <w:style w:type="paragraph" w:customStyle="1" w:styleId="CharCharChar">
    <w:name w:val="Char Char Char"/>
    <w:basedOn w:val="Normal"/>
    <w:next w:val="Normal"/>
    <w:pPr>
      <w:widowControl/>
      <w:spacing w:after="160" w:line="240" w:lineRule="exact"/>
    </w:pPr>
    <w:rPr>
      <w:rFonts w:ascii="Tahoma" w:hAnsi="Tahoma"/>
      <w:lang w:val="en-US" w:eastAsia="en-US"/>
    </w:rPr>
  </w:style>
  <w:style w:type="paragraph" w:customStyle="1" w:styleId="articletitle0">
    <w:name w:val="article title"/>
    <w:basedOn w:val="Normal"/>
    <w:pPr>
      <w:keepNext/>
      <w:widowControl/>
      <w:spacing w:before="240" w:after="240" w:line="240" w:lineRule="auto"/>
      <w:jc w:val="both"/>
    </w:pPr>
    <w:rPr>
      <w:b/>
      <w:szCs w:val="24"/>
      <w:lang w:val="en-US" w:eastAsia="es-ES" w:bidi="ar-DZ"/>
    </w:rPr>
  </w:style>
  <w:style w:type="paragraph" w:customStyle="1" w:styleId="normal00200028web0029">
    <w:name w:val="normal_0020_0028web_0029"/>
    <w:basedOn w:val="Normal"/>
    <w:pPr>
      <w:widowControl/>
      <w:spacing w:before="100" w:after="100" w:line="240" w:lineRule="auto"/>
    </w:pPr>
    <w:rPr>
      <w:rFonts w:ascii="Gulim" w:eastAsia="Gulim" w:hAnsi="Gulim"/>
      <w:szCs w:val="24"/>
      <w:lang w:val="en-US" w:eastAsia="en-US"/>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lang w:eastAsia="ko-KR"/>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ko-KR"/>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header" Target="header2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8" Type="http://schemas.openxmlformats.org/officeDocument/2006/relationships/endnotes" Target="endnotes.xml"/><Relationship Id="rId51" Type="http://schemas.openxmlformats.org/officeDocument/2006/relationships/footer" Target="foot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101B6-37CA-4DB2-A627-418E3B554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57</Pages>
  <Words>7810</Words>
  <Characters>41555</Characters>
  <Application>Microsoft Office Word</Application>
  <DocSecurity>0</DocSecurity>
  <Lines>1978</Lines>
  <Paragraphs>1334</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48031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WES PDFC Administrator</cp:lastModifiedBy>
  <cp:revision>14</cp:revision>
  <cp:lastPrinted>2004-04-02T13:43:00Z</cp:lastPrinted>
  <dcterms:created xsi:type="dcterms:W3CDTF">2018-06-26T09:46:00Z</dcterms:created>
  <dcterms:modified xsi:type="dcterms:W3CDTF">2018-10-16T13:05:00Z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8</vt:lpwstr>
  </property>
  <property fmtid="{D5CDD505-2E9C-101B-9397-08002B2CF9AE}" pid="4" name="Last annex">
    <vt:lpwstr>8</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