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31C000B-5157-44EF-AD86-5F4239BE8320" style="width:451.25pt;height:392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Комитета по търговия и развитие, създаден съгласно Споразумението за икономическо партньорство между Европейския съюз и неговите държави членки, от една страна, и държавите по СИП ЮАОР, от друга страна, във връзка с предвиденото приемане на списъка на лицата, които желаят и са способни да изпълняват функциите на арбитри.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 за икономическо партньорство между Европейския съюз и неговите държави членки, от една страна, и държавите по СИП ЮАОР, от друга страна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за икономическо партньорство между Европейския съюз и неговите държави членки, от една страна, и държавите по СИП ЮАОР, от друга страна („Споразумението“) има за цел: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да допринесе за намаляването и премахването на бедността посредством установяването на търговско партньорство, съобразено с целта за устойчиво развитие, с Целите на хилядолетието за развитие и със Споразумението от Котону;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да насърчи регионалната интеграция, икономическото сътрудничество и доброто управление с оглед създаване и прилагане на ефективна, предвидима и прозрачна регионална регулаторна рамка за търговията и инвестициите между страните по споразумението, както и между държавите по СИП ЮАОР;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да насърчи постепенната интеграция на държавите по СИП ЮАОР в световната икономика, в съответствие с взетите от тях политически решения и приоритетите им за развитие;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да подобри капацитета на държавите по СИП ЮАОР в областта на търговската политика и въпросите, свързани с търговията; 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да подобри условията за нарастване на инвестициите и инициативите в частния сектор и да повиши капацитета по отношение на предлагането, конкурентоспособността и икономическия растеж в държавите по СИП ЮАОР, както и 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да укрепи съществуващите връзки между страните въз основа на солидарност и взаимен интерес. </w:t>
      </w:r>
    </w:p>
    <w:p>
      <w:pPr>
        <w:rPr>
          <w:noProof/>
        </w:rPr>
      </w:pPr>
      <w:r>
        <w:rPr>
          <w:noProof/>
        </w:rPr>
        <w:t>Споразумението се прилага временно между Европейския съюз и неговите държави членки, от една страна, и Ботсуана, Лесото, Намибия, Есватини и Южна Африка, от друга страна, от 10 октомври 2016 г. и между Европейския съюз и неговите държави членки, от една страна, и Мозамбик, от друга страна, от 4 февруари 2018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 по търговия и развитие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 член 100 от Споразумението се създава Съвместен съвет, по отношение на който е предвидено, че е „натоварен с надзора и управлението във връзка с прилагането на настоящото споразумение“. В член 103 от Споразумението е предвидено, че „при изпълнение на своите задължения Съвместният съвет се подпомага от Комитет по </w:t>
      </w:r>
      <w:r>
        <w:rPr>
          <w:noProof/>
        </w:rPr>
        <w:lastRenderedPageBreak/>
        <w:t>търговия и развитие, който се състои от представители на страните, обикновено на равнище висши служители“.</w:t>
      </w:r>
    </w:p>
    <w:p>
      <w:pPr>
        <w:rPr>
          <w:rFonts w:eastAsia="Arial Unicode MS"/>
          <w:noProof/>
        </w:rPr>
      </w:pPr>
      <w:r>
        <w:rPr>
          <w:noProof/>
        </w:rPr>
        <w:t>В член 94 от Споразумението е предвидено, че Комитетът по търговия и развитие „съставя списък от двадесет и едно (21) лица, които желаят и са способни да изпълняват функциите на арбитри“.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 акт на Комитета по търговия и развитие</w:t>
      </w:r>
    </w:p>
    <w:p>
      <w:pPr>
        <w:rPr>
          <w:rFonts w:eastAsia="Arial Unicode MS"/>
          <w:noProof/>
        </w:rPr>
      </w:pPr>
      <w:r>
        <w:rPr>
          <w:noProof/>
        </w:rPr>
        <w:t>По време на първото си заседание, което ще се проведе след приемането на процедурен правилник на Комитета по търговия и развитие от Съвместния съвет, Комитетът по търговия и развитие трябва да приеме решение относно съставянето на списъка на лицата, които желаят и са способни да изпълняват функциите на арбитри, съгласно член 94 от Споразумението („предвидения акт“).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Целта на предвидения акт е да се състави списък на двадесет и едно лица, които биха могли да изпълняват функциите на арбитри при процедура за уреждане на спорове съгласно част III от Споразумението. Приемането на този списък е съществен елемент за окончателното изграждане на оперативната рамка за разпоредбите на Споразумението относно уреждането и предотвратяването на спорове. 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</w:rPr>
        <w:t>С настоящото предложение за решение на Съвета се установява позицията, която трябва да се заеме от името на Съюза в рамките на Комитета по търговия и развитие, учреден в рамките на СИП ЮАОР—ЕС, по отношение на съставянето съгласно член 94 от Споразумението на списък на лицата, които желаят и са способни да изпълняват функциите на арбитри.</w:t>
      </w:r>
    </w:p>
    <w:p>
      <w:pPr>
        <w:rPr>
          <w:noProof/>
        </w:rPr>
      </w:pPr>
      <w:r>
        <w:rPr>
          <w:noProof/>
        </w:rPr>
        <w:t xml:space="preserve">Страните по Споразумението постигнаха съгласие по списъка на лицата, които желаят и са способни да изпълняват функциите на арбитри, предвиден в член 94 от Споразумението, като без да се засягат процедурите на ЕС за вземане на решения, проектът на решението на Комитета по търговия и развитие, с което се определя списъкът, следва да бъде приет на първото заседание на Комитета по търговия и развитие, което ще се проведе след приемането на процедурния правилник на този комитет от страна на Съвместния съвет, предвидено за първото полугодие на 2019 г. </w:t>
      </w:r>
    </w:p>
    <w:p>
      <w:pPr>
        <w:rPr>
          <w:noProof/>
        </w:rPr>
      </w:pPr>
      <w:r>
        <w:rPr>
          <w:noProof/>
        </w:rPr>
        <w:t xml:space="preserve">Посоченото решение е от съществено значение за привеждане в действие на разпоредбите на част ІІІ от Споразумението относно предотвратяването и уреждането на спорове, а оттам и за гарантиране на безпрепятственото прилагане на Споразумението.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В член 218, параграф 9 от Договора за функционирането на Европейския съюз (ДФЕС) се предвижда приемането на решения за установяване на </w:t>
      </w:r>
      <w:r>
        <w:rPr>
          <w:i/>
          <w:noProof/>
        </w:rPr>
        <w:t>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lastRenderedPageBreak/>
        <w:t xml:space="preserve">Понятието </w:t>
      </w:r>
      <w:r>
        <w:rPr>
          <w:i/>
          <w:noProof/>
        </w:rPr>
        <w:t>„актове с правно действие“</w:t>
      </w:r>
      <w:r>
        <w:rPr>
          <w:noProof/>
        </w:rPr>
        <w:t xml:space="preserve">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</w:t>
      </w:r>
      <w:r>
        <w:rPr>
          <w:i/>
          <w:noProof/>
        </w:rPr>
        <w:t>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Комитетът по търговия и развитие е орган, създаден със споразумение, а именно Споразумението за икономическо партньорство между Европейския съюз и неговите държави членки, от една страна, и държавите по СИП ЮАОР, от друга страна.</w:t>
      </w:r>
    </w:p>
    <w:p>
      <w:pPr>
        <w:rPr>
          <w:noProof/>
        </w:rPr>
      </w:pPr>
      <w:r>
        <w:rPr>
          <w:noProof/>
        </w:rPr>
        <w:t>Актовете, които Комитетът по търговия и развитие има за задача да приема, представляват актове с правно действие. Предвиденият акт ще бъде обвързващ съгласно международното право в съответствие с член 94 от Споразумението.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са свързани с общата търговска политика.</w:t>
      </w:r>
    </w:p>
    <w:p>
      <w:pPr>
        <w:rPr>
          <w:i/>
          <w:noProof/>
        </w:rPr>
      </w:pPr>
      <w:r>
        <w:rPr>
          <w:noProof/>
        </w:rPr>
        <w:t>Поради това материалноправното основание за предлаганото решение е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предлаганото решение следва да бъде член 207 от ДФЕС във връзка с член 218, параграф 9 от ДФЕС.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2018/0378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Комитета по търговия и развитие, създаден съгласно Споразумението за икономическо партньорство между Европейския съюз и неговите държави членки, от една страна, и държавите по СИП ЮАОР, от друга страна, по отношение на приемането на списъка на арбитрите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от ДФЕС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икономическо партньорство между Европейския съюз и неговите държави членки, от една страна, и държавите от Южноафриканската общност за развитие („ЮАОР“), страни по СИП, от друга страна („Споразумението“) беше подписано от Европейския съюз и неговите държави членки на 10 юни 2016 г.  То се прилага временно между Европейския съюз и неговите държави членки, от една страна, и Ботсуана, Лесото, Намибия, Есватини и Южна Африка, от друга страна, от 10 октомври 2016 г. и между Европейския съюз и неговите държави членки, от една страна, и Мозамбик, от друга страна, от 4 февруари 2018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 94, параграф 1 от Споразумението Комитетът по търговия и развитие съставя списък на лица, които желаят и са способни да изпълняват функциите на арбитри.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време на първото си заседание, което ще се проведе след приемането на процедурен правилник на Комитета по търговия и развитие от Съвместния съвет, Комитетът по търговия и развитие трябва да приеме решение относно съставянето на списъка на лицата, които желаят и са способни да изпълняват функциите на арбитри.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определи позицията, която трябва да се заеме от името на Съюза в рамките на Комитета по търговия и развитие, тъй като предвиденото решение ще бъде обвързващо за Съюза.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Съставянето на списъка на лицата, които желаят и са способни да изпълняват функциите на арбитри, е предвидено в член 94, параграф 1 от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Позицията, която трябва да се заеме от името на Съюза в рамките на Комитета по търговия и развитие, се основава на проекта на решение на Комитета по търговия и </w:t>
      </w:r>
      <w:r>
        <w:rPr>
          <w:noProof/>
        </w:rPr>
        <w:lastRenderedPageBreak/>
        <w:t>развитие по отношение на списъка на лицата, които желаят и са способни да изпълняват функциите на арбитри,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 — 64.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1F6C5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2C18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0EE4F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3292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17006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8787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800FF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688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25 17:27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31C000B-5157-44EF-AD86-5F4239BE8320"/>
    <w:docVar w:name="LW_COVERPAGE_TYPE" w:val="1"/>
    <w:docVar w:name="LW_CROSSREFERENCE" w:val="&lt;UNUSED&gt;"/>
    <w:docVar w:name="LW_DocType" w:val="COM"/>
    <w:docVar w:name="LW_EMISSION" w:val="5.11.2018"/>
    <w:docVar w:name="LW_EMISSION_ISODATE" w:val="2018-11-05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78"/>
    <w:docVar w:name="LW_REF.II.NEW.CP_YEAR" w:val="2018"/>
    <w:docVar w:name="LW_REF.INST.NEW" w:val="COM"/>
    <w:docVar w:name="LW_REF.INST.NEW_ADOPTED" w:val="final"/>
    <w:docVar w:name="LW_REF.INST.NEW_TEXT" w:val="(2018) 7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 \u1080? \u1088?\u1072?\u1079?\u1074?\u1080?\u1090?\u1080?\u1077?, \u1089?\u1098?\u1079?\u1076?\u1072?\u1076?\u1077?\u1085? \u1089?\u1098?\u1075?\u1083?\u1072?\u1089?\u1085?\u1086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, \u1087?\u1086? \u1086?\u1090?\u1085?\u1086?\u1096?\u1077?\u1085?\u1080?\u1077? \u1085?\u1072? \u1087?\u1088?\u1080?\u1077?\u1084?\u1072?\u1085?\u1077?\u1090?\u1086? \u1085?\u1072? \u1089?\u1087?\u1080?\u1089?\u1098?\u1082?\u1072? \u1085?\u1072? \u1072?\u1088?\u1073?\u1080?\u1090?\u1088?\u1080?\u1090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6</Pages>
  <Words>1519</Words>
  <Characters>8417</Characters>
  <Application>Microsoft Office Word</Application>
  <DocSecurity>0</DocSecurity>
  <Lines>168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2018-09-18T11:09:00Z</cp:lastPrinted>
  <dcterms:created xsi:type="dcterms:W3CDTF">2018-10-18T09:35:00Z</dcterms:created>
  <dcterms:modified xsi:type="dcterms:W3CDTF">2018-10-25T15:27:00Z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