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4B58BDE5-4336-4D68-90D0-4304CCD0FDB5" style="width:450.4pt;height:433.6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360"/>
        <w:jc w:val="center"/>
        <w:outlineLvl w:val="0"/>
        <w:rPr>
          <w:b/>
          <w:noProof/>
          <w:sz w:val="28"/>
          <w:szCs w:val="28"/>
          <w:u w:val="single"/>
        </w:rPr>
      </w:pPr>
      <w:bookmarkStart w:id="1" w:name="_GoBack"/>
      <w:bookmarkEnd w:id="1"/>
      <w:r>
        <w:rPr>
          <w:b/>
          <w:noProof/>
          <w:sz w:val="28"/>
          <w:u w:val="single"/>
        </w:rPr>
        <w:lastRenderedPageBreak/>
        <w:t>Приложение I: Нови инициативи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542"/>
        <w:gridCol w:w="4487"/>
        <w:gridCol w:w="9937"/>
      </w:tblGrid>
      <w:tr>
        <w:trPr>
          <w:cantSplit/>
          <w:tblHeader/>
        </w:trPr>
        <w:tc>
          <w:tcPr>
            <w:tcW w:w="181" w:type="pct"/>
            <w:tcBorders>
              <w:bottom w:val="single" w:sz="4" w:space="0" w:color="auto"/>
            </w:tcBorders>
            <w:shd w:val="clear" w:color="auto" w:fill="99CCFF"/>
            <w:vAlign w:val="center"/>
          </w:tcPr>
          <w:p>
            <w:pPr>
              <w:spacing w:after="0"/>
              <w:jc w:val="center"/>
              <w:rPr>
                <w:b/>
                <w:noProof/>
                <w:sz w:val="20"/>
              </w:rPr>
            </w:pPr>
            <w:r>
              <w:rPr>
                <w:b/>
                <w:noProof/>
                <w:sz w:val="20"/>
              </w:rPr>
              <w:t>№</w:t>
            </w:r>
          </w:p>
        </w:tc>
        <w:tc>
          <w:tcPr>
            <w:tcW w:w="1499" w:type="pct"/>
            <w:tcBorders>
              <w:bottom w:val="single" w:sz="4" w:space="0" w:color="auto"/>
            </w:tcBorders>
            <w:shd w:val="clear" w:color="auto" w:fill="99CCFF"/>
            <w:vAlign w:val="center"/>
          </w:tcPr>
          <w:p>
            <w:pPr>
              <w:spacing w:after="0"/>
              <w:jc w:val="center"/>
              <w:rPr>
                <w:b/>
                <w:noProof/>
                <w:sz w:val="20"/>
              </w:rPr>
            </w:pPr>
            <w:r>
              <w:rPr>
                <w:b/>
                <w:noProof/>
                <w:sz w:val="20"/>
              </w:rPr>
              <w:t>Цел на политиката</w:t>
            </w:r>
          </w:p>
        </w:tc>
        <w:tc>
          <w:tcPr>
            <w:tcW w:w="3320" w:type="pct"/>
            <w:tcBorders>
              <w:bottom w:val="single" w:sz="4" w:space="0" w:color="auto"/>
            </w:tcBorders>
            <w:shd w:val="clear" w:color="auto" w:fill="99CCFF"/>
            <w:vAlign w:val="center"/>
          </w:tcPr>
          <w:p>
            <w:pPr>
              <w:spacing w:after="0"/>
              <w:jc w:val="center"/>
              <w:rPr>
                <w:b/>
                <w:noProof/>
                <w:sz w:val="20"/>
              </w:rPr>
            </w:pPr>
            <w:r>
              <w:rPr>
                <w:b/>
                <w:noProof/>
                <w:sz w:val="20"/>
              </w:rPr>
              <w:t>Инициативи</w:t>
            </w:r>
            <w:r>
              <w:rPr>
                <w:rStyle w:val="FootnoteReference"/>
                <w:b/>
                <w:noProof/>
                <w:sz w:val="20"/>
              </w:rPr>
              <w:footnoteReference w:id="1"/>
            </w:r>
            <w:r>
              <w:rPr>
                <w:b/>
                <w:noProof/>
                <w:sz w:val="20"/>
              </w:rPr>
              <w:t xml:space="preserve"> </w:t>
            </w:r>
          </w:p>
        </w:tc>
      </w:tr>
      <w:tr>
        <w:trPr>
          <w:cantSplit/>
        </w:trPr>
        <w:tc>
          <w:tcPr>
            <w:tcW w:w="5000" w:type="pct"/>
            <w:gridSpan w:val="3"/>
            <w:tcBorders>
              <w:top w:val="single" w:sz="4" w:space="0" w:color="auto"/>
              <w:left w:val="single" w:sz="4" w:space="0" w:color="auto"/>
              <w:bottom w:val="single" w:sz="4" w:space="0" w:color="auto"/>
            </w:tcBorders>
            <w:shd w:val="clear" w:color="auto" w:fill="92D050"/>
          </w:tcPr>
          <w:p>
            <w:pPr>
              <w:spacing w:before="60" w:after="60"/>
              <w:rPr>
                <w:b/>
                <w:noProof/>
                <w:sz w:val="20"/>
              </w:rPr>
            </w:pPr>
            <w:r>
              <w:rPr>
                <w:b/>
                <w:noProof/>
                <w:sz w:val="20"/>
              </w:rPr>
              <w:t>Нови стимули за работни места, растеж и инвестиции</w:t>
            </w:r>
          </w:p>
        </w:tc>
      </w:tr>
      <w:tr>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pPr>
              <w:spacing w:after="0"/>
              <w:rPr>
                <w:b/>
                <w:noProof/>
                <w:sz w:val="20"/>
              </w:rPr>
            </w:pPr>
            <w:r>
              <w:rPr>
                <w:b/>
                <w:noProof/>
                <w:sz w:val="20"/>
              </w:rPr>
              <w:t>Възобновяване на инвестициите в Европа</w:t>
            </w:r>
          </w:p>
        </w:tc>
        <w:tc>
          <w:tcPr>
            <w:tcW w:w="3320" w:type="pct"/>
            <w:tcBorders>
              <w:top w:val="single" w:sz="4" w:space="0" w:color="auto"/>
              <w:left w:val="single" w:sz="4" w:space="0" w:color="auto"/>
              <w:bottom w:val="single" w:sz="4" w:space="0" w:color="auto"/>
            </w:tcBorders>
            <w:shd w:val="clear" w:color="auto" w:fill="auto"/>
          </w:tcPr>
          <w:p>
            <w:pPr>
              <w:spacing w:after="0"/>
              <w:rPr>
                <w:b/>
                <w:noProof/>
                <w:sz w:val="20"/>
              </w:rPr>
            </w:pPr>
            <w:r>
              <w:rPr>
                <w:b/>
                <w:noProof/>
                <w:sz w:val="20"/>
              </w:rPr>
              <w:t>Съобщение „План за инвестиции за Европа: преглед на постигнатото и следващи мерки“</w:t>
            </w:r>
            <w:r>
              <w:rPr>
                <w:noProof/>
                <w:sz w:val="20"/>
              </w:rPr>
              <w:t xml:space="preserve"> (незаконодателна инициатива; четвърто тримесечие на 2018 г.)</w:t>
            </w:r>
          </w:p>
        </w:tc>
      </w:tr>
      <w:tr>
        <w:trPr>
          <w:cantSplit/>
        </w:trPr>
        <w:tc>
          <w:tcPr>
            <w:tcW w:w="181" w:type="pct"/>
            <w:tcBorders>
              <w:top w:val="single" w:sz="4" w:space="0" w:color="auto"/>
              <w:left w:val="single" w:sz="4" w:space="0" w:color="auto"/>
              <w:bottom w:val="single" w:sz="4" w:space="0" w:color="auto"/>
              <w:right w:val="single" w:sz="4" w:space="0" w:color="auto"/>
            </w:tcBorders>
            <w:shd w:val="pct30" w:color="auto" w:fill="auto"/>
          </w:tcPr>
          <w:p>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pct30" w:color="auto" w:fill="auto"/>
          </w:tcPr>
          <w:p>
            <w:pPr>
              <w:spacing w:after="0"/>
              <w:rPr>
                <w:b/>
                <w:noProof/>
                <w:sz w:val="20"/>
              </w:rPr>
            </w:pPr>
            <w:r>
              <w:rPr>
                <w:b/>
                <w:noProof/>
                <w:sz w:val="20"/>
              </w:rPr>
              <w:t xml:space="preserve">Устойчиво европейско бъдеще </w:t>
            </w:r>
          </w:p>
        </w:tc>
        <w:tc>
          <w:tcPr>
            <w:tcW w:w="3320" w:type="pct"/>
            <w:tcBorders>
              <w:top w:val="single" w:sz="4" w:space="0" w:color="auto"/>
              <w:left w:val="single" w:sz="4" w:space="0" w:color="auto"/>
              <w:bottom w:val="single" w:sz="4" w:space="0" w:color="auto"/>
            </w:tcBorders>
            <w:shd w:val="pct30" w:color="auto" w:fill="auto"/>
          </w:tcPr>
          <w:p>
            <w:pPr>
              <w:spacing w:after="0"/>
              <w:rPr>
                <w:b/>
                <w:noProof/>
                <w:sz w:val="20"/>
              </w:rPr>
            </w:pPr>
            <w:r>
              <w:rPr>
                <w:b/>
                <w:noProof/>
                <w:sz w:val="20"/>
              </w:rPr>
              <w:t>Документ за размисъл „Към устойчива Европа до 2030 г., последващите действия във връзка с целите на ООН за устойчиво развитие, включително по отношение на Парижкото споразумение относно изменението на климата“</w:t>
            </w:r>
            <w:r>
              <w:rPr>
                <w:noProof/>
                <w:sz w:val="20"/>
              </w:rPr>
              <w:t xml:space="preserve"> (незаконодателна инициатива; четвърто тримесечие на 2018 г.)</w:t>
            </w:r>
          </w:p>
        </w:tc>
      </w:tr>
      <w:tr>
        <w:trPr>
          <w:cantSplit/>
        </w:trPr>
        <w:tc>
          <w:tcPr>
            <w:tcW w:w="5000" w:type="pct"/>
            <w:gridSpan w:val="3"/>
            <w:shd w:val="clear" w:color="auto" w:fill="92D050"/>
          </w:tcPr>
          <w:p>
            <w:pPr>
              <w:keepNext/>
              <w:spacing w:before="60" w:after="60"/>
              <w:rPr>
                <w:noProof/>
                <w:sz w:val="20"/>
              </w:rPr>
            </w:pPr>
            <w:r>
              <w:rPr>
                <w:b/>
                <w:noProof/>
                <w:sz w:val="20"/>
              </w:rPr>
              <w:t>Свързан цифров единен пазар</w:t>
            </w:r>
          </w:p>
        </w:tc>
      </w:tr>
      <w:tr>
        <w:trPr>
          <w:cantSplit/>
        </w:trPr>
        <w:tc>
          <w:tcPr>
            <w:tcW w:w="181" w:type="pct"/>
            <w:tcBorders>
              <w:bottom w:val="single" w:sz="4" w:space="0" w:color="auto"/>
            </w:tcBorders>
            <w:shd w:val="clear" w:color="auto" w:fill="auto"/>
          </w:tcPr>
          <w:p>
            <w:pPr>
              <w:numPr>
                <w:ilvl w:val="0"/>
                <w:numId w:val="19"/>
              </w:numPr>
              <w:spacing w:after="0"/>
              <w:jc w:val="left"/>
              <w:rPr>
                <w:b/>
                <w:noProof/>
                <w:color w:val="000000"/>
                <w:sz w:val="20"/>
              </w:rPr>
            </w:pPr>
          </w:p>
        </w:tc>
        <w:tc>
          <w:tcPr>
            <w:tcW w:w="1499" w:type="pct"/>
            <w:tcBorders>
              <w:bottom w:val="single" w:sz="4" w:space="0" w:color="auto"/>
            </w:tcBorders>
          </w:tcPr>
          <w:p>
            <w:pPr>
              <w:spacing w:after="0"/>
              <w:rPr>
                <w:b/>
                <w:noProof/>
                <w:sz w:val="20"/>
              </w:rPr>
            </w:pPr>
            <w:r>
              <w:rPr>
                <w:b/>
                <w:noProof/>
                <w:sz w:val="20"/>
              </w:rPr>
              <w:t xml:space="preserve">Доизграждане на цифровия единен пазар </w:t>
            </w:r>
          </w:p>
        </w:tc>
        <w:tc>
          <w:tcPr>
            <w:tcW w:w="3320" w:type="pct"/>
            <w:tcBorders>
              <w:bottom w:val="single" w:sz="4" w:space="0" w:color="auto"/>
            </w:tcBorders>
          </w:tcPr>
          <w:p>
            <w:pPr>
              <w:spacing w:after="0"/>
              <w:rPr>
                <w:b/>
                <w:noProof/>
                <w:sz w:val="20"/>
              </w:rPr>
            </w:pPr>
            <w:r>
              <w:rPr>
                <w:b/>
                <w:noProof/>
                <w:sz w:val="20"/>
              </w:rPr>
              <w:t>Координиран план за развитието на изкуствения интелект в Европа</w:t>
            </w:r>
            <w:r>
              <w:rPr>
                <w:noProof/>
                <w:sz w:val="20"/>
              </w:rPr>
              <w:t xml:space="preserve"> (незаконодателна инициатива; четвърто тримесечие на 2018 г.);</w:t>
            </w:r>
            <w:r>
              <w:rPr>
                <w:b/>
                <w:noProof/>
                <w:sz w:val="20"/>
              </w:rPr>
              <w:t xml:space="preserve"> План за действие относно дезинформацията</w:t>
            </w:r>
            <w:r>
              <w:rPr>
                <w:noProof/>
                <w:sz w:val="20"/>
              </w:rPr>
              <w:t xml:space="preserve"> (незаконодателна инициатива; четвърто тримесечие на 2018 г.); </w:t>
            </w:r>
            <w:r>
              <w:rPr>
                <w:b/>
                <w:noProof/>
                <w:sz w:val="20"/>
              </w:rPr>
              <w:t>Препоръка на Комисията за установяване на формàта за европейското електронно здравно досие</w:t>
            </w:r>
            <w:r>
              <w:rPr>
                <w:noProof/>
                <w:sz w:val="20"/>
              </w:rPr>
              <w:t xml:space="preserve"> (незаконодателна инициатива; първо тримесечие на 2019 г.)</w:t>
            </w:r>
          </w:p>
        </w:tc>
      </w:tr>
      <w:tr>
        <w:trPr>
          <w:cantSplit/>
        </w:trPr>
        <w:tc>
          <w:tcPr>
            <w:tcW w:w="5000" w:type="pct"/>
            <w:gridSpan w:val="3"/>
            <w:shd w:val="clear" w:color="auto" w:fill="92D050"/>
          </w:tcPr>
          <w:p>
            <w:pPr>
              <w:spacing w:before="60" w:after="60"/>
              <w:rPr>
                <w:noProof/>
                <w:sz w:val="20"/>
              </w:rPr>
            </w:pPr>
            <w:r>
              <w:rPr>
                <w:b/>
                <w:noProof/>
                <w:sz w:val="20"/>
              </w:rPr>
              <w:t>Устойчив енергиен съюз с ориентирана към бъдещето политика по въпросите на изменението на климата</w:t>
            </w:r>
          </w:p>
        </w:tc>
      </w:tr>
      <w:tr>
        <w:trPr>
          <w:cantSplit/>
        </w:trPr>
        <w:tc>
          <w:tcPr>
            <w:tcW w:w="181" w:type="pct"/>
            <w:tcBorders>
              <w:bottom w:val="single" w:sz="4" w:space="0" w:color="auto"/>
            </w:tcBorders>
            <w:shd w:val="clear" w:color="auto" w:fill="auto"/>
          </w:tcPr>
          <w:p>
            <w:pPr>
              <w:numPr>
                <w:ilvl w:val="0"/>
                <w:numId w:val="19"/>
              </w:numPr>
              <w:spacing w:after="0"/>
              <w:jc w:val="left"/>
              <w:rPr>
                <w:b/>
                <w:noProof/>
                <w:color w:val="000000"/>
                <w:sz w:val="20"/>
              </w:rPr>
            </w:pPr>
          </w:p>
        </w:tc>
        <w:tc>
          <w:tcPr>
            <w:tcW w:w="1499" w:type="pct"/>
            <w:tcBorders>
              <w:bottom w:val="single" w:sz="4" w:space="0" w:color="auto"/>
            </w:tcBorders>
          </w:tcPr>
          <w:p>
            <w:pPr>
              <w:spacing w:after="0"/>
              <w:rPr>
                <w:b/>
                <w:noProof/>
                <w:sz w:val="20"/>
              </w:rPr>
            </w:pPr>
            <w:r>
              <w:rPr>
                <w:b/>
                <w:noProof/>
                <w:sz w:val="20"/>
              </w:rPr>
              <w:t>Изпълнение на Парижкото споразумение</w:t>
            </w:r>
          </w:p>
        </w:tc>
        <w:tc>
          <w:tcPr>
            <w:tcW w:w="3320" w:type="pct"/>
            <w:tcBorders>
              <w:bottom w:val="single" w:sz="4" w:space="0" w:color="auto"/>
            </w:tcBorders>
          </w:tcPr>
          <w:p>
            <w:pPr>
              <w:spacing w:after="0"/>
              <w:rPr>
                <w:b/>
                <w:noProof/>
                <w:sz w:val="20"/>
              </w:rPr>
            </w:pPr>
            <w:r>
              <w:rPr>
                <w:b/>
                <w:noProof/>
                <w:sz w:val="20"/>
              </w:rPr>
              <w:t>Стратегия за дългосрочно намаляване на емисиите на парникови газове на ЕС в съответствие с Парижкото споразумение (преди Конференцията по изменението на климата в Катовице на 3—14 декември)</w:t>
            </w:r>
            <w:r>
              <w:rPr>
                <w:noProof/>
                <w:sz w:val="20"/>
              </w:rPr>
              <w:t xml:space="preserve"> (незаконодателна инициатива; четвърто тримесечие на 2018 г.)</w:t>
            </w:r>
          </w:p>
        </w:tc>
      </w:tr>
      <w:tr>
        <w:trPr>
          <w:cantSplit/>
        </w:trPr>
        <w:tc>
          <w:tcPr>
            <w:tcW w:w="181" w:type="pct"/>
            <w:tcBorders>
              <w:bottom w:val="single" w:sz="4" w:space="0" w:color="auto"/>
            </w:tcBorders>
            <w:shd w:val="clear" w:color="auto" w:fill="auto"/>
          </w:tcPr>
          <w:p>
            <w:pPr>
              <w:numPr>
                <w:ilvl w:val="0"/>
                <w:numId w:val="19"/>
              </w:numPr>
              <w:spacing w:after="0"/>
              <w:jc w:val="left"/>
              <w:rPr>
                <w:b/>
                <w:noProof/>
                <w:color w:val="000000"/>
                <w:sz w:val="20"/>
              </w:rPr>
            </w:pPr>
          </w:p>
        </w:tc>
        <w:tc>
          <w:tcPr>
            <w:tcW w:w="1499" w:type="pct"/>
            <w:tcBorders>
              <w:bottom w:val="single" w:sz="4" w:space="0" w:color="auto"/>
            </w:tcBorders>
          </w:tcPr>
          <w:p>
            <w:pPr>
              <w:spacing w:after="0"/>
              <w:rPr>
                <w:b/>
                <w:noProof/>
                <w:sz w:val="20"/>
              </w:rPr>
            </w:pPr>
            <w:r>
              <w:rPr>
                <w:b/>
                <w:noProof/>
                <w:sz w:val="20"/>
              </w:rPr>
              <w:t>Доизграждане на енергийния съюз</w:t>
            </w:r>
          </w:p>
        </w:tc>
        <w:tc>
          <w:tcPr>
            <w:tcW w:w="3320" w:type="pct"/>
            <w:tcBorders>
              <w:bottom w:val="single" w:sz="4" w:space="0" w:color="auto"/>
            </w:tcBorders>
          </w:tcPr>
          <w:p>
            <w:pPr>
              <w:spacing w:after="0"/>
              <w:rPr>
                <w:b/>
                <w:noProof/>
                <w:sz w:val="20"/>
              </w:rPr>
            </w:pPr>
            <w:r>
              <w:rPr>
                <w:b/>
                <w:noProof/>
                <w:sz w:val="20"/>
              </w:rPr>
              <w:t>Четвърти доклад за състоянието на енергийния съюз</w:t>
            </w:r>
            <w:r>
              <w:rPr>
                <w:noProof/>
                <w:sz w:val="20"/>
              </w:rPr>
              <w:t xml:space="preserve"> (незаконодателна инициатива; първо тримесечие на 2019 г.); </w:t>
            </w:r>
            <w:r>
              <w:rPr>
                <w:b/>
                <w:noProof/>
                <w:sz w:val="20"/>
              </w:rPr>
              <w:t>Доклад относно стратегическия план за действие в сектора на акумулаторните батерии</w:t>
            </w:r>
            <w:r>
              <w:rPr>
                <w:noProof/>
                <w:sz w:val="20"/>
              </w:rPr>
              <w:t xml:space="preserve"> (незаконодателна инициатива; първо тримесечие на 2019 г.)</w:t>
            </w:r>
          </w:p>
        </w:tc>
      </w:tr>
      <w:tr>
        <w:trPr>
          <w:cantSplit/>
        </w:trPr>
        <w:tc>
          <w:tcPr>
            <w:tcW w:w="181" w:type="pct"/>
            <w:tcBorders>
              <w:bottom w:val="single" w:sz="4" w:space="0" w:color="auto"/>
            </w:tcBorders>
            <w:shd w:val="pct30" w:color="auto" w:fill="FFFFFF" w:themeFill="background1"/>
          </w:tcPr>
          <w:p>
            <w:pPr>
              <w:numPr>
                <w:ilvl w:val="0"/>
                <w:numId w:val="19"/>
              </w:numPr>
              <w:spacing w:after="0"/>
              <w:jc w:val="left"/>
              <w:rPr>
                <w:b/>
                <w:noProof/>
                <w:color w:val="000000"/>
                <w:sz w:val="20"/>
              </w:rPr>
            </w:pPr>
          </w:p>
        </w:tc>
        <w:tc>
          <w:tcPr>
            <w:tcW w:w="1499" w:type="pct"/>
            <w:tcBorders>
              <w:bottom w:val="single" w:sz="4" w:space="0" w:color="auto"/>
            </w:tcBorders>
            <w:shd w:val="pct30" w:color="auto" w:fill="FFFFFF" w:themeFill="background1"/>
          </w:tcPr>
          <w:p>
            <w:pPr>
              <w:spacing w:after="0"/>
              <w:rPr>
                <w:b/>
                <w:noProof/>
                <w:sz w:val="20"/>
              </w:rPr>
            </w:pPr>
            <w:r>
              <w:rPr>
                <w:b/>
                <w:noProof/>
                <w:sz w:val="20"/>
              </w:rPr>
              <w:t>Бъдещето на политиката в областта на енергетиката и климата</w:t>
            </w:r>
          </w:p>
        </w:tc>
        <w:tc>
          <w:tcPr>
            <w:tcW w:w="3320" w:type="pct"/>
            <w:tcBorders>
              <w:bottom w:val="single" w:sz="4" w:space="0" w:color="auto"/>
            </w:tcBorders>
            <w:shd w:val="pct30" w:color="auto" w:fill="FFFFFF" w:themeFill="background1"/>
          </w:tcPr>
          <w:p>
            <w:pPr>
              <w:spacing w:after="0"/>
              <w:rPr>
                <w:b/>
                <w:noProof/>
                <w:sz w:val="20"/>
              </w:rPr>
            </w:pPr>
            <w:r>
              <w:rPr>
                <w:b/>
                <w:noProof/>
                <w:sz w:val="20"/>
              </w:rPr>
              <w:t>Към нова институционална рамка за нашата политика в областта на енергетиката и климата до 2025 г.: възможности за по-често гласуване с квалифицирано мнозинство и за евентуална реформа на Договора за Евратом</w:t>
            </w:r>
            <w:r>
              <w:rPr>
                <w:noProof/>
                <w:sz w:val="20"/>
              </w:rPr>
              <w:t xml:space="preserve"> (незаконодателна инициатива; първо тримесечие на 2019 г.)</w:t>
            </w:r>
          </w:p>
        </w:tc>
      </w:tr>
      <w:tr>
        <w:trPr>
          <w:cantSplit/>
        </w:trPr>
        <w:tc>
          <w:tcPr>
            <w:tcW w:w="181" w:type="pct"/>
            <w:tcBorders>
              <w:bottom w:val="single" w:sz="4" w:space="0" w:color="auto"/>
            </w:tcBorders>
            <w:shd w:val="clear" w:color="auto" w:fill="auto"/>
          </w:tcPr>
          <w:p>
            <w:pPr>
              <w:numPr>
                <w:ilvl w:val="0"/>
                <w:numId w:val="19"/>
              </w:numPr>
              <w:spacing w:after="0"/>
              <w:jc w:val="left"/>
              <w:rPr>
                <w:b/>
                <w:noProof/>
                <w:color w:val="000000"/>
                <w:sz w:val="20"/>
              </w:rPr>
            </w:pPr>
          </w:p>
        </w:tc>
        <w:tc>
          <w:tcPr>
            <w:tcW w:w="1499" w:type="pct"/>
            <w:tcBorders>
              <w:bottom w:val="single" w:sz="4" w:space="0" w:color="auto"/>
            </w:tcBorders>
            <w:shd w:val="clear" w:color="auto" w:fill="auto"/>
          </w:tcPr>
          <w:p>
            <w:pPr>
              <w:spacing w:after="0"/>
              <w:rPr>
                <w:b/>
                <w:i/>
                <w:noProof/>
                <w:sz w:val="20"/>
              </w:rPr>
            </w:pPr>
            <w:r>
              <w:rPr>
                <w:b/>
                <w:i/>
                <w:noProof/>
                <w:sz w:val="20"/>
              </w:rPr>
              <w:t>Цели в областта енергийната ефективност — подготовка за Брексит</w:t>
            </w:r>
          </w:p>
        </w:tc>
        <w:tc>
          <w:tcPr>
            <w:tcW w:w="3320" w:type="pct"/>
            <w:tcBorders>
              <w:bottom w:val="single" w:sz="4" w:space="0" w:color="auto"/>
            </w:tcBorders>
            <w:shd w:val="clear" w:color="auto" w:fill="auto"/>
          </w:tcPr>
          <w:p>
            <w:pPr>
              <w:spacing w:after="0"/>
              <w:rPr>
                <w:b/>
                <w:i/>
                <w:noProof/>
                <w:sz w:val="20"/>
              </w:rPr>
            </w:pPr>
            <w:r>
              <w:rPr>
                <w:b/>
                <w:i/>
                <w:noProof/>
                <w:sz w:val="20"/>
              </w:rPr>
              <w:t>Предложение за адаптиране на позоваванията на целите на ЕС за енергийна ефективност (изразени в абсолютни стойности) за 2030 г. към ЕС с 27 държави членки</w:t>
            </w:r>
            <w:r>
              <w:rPr>
                <w:noProof/>
                <w:sz w:val="20"/>
              </w:rPr>
              <w:t xml:space="preserve"> </w:t>
            </w:r>
            <w:r>
              <w:rPr>
                <w:i/>
                <w:noProof/>
                <w:sz w:val="20"/>
              </w:rPr>
              <w:t>(законодателна инициатива, член 194 от ДФЕС, четвърто тримесечие на 2018 г.) (подготовка за Брексит)</w:t>
            </w:r>
          </w:p>
        </w:tc>
      </w:tr>
      <w:tr>
        <w:trPr>
          <w:cantSplit/>
        </w:trPr>
        <w:tc>
          <w:tcPr>
            <w:tcW w:w="5000" w:type="pct"/>
            <w:gridSpan w:val="3"/>
            <w:tcBorders>
              <w:top w:val="single" w:sz="4" w:space="0" w:color="auto"/>
              <w:left w:val="single" w:sz="4" w:space="0" w:color="auto"/>
              <w:bottom w:val="single" w:sz="4" w:space="0" w:color="auto"/>
            </w:tcBorders>
            <w:shd w:val="clear" w:color="auto" w:fill="92D050"/>
          </w:tcPr>
          <w:p>
            <w:pPr>
              <w:spacing w:before="60" w:after="60"/>
              <w:rPr>
                <w:b/>
                <w:noProof/>
                <w:sz w:val="20"/>
              </w:rPr>
            </w:pPr>
            <w:r>
              <w:rPr>
                <w:b/>
                <w:noProof/>
                <w:sz w:val="20"/>
              </w:rPr>
              <w:lastRenderedPageBreak/>
              <w:t>По-задълбочен и по-справедлив вътрешен пазар със засилена промишлена база</w:t>
            </w:r>
          </w:p>
        </w:tc>
      </w:tr>
      <w:tr>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pPr>
              <w:pStyle w:val="Default"/>
              <w:rPr>
                <w:rFonts w:ascii="Times New Roman" w:hAnsi="Times New Roman" w:cs="Times New Roman"/>
                <w:noProof/>
                <w:sz w:val="20"/>
                <w:szCs w:val="20"/>
              </w:rPr>
            </w:pPr>
            <w:r>
              <w:rPr>
                <w:rFonts w:ascii="Times New Roman" w:hAnsi="Times New Roman"/>
                <w:b/>
                <w:noProof/>
                <w:color w:val="auto"/>
                <w:sz w:val="20"/>
              </w:rPr>
              <w:t>Справедлив и подготвен за бъдещето единен пазар</w:t>
            </w:r>
          </w:p>
        </w:tc>
        <w:tc>
          <w:tcPr>
            <w:tcW w:w="3320" w:type="pct"/>
            <w:tcBorders>
              <w:top w:val="single" w:sz="4" w:space="0" w:color="auto"/>
              <w:left w:val="single" w:sz="4" w:space="0" w:color="auto"/>
              <w:bottom w:val="single" w:sz="4" w:space="0" w:color="auto"/>
            </w:tcBorders>
            <w:shd w:val="clear" w:color="auto" w:fill="auto"/>
          </w:tcPr>
          <w:p>
            <w:pPr>
              <w:spacing w:after="0"/>
              <w:rPr>
                <w:b/>
                <w:noProof/>
                <w:sz w:val="20"/>
              </w:rPr>
            </w:pPr>
            <w:r>
              <w:rPr>
                <w:b/>
                <w:noProof/>
                <w:sz w:val="20"/>
              </w:rPr>
              <w:t>Съобщение „Към пълноценно функциониращ единен пазар в бързо променяща се световна среда: премахване на пречките и използване на нови възможности в полза на гражданите и предприятията</w:t>
            </w:r>
            <w:r>
              <w:rPr>
                <w:noProof/>
                <w:sz w:val="20"/>
              </w:rPr>
              <w:t xml:space="preserve"> (незаконодателна инициатива; четвърто тримесечие на 2018 г.)</w:t>
            </w:r>
          </w:p>
        </w:tc>
      </w:tr>
      <w:tr>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pPr>
              <w:pStyle w:val="Default"/>
              <w:rPr>
                <w:rFonts w:ascii="Times New Roman" w:hAnsi="Times New Roman" w:cs="Times New Roman"/>
                <w:b/>
                <w:noProof/>
                <w:sz w:val="20"/>
                <w:szCs w:val="20"/>
              </w:rPr>
            </w:pPr>
            <w:r>
              <w:rPr>
                <w:rFonts w:ascii="Times New Roman" w:hAnsi="Times New Roman"/>
                <w:b/>
                <w:noProof/>
                <w:color w:val="auto"/>
                <w:sz w:val="20"/>
              </w:rPr>
              <w:t>Здравеопазване</w:t>
            </w:r>
          </w:p>
        </w:tc>
        <w:tc>
          <w:tcPr>
            <w:tcW w:w="3320" w:type="pct"/>
            <w:tcBorders>
              <w:top w:val="single" w:sz="4" w:space="0" w:color="auto"/>
              <w:left w:val="single" w:sz="4" w:space="0" w:color="auto"/>
              <w:bottom w:val="single" w:sz="4" w:space="0" w:color="auto"/>
            </w:tcBorders>
            <w:shd w:val="clear" w:color="auto" w:fill="auto"/>
          </w:tcPr>
          <w:p>
            <w:pPr>
              <w:spacing w:after="0"/>
              <w:rPr>
                <w:b/>
                <w:noProof/>
                <w:sz w:val="20"/>
              </w:rPr>
            </w:pPr>
            <w:r>
              <w:rPr>
                <w:b/>
                <w:noProof/>
                <w:sz w:val="20"/>
              </w:rPr>
              <w:t>Съобщение относно цялостна рамка на Европейския съюз относно веществата, нарушаващи функциите на ендокринната система</w:t>
            </w:r>
            <w:r>
              <w:rPr>
                <w:noProof/>
                <w:sz w:val="20"/>
              </w:rPr>
              <w:t xml:space="preserve"> (незаконодателна инициатива; четвърто тримесечие на 2018 г.)</w:t>
            </w:r>
          </w:p>
        </w:tc>
      </w:tr>
      <w:tr>
        <w:trPr>
          <w:cantSplit/>
        </w:trPr>
        <w:tc>
          <w:tcPr>
            <w:tcW w:w="181" w:type="pct"/>
            <w:tcBorders>
              <w:top w:val="single" w:sz="4" w:space="0" w:color="auto"/>
              <w:left w:val="single" w:sz="4" w:space="0" w:color="auto"/>
              <w:bottom w:val="single" w:sz="4" w:space="0" w:color="auto"/>
              <w:right w:val="single" w:sz="4" w:space="0" w:color="auto"/>
            </w:tcBorders>
            <w:shd w:val="pct30" w:color="auto" w:fill="FFFFFF" w:themeFill="background1"/>
          </w:tcPr>
          <w:p>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pct30" w:color="auto" w:fill="FFFFFF" w:themeFill="background1"/>
          </w:tcPr>
          <w:p>
            <w:pPr>
              <w:pStyle w:val="Default"/>
              <w:rPr>
                <w:rFonts w:ascii="Times New Roman" w:hAnsi="Times New Roman" w:cs="Times New Roman"/>
                <w:noProof/>
                <w:sz w:val="20"/>
                <w:szCs w:val="20"/>
              </w:rPr>
            </w:pPr>
            <w:r>
              <w:rPr>
                <w:rFonts w:ascii="Times New Roman" w:hAnsi="Times New Roman"/>
                <w:b/>
                <w:noProof/>
                <w:color w:val="auto"/>
                <w:sz w:val="20"/>
              </w:rPr>
              <w:t>По-ефективно законотворчество в областта на единния пазар</w:t>
            </w:r>
          </w:p>
        </w:tc>
        <w:tc>
          <w:tcPr>
            <w:tcW w:w="3320" w:type="pct"/>
            <w:tcBorders>
              <w:top w:val="single" w:sz="4" w:space="0" w:color="auto"/>
              <w:left w:val="single" w:sz="4" w:space="0" w:color="auto"/>
              <w:bottom w:val="single" w:sz="4" w:space="0" w:color="auto"/>
            </w:tcBorders>
            <w:shd w:val="pct30" w:color="auto" w:fill="FFFFFF" w:themeFill="background1"/>
          </w:tcPr>
          <w:p>
            <w:pPr>
              <w:spacing w:after="0"/>
              <w:rPr>
                <w:b/>
                <w:noProof/>
                <w:sz w:val="20"/>
              </w:rPr>
            </w:pPr>
            <w:r>
              <w:rPr>
                <w:b/>
                <w:noProof/>
                <w:sz w:val="20"/>
              </w:rPr>
              <w:t>По-ефективно законотворчество в областта на данъчното облагане: определяне на области, по отношение на които да се премине към гласуване с квалифицирано мнозинство</w:t>
            </w:r>
            <w:r>
              <w:rPr>
                <w:noProof/>
                <w:sz w:val="20"/>
              </w:rPr>
              <w:t xml:space="preserve"> (незаконодателна инициатива; първо тримесечие на 2019 г.); </w:t>
            </w:r>
            <w:r>
              <w:rPr>
                <w:b/>
                <w:noProof/>
                <w:sz w:val="20"/>
              </w:rPr>
              <w:t>По-ефективно законотворчество в областта на социалната политика: определяне на области, по отношение на които да се премине по-активно към гласуване с квалифицирано мнозинство</w:t>
            </w:r>
            <w:r>
              <w:rPr>
                <w:noProof/>
                <w:sz w:val="20"/>
              </w:rPr>
              <w:t xml:space="preserve"> (незаконодателна инициатива; първо тримесечие на 2019 г.);</w:t>
            </w:r>
          </w:p>
        </w:tc>
      </w:tr>
      <w:tr>
        <w:trPr>
          <w:cantSplit/>
        </w:trPr>
        <w:tc>
          <w:tcPr>
            <w:tcW w:w="5000" w:type="pct"/>
            <w:gridSpan w:val="3"/>
            <w:tcBorders>
              <w:bottom w:val="single" w:sz="4" w:space="0" w:color="auto"/>
            </w:tcBorders>
            <w:shd w:val="clear" w:color="auto" w:fill="92D050"/>
          </w:tcPr>
          <w:p>
            <w:pPr>
              <w:spacing w:before="60" w:after="60"/>
              <w:rPr>
                <w:b/>
                <w:noProof/>
                <w:sz w:val="20"/>
              </w:rPr>
            </w:pPr>
            <w:r>
              <w:rPr>
                <w:noProof/>
                <w:sz w:val="20"/>
              </w:rPr>
              <w:br w:type="page"/>
            </w:r>
            <w:r>
              <w:rPr>
                <w:b/>
                <w:noProof/>
                <w:sz w:val="20"/>
              </w:rPr>
              <w:t>По-задълбочен и по-справедлив икономически и паричен съюз</w:t>
            </w:r>
          </w:p>
        </w:tc>
      </w:tr>
      <w:tr>
        <w:trPr>
          <w:cantSplit/>
        </w:trPr>
        <w:tc>
          <w:tcPr>
            <w:tcW w:w="181" w:type="pct"/>
            <w:tcBorders>
              <w:bottom w:val="single" w:sz="4" w:space="0" w:color="auto"/>
            </w:tcBorders>
            <w:shd w:val="pct30" w:color="auto" w:fill="FFFFFF" w:themeFill="background1"/>
          </w:tcPr>
          <w:p>
            <w:pPr>
              <w:numPr>
                <w:ilvl w:val="0"/>
                <w:numId w:val="19"/>
              </w:numPr>
              <w:spacing w:after="0"/>
              <w:jc w:val="left"/>
              <w:rPr>
                <w:b/>
                <w:noProof/>
                <w:color w:val="000000"/>
                <w:sz w:val="20"/>
              </w:rPr>
            </w:pPr>
          </w:p>
        </w:tc>
        <w:tc>
          <w:tcPr>
            <w:tcW w:w="1499" w:type="pct"/>
            <w:tcBorders>
              <w:bottom w:val="single" w:sz="4" w:space="0" w:color="auto"/>
            </w:tcBorders>
            <w:shd w:val="pct30" w:color="auto" w:fill="FFFFFF" w:themeFill="background1"/>
          </w:tcPr>
          <w:p>
            <w:pPr>
              <w:spacing w:after="0"/>
              <w:rPr>
                <w:b/>
                <w:noProof/>
                <w:sz w:val="20"/>
                <w:highlight w:val="yellow"/>
              </w:rPr>
            </w:pPr>
            <w:r>
              <w:rPr>
                <w:b/>
                <w:noProof/>
                <w:sz w:val="20"/>
              </w:rPr>
              <w:t>Насърчаване на международната роля на еврото</w:t>
            </w:r>
          </w:p>
        </w:tc>
        <w:tc>
          <w:tcPr>
            <w:tcW w:w="3320" w:type="pct"/>
            <w:tcBorders>
              <w:bottom w:val="single" w:sz="4" w:space="0" w:color="auto"/>
            </w:tcBorders>
            <w:shd w:val="pct30" w:color="auto" w:fill="FFFFFF" w:themeFill="background1"/>
          </w:tcPr>
          <w:p>
            <w:pPr>
              <w:spacing w:after="0"/>
              <w:rPr>
                <w:b/>
                <w:noProof/>
                <w:color w:val="000000"/>
                <w:sz w:val="20"/>
              </w:rPr>
            </w:pPr>
            <w:r>
              <w:rPr>
                <w:b/>
                <w:noProof/>
                <w:sz w:val="20"/>
              </w:rPr>
              <w:t>Съобщение относно укрепването на международната роля на еврото</w:t>
            </w:r>
            <w:r>
              <w:rPr>
                <w:noProof/>
                <w:sz w:val="20"/>
              </w:rPr>
              <w:t xml:space="preserve"> (незаконодателна инициатива; четвърто тримесечие на 2018 г.)</w:t>
            </w:r>
          </w:p>
        </w:tc>
      </w:tr>
      <w:tr>
        <w:trPr>
          <w:cantSplit/>
        </w:trPr>
        <w:tc>
          <w:tcPr>
            <w:tcW w:w="5000" w:type="pct"/>
            <w:gridSpan w:val="3"/>
            <w:tcBorders>
              <w:bottom w:val="single" w:sz="4" w:space="0" w:color="auto"/>
            </w:tcBorders>
            <w:shd w:val="clear" w:color="auto" w:fill="92D050"/>
          </w:tcPr>
          <w:p>
            <w:pPr>
              <w:spacing w:before="60" w:after="60"/>
              <w:rPr>
                <w:noProof/>
                <w:sz w:val="20"/>
              </w:rPr>
            </w:pPr>
            <w:r>
              <w:rPr>
                <w:b/>
                <w:noProof/>
                <w:sz w:val="20"/>
              </w:rPr>
              <w:t>Пространство на правосъдие и основни права, изградено върху взаимно доверие</w:t>
            </w:r>
          </w:p>
        </w:tc>
      </w:tr>
      <w:tr>
        <w:trPr>
          <w:cantSplit/>
        </w:trPr>
        <w:tc>
          <w:tcPr>
            <w:tcW w:w="181" w:type="pct"/>
            <w:tcBorders>
              <w:bottom w:val="single" w:sz="4" w:space="0" w:color="auto"/>
            </w:tcBorders>
            <w:shd w:val="pct30" w:color="auto" w:fill="FFFFFF" w:themeFill="background1"/>
          </w:tcPr>
          <w:p>
            <w:pPr>
              <w:numPr>
                <w:ilvl w:val="0"/>
                <w:numId w:val="19"/>
              </w:numPr>
              <w:spacing w:after="0"/>
              <w:jc w:val="left"/>
              <w:rPr>
                <w:b/>
                <w:noProof/>
                <w:color w:val="000000"/>
                <w:sz w:val="20"/>
              </w:rPr>
            </w:pPr>
          </w:p>
        </w:tc>
        <w:tc>
          <w:tcPr>
            <w:tcW w:w="1499" w:type="pct"/>
            <w:tcBorders>
              <w:bottom w:val="single" w:sz="4" w:space="0" w:color="auto"/>
            </w:tcBorders>
            <w:shd w:val="pct30" w:color="auto" w:fill="FFFFFF" w:themeFill="background1"/>
          </w:tcPr>
          <w:p>
            <w:pPr>
              <w:spacing w:after="0"/>
              <w:rPr>
                <w:b/>
                <w:noProof/>
                <w:sz w:val="20"/>
                <w:highlight w:val="yellow"/>
              </w:rPr>
            </w:pPr>
            <w:r>
              <w:rPr>
                <w:b/>
                <w:noProof/>
                <w:sz w:val="20"/>
              </w:rPr>
              <w:t>Принципи на правовата държава</w:t>
            </w:r>
          </w:p>
        </w:tc>
        <w:tc>
          <w:tcPr>
            <w:tcW w:w="3320" w:type="pct"/>
            <w:tcBorders>
              <w:bottom w:val="single" w:sz="4" w:space="0" w:color="auto"/>
            </w:tcBorders>
            <w:shd w:val="pct30" w:color="auto" w:fill="FFFFFF" w:themeFill="background1"/>
          </w:tcPr>
          <w:p>
            <w:pPr>
              <w:spacing w:after="0"/>
              <w:rPr>
                <w:b/>
                <w:noProof/>
                <w:color w:val="000000"/>
                <w:sz w:val="20"/>
              </w:rPr>
            </w:pPr>
            <w:r>
              <w:rPr>
                <w:b/>
                <w:noProof/>
                <w:sz w:val="20"/>
              </w:rPr>
              <w:t>По-нататъшно укрепване на рамката за принципите на правовата държава за 2014 г.</w:t>
            </w:r>
            <w:r>
              <w:rPr>
                <w:noProof/>
                <w:sz w:val="20"/>
              </w:rPr>
              <w:t xml:space="preserve"> (незаконодателна инициатива; първо тримесечие на 2019 г.)</w:t>
            </w:r>
          </w:p>
        </w:tc>
      </w:tr>
      <w:tr>
        <w:trPr>
          <w:cantSplit/>
        </w:trPr>
        <w:tc>
          <w:tcPr>
            <w:tcW w:w="5000" w:type="pct"/>
            <w:gridSpan w:val="3"/>
            <w:tcBorders>
              <w:bottom w:val="single" w:sz="4" w:space="0" w:color="auto"/>
            </w:tcBorders>
            <w:shd w:val="clear" w:color="auto" w:fill="92D050"/>
          </w:tcPr>
          <w:p>
            <w:pPr>
              <w:spacing w:before="60" w:after="60"/>
              <w:rPr>
                <w:noProof/>
                <w:color w:val="000000"/>
                <w:sz w:val="20"/>
              </w:rPr>
            </w:pPr>
            <w:r>
              <w:rPr>
                <w:b/>
                <w:noProof/>
                <w:sz w:val="20"/>
              </w:rPr>
              <w:t>Към нова политика за миграцията</w:t>
            </w:r>
          </w:p>
        </w:tc>
      </w:tr>
      <w:tr>
        <w:trPr>
          <w:cantSplit/>
        </w:trPr>
        <w:tc>
          <w:tcPr>
            <w:tcW w:w="181" w:type="pct"/>
            <w:tcBorders>
              <w:bottom w:val="single" w:sz="4" w:space="0" w:color="auto"/>
            </w:tcBorders>
            <w:shd w:val="clear" w:color="auto" w:fill="FFFFFF" w:themeFill="background1"/>
          </w:tcPr>
          <w:p>
            <w:pPr>
              <w:numPr>
                <w:ilvl w:val="0"/>
                <w:numId w:val="19"/>
              </w:numPr>
              <w:spacing w:after="0"/>
              <w:jc w:val="left"/>
              <w:rPr>
                <w:b/>
                <w:noProof/>
                <w:color w:val="000000"/>
                <w:sz w:val="20"/>
              </w:rPr>
            </w:pPr>
          </w:p>
        </w:tc>
        <w:tc>
          <w:tcPr>
            <w:tcW w:w="1499" w:type="pct"/>
            <w:tcBorders>
              <w:bottom w:val="single" w:sz="4" w:space="0" w:color="auto"/>
            </w:tcBorders>
            <w:shd w:val="clear" w:color="auto" w:fill="FFFFFF" w:themeFill="background1"/>
          </w:tcPr>
          <w:p>
            <w:pPr>
              <w:spacing w:after="0"/>
              <w:rPr>
                <w:b/>
                <w:noProof/>
                <w:sz w:val="20"/>
              </w:rPr>
            </w:pPr>
            <w:r>
              <w:rPr>
                <w:b/>
                <w:noProof/>
                <w:sz w:val="20"/>
              </w:rPr>
              <w:t>Прилагане на общата визова политика</w:t>
            </w:r>
          </w:p>
        </w:tc>
        <w:tc>
          <w:tcPr>
            <w:tcW w:w="3320" w:type="pct"/>
            <w:tcBorders>
              <w:bottom w:val="single" w:sz="4" w:space="0" w:color="auto"/>
            </w:tcBorders>
            <w:shd w:val="clear" w:color="auto" w:fill="FFFFFF" w:themeFill="background1"/>
          </w:tcPr>
          <w:p>
            <w:pPr>
              <w:spacing w:after="0"/>
              <w:rPr>
                <w:b/>
                <w:i/>
                <w:noProof/>
                <w:sz w:val="20"/>
              </w:rPr>
            </w:pPr>
            <w:r>
              <w:rPr>
                <w:b/>
                <w:noProof/>
                <w:sz w:val="20"/>
              </w:rPr>
              <w:t>Съобщение относно визовата реципрочност</w:t>
            </w:r>
            <w:r>
              <w:rPr>
                <w:noProof/>
                <w:sz w:val="20"/>
              </w:rPr>
              <w:t xml:space="preserve"> (незаконодателна инициатива; четвърто тримесечие на 2018 г.)</w:t>
            </w:r>
            <w:r>
              <w:rPr>
                <w:b/>
                <w:i/>
                <w:noProof/>
                <w:sz w:val="20"/>
              </w:rPr>
              <w:t xml:space="preserve"> </w:t>
            </w:r>
          </w:p>
        </w:tc>
      </w:tr>
      <w:tr>
        <w:trPr>
          <w:cantSplit/>
        </w:trPr>
        <w:tc>
          <w:tcPr>
            <w:tcW w:w="181" w:type="pct"/>
            <w:tcBorders>
              <w:bottom w:val="single" w:sz="4" w:space="0" w:color="auto"/>
            </w:tcBorders>
            <w:shd w:val="clear" w:color="auto" w:fill="FFFFFF" w:themeFill="background1"/>
          </w:tcPr>
          <w:p>
            <w:pPr>
              <w:numPr>
                <w:ilvl w:val="0"/>
                <w:numId w:val="19"/>
              </w:numPr>
              <w:spacing w:after="0"/>
              <w:jc w:val="left"/>
              <w:rPr>
                <w:b/>
                <w:noProof/>
                <w:color w:val="000000"/>
                <w:sz w:val="20"/>
              </w:rPr>
            </w:pPr>
          </w:p>
        </w:tc>
        <w:tc>
          <w:tcPr>
            <w:tcW w:w="1499" w:type="pct"/>
            <w:tcBorders>
              <w:bottom w:val="single" w:sz="4" w:space="0" w:color="auto"/>
            </w:tcBorders>
            <w:shd w:val="clear" w:color="auto" w:fill="FFFFFF" w:themeFill="background1"/>
          </w:tcPr>
          <w:p>
            <w:pPr>
              <w:spacing w:after="0"/>
              <w:rPr>
                <w:b/>
                <w:i/>
                <w:noProof/>
                <w:sz w:val="20"/>
              </w:rPr>
            </w:pPr>
            <w:r>
              <w:rPr>
                <w:b/>
                <w:i/>
                <w:noProof/>
                <w:sz w:val="20"/>
              </w:rPr>
              <w:t>Визова политика — подготовка за Брексит</w:t>
            </w:r>
          </w:p>
        </w:tc>
        <w:tc>
          <w:tcPr>
            <w:tcW w:w="3320" w:type="pct"/>
            <w:tcBorders>
              <w:bottom w:val="single" w:sz="4" w:space="0" w:color="auto"/>
            </w:tcBorders>
            <w:shd w:val="clear" w:color="auto" w:fill="FFFFFF" w:themeFill="background1"/>
          </w:tcPr>
          <w:p>
            <w:pPr>
              <w:spacing w:after="0"/>
              <w:rPr>
                <w:i/>
                <w:noProof/>
                <w:sz w:val="20"/>
              </w:rPr>
            </w:pPr>
            <w:r>
              <w:rPr>
                <w:b/>
                <w:i/>
                <w:noProof/>
                <w:sz w:val="20"/>
              </w:rPr>
              <w:t>Предложение за включване на Обединеното кралство в списъка с трети държави, за които се изисква виза, или в списъка с тези, за които не се изисква виза</w:t>
            </w:r>
            <w:r>
              <w:rPr>
                <w:noProof/>
                <w:sz w:val="20"/>
              </w:rPr>
              <w:t xml:space="preserve"> </w:t>
            </w:r>
            <w:r>
              <w:rPr>
                <w:i/>
                <w:noProof/>
                <w:sz w:val="20"/>
              </w:rPr>
              <w:t>(законодателна инициатива, член 77, параграф 2 от ДФЕС, четвърто тримесечие на 2018 г.)</w:t>
            </w:r>
            <w:r>
              <w:rPr>
                <w:i/>
                <w:noProof/>
                <w:color w:val="1F497D"/>
                <w:sz w:val="20"/>
              </w:rPr>
              <w:t>,</w:t>
            </w:r>
            <w:r>
              <w:rPr>
                <w:noProof/>
                <w:sz w:val="20"/>
              </w:rPr>
              <w:t xml:space="preserve"> </w:t>
            </w:r>
            <w:r>
              <w:rPr>
                <w:i/>
                <w:noProof/>
                <w:sz w:val="20"/>
              </w:rPr>
              <w:t>(подготовка за Брексит)</w:t>
            </w:r>
          </w:p>
        </w:tc>
      </w:tr>
      <w:tr>
        <w:trPr>
          <w:cantSplit/>
        </w:trPr>
        <w:tc>
          <w:tcPr>
            <w:tcW w:w="5000" w:type="pct"/>
            <w:gridSpan w:val="3"/>
            <w:tcBorders>
              <w:bottom w:val="single" w:sz="4" w:space="0" w:color="auto"/>
            </w:tcBorders>
            <w:shd w:val="clear" w:color="auto" w:fill="92D050"/>
          </w:tcPr>
          <w:p>
            <w:pPr>
              <w:spacing w:before="60" w:after="60"/>
              <w:rPr>
                <w:noProof/>
                <w:sz w:val="20"/>
              </w:rPr>
            </w:pPr>
            <w:r>
              <w:rPr>
                <w:b/>
                <w:noProof/>
                <w:sz w:val="20"/>
              </w:rPr>
              <w:t>Съюз на демократичната промяна</w:t>
            </w:r>
          </w:p>
        </w:tc>
      </w:tr>
      <w:tr>
        <w:trPr>
          <w:cantSplit/>
        </w:trPr>
        <w:tc>
          <w:tcPr>
            <w:tcW w:w="181" w:type="pct"/>
            <w:shd w:val="pct30" w:color="auto" w:fill="FFFFFF" w:themeFill="background1"/>
          </w:tcPr>
          <w:p>
            <w:pPr>
              <w:numPr>
                <w:ilvl w:val="0"/>
                <w:numId w:val="19"/>
              </w:numPr>
              <w:spacing w:after="0"/>
              <w:jc w:val="left"/>
              <w:rPr>
                <w:b/>
                <w:noProof/>
                <w:color w:val="000000"/>
                <w:sz w:val="20"/>
              </w:rPr>
            </w:pPr>
          </w:p>
        </w:tc>
        <w:tc>
          <w:tcPr>
            <w:tcW w:w="1499" w:type="pct"/>
            <w:shd w:val="pct30" w:color="auto" w:fill="FFFFFF" w:themeFill="background1"/>
          </w:tcPr>
          <w:p>
            <w:pPr>
              <w:spacing w:after="0"/>
              <w:rPr>
                <w:b/>
                <w:noProof/>
                <w:sz w:val="20"/>
              </w:rPr>
            </w:pPr>
            <w:r>
              <w:rPr>
                <w:b/>
                <w:noProof/>
                <w:sz w:val="20"/>
              </w:rPr>
              <w:t>Комуникация по европейските въпроси</w:t>
            </w:r>
          </w:p>
        </w:tc>
        <w:tc>
          <w:tcPr>
            <w:tcW w:w="3320" w:type="pct"/>
            <w:shd w:val="pct30" w:color="auto" w:fill="FFFFFF" w:themeFill="background1"/>
          </w:tcPr>
          <w:p>
            <w:pPr>
              <w:spacing w:after="0"/>
              <w:rPr>
                <w:b/>
                <w:noProof/>
                <w:sz w:val="20"/>
              </w:rPr>
            </w:pPr>
            <w:r>
              <w:rPr>
                <w:b/>
                <w:noProof/>
                <w:sz w:val="20"/>
              </w:rPr>
              <w:t>Съобщение относно това как Съюзът да стане по-обединен, по-силен и по-демократичен от гледна точка на комуникацията</w:t>
            </w:r>
            <w:r>
              <w:rPr>
                <w:noProof/>
                <w:sz w:val="20"/>
              </w:rPr>
              <w:t xml:space="preserve"> (незаконодателна инициатива; второ тримесечие на 2019 г.)</w:t>
            </w:r>
          </w:p>
        </w:tc>
      </w:tr>
    </w:tbl>
    <w:p>
      <w:pPr>
        <w:spacing w:after="0"/>
        <w:jc w:val="left"/>
        <w:rPr>
          <w:noProof/>
        </w:rPr>
      </w:pPr>
    </w:p>
    <w:p>
      <w:pPr>
        <w:spacing w:after="0"/>
        <w:jc w:val="left"/>
        <w:rPr>
          <w:noProof/>
        </w:rPr>
      </w:pPr>
    </w:p>
    <w:p>
      <w:pPr>
        <w:rPr>
          <w:noProof/>
        </w:rPr>
      </w:pPr>
    </w:p>
    <w:p>
      <w:pPr>
        <w:rPr>
          <w:noProof/>
        </w:rPr>
        <w:sectPr>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134" w:right="1021" w:bottom="567" w:left="1021" w:header="567" w:footer="567" w:gutter="0"/>
          <w:cols w:space="720"/>
          <w:titlePg/>
          <w:docGrid w:linePitch="326"/>
        </w:sectPr>
      </w:pPr>
    </w:p>
    <w:p>
      <w:pPr>
        <w:spacing w:after="600"/>
        <w:jc w:val="center"/>
        <w:outlineLvl w:val="0"/>
        <w:rPr>
          <w:b/>
          <w:i/>
          <w:noProof/>
          <w:sz w:val="20"/>
          <w:highlight w:val="yellow"/>
          <w:u w:val="single"/>
        </w:rPr>
      </w:pPr>
      <w:r>
        <w:rPr>
          <w:b/>
          <w:noProof/>
          <w:sz w:val="28"/>
          <w:u w:val="single"/>
        </w:rPr>
        <w:t>Приложение II: Инициативи по REFIT</w:t>
      </w:r>
      <w:r>
        <w:rPr>
          <w:rStyle w:val="FootnoteReference"/>
          <w:b/>
          <w:noProof/>
          <w:sz w:val="28"/>
          <w:u w:val="single"/>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401"/>
        <w:gridCol w:w="4433"/>
        <w:gridCol w:w="10132"/>
      </w:tblGrid>
      <w:tr>
        <w:trPr>
          <w:cantSplit/>
          <w:tblHeader/>
        </w:trPr>
        <w:tc>
          <w:tcPr>
            <w:tcW w:w="134" w:type="pct"/>
            <w:tcBorders>
              <w:bottom w:val="single" w:sz="4" w:space="0" w:color="auto"/>
            </w:tcBorders>
            <w:shd w:val="clear" w:color="auto" w:fill="99CCFF"/>
            <w:vAlign w:val="center"/>
          </w:tcPr>
          <w:p>
            <w:pPr>
              <w:spacing w:after="0"/>
              <w:jc w:val="center"/>
              <w:rPr>
                <w:b/>
                <w:noProof/>
                <w:sz w:val="20"/>
              </w:rPr>
            </w:pPr>
            <w:r>
              <w:rPr>
                <w:b/>
                <w:noProof/>
                <w:sz w:val="20"/>
              </w:rPr>
              <w:t>№</w:t>
            </w:r>
          </w:p>
        </w:tc>
        <w:tc>
          <w:tcPr>
            <w:tcW w:w="1481" w:type="pct"/>
            <w:tcBorders>
              <w:bottom w:val="single" w:sz="4" w:space="0" w:color="auto"/>
            </w:tcBorders>
            <w:shd w:val="clear" w:color="auto" w:fill="99CCFF"/>
            <w:vAlign w:val="center"/>
          </w:tcPr>
          <w:p>
            <w:pPr>
              <w:spacing w:after="0"/>
              <w:jc w:val="center"/>
              <w:rPr>
                <w:b/>
                <w:noProof/>
                <w:sz w:val="20"/>
              </w:rPr>
            </w:pPr>
            <w:r>
              <w:rPr>
                <w:b/>
                <w:noProof/>
                <w:sz w:val="20"/>
              </w:rPr>
              <w:t>Наименование</w:t>
            </w:r>
          </w:p>
        </w:tc>
        <w:tc>
          <w:tcPr>
            <w:tcW w:w="3385" w:type="pct"/>
            <w:tcBorders>
              <w:bottom w:val="single" w:sz="4" w:space="0" w:color="auto"/>
            </w:tcBorders>
            <w:shd w:val="clear" w:color="auto" w:fill="99CCFF"/>
            <w:vAlign w:val="center"/>
          </w:tcPr>
          <w:p>
            <w:pPr>
              <w:spacing w:after="0"/>
              <w:jc w:val="center"/>
              <w:rPr>
                <w:b/>
                <w:noProof/>
                <w:sz w:val="20"/>
              </w:rPr>
            </w:pPr>
            <w:r>
              <w:rPr>
                <w:b/>
                <w:noProof/>
                <w:sz w:val="20"/>
              </w:rPr>
              <w:t>Описание</w:t>
            </w:r>
          </w:p>
        </w:tc>
      </w:tr>
      <w:tr>
        <w:trPr>
          <w:cantSplit/>
        </w:trPr>
        <w:tc>
          <w:tcPr>
            <w:tcW w:w="5000" w:type="pct"/>
            <w:gridSpan w:val="3"/>
            <w:tcBorders>
              <w:top w:val="single" w:sz="4" w:space="0" w:color="auto"/>
              <w:left w:val="single" w:sz="4" w:space="0" w:color="auto"/>
              <w:bottom w:val="single" w:sz="4" w:space="0" w:color="auto"/>
            </w:tcBorders>
            <w:shd w:val="clear" w:color="auto" w:fill="92D050"/>
          </w:tcPr>
          <w:p>
            <w:pPr>
              <w:keepNext/>
              <w:spacing w:before="60" w:after="60"/>
              <w:rPr>
                <w:b/>
                <w:noProof/>
                <w:sz w:val="20"/>
              </w:rPr>
            </w:pPr>
            <w:r>
              <w:rPr>
                <w:b/>
                <w:noProof/>
                <w:sz w:val="20"/>
              </w:rPr>
              <w:t>Нови стимули за работните места, растежа и инвестициите</w:t>
            </w:r>
            <w:r>
              <w:rPr>
                <w:b/>
                <w:noProof/>
                <w:color w:val="000000"/>
                <w:sz w:val="23"/>
              </w:rPr>
              <w:t xml:space="preserve"> </w:t>
            </w:r>
          </w:p>
        </w:tc>
      </w:tr>
      <w:tr>
        <w:trPr>
          <w:cantSplit/>
        </w:trPr>
        <w:tc>
          <w:tcPr>
            <w:tcW w:w="134" w:type="pct"/>
            <w:tcBorders>
              <w:top w:val="single" w:sz="4" w:space="0" w:color="auto"/>
              <w:left w:val="single" w:sz="4" w:space="0" w:color="auto"/>
              <w:bottom w:val="single" w:sz="4" w:space="0" w:color="auto"/>
              <w:right w:val="single" w:sz="4" w:space="0" w:color="auto"/>
            </w:tcBorders>
            <w:shd w:val="clear" w:color="auto" w:fill="auto"/>
          </w:tcPr>
          <w:p>
            <w:pPr>
              <w:numPr>
                <w:ilvl w:val="0"/>
                <w:numId w:val="20"/>
              </w:numPr>
              <w:spacing w:after="0"/>
              <w:jc w:val="left"/>
              <w:rPr>
                <w:noProof/>
                <w:color w:val="000000"/>
                <w:sz w:val="20"/>
              </w:rPr>
            </w:pPr>
          </w:p>
        </w:tc>
        <w:tc>
          <w:tcPr>
            <w:tcW w:w="1481" w:type="pct"/>
            <w:tcBorders>
              <w:top w:val="single" w:sz="4" w:space="0" w:color="auto"/>
              <w:left w:val="single" w:sz="4" w:space="0" w:color="auto"/>
              <w:bottom w:val="single" w:sz="4" w:space="0" w:color="auto"/>
              <w:right w:val="single" w:sz="4" w:space="0" w:color="auto"/>
            </w:tcBorders>
          </w:tcPr>
          <w:p>
            <w:pPr>
              <w:spacing w:after="0"/>
              <w:rPr>
                <w:noProof/>
                <w:sz w:val="20"/>
              </w:rPr>
            </w:pPr>
            <w:r>
              <w:rPr>
                <w:noProof/>
                <w:sz w:val="20"/>
              </w:rPr>
              <w:t>Проверката за пригодност на Рамковата директива за водите и Директивата за наводненията заедно с оценката на Директивата за пречистването на градските отпадъчни води</w:t>
            </w:r>
          </w:p>
        </w:tc>
        <w:tc>
          <w:tcPr>
            <w:tcW w:w="3385" w:type="pct"/>
            <w:tcBorders>
              <w:top w:val="single" w:sz="4" w:space="0" w:color="auto"/>
              <w:left w:val="single" w:sz="4" w:space="0" w:color="auto"/>
              <w:bottom w:val="single" w:sz="4" w:space="0" w:color="auto"/>
            </w:tcBorders>
          </w:tcPr>
          <w:p>
            <w:pPr>
              <w:spacing w:after="0"/>
              <w:rPr>
                <w:noProof/>
                <w:sz w:val="20"/>
              </w:rPr>
            </w:pPr>
            <w:r>
              <w:rPr>
                <w:noProof/>
                <w:sz w:val="20"/>
              </w:rPr>
              <w:t>Рамковата директива за водите — Директива 2000/60/ЕО, е най-всеобхватният инструмент на политиката на ЕС в областта на водите и неговата основна цел е защитата и подобряването на водните ресурси в ЕС с цел постигане на добро състояние. С проверката за пригодност ще бъде направена оценка на тази директива, на други две, които са пряко свързани с нея(Директива 2006/118 относно подземните води и Директива 2008/105 относно стандартите за качество на околната среда), и на Директивата за наводненията (2007/60), която беше катализатор за въвеждането на подход за управление на риска по отношение на наводненията в целия ЕС. Директивата за пречистването на градските отпадъчни води (91/271) е тясно свързана с Рамковата директива за водите, тъй като тя е от съществено значение за постигането на нейните цели.</w:t>
            </w:r>
          </w:p>
        </w:tc>
      </w:tr>
      <w:tr>
        <w:trPr>
          <w:cantSplit/>
        </w:trPr>
        <w:tc>
          <w:tcPr>
            <w:tcW w:w="134" w:type="pct"/>
            <w:tcBorders>
              <w:bottom w:val="single" w:sz="4" w:space="0" w:color="auto"/>
            </w:tcBorders>
            <w:shd w:val="clear" w:color="auto" w:fill="auto"/>
          </w:tcPr>
          <w:p>
            <w:pPr>
              <w:numPr>
                <w:ilvl w:val="0"/>
                <w:numId w:val="20"/>
              </w:numPr>
              <w:spacing w:after="0"/>
              <w:jc w:val="left"/>
              <w:rPr>
                <w:noProof/>
                <w:color w:val="000000"/>
                <w:sz w:val="20"/>
              </w:rPr>
            </w:pPr>
          </w:p>
        </w:tc>
        <w:tc>
          <w:tcPr>
            <w:tcW w:w="1481" w:type="pct"/>
            <w:tcBorders>
              <w:bottom w:val="single" w:sz="4" w:space="0" w:color="auto"/>
            </w:tcBorders>
          </w:tcPr>
          <w:p>
            <w:pPr>
              <w:spacing w:after="0"/>
              <w:rPr>
                <w:noProof/>
                <w:sz w:val="20"/>
              </w:rPr>
            </w:pPr>
            <w:r>
              <w:rPr>
                <w:noProof/>
                <w:sz w:val="20"/>
              </w:rPr>
              <w:t>Проверка за пригодност на директивите относно качеството на атмосферния въздух</w:t>
            </w:r>
          </w:p>
        </w:tc>
        <w:tc>
          <w:tcPr>
            <w:tcW w:w="3385" w:type="pct"/>
            <w:tcBorders>
              <w:bottom w:val="single" w:sz="4" w:space="0" w:color="auto"/>
            </w:tcBorders>
          </w:tcPr>
          <w:p>
            <w:pPr>
              <w:spacing w:after="0"/>
              <w:rPr>
                <w:noProof/>
                <w:sz w:val="20"/>
              </w:rPr>
            </w:pPr>
            <w:r>
              <w:rPr>
                <w:noProof/>
                <w:sz w:val="20"/>
              </w:rPr>
              <w:t xml:space="preserve">С тази проверка за пригодност, която се очаква да приключи през 2019 г., ще бъде разгледано изпълнението на директивите относно качеството на атмосферния въздух в ЕС (2008/50 и 2004/107). В тези директиви се установяват стандарти за качеството на въздуха, които следва да се спазват в целия ЕС, както и изисквания, благодарение на които да се гарантира, че държавите членки извършват адекватен мониторинг и оценка на това качество на своя територия по хармонизиран и съпоставим начин. </w:t>
            </w:r>
          </w:p>
        </w:tc>
      </w:tr>
      <w:tr>
        <w:trPr>
          <w:cantSplit/>
        </w:trPr>
        <w:tc>
          <w:tcPr>
            <w:tcW w:w="134" w:type="pct"/>
            <w:tcBorders>
              <w:top w:val="single" w:sz="4" w:space="0" w:color="auto"/>
              <w:left w:val="single" w:sz="4" w:space="0" w:color="auto"/>
              <w:bottom w:val="single" w:sz="4" w:space="0" w:color="auto"/>
              <w:right w:val="single" w:sz="4" w:space="0" w:color="auto"/>
            </w:tcBorders>
            <w:shd w:val="clear" w:color="auto" w:fill="auto"/>
          </w:tcPr>
          <w:p>
            <w:pPr>
              <w:numPr>
                <w:ilvl w:val="0"/>
                <w:numId w:val="20"/>
              </w:numPr>
              <w:spacing w:after="0"/>
              <w:jc w:val="left"/>
              <w:rPr>
                <w:b/>
                <w:noProof/>
                <w:color w:val="000000" w:themeColor="text1"/>
                <w:sz w:val="20"/>
              </w:rPr>
            </w:pPr>
          </w:p>
        </w:tc>
        <w:tc>
          <w:tcPr>
            <w:tcW w:w="1481" w:type="pct"/>
            <w:tcBorders>
              <w:top w:val="single" w:sz="4" w:space="0" w:color="auto"/>
              <w:left w:val="single" w:sz="4" w:space="0" w:color="auto"/>
              <w:bottom w:val="single" w:sz="4" w:space="0" w:color="auto"/>
              <w:right w:val="single" w:sz="4" w:space="0" w:color="auto"/>
            </w:tcBorders>
          </w:tcPr>
          <w:p>
            <w:pPr>
              <w:spacing w:after="0"/>
              <w:rPr>
                <w:noProof/>
                <w:sz w:val="20"/>
              </w:rPr>
            </w:pPr>
            <w:r>
              <w:rPr>
                <w:noProof/>
                <w:sz w:val="20"/>
              </w:rPr>
              <w:t>Оценка на Регламента относно превоза на отпадъци.</w:t>
            </w:r>
          </w:p>
        </w:tc>
        <w:tc>
          <w:tcPr>
            <w:tcW w:w="3385" w:type="pct"/>
            <w:tcBorders>
              <w:top w:val="single" w:sz="4" w:space="0" w:color="auto"/>
              <w:left w:val="single" w:sz="4" w:space="0" w:color="auto"/>
              <w:bottom w:val="single" w:sz="4" w:space="0" w:color="auto"/>
            </w:tcBorders>
          </w:tcPr>
          <w:p>
            <w:pPr>
              <w:spacing w:after="0"/>
              <w:rPr>
                <w:noProof/>
                <w:sz w:val="20"/>
              </w:rPr>
            </w:pPr>
            <w:r>
              <w:rPr>
                <w:noProof/>
                <w:sz w:val="20"/>
              </w:rPr>
              <w:t xml:space="preserve">С оценката на Регламент № 1013/2006 ще бъдат преценени всички аспекти по отношение на прилагането му, включително въпросът, свързан с незаконната търговия с отпадъчни продукти, и ще бъдат представени последващи действия по </w:t>
            </w:r>
            <w:hyperlink r:id="rId25">
              <w:r>
                <w:rPr>
                  <w:rStyle w:val="Hyperlink"/>
                  <w:noProof/>
                  <w:sz w:val="20"/>
                </w:rPr>
                <w:t>становище IX.3.a-c на платформата REFIT</w:t>
              </w:r>
            </w:hyperlink>
            <w:r>
              <w:rPr>
                <w:noProof/>
                <w:sz w:val="20"/>
              </w:rPr>
              <w:t xml:space="preserve">, прието на 19.3.2018 г., в което платформата REFIT счита, че в „зеления списък“ следва да бъдат добавени още видове отпадъци, и ще бъде изтъкнато предизвикателството за предприятията, произтичащо от задължителната регистрация на превозвачите на отпадъци във всички държави членки. </w:t>
            </w:r>
          </w:p>
        </w:tc>
      </w:tr>
      <w:tr>
        <w:trPr>
          <w:cantSplit/>
        </w:trPr>
        <w:tc>
          <w:tcPr>
            <w:tcW w:w="5000" w:type="pct"/>
            <w:gridSpan w:val="3"/>
            <w:shd w:val="clear" w:color="auto" w:fill="92D050"/>
          </w:tcPr>
          <w:p>
            <w:pPr>
              <w:keepNext/>
              <w:spacing w:before="60" w:after="60"/>
              <w:rPr>
                <w:b/>
                <w:noProof/>
                <w:sz w:val="20"/>
              </w:rPr>
            </w:pPr>
            <w:r>
              <w:rPr>
                <w:b/>
                <w:noProof/>
                <w:sz w:val="20"/>
              </w:rPr>
              <w:t>По-задълбочен и по-справедлив вътрешен пазар със засилена промишлена база</w:t>
            </w:r>
          </w:p>
        </w:tc>
      </w:tr>
      <w:tr>
        <w:trPr>
          <w:cantSplit/>
        </w:trPr>
        <w:tc>
          <w:tcPr>
            <w:tcW w:w="134" w:type="pct"/>
            <w:shd w:val="clear" w:color="auto" w:fill="auto"/>
          </w:tcPr>
          <w:p>
            <w:pPr>
              <w:numPr>
                <w:ilvl w:val="0"/>
                <w:numId w:val="20"/>
              </w:numPr>
              <w:spacing w:after="0"/>
              <w:jc w:val="left"/>
              <w:rPr>
                <w:b/>
                <w:noProof/>
                <w:color w:val="000000"/>
                <w:sz w:val="20"/>
              </w:rPr>
            </w:pPr>
          </w:p>
        </w:tc>
        <w:tc>
          <w:tcPr>
            <w:tcW w:w="1481" w:type="pct"/>
          </w:tcPr>
          <w:p>
            <w:pPr>
              <w:spacing w:after="0"/>
              <w:rPr>
                <w:noProof/>
                <w:sz w:val="20"/>
              </w:rPr>
            </w:pPr>
            <w:r>
              <w:rPr>
                <w:noProof/>
                <w:sz w:val="20"/>
              </w:rPr>
              <w:t>Оценка на Директивата относно правната защита на индустриални дизайни и Регламента относно промишления дизайн на Общността.</w:t>
            </w:r>
          </w:p>
        </w:tc>
        <w:tc>
          <w:tcPr>
            <w:tcW w:w="3385" w:type="pct"/>
          </w:tcPr>
          <w:p>
            <w:pPr>
              <w:spacing w:after="0"/>
              <w:rPr>
                <w:noProof/>
                <w:sz w:val="20"/>
              </w:rPr>
            </w:pPr>
            <w:r>
              <w:rPr>
                <w:noProof/>
                <w:sz w:val="20"/>
              </w:rPr>
              <w:t>Оценката на Директива 98/71 и на Регламент № 6/2002 ще предостави задълбочена оценка на цялостното функциониране на системата за защита на промишления дизайн в Европейския съюз, в това число както на равнището на Съюза, така и на национално равнище, особено с оглед на неотдавнашното преразглеждане на марката на ЕС, разработването на нови технологии, като например триизмерния печат и пазара на резервни части.</w:t>
            </w:r>
          </w:p>
        </w:tc>
      </w:tr>
      <w:tr>
        <w:trPr>
          <w:cantSplit/>
        </w:trPr>
        <w:tc>
          <w:tcPr>
            <w:tcW w:w="134" w:type="pct"/>
            <w:shd w:val="clear" w:color="auto" w:fill="auto"/>
          </w:tcPr>
          <w:p>
            <w:pPr>
              <w:numPr>
                <w:ilvl w:val="0"/>
                <w:numId w:val="20"/>
              </w:numPr>
              <w:spacing w:after="0"/>
              <w:jc w:val="left"/>
              <w:rPr>
                <w:b/>
                <w:noProof/>
                <w:color w:val="000000"/>
                <w:sz w:val="20"/>
              </w:rPr>
            </w:pPr>
          </w:p>
        </w:tc>
        <w:tc>
          <w:tcPr>
            <w:tcW w:w="1481" w:type="pct"/>
            <w:shd w:val="clear" w:color="auto" w:fill="auto"/>
          </w:tcPr>
          <w:p>
            <w:pPr>
              <w:spacing w:after="0"/>
              <w:rPr>
                <w:noProof/>
                <w:sz w:val="20"/>
              </w:rPr>
            </w:pPr>
            <w:r>
              <w:rPr>
                <w:noProof/>
                <w:sz w:val="20"/>
              </w:rPr>
              <w:t xml:space="preserve">Оценка на Регламента относно строителните продукти </w:t>
            </w:r>
          </w:p>
        </w:tc>
        <w:tc>
          <w:tcPr>
            <w:tcW w:w="3385" w:type="pct"/>
            <w:shd w:val="clear" w:color="auto" w:fill="auto"/>
          </w:tcPr>
          <w:p>
            <w:pPr>
              <w:spacing w:after="0"/>
              <w:rPr>
                <w:noProof/>
                <w:sz w:val="20"/>
              </w:rPr>
            </w:pPr>
            <w:r>
              <w:rPr>
                <w:noProof/>
                <w:sz w:val="20"/>
              </w:rPr>
              <w:t xml:space="preserve">Оценката на Регламент № 305/2011 е свързана със </w:t>
            </w:r>
            <w:hyperlink r:id="rId26">
              <w:r>
                <w:rPr>
                  <w:rStyle w:val="Hyperlink"/>
                  <w:noProof/>
                  <w:sz w:val="20"/>
                </w:rPr>
                <w:t>становище XII.8.b на платформата REFIT</w:t>
              </w:r>
            </w:hyperlink>
            <w:r>
              <w:rPr>
                <w:noProof/>
                <w:sz w:val="20"/>
              </w:rPr>
              <w:t xml:space="preserve">, прието на 7.6.2017 г., в което Комисията се приканва да преразгледа въпроса за задължението да се съхранява декларацията за експлоатационните показатели за срок от 10 години, като се има предвид разграничението между търговците на дребно, които продават на предприятия и/или на потребители, както и становище </w:t>
            </w:r>
            <w:hyperlink r:id="rId27">
              <w:r>
                <w:rPr>
                  <w:rStyle w:val="Hyperlink"/>
                  <w:noProof/>
                  <w:sz w:val="20"/>
                </w:rPr>
                <w:t>XII.8.c</w:t>
              </w:r>
            </w:hyperlink>
            <w:r>
              <w:rPr>
                <w:noProof/>
                <w:sz w:val="20"/>
              </w:rPr>
              <w:t xml:space="preserve">, прието на 23.11.2017 г., и становище </w:t>
            </w:r>
            <w:hyperlink r:id="rId28">
              <w:r>
                <w:rPr>
                  <w:rStyle w:val="Hyperlink"/>
                  <w:noProof/>
                  <w:sz w:val="20"/>
                </w:rPr>
                <w:t>XII.8.а</w:t>
              </w:r>
            </w:hyperlink>
            <w:r>
              <w:rPr>
                <w:noProof/>
                <w:sz w:val="20"/>
              </w:rPr>
              <w:t>, прието на 27—28.6.2016 г.</w:t>
            </w:r>
          </w:p>
        </w:tc>
      </w:tr>
      <w:tr>
        <w:trPr>
          <w:cantSplit/>
        </w:trPr>
        <w:tc>
          <w:tcPr>
            <w:tcW w:w="134" w:type="pct"/>
            <w:shd w:val="clear" w:color="auto" w:fill="auto"/>
          </w:tcPr>
          <w:p>
            <w:pPr>
              <w:numPr>
                <w:ilvl w:val="0"/>
                <w:numId w:val="20"/>
              </w:numPr>
              <w:spacing w:after="0"/>
              <w:jc w:val="left"/>
              <w:rPr>
                <w:b/>
                <w:noProof/>
                <w:color w:val="000000"/>
                <w:sz w:val="20"/>
              </w:rPr>
            </w:pPr>
          </w:p>
        </w:tc>
        <w:tc>
          <w:tcPr>
            <w:tcW w:w="1481" w:type="pct"/>
            <w:shd w:val="clear" w:color="auto" w:fill="auto"/>
          </w:tcPr>
          <w:p>
            <w:pPr>
              <w:rPr>
                <w:noProof/>
                <w:sz w:val="20"/>
              </w:rPr>
            </w:pPr>
            <w:r>
              <w:rPr>
                <w:noProof/>
                <w:sz w:val="20"/>
              </w:rPr>
              <w:t>Оценка на максимално допустимите граници на остатъчни вещества от пестициди и на разрешаването на продукти за растителна защита.</w:t>
            </w:r>
          </w:p>
        </w:tc>
        <w:tc>
          <w:tcPr>
            <w:tcW w:w="3385" w:type="pct"/>
            <w:shd w:val="clear" w:color="auto" w:fill="auto"/>
          </w:tcPr>
          <w:p>
            <w:pPr>
              <w:spacing w:after="0"/>
              <w:rPr>
                <w:noProof/>
                <w:sz w:val="20"/>
                <w:highlight w:val="cyan"/>
              </w:rPr>
            </w:pPr>
            <w:r>
              <w:rPr>
                <w:noProof/>
                <w:sz w:val="20"/>
              </w:rPr>
              <w:t xml:space="preserve">С тази оценка ще бъде разгледана процедурата за издаване на разрешения, и по-специално двойната система за издаване на разрешение за активно вещество на равнището на ЕС и  за продукт за растителна защита на национално равнище, както и закъснението при пускането на пазара; взаимното признаване на национално равнище, съпоставителната система, за да се даде възможност за замяна с по-безопасни вещества, системата за определяне на допустимите граници на остатъчни вещества, нейното прилагане, както и разходите за нея. Оценката се отнася до Регламент № 1107/2009 и Регламент № 396/2005. С тази оценка ще бъдат разгледани въпросите, повдигнати в </w:t>
            </w:r>
            <w:hyperlink r:id="rId29">
              <w:r>
                <w:rPr>
                  <w:rStyle w:val="Hyperlink"/>
                  <w:noProof/>
                  <w:sz w:val="20"/>
                </w:rPr>
                <w:t>становище XI.10.a на платформата REFIT</w:t>
              </w:r>
            </w:hyperlink>
            <w:r>
              <w:rPr>
                <w:noProof/>
                <w:sz w:val="20"/>
              </w:rPr>
              <w:t xml:space="preserve"> относно многократното използване/наличието на няколко изходни вещества — хлорат, прието на 7.6.2017 г.</w:t>
            </w:r>
          </w:p>
        </w:tc>
      </w:tr>
      <w:tr>
        <w:trPr>
          <w:cantSplit/>
        </w:trPr>
        <w:tc>
          <w:tcPr>
            <w:tcW w:w="5000" w:type="pct"/>
            <w:gridSpan w:val="3"/>
            <w:shd w:val="clear" w:color="auto" w:fill="92D050"/>
          </w:tcPr>
          <w:p>
            <w:pPr>
              <w:keepNext/>
              <w:spacing w:before="60" w:after="60"/>
              <w:rPr>
                <w:b/>
                <w:noProof/>
                <w:sz w:val="20"/>
              </w:rPr>
            </w:pPr>
            <w:r>
              <w:rPr>
                <w:b/>
                <w:noProof/>
                <w:sz w:val="20"/>
              </w:rPr>
              <w:t>По-задълбочен и по-справедлив икономически и паричен съюз</w:t>
            </w:r>
          </w:p>
        </w:tc>
      </w:tr>
      <w:tr>
        <w:trPr>
          <w:cantSplit/>
        </w:trPr>
        <w:tc>
          <w:tcPr>
            <w:tcW w:w="134" w:type="pct"/>
            <w:shd w:val="clear" w:color="auto" w:fill="auto"/>
          </w:tcPr>
          <w:p>
            <w:pPr>
              <w:numPr>
                <w:ilvl w:val="0"/>
                <w:numId w:val="20"/>
              </w:numPr>
              <w:spacing w:after="0"/>
              <w:jc w:val="left"/>
              <w:rPr>
                <w:b/>
                <w:noProof/>
                <w:color w:val="000000"/>
                <w:sz w:val="20"/>
              </w:rPr>
            </w:pPr>
          </w:p>
        </w:tc>
        <w:tc>
          <w:tcPr>
            <w:tcW w:w="1481" w:type="pct"/>
            <w:shd w:val="clear" w:color="auto" w:fill="auto"/>
          </w:tcPr>
          <w:p>
            <w:pPr>
              <w:spacing w:after="0"/>
              <w:rPr>
                <w:noProof/>
                <w:sz w:val="20"/>
              </w:rPr>
            </w:pPr>
            <w:r>
              <w:rPr>
                <w:noProof/>
                <w:sz w:val="20"/>
              </w:rPr>
              <w:t xml:space="preserve">Проверка за пригодност на надзорната отчетност </w:t>
            </w:r>
          </w:p>
        </w:tc>
        <w:tc>
          <w:tcPr>
            <w:tcW w:w="3385" w:type="pct"/>
            <w:shd w:val="clear" w:color="auto" w:fill="auto"/>
          </w:tcPr>
          <w:p>
            <w:pPr>
              <w:spacing w:after="0"/>
              <w:rPr>
                <w:noProof/>
                <w:sz w:val="20"/>
              </w:rPr>
            </w:pPr>
            <w:r>
              <w:rPr>
                <w:noProof/>
                <w:sz w:val="20"/>
              </w:rPr>
              <w:t xml:space="preserve">С тази проверка за пригодност ще бъдат анализирани изискванията за междусекторно докладване пред надзорните органи, произтичащи от законодателството на ЕС в областта на финансовите услуги (напр. директивите за капиталовите изисквания — РКИ/ДКИ IV, Директивата за пазарите на финансови инструменти — ДПФИ/РПФИ, Регламента за европейската пазарна инфраструктура — РЕПИ и др.). Тя представя последващи действия на </w:t>
            </w:r>
            <w:hyperlink r:id="rId30">
              <w:r>
                <w:rPr>
                  <w:rStyle w:val="Hyperlink"/>
                  <w:noProof/>
                  <w:sz w:val="20"/>
                </w:rPr>
                <w:t>становище X.13.a на платформата REFIT</w:t>
              </w:r>
            </w:hyperlink>
            <w:r>
              <w:rPr>
                <w:noProof/>
                <w:sz w:val="20"/>
              </w:rPr>
              <w:t>, прието на 27.6.2016 г.</w:t>
            </w:r>
          </w:p>
        </w:tc>
      </w:tr>
      <w:tr>
        <w:trPr>
          <w:cantSplit/>
        </w:trPr>
        <w:tc>
          <w:tcPr>
            <w:tcW w:w="134" w:type="pct"/>
            <w:shd w:val="clear" w:color="auto" w:fill="auto"/>
          </w:tcPr>
          <w:p>
            <w:pPr>
              <w:numPr>
                <w:ilvl w:val="0"/>
                <w:numId w:val="20"/>
              </w:numPr>
              <w:spacing w:after="0"/>
              <w:jc w:val="left"/>
              <w:rPr>
                <w:noProof/>
                <w:color w:val="000000"/>
                <w:sz w:val="20"/>
              </w:rPr>
            </w:pPr>
          </w:p>
        </w:tc>
        <w:tc>
          <w:tcPr>
            <w:tcW w:w="1481" w:type="pct"/>
            <w:shd w:val="clear" w:color="auto" w:fill="auto"/>
          </w:tcPr>
          <w:p>
            <w:pPr>
              <w:spacing w:after="0"/>
              <w:rPr>
                <w:noProof/>
                <w:sz w:val="20"/>
              </w:rPr>
            </w:pPr>
            <w:r>
              <w:rPr>
                <w:noProof/>
                <w:sz w:val="20"/>
              </w:rPr>
              <w:t>Проверка за пригодност на корпоративната отчетност</w:t>
            </w:r>
          </w:p>
        </w:tc>
        <w:tc>
          <w:tcPr>
            <w:tcW w:w="3385" w:type="pct"/>
            <w:shd w:val="clear" w:color="auto" w:fill="auto"/>
          </w:tcPr>
          <w:p>
            <w:pPr>
              <w:spacing w:after="0"/>
              <w:rPr>
                <w:noProof/>
                <w:sz w:val="20"/>
              </w:rPr>
            </w:pPr>
            <w:r>
              <w:rPr>
                <w:noProof/>
                <w:sz w:val="20"/>
              </w:rPr>
              <w:t>С тази проверка за пригодност ще бъдат преценени изискванията за корпоративна отчетност, включително Директива 2013/34 за счетоводството, Директива 2014/95/ЕО относно оповестяването на нефинансова информация, Директива 2013/50 относно прозрачността и Регламент № 1606/2002 за международните счетоводни стандарти.</w:t>
            </w:r>
          </w:p>
        </w:tc>
      </w:tr>
      <w:tr>
        <w:trPr>
          <w:cantSplit/>
        </w:trPr>
        <w:tc>
          <w:tcPr>
            <w:tcW w:w="5000" w:type="pct"/>
            <w:gridSpan w:val="3"/>
            <w:shd w:val="clear" w:color="auto" w:fill="92D050"/>
          </w:tcPr>
          <w:p>
            <w:pPr>
              <w:keepNext/>
              <w:spacing w:before="60" w:after="60"/>
              <w:rPr>
                <w:b/>
                <w:noProof/>
                <w:sz w:val="20"/>
              </w:rPr>
            </w:pPr>
            <w:r>
              <w:rPr>
                <w:b/>
                <w:noProof/>
                <w:sz w:val="20"/>
              </w:rPr>
              <w:t>Пространство на правосъдие и основни права, изградено върху взаимно доверие</w:t>
            </w:r>
            <w:r>
              <w:rPr>
                <w:b/>
                <w:noProof/>
                <w:color w:val="000000"/>
                <w:sz w:val="20"/>
              </w:rPr>
              <w:t xml:space="preserve"> </w:t>
            </w:r>
          </w:p>
        </w:tc>
      </w:tr>
      <w:tr>
        <w:trPr>
          <w:cantSplit/>
        </w:trPr>
        <w:tc>
          <w:tcPr>
            <w:tcW w:w="134" w:type="pct"/>
            <w:tcBorders>
              <w:bottom w:val="single" w:sz="4" w:space="0" w:color="auto"/>
            </w:tcBorders>
            <w:shd w:val="clear" w:color="auto" w:fill="auto"/>
          </w:tcPr>
          <w:p>
            <w:pPr>
              <w:numPr>
                <w:ilvl w:val="0"/>
                <w:numId w:val="20"/>
              </w:numPr>
              <w:spacing w:after="0"/>
              <w:rPr>
                <w:b/>
                <w:noProof/>
                <w:color w:val="000000" w:themeColor="text1"/>
                <w:sz w:val="20"/>
              </w:rPr>
            </w:pPr>
          </w:p>
        </w:tc>
        <w:tc>
          <w:tcPr>
            <w:tcW w:w="1481" w:type="pct"/>
            <w:tcBorders>
              <w:bottom w:val="single" w:sz="4" w:space="0" w:color="auto"/>
            </w:tcBorders>
          </w:tcPr>
          <w:p>
            <w:pPr>
              <w:spacing w:after="0"/>
              <w:rPr>
                <w:noProof/>
                <w:sz w:val="20"/>
              </w:rPr>
            </w:pPr>
            <w:r>
              <w:rPr>
                <w:noProof/>
                <w:sz w:val="20"/>
              </w:rPr>
              <w:t xml:space="preserve">Оценка на Директивата относно равното заплащане за еднаква работа или работа с еднаква стойност. </w:t>
            </w:r>
          </w:p>
        </w:tc>
        <w:tc>
          <w:tcPr>
            <w:tcW w:w="3385" w:type="pct"/>
            <w:tcBorders>
              <w:bottom w:val="single" w:sz="4" w:space="0" w:color="auto"/>
            </w:tcBorders>
          </w:tcPr>
          <w:p>
            <w:pPr>
              <w:spacing w:after="0"/>
              <w:rPr>
                <w:noProof/>
                <w:sz w:val="20"/>
              </w:rPr>
            </w:pPr>
            <w:r>
              <w:rPr>
                <w:noProof/>
                <w:sz w:val="20"/>
              </w:rPr>
              <w:t xml:space="preserve">Оценката на Директива 2006/54/ЕО ще акцентира върху начина, по който съществуващите правни разпоредби относно равното заплащане функционират на практика, подходите, които са възприели държавите — членки на ЕС, колко ефективно се прилагат тези разпоредби  до каква степен са постигнати първоначалните им цели. </w:t>
            </w:r>
          </w:p>
        </w:tc>
      </w:tr>
      <w:tr>
        <w:trPr>
          <w:cantSplit/>
        </w:trPr>
        <w:tc>
          <w:tcPr>
            <w:tcW w:w="134" w:type="pct"/>
            <w:tcBorders>
              <w:bottom w:val="single" w:sz="4" w:space="0" w:color="auto"/>
            </w:tcBorders>
            <w:shd w:val="clear" w:color="auto" w:fill="auto"/>
          </w:tcPr>
          <w:p>
            <w:pPr>
              <w:numPr>
                <w:ilvl w:val="0"/>
                <w:numId w:val="20"/>
              </w:numPr>
              <w:spacing w:after="0"/>
              <w:rPr>
                <w:b/>
                <w:noProof/>
                <w:color w:val="000000" w:themeColor="text1"/>
                <w:sz w:val="20"/>
              </w:rPr>
            </w:pPr>
          </w:p>
        </w:tc>
        <w:tc>
          <w:tcPr>
            <w:tcW w:w="1481" w:type="pct"/>
            <w:tcBorders>
              <w:bottom w:val="single" w:sz="4" w:space="0" w:color="auto"/>
            </w:tcBorders>
          </w:tcPr>
          <w:p>
            <w:pPr>
              <w:spacing w:after="0"/>
              <w:rPr>
                <w:noProof/>
                <w:sz w:val="20"/>
              </w:rPr>
            </w:pPr>
            <w:r>
              <w:rPr>
                <w:noProof/>
                <w:sz w:val="20"/>
              </w:rPr>
              <w:t>Потребителски кредити (Директива 2008/48/ЕО) и дистанционна търговия на потребителски финансови услуги (Директива 2002/65/ЕО)</w:t>
            </w:r>
          </w:p>
        </w:tc>
        <w:tc>
          <w:tcPr>
            <w:tcW w:w="3385" w:type="pct"/>
            <w:tcBorders>
              <w:bottom w:val="single" w:sz="4" w:space="0" w:color="auto"/>
            </w:tcBorders>
          </w:tcPr>
          <w:p>
            <w:pPr>
              <w:spacing w:after="0"/>
              <w:rPr>
                <w:noProof/>
                <w:sz w:val="20"/>
              </w:rPr>
            </w:pPr>
            <w:r>
              <w:rPr>
                <w:noProof/>
                <w:sz w:val="20"/>
              </w:rPr>
              <w:t xml:space="preserve">Оценката на Директива 2008/48/ЕО и Директива 2002/65/ЕО ще разгледа функционирането на пазара на потребителски кредити и на дистанционната търговия и продажба на финансови услуги на дребно. Оценката на пазара на потребителски кредити ще разгледа по-специално въпросите, повдигнати в </w:t>
            </w:r>
            <w:hyperlink r:id="rId31">
              <w:r>
                <w:rPr>
                  <w:rStyle w:val="Hyperlink"/>
                  <w:noProof/>
                  <w:sz w:val="20"/>
                </w:rPr>
                <w:t>становище VI.4.a-f на платформата REFIT</w:t>
              </w:r>
            </w:hyperlink>
            <w:r>
              <w:rPr>
                <w:noProof/>
                <w:sz w:val="20"/>
              </w:rPr>
              <w:t xml:space="preserve">, прието на 21.9.2017 г. </w:t>
            </w:r>
          </w:p>
        </w:tc>
      </w:tr>
    </w:tbl>
    <w:p>
      <w:pPr>
        <w:spacing w:after="0"/>
        <w:jc w:val="left"/>
        <w:rPr>
          <w:noProof/>
        </w:rPr>
        <w:sectPr>
          <w:headerReference w:type="even" r:id="rId32"/>
          <w:headerReference w:type="default" r:id="rId33"/>
          <w:footerReference w:type="even" r:id="rId34"/>
          <w:footerReference w:type="default" r:id="rId35"/>
          <w:headerReference w:type="first" r:id="rId36"/>
          <w:footerReference w:type="first" r:id="rId37"/>
          <w:pgSz w:w="16838" w:h="11906" w:orient="landscape" w:code="9"/>
          <w:pgMar w:top="1134" w:right="1021" w:bottom="567" w:left="1021" w:header="567" w:footer="567" w:gutter="0"/>
          <w:cols w:space="720"/>
          <w:titlePg/>
          <w:docGrid w:linePitch="326"/>
        </w:sectPr>
      </w:pPr>
    </w:p>
    <w:p>
      <w:pPr>
        <w:spacing w:after="600"/>
        <w:jc w:val="center"/>
        <w:rPr>
          <w:b/>
          <w:noProof/>
          <w:sz w:val="28"/>
          <w:szCs w:val="28"/>
          <w:u w:val="single"/>
        </w:rPr>
      </w:pPr>
      <w:r>
        <w:rPr>
          <w:b/>
          <w:noProof/>
          <w:sz w:val="28"/>
          <w:u w:val="single"/>
        </w:rPr>
        <w:t>Приложение III: Приоритетни внесени предложения</w:t>
      </w:r>
    </w:p>
    <w:tbl>
      <w:tblPr>
        <w:tblStyle w:val="TableGrid"/>
        <w:tblW w:w="4962" w:type="pct"/>
        <w:tblCellMar>
          <w:top w:w="85" w:type="dxa"/>
          <w:left w:w="85" w:type="dxa"/>
          <w:bottom w:w="85" w:type="dxa"/>
          <w:right w:w="142" w:type="dxa"/>
        </w:tblCellMar>
        <w:tblLook w:val="04A0" w:firstRow="1" w:lastRow="0" w:firstColumn="1" w:lastColumn="0" w:noHBand="0" w:noVBand="1"/>
      </w:tblPr>
      <w:tblGrid>
        <w:gridCol w:w="439"/>
        <w:gridCol w:w="3053"/>
        <w:gridCol w:w="8868"/>
        <w:gridCol w:w="2549"/>
      </w:tblGrid>
      <w:tr>
        <w:trPr>
          <w:cantSplit/>
          <w:tblHeader/>
        </w:trPr>
        <w:tc>
          <w:tcPr>
            <w:tcW w:w="147" w:type="pct"/>
            <w:tcBorders>
              <w:bottom w:val="single" w:sz="4" w:space="0" w:color="auto"/>
            </w:tcBorders>
            <w:shd w:val="clear" w:color="auto" w:fill="99CCFF"/>
          </w:tcPr>
          <w:p>
            <w:pPr>
              <w:spacing w:after="0"/>
              <w:ind w:right="-170"/>
              <w:rPr>
                <w:rFonts w:ascii="Times New Roman" w:hAnsi="Times New Roman"/>
                <w:b/>
                <w:noProof/>
                <w:sz w:val="20"/>
              </w:rPr>
            </w:pPr>
            <w:r>
              <w:rPr>
                <w:rFonts w:ascii="Times New Roman" w:hAnsi="Times New Roman"/>
                <w:b/>
                <w:noProof/>
                <w:sz w:val="20"/>
              </w:rPr>
              <w:t>№</w:t>
            </w:r>
          </w:p>
        </w:tc>
        <w:tc>
          <w:tcPr>
            <w:tcW w:w="1024" w:type="pct"/>
            <w:tcBorders>
              <w:bottom w:val="single" w:sz="4" w:space="0" w:color="auto"/>
            </w:tcBorders>
            <w:shd w:val="clear" w:color="auto" w:fill="99CCFF"/>
          </w:tcPr>
          <w:p>
            <w:pPr>
              <w:spacing w:after="0"/>
              <w:ind w:right="-170"/>
              <w:jc w:val="center"/>
              <w:rPr>
                <w:rFonts w:ascii="Times New Roman" w:hAnsi="Times New Roman"/>
                <w:b/>
                <w:noProof/>
                <w:sz w:val="20"/>
              </w:rPr>
            </w:pPr>
            <w:r>
              <w:rPr>
                <w:rFonts w:ascii="Times New Roman" w:hAnsi="Times New Roman"/>
                <w:b/>
                <w:noProof/>
                <w:sz w:val="20"/>
              </w:rPr>
              <w:t>Предмет/Област</w:t>
            </w:r>
          </w:p>
        </w:tc>
        <w:tc>
          <w:tcPr>
            <w:tcW w:w="2974" w:type="pct"/>
            <w:tcBorders>
              <w:bottom w:val="single" w:sz="4" w:space="0" w:color="auto"/>
            </w:tcBorders>
            <w:shd w:val="clear" w:color="auto" w:fill="99CCFF"/>
          </w:tcPr>
          <w:p>
            <w:pPr>
              <w:spacing w:after="0"/>
              <w:ind w:right="-170"/>
              <w:rPr>
                <w:rFonts w:ascii="Times New Roman" w:hAnsi="Times New Roman"/>
                <w:b/>
                <w:noProof/>
                <w:sz w:val="20"/>
              </w:rPr>
            </w:pPr>
            <w:r>
              <w:rPr>
                <w:rFonts w:ascii="Times New Roman" w:hAnsi="Times New Roman"/>
                <w:b/>
                <w:noProof/>
                <w:sz w:val="20"/>
              </w:rPr>
              <w:t>Пълно наименование</w:t>
            </w:r>
            <w:r>
              <w:rPr>
                <w:rStyle w:val="FootnoteReference"/>
                <w:rFonts w:ascii="Times New Roman" w:hAnsi="Times New Roman"/>
                <w:b/>
                <w:noProof/>
                <w:sz w:val="20"/>
              </w:rPr>
              <w:footnoteReference w:id="3"/>
            </w:r>
          </w:p>
        </w:tc>
        <w:tc>
          <w:tcPr>
            <w:tcW w:w="855" w:type="pct"/>
            <w:tcBorders>
              <w:bottom w:val="single" w:sz="4" w:space="0" w:color="auto"/>
            </w:tcBorders>
            <w:shd w:val="clear" w:color="auto" w:fill="99CCFF"/>
          </w:tcPr>
          <w:p>
            <w:pPr>
              <w:spacing w:after="0"/>
              <w:ind w:right="-170"/>
              <w:jc w:val="center"/>
              <w:rPr>
                <w:rFonts w:ascii="Times New Roman" w:hAnsi="Times New Roman"/>
                <w:b/>
                <w:noProof/>
                <w:sz w:val="20"/>
              </w:rPr>
            </w:pPr>
            <w:r>
              <w:rPr>
                <w:rFonts w:ascii="Times New Roman" w:hAnsi="Times New Roman"/>
                <w:b/>
                <w:noProof/>
                <w:sz w:val="20"/>
              </w:rPr>
              <w:t>Референтен номер</w:t>
            </w:r>
          </w:p>
        </w:tc>
      </w:tr>
      <w:tr>
        <w:trPr>
          <w:cantSplit/>
        </w:trPr>
        <w:tc>
          <w:tcPr>
            <w:tcW w:w="5000" w:type="pct"/>
            <w:gridSpan w:val="4"/>
            <w:shd w:val="clear" w:color="auto" w:fill="92D050"/>
            <w:vAlign w:val="center"/>
          </w:tcPr>
          <w:p>
            <w:pPr>
              <w:spacing w:after="0"/>
              <w:ind w:right="-170"/>
              <w:jc w:val="left"/>
              <w:rPr>
                <w:rFonts w:ascii="Times New Roman" w:hAnsi="Times New Roman"/>
                <w:b/>
                <w:noProof/>
                <w:sz w:val="20"/>
              </w:rPr>
            </w:pPr>
            <w:r>
              <w:rPr>
                <w:rFonts w:ascii="Times New Roman" w:hAnsi="Times New Roman"/>
                <w:b/>
                <w:noProof/>
                <w:sz w:val="20"/>
              </w:rPr>
              <w:t>Нови стимули за работните места, растежа и инвестициите</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nil"/>
            </w:tcBorders>
          </w:tcPr>
          <w:p>
            <w:pPr>
              <w:spacing w:after="0"/>
              <w:jc w:val="left"/>
              <w:rPr>
                <w:rFonts w:ascii="Times New Roman" w:hAnsi="Times New Roman"/>
                <w:bCs/>
                <w:noProof/>
                <w:color w:val="0070C0"/>
                <w:sz w:val="20"/>
              </w:rPr>
            </w:pPr>
            <w:r>
              <w:rPr>
                <w:rFonts w:ascii="Times New Roman" w:hAnsi="Times New Roman"/>
                <w:noProof/>
                <w:color w:val="000000" w:themeColor="text1"/>
                <w:sz w:val="20"/>
              </w:rPr>
              <w:t>Пакет за кръговата икономика</w:t>
            </w:r>
          </w:p>
        </w:tc>
        <w:tc>
          <w:tcPr>
            <w:tcW w:w="2974" w:type="pct"/>
          </w:tcPr>
          <w:p>
            <w:pPr>
              <w:spacing w:after="0"/>
              <w:rPr>
                <w:rFonts w:ascii="Times New Roman" w:hAnsi="Times New Roman"/>
                <w:bCs/>
                <w:noProof/>
                <w:color w:val="000000"/>
                <w:sz w:val="20"/>
              </w:rPr>
            </w:pPr>
            <w:r>
              <w:rPr>
                <w:rFonts w:ascii="Times New Roman" w:hAnsi="Times New Roman"/>
                <w:noProof/>
                <w:color w:val="000000"/>
                <w:sz w:val="20"/>
              </w:rPr>
              <w:t>Предложение за ДИРЕКТИВА НА ЕВРОПЕЙСКИЯ ПАРЛАМЕНТ И НА СЪВЕТА относно качеството на водите, предназначени за консумация от човека (преработена)**</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753 final</w:t>
            </w:r>
            <w:r>
              <w:rPr>
                <w:rFonts w:ascii="Times New Roman" w:hAnsi="Times New Roman"/>
                <w:noProof/>
                <w:color w:val="000000"/>
                <w:sz w:val="20"/>
              </w:rPr>
              <w:br/>
            </w:r>
            <w:r>
              <w:rPr>
                <w:rFonts w:ascii="Times New Roman" w:hAnsi="Times New Roman"/>
                <w:noProof/>
                <w:sz w:val="20"/>
              </w:rPr>
              <w:t>2017/0332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1.2.2018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tcBorders>
              <w:top w:val="nil"/>
              <w:bottom w:val="nil"/>
            </w:tcBorders>
          </w:tcPr>
          <w:p>
            <w:pPr>
              <w:spacing w:after="0"/>
              <w:jc w:val="left"/>
              <w:rPr>
                <w:rFonts w:ascii="Times New Roman" w:hAnsi="Times New Roman"/>
                <w:bCs/>
                <w:noProof/>
                <w:color w:val="0070C0"/>
                <w:sz w:val="20"/>
              </w:rPr>
            </w:pPr>
          </w:p>
        </w:tc>
        <w:tc>
          <w:tcPr>
            <w:tcW w:w="2974" w:type="pct"/>
          </w:tcPr>
          <w:p>
            <w:pPr>
              <w:spacing w:after="0"/>
              <w:rPr>
                <w:rFonts w:ascii="Times New Roman" w:hAnsi="Times New Roman"/>
                <w:bCs/>
                <w:noProof/>
                <w:color w:val="000000"/>
                <w:sz w:val="20"/>
              </w:rPr>
            </w:pPr>
            <w:r>
              <w:rPr>
                <w:rFonts w:ascii="Times New Roman" w:hAnsi="Times New Roman"/>
                <w:noProof/>
                <w:color w:val="000000"/>
                <w:sz w:val="20"/>
              </w:rPr>
              <w:t>Предложение за РЕГЛАМЕНТ НА ЕВРОПЕЙСКИЯ ПАРЛАМЕНТ И НА СЪВЕТА относно минималните изисквания за повторното използване на водата**</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337 final</w:t>
            </w:r>
            <w:r>
              <w:rPr>
                <w:rFonts w:ascii="Times New Roman" w:hAnsi="Times New Roman"/>
                <w:noProof/>
                <w:color w:val="000000"/>
                <w:sz w:val="20"/>
              </w:rPr>
              <w:br/>
            </w:r>
            <w:r>
              <w:rPr>
                <w:rFonts w:ascii="Times New Roman" w:hAnsi="Times New Roman"/>
                <w:noProof/>
                <w:sz w:val="20"/>
              </w:rPr>
              <w:t>2018/0169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28.5.2018 г.</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tcBorders>
              <w:top w:val="nil"/>
            </w:tcBorders>
          </w:tcPr>
          <w:p>
            <w:pPr>
              <w:spacing w:after="0"/>
              <w:jc w:val="left"/>
              <w:rPr>
                <w:rFonts w:ascii="Times New Roman" w:hAnsi="Times New Roman"/>
                <w:bCs/>
                <w:noProof/>
                <w:color w:val="0070C0"/>
                <w:sz w:val="20"/>
              </w:rPr>
            </w:pPr>
          </w:p>
        </w:tc>
        <w:tc>
          <w:tcPr>
            <w:tcW w:w="2974" w:type="pct"/>
          </w:tcPr>
          <w:p>
            <w:pPr>
              <w:spacing w:after="0"/>
              <w:rPr>
                <w:rFonts w:ascii="Times New Roman" w:hAnsi="Times New Roman"/>
                <w:bCs/>
                <w:noProof/>
                <w:color w:val="000000"/>
                <w:sz w:val="20"/>
              </w:rPr>
            </w:pPr>
            <w:r>
              <w:rPr>
                <w:rFonts w:ascii="Times New Roman" w:hAnsi="Times New Roman"/>
                <w:noProof/>
                <w:color w:val="000000"/>
                <w:sz w:val="20"/>
              </w:rPr>
              <w:t>Предложение за ДИРЕКТИВА НА ЕВРОПЕЙСКИЯ ПАРЛАМЕНТ И НА СЪВЕТА относно намаляването на въздействието на определени пластмасови продукти върху околната среда**</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340 final</w:t>
            </w:r>
            <w:r>
              <w:rPr>
                <w:rFonts w:ascii="Times New Roman" w:hAnsi="Times New Roman"/>
                <w:noProof/>
                <w:color w:val="000000"/>
                <w:sz w:val="20"/>
              </w:rPr>
              <w:br/>
            </w:r>
            <w:r>
              <w:rPr>
                <w:rFonts w:ascii="Times New Roman" w:hAnsi="Times New Roman"/>
                <w:noProof/>
                <w:sz w:val="20"/>
              </w:rPr>
              <w:t>2018/0172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30.5.2018 г.</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color w:val="000000"/>
                <w:sz w:val="20"/>
              </w:rPr>
            </w:pPr>
            <w:r>
              <w:rPr>
                <w:rFonts w:ascii="Times New Roman" w:hAnsi="Times New Roman"/>
                <w:noProof/>
                <w:color w:val="000000"/>
                <w:sz w:val="20"/>
              </w:rPr>
              <w:t xml:space="preserve"> Контрол на рибарството</w:t>
            </w:r>
          </w:p>
        </w:tc>
        <w:tc>
          <w:tcPr>
            <w:tcW w:w="2974" w:type="pct"/>
          </w:tcPr>
          <w:p>
            <w:pPr>
              <w:spacing w:after="0"/>
              <w:rPr>
                <w:rFonts w:ascii="Times New Roman" w:hAnsi="Times New Roman"/>
                <w:bCs/>
                <w:noProof/>
                <w:color w:val="000000"/>
                <w:sz w:val="20"/>
              </w:rPr>
            </w:pPr>
            <w:r>
              <w:rPr>
                <w:rFonts w:ascii="Times New Roman" w:hAnsi="Times New Roman"/>
                <w:noProof/>
                <w:color w:val="000000"/>
                <w:sz w:val="20"/>
              </w:rPr>
              <w:t>Предложение за РЕГЛАМЕНТ НА ЕВРОПЕЙСКИЯ ПАРЛАМЕНТ И НА СЪВЕТА за изменение на Регламент (ЕО) № 1224/2009 на Съвета и за изменение на регламенти (ЕО) № 768/2005, (ЕО) № 1967/2006, (ЕО) № 1005/2008 на Съвета и Регламент (ЕС) 2016/1139 на Европейския парламент и на Съвета по отношение на контрола на рибарството**</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368 final</w:t>
            </w:r>
            <w:r>
              <w:rPr>
                <w:rFonts w:ascii="Times New Roman" w:hAnsi="Times New Roman"/>
                <w:noProof/>
                <w:color w:val="000000"/>
                <w:sz w:val="20"/>
              </w:rPr>
              <w:br/>
            </w:r>
            <w:r>
              <w:rPr>
                <w:rFonts w:ascii="Times New Roman" w:hAnsi="Times New Roman"/>
                <w:noProof/>
                <w:sz w:val="20"/>
              </w:rPr>
              <w:t>2018/0193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30.5.2018 г.</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color w:val="000000"/>
                <w:sz w:val="20"/>
              </w:rPr>
            </w:pPr>
            <w:r>
              <w:rPr>
                <w:rFonts w:ascii="Times New Roman" w:hAnsi="Times New Roman"/>
                <w:noProof/>
                <w:color w:val="000000"/>
                <w:sz w:val="20"/>
              </w:rPr>
              <w:t>Привеждане в съответствие на задълженията за докладване в рамките на политиката в областта на околната среда</w:t>
            </w:r>
          </w:p>
        </w:tc>
        <w:tc>
          <w:tcPr>
            <w:tcW w:w="2974" w:type="pct"/>
          </w:tcPr>
          <w:p>
            <w:pPr>
              <w:spacing w:after="0"/>
              <w:rPr>
                <w:rFonts w:ascii="Times New Roman" w:hAnsi="Times New Roman"/>
                <w:bCs/>
                <w:noProof/>
                <w:color w:val="000000"/>
                <w:sz w:val="20"/>
              </w:rPr>
            </w:pPr>
            <w:r>
              <w:rPr>
                <w:rFonts w:ascii="Times New Roman" w:hAnsi="Times New Roman"/>
                <w:noProof/>
                <w:color w:val="000000"/>
                <w:sz w:val="20"/>
              </w:rPr>
              <w:t>Предложение за РЕГЛАМЕНТ НА ЕВРОПЕЙСКИЯ ПАРЛАМЕНТ И НА СЪВЕТА относно привеждането в съответствие на задълженията за докладване в рамките на политиката в областта на околната среда и в тази връзка за изменение на директиви 86/278/ЕИО, 2002/49/ЕО, 2004/35/ЕО, 2007/2/ЕО, 2009/147/ЕО и 2010/63/ЕС, Регламент (ЕО) № 166/2006, Регламент (ЕС) № 995/2010, Регламент (ЕО) № 338/97 на Съвета и Регламент (ЕО) № 2173/2005 на Съвета**</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381 final</w:t>
            </w:r>
            <w:r>
              <w:rPr>
                <w:rFonts w:ascii="Times New Roman" w:hAnsi="Times New Roman"/>
                <w:noProof/>
                <w:color w:val="000000"/>
                <w:sz w:val="20"/>
              </w:rPr>
              <w:br/>
            </w:r>
            <w:r>
              <w:rPr>
                <w:rFonts w:ascii="Times New Roman" w:hAnsi="Times New Roman"/>
                <w:noProof/>
                <w:sz w:val="20"/>
              </w:rPr>
              <w:t>2018/0205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31.5.2018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Изисквания за достъпност за продукти и услуги</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за сближаване на законовите, подзаконовите и административните разпоредби на държавите членки по отношение на изискванията за достъпност за продукти и услуги*</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COM(2015) 615 final</w:t>
            </w:r>
            <w:r>
              <w:rPr>
                <w:rFonts w:ascii="Times New Roman" w:hAnsi="Times New Roman"/>
                <w:noProof/>
                <w:color w:val="000000"/>
                <w:sz w:val="20"/>
              </w:rPr>
              <w:br/>
            </w:r>
            <w:r>
              <w:rPr>
                <w:rFonts w:ascii="Times New Roman" w:hAnsi="Times New Roman"/>
                <w:noProof/>
                <w:sz w:val="20"/>
              </w:rPr>
              <w:t>2015/0278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2.12.2015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color w:val="FF0000"/>
                <w:sz w:val="20"/>
              </w:rPr>
            </w:pPr>
            <w:r>
              <w:rPr>
                <w:rFonts w:ascii="Times New Roman" w:hAnsi="Times New Roman"/>
                <w:noProof/>
                <w:sz w:val="20"/>
              </w:rPr>
              <w:t>Многогодишна финансова рамка</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създаването на Програмата за подкрепа на реформите</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COM(2018)391 final</w:t>
            </w:r>
            <w:r>
              <w:rPr>
                <w:rFonts w:ascii="Times New Roman" w:hAnsi="Times New Roman"/>
                <w:noProof/>
                <w:color w:val="000000"/>
                <w:sz w:val="20"/>
              </w:rPr>
              <w:br/>
              <w:t>2018/0213 (COD)</w:t>
            </w:r>
            <w:r>
              <w:rPr>
                <w:rFonts w:ascii="Times New Roman" w:hAnsi="Times New Roman"/>
                <w:noProof/>
                <w:color w:val="000000"/>
                <w:sz w:val="20"/>
              </w:rPr>
              <w:br/>
              <w:t>31.5.2018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програмата InvestEU</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439 final</w:t>
            </w:r>
            <w:r>
              <w:rPr>
                <w:rFonts w:ascii="Times New Roman" w:hAnsi="Times New Roman"/>
                <w:noProof/>
                <w:color w:val="000000"/>
                <w:sz w:val="20"/>
              </w:rPr>
              <w:br/>
              <w:t>2018/0229 (COD)</w:t>
            </w:r>
            <w:r>
              <w:rPr>
                <w:rFonts w:ascii="Times New Roman" w:hAnsi="Times New Roman"/>
                <w:noProof/>
                <w:color w:val="000000"/>
                <w:sz w:val="20"/>
              </w:rPr>
              <w:br/>
              <w:t>6.6.2018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СЪВЕТА за определяне на мерки за прилагане на системата на собствените ресурси на Европейския съюз</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327 final</w:t>
            </w:r>
            <w:r>
              <w:rPr>
                <w:rFonts w:ascii="Times New Roman" w:hAnsi="Times New Roman"/>
                <w:noProof/>
                <w:color w:val="000000"/>
                <w:sz w:val="20"/>
              </w:rPr>
              <w:br/>
              <w:t xml:space="preserve">2018/0132 (APP) </w:t>
            </w:r>
            <w:r>
              <w:rPr>
                <w:rFonts w:ascii="Times New Roman" w:hAnsi="Times New Roman"/>
                <w:noProof/>
                <w:color w:val="000000"/>
                <w:sz w:val="20"/>
              </w:rPr>
              <w:br/>
              <w:t>2.5.2018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РЕШЕНИЕ НА СЪВЕТА относно системата на собствените ресурси на Европейския съюз</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325 final</w:t>
            </w:r>
            <w:r>
              <w:rPr>
                <w:rFonts w:ascii="Times New Roman" w:hAnsi="Times New Roman"/>
                <w:noProof/>
                <w:color w:val="000000"/>
                <w:sz w:val="20"/>
              </w:rPr>
              <w:br/>
              <w:t>2018/0135 (CNS)</w:t>
            </w:r>
            <w:r>
              <w:rPr>
                <w:rFonts w:ascii="Times New Roman" w:hAnsi="Times New Roman"/>
                <w:noProof/>
                <w:color w:val="000000"/>
                <w:sz w:val="20"/>
              </w:rPr>
              <w:br/>
              <w:t>2.5.2018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СЪВЕТА за изменение на Регламент (ЕИО, Евратом) № 1553/89 за окончателни унифицирани схеми за събирането на собствените ресурси, набирани от данък добавена стойност</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328 final</w:t>
            </w:r>
            <w:r>
              <w:rPr>
                <w:rFonts w:ascii="Times New Roman" w:hAnsi="Times New Roman"/>
                <w:noProof/>
                <w:color w:val="000000"/>
                <w:sz w:val="20"/>
              </w:rPr>
              <w:br/>
              <w:t>2018/0133 (NLE)</w:t>
            </w:r>
            <w:r>
              <w:rPr>
                <w:rFonts w:ascii="Times New Roman" w:hAnsi="Times New Roman"/>
                <w:noProof/>
                <w:color w:val="000000"/>
                <w:sz w:val="20"/>
              </w:rPr>
              <w:br/>
              <w:t>2.5.2018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СЪВЕТА относно методите и процедурата за предоставяне на собствените ресурси на база общата консолидирана основа за облагане с корпоративен данък, схемата на Европейския съюз за търговия с емисии и нерециклираните отпадъци от опаковки от пластмаса, както и относно мерките за удовлетворяване на потребностите от парични средства</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326 final</w:t>
            </w:r>
            <w:r>
              <w:rPr>
                <w:rFonts w:ascii="Times New Roman" w:hAnsi="Times New Roman"/>
                <w:noProof/>
                <w:color w:val="000000"/>
                <w:sz w:val="20"/>
              </w:rPr>
              <w:br/>
              <w:t>2018/0131 (NLE)</w:t>
            </w:r>
            <w:r>
              <w:rPr>
                <w:rFonts w:ascii="Times New Roman" w:hAnsi="Times New Roman"/>
                <w:noProof/>
                <w:color w:val="000000"/>
                <w:sz w:val="20"/>
              </w:rPr>
              <w:br/>
              <w:t>2.5.2018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СЪВЕТА за определяне на многогодишната финансова рамка за годините 2021—2027 г.</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322 final</w:t>
            </w:r>
            <w:r>
              <w:rPr>
                <w:rFonts w:ascii="Times New Roman" w:hAnsi="Times New Roman"/>
                <w:noProof/>
                <w:color w:val="000000"/>
                <w:sz w:val="20"/>
              </w:rPr>
              <w:br/>
              <w:t xml:space="preserve">2018/0132 (APP) </w:t>
            </w:r>
            <w:r>
              <w:rPr>
                <w:rFonts w:ascii="Times New Roman" w:hAnsi="Times New Roman"/>
                <w:noProof/>
                <w:color w:val="000000"/>
                <w:sz w:val="20"/>
              </w:rPr>
              <w:br/>
              <w:t>2.5.2018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СЪВЕТА за създаване на програма за подпомагане на извеждането от експлоатация на ядрената централа „Игналина“ в Литва (програма „Игналина“); и за отмяна на Регламент (ЕС) № 1369/2013 на Съвета</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466 final</w:t>
            </w:r>
            <w:r>
              <w:rPr>
                <w:rFonts w:ascii="Times New Roman" w:hAnsi="Times New Roman"/>
                <w:noProof/>
                <w:color w:val="000000"/>
                <w:sz w:val="20"/>
              </w:rPr>
              <w:br/>
              <w:t>2018/0251 (NLE)</w:t>
            </w:r>
            <w:r>
              <w:rPr>
                <w:rFonts w:ascii="Times New Roman" w:hAnsi="Times New Roman"/>
                <w:noProof/>
                <w:color w:val="000000"/>
                <w:sz w:val="20"/>
              </w:rPr>
              <w:br/>
              <w:t>13.6.2018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СЪВЕТА за създаване на специална финансова програма за извеждане от експлоатация на ядрени съоръжения и управление на радиоактивни отпадъци и за отмяна на Регламент (Евратом) № 1368/2013 на Съвета</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467 final</w:t>
            </w:r>
            <w:r>
              <w:rPr>
                <w:rFonts w:ascii="Times New Roman" w:hAnsi="Times New Roman"/>
                <w:noProof/>
                <w:color w:val="000000"/>
                <w:sz w:val="20"/>
              </w:rPr>
              <w:br/>
              <w:t>2018/0252 (NLE)</w:t>
            </w:r>
            <w:r>
              <w:rPr>
                <w:rFonts w:ascii="Times New Roman" w:hAnsi="Times New Roman"/>
                <w:noProof/>
                <w:color w:val="000000"/>
                <w:sz w:val="20"/>
              </w:rPr>
              <w:br/>
              <w:t>13.6.2018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РЕШЕНИЕ НА СЪВЕТА за изменение на Решение 2007/198/Евратом за създаване на Европейско съвместно предприятие за „ITER“ и развитието на термоядрената енергия и за предоставяне на предимства на същото</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445 final</w:t>
            </w:r>
            <w:r>
              <w:rPr>
                <w:rFonts w:ascii="Times New Roman" w:hAnsi="Times New Roman"/>
                <w:noProof/>
                <w:color w:val="000000"/>
                <w:sz w:val="20"/>
              </w:rPr>
              <w:br/>
              <w:t>2018/0235 (NLE)</w:t>
            </w:r>
            <w:r>
              <w:rPr>
                <w:rFonts w:ascii="Times New Roman" w:hAnsi="Times New Roman"/>
                <w:noProof/>
                <w:color w:val="000000"/>
                <w:sz w:val="20"/>
              </w:rPr>
              <w:br/>
              <w:t>7.6.2018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Европейския фонд за морско дело и рибарство и за отмяна на Регламент (ЕС) № 508/2014 на Европейския парламент и на Съвета</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390 final</w:t>
            </w:r>
            <w:r>
              <w:rPr>
                <w:rFonts w:ascii="Times New Roman" w:hAnsi="Times New Roman"/>
                <w:noProof/>
                <w:color w:val="000000"/>
                <w:sz w:val="20"/>
              </w:rPr>
              <w:br/>
              <w:t>2018/0210 (COD)</w:t>
            </w:r>
            <w:r>
              <w:rPr>
                <w:rFonts w:ascii="Times New Roman" w:hAnsi="Times New Roman"/>
                <w:noProof/>
                <w:color w:val="000000"/>
                <w:sz w:val="20"/>
              </w:rPr>
              <w:br/>
              <w:t>12.6.2018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програма за околната среда и действията по климата (LIFE) и за отмяна на Регламент (ЕО) № 1293/2013</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385 final</w:t>
            </w:r>
            <w:r>
              <w:rPr>
                <w:rFonts w:ascii="Times New Roman" w:hAnsi="Times New Roman"/>
                <w:noProof/>
                <w:color w:val="000000"/>
                <w:sz w:val="20"/>
              </w:rPr>
              <w:br/>
              <w:t>2018/0209 (COD)</w:t>
            </w:r>
            <w:r>
              <w:rPr>
                <w:rFonts w:ascii="Times New Roman" w:hAnsi="Times New Roman"/>
                <w:noProof/>
                <w:color w:val="000000"/>
                <w:sz w:val="20"/>
              </w:rPr>
              <w:br/>
              <w:t>1.6.2018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Европейския фонд за приспособяване към глобализацията (ЕФПГ)</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380 final</w:t>
            </w:r>
            <w:r>
              <w:rPr>
                <w:rFonts w:ascii="Times New Roman" w:hAnsi="Times New Roman"/>
                <w:noProof/>
                <w:color w:val="000000"/>
                <w:sz w:val="20"/>
              </w:rPr>
              <w:br/>
              <w:t>2018/0202 (COD)</w:t>
            </w:r>
            <w:r>
              <w:rPr>
                <w:rFonts w:ascii="Times New Roman" w:hAnsi="Times New Roman"/>
                <w:noProof/>
                <w:color w:val="000000"/>
                <w:sz w:val="20"/>
              </w:rPr>
              <w:br/>
              <w:t>30.5.2018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Европейския социален фонд плюс (ЕСФ+)</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382 final</w:t>
            </w:r>
            <w:r>
              <w:rPr>
                <w:rFonts w:ascii="Times New Roman" w:hAnsi="Times New Roman"/>
                <w:noProof/>
                <w:color w:val="000000"/>
                <w:sz w:val="20"/>
              </w:rPr>
              <w:br/>
              <w:t>2018/0206 (COD)</w:t>
            </w:r>
            <w:r>
              <w:rPr>
                <w:rFonts w:ascii="Times New Roman" w:hAnsi="Times New Roman"/>
                <w:noProof/>
                <w:color w:val="000000"/>
                <w:sz w:val="20"/>
              </w:rPr>
              <w:br/>
              <w:t>30.5.2018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програма „Митници“ за сътрудничество в областта на митниците</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442 final</w:t>
            </w:r>
            <w:r>
              <w:rPr>
                <w:rFonts w:ascii="Times New Roman" w:hAnsi="Times New Roman"/>
                <w:noProof/>
                <w:color w:val="000000"/>
                <w:sz w:val="20"/>
              </w:rPr>
              <w:br/>
              <w:t>2018/0232 (COD)</w:t>
            </w:r>
            <w:r>
              <w:rPr>
                <w:rFonts w:ascii="Times New Roman" w:hAnsi="Times New Roman"/>
                <w:noProof/>
                <w:color w:val="000000"/>
                <w:sz w:val="20"/>
              </w:rPr>
              <w:br/>
              <w:t>8.6.2018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програма „Фискалис“ за сътрудничество в областта на данъчното облагане</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443 final</w:t>
            </w:r>
            <w:r>
              <w:rPr>
                <w:rFonts w:ascii="Times New Roman" w:hAnsi="Times New Roman"/>
                <w:noProof/>
                <w:color w:val="000000"/>
                <w:sz w:val="20"/>
              </w:rPr>
              <w:br/>
              <w:t>2018/0233 (COD)</w:t>
            </w:r>
            <w:r>
              <w:rPr>
                <w:rFonts w:ascii="Times New Roman" w:hAnsi="Times New Roman"/>
                <w:noProof/>
                <w:color w:val="000000"/>
                <w:sz w:val="20"/>
              </w:rPr>
              <w:br/>
              <w:t>8.6.2018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програма за обмен, помощ и обучение за защита на еврото срещу фалшифициране за периода 2021—2027 г. (програма „Перикъл IV“)</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369 final</w:t>
            </w:r>
            <w:r>
              <w:rPr>
                <w:rFonts w:ascii="Times New Roman" w:hAnsi="Times New Roman"/>
                <w:noProof/>
                <w:color w:val="000000"/>
                <w:sz w:val="20"/>
              </w:rPr>
              <w:br/>
              <w:t>2018/0194 (COD)</w:t>
            </w:r>
            <w:r>
              <w:rPr>
                <w:rFonts w:ascii="Times New Roman" w:hAnsi="Times New Roman"/>
                <w:noProof/>
                <w:color w:val="000000"/>
                <w:sz w:val="20"/>
              </w:rPr>
              <w:br/>
              <w:t>31.5.2018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създаването на Европейска функция за стабилизиране на инвестициите</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387 final</w:t>
            </w:r>
            <w:r>
              <w:rPr>
                <w:rFonts w:ascii="Times New Roman" w:hAnsi="Times New Roman"/>
                <w:noProof/>
                <w:color w:val="000000"/>
                <w:sz w:val="20"/>
              </w:rPr>
              <w:br/>
              <w:t>2018/0212 (COD)</w:t>
            </w:r>
            <w:r>
              <w:rPr>
                <w:rFonts w:ascii="Times New Roman" w:hAnsi="Times New Roman"/>
                <w:noProof/>
                <w:color w:val="000000"/>
                <w:sz w:val="20"/>
              </w:rPr>
              <w:br/>
              <w:t>31.5.2018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финансирането, управлението и мониторинга на общата селскостопанска политика и за отмяна на Регламент (ЕС) № 1306/2013</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393 final</w:t>
            </w:r>
            <w:r>
              <w:rPr>
                <w:rFonts w:ascii="Times New Roman" w:hAnsi="Times New Roman"/>
                <w:noProof/>
                <w:color w:val="000000"/>
                <w:sz w:val="20"/>
              </w:rPr>
              <w:br/>
              <w:t>2018/0217 (COD)</w:t>
            </w:r>
            <w:r>
              <w:rPr>
                <w:rFonts w:ascii="Times New Roman" w:hAnsi="Times New Roman"/>
                <w:noProof/>
                <w:color w:val="000000"/>
                <w:sz w:val="20"/>
              </w:rPr>
              <w:br/>
              <w:t>1.6.2018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регламенти (ЕС) № 1308/2013 за установяване на обща организация на пазарите на селскостопански продукти, (ЕС) № 1151/2012 относно схемите за качество на селскостопанските продукти и храни, (ЕС) № 251/2014 за определяне, описание, представяне, етикетиране и правна закрила на географските указания на ароматизирани лозаро-винарски продукти, (ЕС) № 228/2013 за определяне на специфични мерки за селското стопанство в най-отдалечените региони на Съюза и (ЕС) № 229/2013 за определяне на специфични мерки в областта на селското стопанство по отношение на малките острови в Егейско море</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394 final</w:t>
            </w:r>
            <w:r>
              <w:rPr>
                <w:rFonts w:ascii="Times New Roman" w:hAnsi="Times New Roman"/>
                <w:noProof/>
                <w:color w:val="000000"/>
                <w:sz w:val="20"/>
              </w:rPr>
              <w:br/>
              <w:t>2018/0218 (COD)</w:t>
            </w:r>
            <w:r>
              <w:rPr>
                <w:rFonts w:ascii="Times New Roman" w:hAnsi="Times New Roman"/>
                <w:noProof/>
                <w:color w:val="000000"/>
                <w:sz w:val="20"/>
              </w:rPr>
              <w:br/>
              <w:t>1.6.2018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установяване на правила за подпомагане на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на Европейския парламент и на Съвета и Регламент (ЕС) № 1307/2013 на Европейския парламент и на Съвета</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392 final</w:t>
            </w:r>
            <w:r>
              <w:rPr>
                <w:rFonts w:ascii="Times New Roman" w:hAnsi="Times New Roman"/>
                <w:noProof/>
                <w:color w:val="000000"/>
                <w:sz w:val="20"/>
              </w:rPr>
              <w:br/>
              <w:t>2018/0216 (COD)</w:t>
            </w:r>
            <w:r>
              <w:rPr>
                <w:rFonts w:ascii="Times New Roman" w:hAnsi="Times New Roman"/>
                <w:noProof/>
                <w:color w:val="000000"/>
                <w:sz w:val="20"/>
              </w:rPr>
              <w:br/>
              <w:t>1.6.2018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Механизъм за свързване на Европа и за отмяна на Регламент (ЕС) № 1316/2013 и Регламент (ЕС) № 283/2014</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438 final</w:t>
            </w:r>
            <w:r>
              <w:rPr>
                <w:rFonts w:ascii="Times New Roman" w:hAnsi="Times New Roman"/>
                <w:noProof/>
                <w:color w:val="000000"/>
                <w:sz w:val="20"/>
              </w:rPr>
              <w:br/>
              <w:t>2018/0228 (COD)</w:t>
            </w:r>
            <w:r>
              <w:rPr>
                <w:rFonts w:ascii="Times New Roman" w:hAnsi="Times New Roman"/>
                <w:noProof/>
                <w:color w:val="000000"/>
                <w:sz w:val="20"/>
              </w:rPr>
              <w:br/>
              <w:t>6.6.2018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програма за единния пазар, конкурентоспособността на предприятията, включително малките и средните предприятия, и европейската статистика и за отмяна на регламенти (ЕС) № 99/2013, (ЕС) № 1287/2013, (ЕС) № 254/2014, (ЕС) № 258/2014, (ЕС) № 652/2014 и (ЕС) 2017/826</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441 final</w:t>
            </w:r>
            <w:r>
              <w:rPr>
                <w:rFonts w:ascii="Times New Roman" w:hAnsi="Times New Roman"/>
                <w:noProof/>
                <w:color w:val="000000"/>
                <w:sz w:val="20"/>
              </w:rPr>
              <w:br/>
              <w:t>2018/0231 (COD)</w:t>
            </w:r>
            <w:r>
              <w:rPr>
                <w:rFonts w:ascii="Times New Roman" w:hAnsi="Times New Roman"/>
                <w:noProof/>
                <w:color w:val="000000"/>
                <w:sz w:val="20"/>
              </w:rPr>
              <w:br/>
              <w:t>7.6.2018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космическа програма на Съюза и на Агенция на Европейския съюз за космическата програма и за отмяна на регламенти (ЕС) № 912/2010, (ЕС) № 1285/2013 и (ЕС) № 377/2014 и на Решение 541/2014/ЕС</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447 final</w:t>
            </w:r>
            <w:r>
              <w:rPr>
                <w:rFonts w:ascii="Times New Roman" w:hAnsi="Times New Roman"/>
                <w:noProof/>
                <w:color w:val="000000"/>
                <w:sz w:val="20"/>
              </w:rPr>
              <w:br/>
              <w:t>2018/0236 (COD)</w:t>
            </w:r>
            <w:r>
              <w:rPr>
                <w:rFonts w:ascii="Times New Roman" w:hAnsi="Times New Roman"/>
                <w:noProof/>
                <w:color w:val="000000"/>
                <w:sz w:val="20"/>
              </w:rPr>
              <w:br/>
              <w:t>6.6.2018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Европейски фонд за отбрана</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476 final</w:t>
            </w:r>
            <w:r>
              <w:rPr>
                <w:rFonts w:ascii="Times New Roman" w:hAnsi="Times New Roman"/>
                <w:noProof/>
                <w:color w:val="000000"/>
                <w:sz w:val="20"/>
              </w:rPr>
              <w:br/>
              <w:t>2018/0254 (COD)</w:t>
            </w:r>
            <w:r>
              <w:rPr>
                <w:rFonts w:ascii="Times New Roman" w:hAnsi="Times New Roman"/>
                <w:noProof/>
                <w:color w:val="000000"/>
                <w:sz w:val="20"/>
              </w:rPr>
              <w:br/>
              <w:t>13.6.2018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програмата „Европейски корпус за солидарност“ и за отмяна на [Регламента за Европейския корпус за солидарност] и Регламент (ЕС) № 375/2014</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440 final</w:t>
            </w:r>
            <w:r>
              <w:rPr>
                <w:rFonts w:ascii="Times New Roman" w:hAnsi="Times New Roman"/>
                <w:noProof/>
                <w:color w:val="000000"/>
                <w:sz w:val="20"/>
              </w:rPr>
              <w:br/>
              <w:t>2018/0230 (COD)</w:t>
            </w:r>
            <w:r>
              <w:rPr>
                <w:rFonts w:ascii="Times New Roman" w:hAnsi="Times New Roman"/>
                <w:noProof/>
                <w:color w:val="000000"/>
                <w:sz w:val="20"/>
              </w:rPr>
              <w:br/>
              <w:t>11.6.2018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програма „Творческа Европа“ (2021—2027 г.) и за отмяна на Регламент (ЕС) № 1295/2013</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366 final</w:t>
            </w:r>
            <w:r>
              <w:rPr>
                <w:rFonts w:ascii="Times New Roman" w:hAnsi="Times New Roman"/>
                <w:noProof/>
                <w:color w:val="000000"/>
                <w:sz w:val="20"/>
              </w:rPr>
              <w:br/>
              <w:t>2018/0190 (COD)</w:t>
            </w:r>
            <w:r>
              <w:rPr>
                <w:rFonts w:ascii="Times New Roman" w:hAnsi="Times New Roman"/>
                <w:noProof/>
                <w:color w:val="000000"/>
                <w:sz w:val="20"/>
              </w:rPr>
              <w:br/>
              <w:t>30.5.2018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„Еразъм“: програма на Съюза в областта на образованието, обучението, младежта и спорта и за отмяна на Регламент (ЕС) № 1288/2913</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367 final</w:t>
            </w:r>
            <w:r>
              <w:rPr>
                <w:rFonts w:ascii="Times New Roman" w:hAnsi="Times New Roman"/>
                <w:noProof/>
                <w:color w:val="000000"/>
                <w:sz w:val="20"/>
              </w:rPr>
              <w:br/>
              <w:t>2018/0191 (COD)</w:t>
            </w:r>
            <w:r>
              <w:rPr>
                <w:rFonts w:ascii="Times New Roman" w:hAnsi="Times New Roman"/>
                <w:noProof/>
                <w:color w:val="000000"/>
                <w:sz w:val="20"/>
              </w:rPr>
              <w:br/>
              <w:t>30.5.2018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фонд за морско дело и рибарство, както и финансови правила за тях и за фонд „Убежище и миграция“, фонд „Вътрешна сигурност“ и инструмента за управление на границите и визите</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375 final</w:t>
            </w:r>
            <w:r>
              <w:rPr>
                <w:rFonts w:ascii="Times New Roman" w:hAnsi="Times New Roman"/>
                <w:noProof/>
                <w:color w:val="000000"/>
                <w:sz w:val="20"/>
              </w:rPr>
              <w:br/>
              <w:t>2018/0196 (COD)</w:t>
            </w:r>
            <w:r>
              <w:rPr>
                <w:rFonts w:ascii="Times New Roman" w:hAnsi="Times New Roman"/>
                <w:noProof/>
                <w:color w:val="000000"/>
                <w:sz w:val="20"/>
              </w:rPr>
              <w:br/>
              <w:t>29.5.2018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Европейския фонд за регионално развитие и относно Кохезионния фонд</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372 final</w:t>
            </w:r>
            <w:r>
              <w:rPr>
                <w:rFonts w:ascii="Times New Roman" w:hAnsi="Times New Roman"/>
                <w:noProof/>
                <w:color w:val="000000"/>
                <w:sz w:val="20"/>
              </w:rPr>
              <w:br/>
              <w:t>2018/0197 (COD)</w:t>
            </w:r>
            <w:r>
              <w:rPr>
                <w:rFonts w:ascii="Times New Roman" w:hAnsi="Times New Roman"/>
                <w:noProof/>
                <w:color w:val="000000"/>
                <w:sz w:val="20"/>
              </w:rPr>
              <w:br/>
              <w:t>30.5.2018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механизъм за преодоляване на правните и административните пречки в трансграничен контекст</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373 final</w:t>
            </w:r>
            <w:r>
              <w:rPr>
                <w:rFonts w:ascii="Times New Roman" w:hAnsi="Times New Roman"/>
                <w:noProof/>
                <w:color w:val="000000"/>
                <w:sz w:val="20"/>
              </w:rPr>
              <w:br/>
              <w:t>2018/0198 (COD)</w:t>
            </w:r>
            <w:r>
              <w:rPr>
                <w:rFonts w:ascii="Times New Roman" w:hAnsi="Times New Roman"/>
                <w:noProof/>
                <w:color w:val="000000"/>
                <w:sz w:val="20"/>
              </w:rPr>
              <w:br/>
              <w:t>29.5.2018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специалните разпоредби за цел „Европейско териториално сътрудничество“ (Interreg), подпомагана от Европейския фонд за регионално развитие и инструменти за външно финансиране</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374 final</w:t>
            </w:r>
            <w:r>
              <w:rPr>
                <w:rFonts w:ascii="Times New Roman" w:hAnsi="Times New Roman"/>
                <w:noProof/>
                <w:color w:val="000000"/>
                <w:sz w:val="20"/>
              </w:rPr>
              <w:br/>
              <w:t>2018/0199 (COD)</w:t>
            </w:r>
            <w:r>
              <w:rPr>
                <w:rFonts w:ascii="Times New Roman" w:hAnsi="Times New Roman"/>
                <w:noProof/>
                <w:color w:val="000000"/>
                <w:sz w:val="20"/>
              </w:rPr>
              <w:br/>
              <w:t>29.5.2018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b/>
                <w:bCs/>
                <w:noProof/>
                <w:sz w:val="20"/>
              </w:rPr>
            </w:pPr>
            <w:r>
              <w:rPr>
                <w:rFonts w:ascii="Times New Roman" w:hAnsi="Times New Roman"/>
                <w:noProof/>
                <w:sz w:val="20"/>
              </w:rPr>
              <w:t>Предложение за РЕГЛАМЕНТ НА СЪВЕТА за изменение на Регламент (ЕС) № 2015/1588 на Съвета от 13 юли 2015 г. относно прилагането на членове 107 и 108 от Договора за функционирането на Европейския съюз към определени категории хоризонтална държавна помощ</w:t>
            </w:r>
          </w:p>
        </w:tc>
        <w:tc>
          <w:tcPr>
            <w:tcW w:w="855" w:type="pct"/>
          </w:tcPr>
          <w:p>
            <w:pPr>
              <w:spacing w:after="0"/>
              <w:jc w:val="left"/>
              <w:rPr>
                <w:rFonts w:ascii="Times New Roman" w:hAnsi="Times New Roman"/>
                <w:noProof/>
                <w:color w:val="000000"/>
                <w:sz w:val="20"/>
              </w:rPr>
            </w:pPr>
            <w:r>
              <w:rPr>
                <w:rFonts w:ascii="Times New Roman" w:hAnsi="Times New Roman"/>
                <w:noProof/>
                <w:sz w:val="20"/>
              </w:rPr>
              <w:t>COM(2018) 398 final</w:t>
            </w:r>
            <w:r>
              <w:rPr>
                <w:rFonts w:ascii="Times New Roman" w:hAnsi="Times New Roman"/>
                <w:noProof/>
                <w:color w:val="000000"/>
                <w:sz w:val="20"/>
              </w:rPr>
              <w:br/>
            </w:r>
            <w:r>
              <w:rPr>
                <w:rFonts w:ascii="Times New Roman" w:hAnsi="Times New Roman"/>
                <w:noProof/>
                <w:sz w:val="20"/>
              </w:rPr>
              <w:t>2018/0222 (NLE)</w:t>
            </w:r>
            <w:r>
              <w:rPr>
                <w:rFonts w:ascii="Times New Roman" w:hAnsi="Times New Roman"/>
                <w:noProof/>
                <w:color w:val="000000"/>
                <w:sz w:val="20"/>
              </w:rPr>
              <w:t xml:space="preserve"> </w:t>
            </w:r>
            <w:r>
              <w:rPr>
                <w:rFonts w:ascii="Times New Roman" w:hAnsi="Times New Roman"/>
                <w:noProof/>
                <w:color w:val="000000"/>
                <w:sz w:val="20"/>
              </w:rPr>
              <w:br/>
              <w:t>6.6.2018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w:t>
            </w:r>
          </w:p>
        </w:tc>
        <w:tc>
          <w:tcPr>
            <w:tcW w:w="855" w:type="pct"/>
          </w:tcPr>
          <w:p>
            <w:pPr>
              <w:spacing w:after="0"/>
              <w:jc w:val="left"/>
              <w:rPr>
                <w:rFonts w:ascii="Times New Roman" w:hAnsi="Times New Roman"/>
                <w:noProof/>
                <w:sz w:val="20"/>
              </w:rPr>
            </w:pPr>
            <w:r>
              <w:rPr>
                <w:rFonts w:ascii="Times New Roman" w:hAnsi="Times New Roman"/>
                <w:noProof/>
                <w:sz w:val="20"/>
              </w:rPr>
              <w:t>COM(2018) 435 final</w:t>
            </w:r>
            <w:r>
              <w:rPr>
                <w:rFonts w:ascii="Times New Roman" w:hAnsi="Times New Roman"/>
                <w:noProof/>
                <w:sz w:val="20"/>
              </w:rPr>
              <w:br/>
              <w:t xml:space="preserve">2018/0224 (COD) </w:t>
            </w:r>
            <w:r>
              <w:rPr>
                <w:rFonts w:ascii="Times New Roman" w:hAnsi="Times New Roman"/>
                <w:noProof/>
                <w:sz w:val="20"/>
              </w:rPr>
              <w:br/>
              <w:t>7.6.2018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РЕШЕНИЕ НА ЕВРОПЕЙСКИЯ ПАРЛАМЕНТ И НА СЪВЕТА за създаване на специфична програма за осъществяване на Рамковата програма за научни изследвания и иновации „Хоризонт Европа“</w:t>
            </w:r>
          </w:p>
        </w:tc>
        <w:tc>
          <w:tcPr>
            <w:tcW w:w="855" w:type="pct"/>
          </w:tcPr>
          <w:p>
            <w:pPr>
              <w:spacing w:after="0"/>
              <w:jc w:val="left"/>
              <w:rPr>
                <w:rFonts w:ascii="Times New Roman" w:hAnsi="Times New Roman"/>
                <w:noProof/>
                <w:sz w:val="20"/>
              </w:rPr>
            </w:pPr>
            <w:r>
              <w:rPr>
                <w:rFonts w:ascii="Times New Roman" w:hAnsi="Times New Roman"/>
                <w:noProof/>
                <w:sz w:val="20"/>
              </w:rPr>
              <w:t>COM(2018) 436 final</w:t>
            </w:r>
            <w:r>
              <w:rPr>
                <w:rFonts w:ascii="Times New Roman" w:hAnsi="Times New Roman"/>
                <w:noProof/>
                <w:sz w:val="20"/>
              </w:rPr>
              <w:br/>
              <w:t xml:space="preserve">2018/0225 (COD) </w:t>
            </w:r>
            <w:r>
              <w:rPr>
                <w:rFonts w:ascii="Times New Roman" w:hAnsi="Times New Roman"/>
                <w:noProof/>
                <w:sz w:val="20"/>
              </w:rPr>
              <w:br/>
              <w:t>7.6.2018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СЪВЕТА за създаване на Програма за научни изследвания и обучение на Европейската общност за атомна енергия за периода 2021—2025 г. в допълнение към Рамковата програма за научни изследвания и иновации „Хоризонт Европа“</w:t>
            </w:r>
          </w:p>
        </w:tc>
        <w:tc>
          <w:tcPr>
            <w:tcW w:w="855" w:type="pct"/>
          </w:tcPr>
          <w:p>
            <w:pPr>
              <w:spacing w:after="0"/>
              <w:jc w:val="left"/>
              <w:rPr>
                <w:rFonts w:ascii="Times New Roman" w:hAnsi="Times New Roman"/>
                <w:noProof/>
                <w:sz w:val="20"/>
              </w:rPr>
            </w:pPr>
            <w:r>
              <w:rPr>
                <w:rFonts w:ascii="Times New Roman" w:hAnsi="Times New Roman"/>
                <w:noProof/>
                <w:sz w:val="20"/>
              </w:rPr>
              <w:t>COM(2018) 437 final</w:t>
            </w:r>
            <w:r>
              <w:rPr>
                <w:rFonts w:ascii="Times New Roman" w:hAnsi="Times New Roman"/>
                <w:noProof/>
                <w:sz w:val="20"/>
              </w:rPr>
              <w:br/>
              <w:t xml:space="preserve">2018/0226 (NLE) </w:t>
            </w:r>
            <w:r>
              <w:rPr>
                <w:rFonts w:ascii="Times New Roman" w:hAnsi="Times New Roman"/>
                <w:noProof/>
                <w:sz w:val="20"/>
              </w:rPr>
              <w:br/>
              <w:t>7.6.2018 г.</w:t>
            </w:r>
          </w:p>
        </w:tc>
      </w:tr>
      <w:tr>
        <w:trPr>
          <w:cantSplit/>
        </w:trPr>
        <w:tc>
          <w:tcPr>
            <w:tcW w:w="147" w:type="pct"/>
            <w:tcBorders>
              <w:top w:val="nil"/>
              <w:bottom w:val="single" w:sz="4" w:space="0" w:color="auto"/>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програмата „Цифрова Европа“ за периода 2021—2027 г.</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434 final</w:t>
            </w:r>
            <w:r>
              <w:rPr>
                <w:rFonts w:ascii="Times New Roman" w:hAnsi="Times New Roman"/>
                <w:noProof/>
                <w:sz w:val="20"/>
              </w:rPr>
              <w:br/>
              <w:t xml:space="preserve">2018/0227 (COD) </w:t>
            </w:r>
            <w:r>
              <w:rPr>
                <w:rFonts w:ascii="Times New Roman" w:hAnsi="Times New Roman"/>
                <w:noProof/>
                <w:sz w:val="20"/>
              </w:rPr>
              <w:br/>
              <w:t>6.6.2018 г.</w:t>
            </w:r>
          </w:p>
        </w:tc>
      </w:tr>
      <w:tr>
        <w:trPr>
          <w:cantSplit/>
        </w:trPr>
        <w:tc>
          <w:tcPr>
            <w:tcW w:w="147" w:type="pct"/>
            <w:tcBorders>
              <w:top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top w:val="single" w:sz="4" w:space="0" w:color="auto"/>
            </w:tcBorders>
          </w:tcPr>
          <w:p>
            <w:pPr>
              <w:spacing w:after="0"/>
              <w:jc w:val="left"/>
              <w:rPr>
                <w:rFonts w:ascii="Times New Roman" w:hAnsi="Times New Roman"/>
                <w:noProof/>
                <w:sz w:val="20"/>
              </w:rPr>
            </w:pPr>
            <w:r>
              <w:rPr>
                <w:rFonts w:ascii="Times New Roman" w:hAnsi="Times New Roman"/>
                <w:noProof/>
                <w:color w:val="000000" w:themeColor="text1"/>
                <w:sz w:val="20"/>
              </w:rPr>
              <w:t xml:space="preserve">Механизъм за свързване на Европа (2014—2020 г.): оттегляне на Обединеното кралство от Съюза (за изменение на Регламент (ЕС) № 1316/2013)  </w:t>
            </w:r>
            <w:r>
              <w:rPr>
                <w:rFonts w:ascii="Times New Roman" w:hAnsi="Times New Roman"/>
                <w:bCs/>
                <w:noProof/>
                <w:color w:val="000000" w:themeColor="text1"/>
                <w:sz w:val="20"/>
              </w:rPr>
              <w:br/>
            </w:r>
            <w:r>
              <w:rPr>
                <w:rFonts w:ascii="Times New Roman" w:hAnsi="Times New Roman"/>
                <w:b/>
                <w:noProof/>
                <w:color w:val="000000" w:themeColor="text1"/>
                <w:sz w:val="20"/>
              </w:rPr>
              <w:t>(подготовка за Брексит)</w:t>
            </w:r>
          </w:p>
        </w:tc>
        <w:tc>
          <w:tcPr>
            <w:tcW w:w="2974" w:type="pct"/>
            <w:tcBorders>
              <w:top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(ЕС) № 1316/2013 с оглед на оттеглянето на Обединеното кралство от Съюза</w:t>
            </w:r>
          </w:p>
        </w:tc>
        <w:tc>
          <w:tcPr>
            <w:tcW w:w="855" w:type="pct"/>
            <w:tcBorders>
              <w:top w:val="single" w:sz="4" w:space="0" w:color="auto"/>
            </w:tcBorders>
          </w:tcPr>
          <w:p>
            <w:pPr>
              <w:spacing w:after="0"/>
              <w:jc w:val="left"/>
              <w:rPr>
                <w:rFonts w:ascii="Times New Roman" w:hAnsi="Times New Roman"/>
                <w:noProof/>
                <w:sz w:val="20"/>
              </w:rPr>
            </w:pPr>
            <w:r>
              <w:rPr>
                <w:rFonts w:ascii="Times New Roman" w:hAnsi="Times New Roman"/>
                <w:noProof/>
                <w:sz w:val="20"/>
              </w:rPr>
              <w:t>COM(2018) 568 final</w:t>
            </w:r>
            <w:r>
              <w:rPr>
                <w:rFonts w:ascii="Times New Roman" w:hAnsi="Times New Roman"/>
                <w:noProof/>
                <w:sz w:val="20"/>
              </w:rPr>
              <w:br/>
              <w:t xml:space="preserve">2018/0299 (COD) </w:t>
            </w:r>
            <w:r>
              <w:rPr>
                <w:rFonts w:ascii="Times New Roman" w:hAnsi="Times New Roman"/>
                <w:noProof/>
                <w:sz w:val="20"/>
              </w:rPr>
              <w:br/>
              <w:t>1.8.2018 г.</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noProof/>
                <w:sz w:val="20"/>
              </w:rPr>
            </w:pPr>
            <w:r>
              <w:rPr>
                <w:rFonts w:ascii="Times New Roman" w:hAnsi="Times New Roman"/>
                <w:noProof/>
                <w:sz w:val="20"/>
              </w:rPr>
              <w:t xml:space="preserve">Общи правила и стандарти за организациите за проверка и преглед на кораби: оттегляне на Обединеното кралство от Съюза (за изменение на Регламент (ЕО) № 391/2009) </w:t>
            </w:r>
            <w:r>
              <w:rPr>
                <w:rFonts w:ascii="Times New Roman" w:hAnsi="Times New Roman"/>
                <w:noProof/>
                <w:sz w:val="20"/>
              </w:rPr>
              <w:br/>
            </w:r>
            <w:r>
              <w:rPr>
                <w:rFonts w:ascii="Times New Roman" w:hAnsi="Times New Roman"/>
                <w:b/>
                <w:noProof/>
                <w:sz w:val="20"/>
              </w:rPr>
              <w:t>(подготовка за Брексит)</w:t>
            </w:r>
          </w:p>
        </w:tc>
        <w:tc>
          <w:tcPr>
            <w:tcW w:w="2974" w:type="pct"/>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(ЕО) № 391/2009 с оглед на оттеглянето на Обединеното кралство от Съюза</w:t>
            </w:r>
          </w:p>
        </w:tc>
        <w:tc>
          <w:tcPr>
            <w:tcW w:w="855" w:type="pct"/>
          </w:tcPr>
          <w:p>
            <w:pPr>
              <w:spacing w:after="0"/>
              <w:jc w:val="left"/>
              <w:rPr>
                <w:rFonts w:ascii="Times New Roman" w:hAnsi="Times New Roman"/>
                <w:noProof/>
                <w:sz w:val="20"/>
              </w:rPr>
            </w:pPr>
            <w:r>
              <w:rPr>
                <w:rFonts w:ascii="Times New Roman" w:hAnsi="Times New Roman"/>
                <w:noProof/>
                <w:color w:val="000000"/>
                <w:sz w:val="20"/>
              </w:rPr>
              <w:t>COM(2018) 567 final</w:t>
            </w:r>
            <w:r>
              <w:rPr>
                <w:rFonts w:ascii="Times New Roman" w:hAnsi="Times New Roman"/>
                <w:noProof/>
                <w:color w:val="000000"/>
                <w:sz w:val="20"/>
              </w:rPr>
              <w:br/>
            </w:r>
            <w:r>
              <w:rPr>
                <w:rFonts w:ascii="Times New Roman" w:hAnsi="Times New Roman"/>
                <w:noProof/>
                <w:sz w:val="20"/>
              </w:rPr>
              <w:t>2018/0298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1.8.2018 г.</w:t>
            </w:r>
          </w:p>
        </w:tc>
      </w:tr>
      <w:tr>
        <w:trPr>
          <w:cantSplit/>
        </w:trPr>
        <w:tc>
          <w:tcPr>
            <w:tcW w:w="5000" w:type="pct"/>
            <w:gridSpan w:val="4"/>
            <w:shd w:val="clear" w:color="auto" w:fill="92D050"/>
            <w:vAlign w:val="center"/>
          </w:tcPr>
          <w:p>
            <w:pPr>
              <w:keepNext/>
              <w:spacing w:after="0"/>
              <w:ind w:right="-170"/>
              <w:jc w:val="left"/>
              <w:rPr>
                <w:rFonts w:ascii="Times New Roman" w:hAnsi="Times New Roman"/>
                <w:b/>
                <w:noProof/>
                <w:sz w:val="20"/>
              </w:rPr>
            </w:pPr>
            <w:r>
              <w:rPr>
                <w:rFonts w:ascii="Times New Roman" w:hAnsi="Times New Roman"/>
                <w:b/>
                <w:noProof/>
                <w:sz w:val="20"/>
              </w:rPr>
              <w:t>Свързан цифров единен пазар</w:t>
            </w:r>
          </w:p>
        </w:tc>
      </w:tr>
      <w:tr>
        <w:trPr>
          <w:cantSplit/>
        </w:trPr>
        <w:tc>
          <w:tcPr>
            <w:tcW w:w="147" w:type="pct"/>
            <w:tcBorders>
              <w:bottom w:val="nil"/>
            </w:tcBorders>
          </w:tcPr>
          <w:p>
            <w:pPr>
              <w:pStyle w:val="ListParagraph"/>
              <w:numPr>
                <w:ilvl w:val="0"/>
                <w:numId w:val="23"/>
              </w:numPr>
              <w:spacing w:after="0"/>
              <w:ind w:right="-172"/>
              <w:contextualSpacing w:val="0"/>
              <w:rPr>
                <w:rFonts w:ascii="Times New Roman" w:hAnsi="Times New Roman"/>
                <w:noProof/>
                <w:sz w:val="20"/>
              </w:rPr>
            </w:pPr>
          </w:p>
        </w:tc>
        <w:tc>
          <w:tcPr>
            <w:tcW w:w="1024" w:type="pct"/>
            <w:tcBorders>
              <w:bottom w:val="nil"/>
            </w:tcBorders>
          </w:tcPr>
          <w:p>
            <w:pPr>
              <w:spacing w:after="0"/>
              <w:jc w:val="left"/>
              <w:rPr>
                <w:rFonts w:ascii="Times New Roman" w:hAnsi="Times New Roman"/>
                <w:bCs/>
                <w:noProof/>
                <w:sz w:val="20"/>
              </w:rPr>
            </w:pPr>
            <w:r>
              <w:rPr>
                <w:rFonts w:ascii="Times New Roman" w:hAnsi="Times New Roman"/>
                <w:noProof/>
                <w:sz w:val="20"/>
              </w:rPr>
              <w:t>Цифрови договори</w:t>
            </w:r>
          </w:p>
        </w:tc>
        <w:tc>
          <w:tcPr>
            <w:tcW w:w="2974" w:type="pct"/>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относно някои аспекти на договорите за предоставяне на цифрово съдържание*</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COM(2015) 634 final</w:t>
            </w:r>
            <w:r>
              <w:rPr>
                <w:rFonts w:ascii="Times New Roman" w:hAnsi="Times New Roman"/>
                <w:noProof/>
                <w:color w:val="000000"/>
                <w:sz w:val="20"/>
              </w:rPr>
              <w:br/>
            </w:r>
            <w:r>
              <w:rPr>
                <w:rFonts w:ascii="Times New Roman" w:hAnsi="Times New Roman"/>
                <w:noProof/>
                <w:sz w:val="20"/>
              </w:rPr>
              <w:t>2015/0287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9.12.2015 г.</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tcBorders>
              <w:top w:val="nil"/>
            </w:tcBorders>
          </w:tcPr>
          <w:p>
            <w:pPr>
              <w:spacing w:after="0"/>
              <w:jc w:val="left"/>
              <w:rPr>
                <w:rFonts w:ascii="Times New Roman" w:hAnsi="Times New Roman"/>
                <w:bCs/>
                <w:noProof/>
                <w:sz w:val="20"/>
              </w:rPr>
            </w:pPr>
          </w:p>
        </w:tc>
        <w:tc>
          <w:tcPr>
            <w:tcW w:w="2974" w:type="pct"/>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относно някои аспекти на договорите за онлайн продажби и други продажби на стоки от разстояние*</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COM(2015) 635 final</w:t>
            </w:r>
            <w:r>
              <w:rPr>
                <w:rFonts w:ascii="Times New Roman" w:hAnsi="Times New Roman"/>
                <w:noProof/>
                <w:color w:val="000000"/>
                <w:sz w:val="20"/>
              </w:rPr>
              <w:br/>
            </w:r>
            <w:r>
              <w:rPr>
                <w:rFonts w:ascii="Times New Roman" w:hAnsi="Times New Roman"/>
                <w:noProof/>
                <w:sz w:val="20"/>
              </w:rPr>
              <w:t>2015/0288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9.12.2015 г.</w:t>
            </w:r>
          </w:p>
        </w:tc>
      </w:tr>
      <w:tr>
        <w:trPr>
          <w:cantSplit/>
        </w:trPr>
        <w:tc>
          <w:tcPr>
            <w:tcW w:w="147" w:type="pct"/>
          </w:tcPr>
          <w:p>
            <w:pPr>
              <w:pStyle w:val="ListParagraph"/>
              <w:numPr>
                <w:ilvl w:val="0"/>
                <w:numId w:val="23"/>
              </w:numPr>
              <w:spacing w:after="0"/>
              <w:ind w:left="284" w:right="-172" w:hanging="284"/>
              <w:contextualSpacing w:val="0"/>
              <w:rPr>
                <w:rFonts w:ascii="Times New Roman" w:hAnsi="Times New Roman"/>
                <w:noProof/>
                <w:sz w:val="20"/>
              </w:rPr>
            </w:pPr>
          </w:p>
        </w:tc>
        <w:tc>
          <w:tcPr>
            <w:tcW w:w="1024" w:type="pct"/>
          </w:tcPr>
          <w:p>
            <w:pPr>
              <w:spacing w:after="0"/>
              <w:jc w:val="left"/>
              <w:rPr>
                <w:rFonts w:ascii="Times New Roman" w:hAnsi="Times New Roman"/>
                <w:bCs/>
                <w:noProof/>
                <w:sz w:val="20"/>
              </w:rPr>
            </w:pPr>
            <w:r>
              <w:rPr>
                <w:rFonts w:ascii="Times New Roman" w:hAnsi="Times New Roman"/>
                <w:noProof/>
                <w:sz w:val="20"/>
              </w:rPr>
              <w:t xml:space="preserve">Реализация и функциониране на домейна от първо ниво .eu  </w:t>
            </w:r>
          </w:p>
        </w:tc>
        <w:tc>
          <w:tcPr>
            <w:tcW w:w="2974" w:type="pct"/>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относно реализацията и функционирането на домейна от първо ниво .eu и за отмяна на Регламент (ЕО) № 733/2002 и Регламент (ЕО) № 874/2004 на Комисията**</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231 final</w:t>
            </w:r>
            <w:r>
              <w:rPr>
                <w:rFonts w:ascii="Times New Roman" w:hAnsi="Times New Roman"/>
                <w:noProof/>
                <w:color w:val="000000"/>
                <w:sz w:val="20"/>
              </w:rPr>
              <w:br/>
            </w:r>
            <w:r>
              <w:rPr>
                <w:rFonts w:ascii="Times New Roman" w:hAnsi="Times New Roman"/>
                <w:noProof/>
                <w:sz w:val="20"/>
              </w:rPr>
              <w:t>2018/0110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27.4.2018 г.</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rPr>
            </w:pPr>
            <w:r>
              <w:rPr>
                <w:rFonts w:ascii="Times New Roman" w:hAnsi="Times New Roman"/>
                <w:noProof/>
                <w:sz w:val="20"/>
              </w:rPr>
              <w:t>Повторна употреба на информацията в обществения сектор (преработен текст)</w:t>
            </w:r>
          </w:p>
        </w:tc>
        <w:tc>
          <w:tcPr>
            <w:tcW w:w="2974" w:type="pct"/>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относно повторната употреба на информацията в обществения сектор (преработен текст)**</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234 final</w:t>
            </w:r>
            <w:r>
              <w:rPr>
                <w:rFonts w:ascii="Times New Roman" w:hAnsi="Times New Roman"/>
                <w:noProof/>
                <w:color w:val="000000"/>
                <w:sz w:val="20"/>
              </w:rPr>
              <w:br/>
            </w:r>
            <w:r>
              <w:rPr>
                <w:rFonts w:ascii="Times New Roman" w:hAnsi="Times New Roman"/>
                <w:noProof/>
                <w:sz w:val="20"/>
              </w:rPr>
              <w:t>2018/0111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25.4.2018 г.</w:t>
            </w:r>
          </w:p>
        </w:tc>
      </w:tr>
      <w:tr>
        <w:trPr>
          <w:cantSplit/>
          <w:trHeight w:val="348"/>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rPr>
            </w:pPr>
            <w:r>
              <w:rPr>
                <w:rFonts w:ascii="Times New Roman" w:hAnsi="Times New Roman"/>
                <w:noProof/>
                <w:sz w:val="20"/>
              </w:rPr>
              <w:t>Насърчаване на справедливост и прозрачност за бизнес ползвателите на посреднически онлайн услуги</w:t>
            </w:r>
          </w:p>
        </w:tc>
        <w:tc>
          <w:tcPr>
            <w:tcW w:w="2974" w:type="pct"/>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насърчаване на справедливост и прозрачност за бизнес ползвателите на посреднически онлайн услуги*</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238 final</w:t>
            </w:r>
            <w:r>
              <w:rPr>
                <w:rFonts w:ascii="Times New Roman" w:hAnsi="Times New Roman"/>
                <w:noProof/>
                <w:color w:val="000000"/>
                <w:sz w:val="20"/>
              </w:rPr>
              <w:br/>
            </w:r>
            <w:r>
              <w:rPr>
                <w:rFonts w:ascii="Times New Roman" w:hAnsi="Times New Roman"/>
                <w:noProof/>
                <w:sz w:val="20"/>
              </w:rPr>
              <w:t>2018/0112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26.4.2018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 xml:space="preserve">Зачитане на личния живот и защита на личните данни в електронните съобщения (неприкосновеност на личния живот в сектора на електронните комуникации) </w:t>
            </w:r>
          </w:p>
        </w:tc>
        <w:tc>
          <w:tcPr>
            <w:tcW w:w="2974" w:type="pct"/>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относно зачитането на личния живот и защитата на личните данни в електронните съобщения и за отмяна на Директива 2002/58/ЕО (Регламент за неприкосновеността на личния живот и електронните съобщения)*</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10 final</w:t>
            </w:r>
            <w:r>
              <w:rPr>
                <w:rFonts w:ascii="Times New Roman" w:hAnsi="Times New Roman"/>
                <w:noProof/>
                <w:color w:val="000000"/>
                <w:sz w:val="20"/>
              </w:rPr>
              <w:br/>
            </w:r>
            <w:r>
              <w:rPr>
                <w:rFonts w:ascii="Times New Roman" w:hAnsi="Times New Roman"/>
                <w:noProof/>
                <w:sz w:val="20"/>
              </w:rPr>
              <w:t>2017/0003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10.1.2017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nil"/>
            </w:tcBorders>
          </w:tcPr>
          <w:p>
            <w:pPr>
              <w:spacing w:after="0"/>
              <w:jc w:val="left"/>
              <w:rPr>
                <w:rFonts w:ascii="Times New Roman" w:hAnsi="Times New Roman"/>
                <w:bCs/>
                <w:noProof/>
                <w:sz w:val="20"/>
              </w:rPr>
            </w:pPr>
            <w:r>
              <w:rPr>
                <w:rFonts w:ascii="Times New Roman" w:hAnsi="Times New Roman"/>
                <w:noProof/>
                <w:sz w:val="20"/>
              </w:rPr>
              <w:t>Киберсигурност</w:t>
            </w:r>
          </w:p>
        </w:tc>
        <w:tc>
          <w:tcPr>
            <w:tcW w:w="2974" w:type="pct"/>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ENISA — Агенцията на ЕС за киберсигурност, и за отмяна на Регламент (ЕС) № 526/2013, както и относно сертифицирането на киберсигурността на информационните и комуникационните технологии („Акт за киберсигурността“)*</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477 final</w:t>
            </w:r>
            <w:r>
              <w:rPr>
                <w:rFonts w:ascii="Times New Roman" w:hAnsi="Times New Roman"/>
                <w:noProof/>
                <w:color w:val="000000"/>
                <w:sz w:val="20"/>
              </w:rPr>
              <w:br/>
            </w:r>
            <w:r>
              <w:rPr>
                <w:rFonts w:ascii="Times New Roman" w:hAnsi="Times New Roman"/>
                <w:noProof/>
                <w:sz w:val="20"/>
              </w:rPr>
              <w:t>2017/0225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13.9.2017 г.</w:t>
            </w:r>
          </w:p>
        </w:tc>
      </w:tr>
      <w:tr>
        <w:trPr>
          <w:cantSplit/>
        </w:trPr>
        <w:tc>
          <w:tcPr>
            <w:tcW w:w="147" w:type="pct"/>
            <w:tcBorders>
              <w:top w:val="nil"/>
              <w:bottom w:val="single" w:sz="4" w:space="0" w:color="auto"/>
            </w:tcBorders>
          </w:tcPr>
          <w:p>
            <w:pPr>
              <w:spacing w:after="0"/>
              <w:ind w:right="-172"/>
              <w:rPr>
                <w:rFonts w:ascii="Times New Roman" w:hAnsi="Times New Roman"/>
                <w:noProof/>
                <w:sz w:val="20"/>
              </w:rPr>
            </w:pPr>
          </w:p>
        </w:tc>
        <w:tc>
          <w:tcPr>
            <w:tcW w:w="1024" w:type="pct"/>
            <w:tcBorders>
              <w:top w:val="nil"/>
              <w:bottom w:val="single" w:sz="4" w:space="0" w:color="auto"/>
            </w:tcBorders>
          </w:tcPr>
          <w:p>
            <w:pPr>
              <w:spacing w:after="0"/>
              <w:jc w:val="left"/>
              <w:rPr>
                <w:rFonts w:ascii="Times New Roman" w:hAnsi="Times New Roman"/>
                <w:bCs/>
                <w:noProof/>
                <w:color w:val="000000"/>
                <w:sz w:val="20"/>
              </w:rPr>
            </w:pPr>
            <w:r>
              <w:rPr>
                <w:rFonts w:ascii="Times New Roman" w:hAnsi="Times New Roman"/>
                <w:noProof/>
                <w:color w:val="000000"/>
                <w:sz w:val="20"/>
              </w:rPr>
              <w:t xml:space="preserve"> </w:t>
            </w:r>
          </w:p>
        </w:tc>
        <w:tc>
          <w:tcPr>
            <w:tcW w:w="2974" w:type="pct"/>
          </w:tcPr>
          <w:p>
            <w:pPr>
              <w:spacing w:after="0"/>
              <w:rPr>
                <w:rFonts w:ascii="Times New Roman" w:hAnsi="Times New Roman"/>
                <w:bCs/>
                <w:noProof/>
                <w:color w:val="000000"/>
                <w:sz w:val="20"/>
              </w:rPr>
            </w:pPr>
            <w:r>
              <w:rPr>
                <w:rFonts w:ascii="Times New Roman" w:hAnsi="Times New Roman"/>
                <w:noProof/>
                <w:color w:val="000000"/>
                <w:sz w:val="20"/>
              </w:rPr>
              <w:t>Предложение за РЕГЛАМЕНТ НА ЕВРОПЕЙСКИЯ ПАРЛАМЕНТ И НА СЪВЕТА за създаване на Европейски център за промишлени, технологични и изследователски експертни познания в областта на киберсигурността и Мрежа от национални координационни центрове Принос на Европейската комисия към срещата на лидерите в Залцбург на 19—20 септември 2018 г.**</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630 final</w:t>
            </w:r>
            <w:r>
              <w:rPr>
                <w:rFonts w:ascii="Times New Roman" w:hAnsi="Times New Roman"/>
                <w:noProof/>
                <w:color w:val="000000"/>
                <w:sz w:val="20"/>
              </w:rPr>
              <w:br/>
            </w:r>
            <w:r>
              <w:rPr>
                <w:rFonts w:ascii="Times New Roman" w:hAnsi="Times New Roman"/>
                <w:noProof/>
                <w:sz w:val="20"/>
              </w:rPr>
              <w:t>2018/0328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12.9.2018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nil"/>
            </w:tcBorders>
          </w:tcPr>
          <w:p>
            <w:pPr>
              <w:spacing w:after="0"/>
              <w:jc w:val="left"/>
              <w:rPr>
                <w:rFonts w:ascii="Times New Roman" w:hAnsi="Times New Roman"/>
                <w:bCs/>
                <w:noProof/>
                <w:sz w:val="20"/>
              </w:rPr>
            </w:pPr>
            <w:r>
              <w:rPr>
                <w:rFonts w:ascii="Times New Roman" w:hAnsi="Times New Roman"/>
                <w:noProof/>
                <w:sz w:val="20"/>
              </w:rPr>
              <w:t>Пакет в областта на авторското право</w:t>
            </w:r>
          </w:p>
        </w:tc>
        <w:tc>
          <w:tcPr>
            <w:tcW w:w="2974" w:type="pct"/>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относно авторското право в цифровия единен пазар*</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593 final</w:t>
            </w:r>
            <w:r>
              <w:rPr>
                <w:rFonts w:ascii="Times New Roman" w:hAnsi="Times New Roman"/>
                <w:noProof/>
                <w:color w:val="000000"/>
                <w:sz w:val="20"/>
              </w:rPr>
              <w:br/>
            </w:r>
            <w:r>
              <w:rPr>
                <w:rFonts w:ascii="Times New Roman" w:hAnsi="Times New Roman"/>
                <w:noProof/>
                <w:sz w:val="20"/>
              </w:rPr>
              <w:t>2016/0280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14.9.2016 г.</w:t>
            </w:r>
          </w:p>
        </w:tc>
      </w:tr>
      <w:tr>
        <w:trPr>
          <w:cantSplit/>
        </w:trPr>
        <w:tc>
          <w:tcPr>
            <w:tcW w:w="147" w:type="pct"/>
            <w:tcBorders>
              <w:top w:val="nil"/>
            </w:tcBorders>
          </w:tcPr>
          <w:p>
            <w:pPr>
              <w:spacing w:after="0"/>
              <w:ind w:right="-172"/>
              <w:rPr>
                <w:rFonts w:ascii="Times New Roman" w:hAnsi="Times New Roman"/>
                <w:noProof/>
                <w:sz w:val="20"/>
              </w:rPr>
            </w:pPr>
          </w:p>
        </w:tc>
        <w:tc>
          <w:tcPr>
            <w:tcW w:w="1024" w:type="pct"/>
            <w:tcBorders>
              <w:top w:val="nil"/>
            </w:tcBorders>
          </w:tcPr>
          <w:p>
            <w:pPr>
              <w:spacing w:after="0"/>
              <w:jc w:val="left"/>
              <w:rPr>
                <w:rFonts w:ascii="Times New Roman" w:hAnsi="Times New Roman"/>
                <w:bCs/>
                <w:noProof/>
                <w:sz w:val="20"/>
              </w:rPr>
            </w:pPr>
            <w:r>
              <w:rPr>
                <w:rFonts w:ascii="Times New Roman" w:hAnsi="Times New Roman"/>
                <w:noProof/>
                <w:sz w:val="20"/>
              </w:rPr>
              <w:t xml:space="preserve"> </w:t>
            </w:r>
          </w:p>
        </w:tc>
        <w:tc>
          <w:tcPr>
            <w:tcW w:w="2974" w:type="pct"/>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установяване на правила във връзка с упражняването на авторското право и сродните му права, приложими за определени онлайн предавания на излъчващите организации и за препредаването на телевизионни и радиопрограми*</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594 final</w:t>
            </w:r>
            <w:r>
              <w:rPr>
                <w:rFonts w:ascii="Times New Roman" w:hAnsi="Times New Roman"/>
                <w:noProof/>
                <w:color w:val="000000"/>
                <w:sz w:val="20"/>
              </w:rPr>
              <w:br/>
            </w:r>
            <w:r>
              <w:rPr>
                <w:rFonts w:ascii="Times New Roman" w:hAnsi="Times New Roman"/>
                <w:noProof/>
                <w:sz w:val="20"/>
              </w:rPr>
              <w:t>2016/0284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14.9.2016 г.</w:t>
            </w:r>
          </w:p>
        </w:tc>
      </w:tr>
      <w:tr>
        <w:trPr>
          <w:cantSplit/>
        </w:trPr>
        <w:tc>
          <w:tcPr>
            <w:tcW w:w="5000" w:type="pct"/>
            <w:gridSpan w:val="4"/>
            <w:shd w:val="clear" w:color="auto" w:fill="92D050"/>
            <w:vAlign w:val="center"/>
          </w:tcPr>
          <w:p>
            <w:pPr>
              <w:keepNext/>
              <w:spacing w:after="0"/>
              <w:ind w:right="-170"/>
              <w:jc w:val="left"/>
              <w:rPr>
                <w:rFonts w:ascii="Times New Roman" w:hAnsi="Times New Roman"/>
                <w:b/>
                <w:noProof/>
                <w:sz w:val="20"/>
              </w:rPr>
            </w:pPr>
            <w:r>
              <w:rPr>
                <w:rFonts w:ascii="Times New Roman" w:hAnsi="Times New Roman"/>
                <w:b/>
                <w:noProof/>
                <w:sz w:val="20"/>
              </w:rPr>
              <w:t>Устойчив енергиен съюз с ориентирана към бъдещето политика по въпросите на изменението на климата</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color w:val="000000"/>
                <w:sz w:val="20"/>
              </w:rPr>
            </w:pPr>
            <w:r>
              <w:rPr>
                <w:rFonts w:ascii="Times New Roman" w:hAnsi="Times New Roman"/>
                <w:noProof/>
                <w:color w:val="000000"/>
                <w:sz w:val="20"/>
              </w:rPr>
              <w:t>Пакет за мобилността и изменението на климата</w:t>
            </w:r>
          </w:p>
        </w:tc>
        <w:tc>
          <w:tcPr>
            <w:tcW w:w="2974" w:type="pct"/>
            <w:tcBorders>
              <w:bottom w:val="single" w:sz="4" w:space="0" w:color="auto"/>
            </w:tcBorders>
          </w:tcPr>
          <w:p>
            <w:pPr>
              <w:spacing w:after="0"/>
              <w:rPr>
                <w:rFonts w:ascii="Times New Roman" w:hAnsi="Times New Roman"/>
                <w:bCs/>
                <w:noProof/>
                <w:color w:val="000000"/>
                <w:sz w:val="20"/>
              </w:rPr>
            </w:pPr>
            <w:r>
              <w:rPr>
                <w:rFonts w:ascii="Times New Roman" w:hAnsi="Times New Roman"/>
                <w:noProof/>
                <w:color w:val="000000"/>
                <w:sz w:val="20"/>
              </w:rPr>
              <w:t>Предложение за РЕГЛАМЕНТ НА ЕВРОПЕЙСКИЯ ПАРЛАМЕНТ И НА СЪВЕТА за определяне на стандарти за емисиите на CO</w:t>
            </w:r>
            <w:r>
              <w:rPr>
                <w:rFonts w:ascii="Times New Roman" w:hAnsi="Times New Roman"/>
                <w:noProof/>
                <w:color w:val="000000"/>
                <w:sz w:val="20"/>
                <w:vertAlign w:val="subscript"/>
              </w:rPr>
              <w:t>2</w:t>
            </w:r>
            <w:r>
              <w:rPr>
                <w:rFonts w:ascii="Times New Roman" w:hAnsi="Times New Roman"/>
                <w:noProof/>
                <w:color w:val="000000"/>
                <w:sz w:val="20"/>
              </w:rPr>
              <w:t xml:space="preserve"> от нови тежкотоварни превозни средства**</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COM(2018) 284 final</w:t>
            </w:r>
            <w:r>
              <w:rPr>
                <w:rFonts w:ascii="Times New Roman" w:hAnsi="Times New Roman"/>
                <w:noProof/>
                <w:color w:val="000000"/>
                <w:sz w:val="20"/>
              </w:rPr>
              <w:br/>
            </w:r>
            <w:r>
              <w:rPr>
                <w:rFonts w:ascii="Times New Roman" w:hAnsi="Times New Roman"/>
                <w:noProof/>
                <w:sz w:val="20"/>
              </w:rPr>
              <w:t>2018/0143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17.5.2018 г.</w:t>
            </w:r>
          </w:p>
        </w:tc>
      </w:tr>
      <w:tr>
        <w:trPr>
          <w:cantSplit/>
        </w:trPr>
        <w:tc>
          <w:tcPr>
            <w:tcW w:w="147" w:type="pct"/>
            <w:tcBorders>
              <w:top w:val="nil"/>
              <w:bottom w:val="nil"/>
            </w:tcBorders>
          </w:tcPr>
          <w:p>
            <w:pPr>
              <w:spacing w:after="0"/>
              <w:ind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1F497D"/>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определяне на стандарти за емисиите от нови леки пътнически автомобили и от нови леки търговски превозни средства като част от цялостния подход на Съюза за намаляване на емисиите на CO</w:t>
            </w:r>
            <w:r>
              <w:rPr>
                <w:rFonts w:ascii="Times New Roman" w:hAnsi="Times New Roman"/>
                <w:noProof/>
                <w:sz w:val="20"/>
                <w:vertAlign w:val="subscript"/>
              </w:rPr>
              <w:t>2</w:t>
            </w:r>
            <w:r>
              <w:rPr>
                <w:rFonts w:ascii="Times New Roman" w:hAnsi="Times New Roman"/>
                <w:noProof/>
                <w:sz w:val="20"/>
              </w:rPr>
              <w:t xml:space="preserve"> от леките превозни средства и за изменение на Регламент (EО) № 715/2007  (преработен)*</w:t>
            </w:r>
          </w:p>
        </w:tc>
        <w:tc>
          <w:tcPr>
            <w:tcW w:w="855" w:type="pct"/>
            <w:tcBorders>
              <w:top w:val="nil"/>
            </w:tcBorders>
          </w:tcPr>
          <w:p>
            <w:pPr>
              <w:spacing w:after="0"/>
              <w:ind w:right="-57"/>
              <w:jc w:val="left"/>
              <w:rPr>
                <w:rFonts w:ascii="Times New Roman" w:hAnsi="Times New Roman"/>
                <w:noProof/>
                <w:sz w:val="20"/>
              </w:rPr>
            </w:pPr>
            <w:r>
              <w:rPr>
                <w:rFonts w:ascii="Times New Roman" w:hAnsi="Times New Roman"/>
                <w:noProof/>
                <w:sz w:val="20"/>
              </w:rPr>
              <w:t>COM(2017) 676 final</w:t>
            </w:r>
            <w:r>
              <w:rPr>
                <w:rFonts w:ascii="Times New Roman" w:hAnsi="Times New Roman"/>
                <w:noProof/>
                <w:color w:val="000000"/>
                <w:sz w:val="20"/>
              </w:rPr>
              <w:br/>
            </w:r>
            <w:r>
              <w:rPr>
                <w:rFonts w:ascii="Times New Roman" w:hAnsi="Times New Roman"/>
                <w:noProof/>
                <w:sz w:val="20"/>
              </w:rPr>
              <w:t>2017/0293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8.11.2017 г.</w:t>
            </w:r>
          </w:p>
        </w:tc>
      </w:tr>
      <w:tr>
        <w:trPr>
          <w:cantSplit/>
        </w:trPr>
        <w:tc>
          <w:tcPr>
            <w:tcW w:w="147" w:type="pct"/>
            <w:tcBorders>
              <w:top w:val="nil"/>
              <w:bottom w:val="nil"/>
            </w:tcBorders>
          </w:tcPr>
          <w:p>
            <w:pPr>
              <w:spacing w:after="0"/>
              <w:ind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1F497D"/>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(ЕО) № 1073/2009 относно общите правила за достъп до международния пазар на автобусни превози*</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647 final</w:t>
            </w:r>
            <w:r>
              <w:rPr>
                <w:rFonts w:ascii="Times New Roman" w:hAnsi="Times New Roman"/>
                <w:noProof/>
                <w:color w:val="000000"/>
                <w:sz w:val="20"/>
              </w:rPr>
              <w:br/>
            </w:r>
            <w:r>
              <w:rPr>
                <w:rFonts w:ascii="Times New Roman" w:hAnsi="Times New Roman"/>
                <w:noProof/>
                <w:sz w:val="20"/>
              </w:rPr>
              <w:t>2017/0288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8.11.2017 г.</w:t>
            </w:r>
          </w:p>
        </w:tc>
      </w:tr>
      <w:tr>
        <w:trPr>
          <w:cantSplit/>
        </w:trPr>
        <w:tc>
          <w:tcPr>
            <w:tcW w:w="147" w:type="pct"/>
            <w:vMerge w:val="restart"/>
            <w:tcBorders>
              <w:top w:val="nil"/>
            </w:tcBorders>
          </w:tcPr>
          <w:p>
            <w:pPr>
              <w:pStyle w:val="ListParagraph"/>
              <w:spacing w:after="0"/>
              <w:ind w:left="284" w:right="-172"/>
              <w:contextualSpacing w:val="0"/>
              <w:rPr>
                <w:rFonts w:ascii="Times New Roman" w:hAnsi="Times New Roman"/>
                <w:noProof/>
                <w:sz w:val="20"/>
              </w:rPr>
            </w:pPr>
          </w:p>
        </w:tc>
        <w:tc>
          <w:tcPr>
            <w:tcW w:w="1024" w:type="pct"/>
            <w:vMerge w:val="restart"/>
            <w:tcBorders>
              <w:top w:val="nil"/>
            </w:tcBorders>
          </w:tcPr>
          <w:p>
            <w:pPr>
              <w:spacing w:after="0"/>
              <w:jc w:val="left"/>
              <w:rPr>
                <w:rFonts w:ascii="Times New Roman" w:hAnsi="Times New Roman"/>
                <w:bCs/>
                <w:noProof/>
                <w:color w:val="1F497D"/>
                <w:sz w:val="20"/>
              </w:rPr>
            </w:pPr>
          </w:p>
        </w:tc>
        <w:tc>
          <w:tcPr>
            <w:tcW w:w="2974" w:type="pct"/>
            <w:tcBorders>
              <w:top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за изменение на Директива 92/106/ЕИО относно създаването на общи правила за някои видове комбиниран транспорт на товари между държавите членки*</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648 final</w:t>
            </w:r>
            <w:r>
              <w:rPr>
                <w:rFonts w:ascii="Times New Roman" w:hAnsi="Times New Roman"/>
                <w:noProof/>
                <w:color w:val="000000"/>
                <w:sz w:val="20"/>
              </w:rPr>
              <w:br/>
            </w:r>
            <w:r>
              <w:rPr>
                <w:rFonts w:ascii="Times New Roman" w:hAnsi="Times New Roman"/>
                <w:noProof/>
                <w:sz w:val="20"/>
              </w:rPr>
              <w:t>2017/0290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8.11.2017 г.</w:t>
            </w:r>
          </w:p>
        </w:tc>
      </w:tr>
      <w:tr>
        <w:trPr>
          <w:cantSplit/>
          <w:trHeight w:val="343"/>
        </w:trPr>
        <w:tc>
          <w:tcPr>
            <w:tcW w:w="147" w:type="pct"/>
            <w:vMerge/>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tcPr>
          <w:p>
            <w:pPr>
              <w:spacing w:after="0"/>
              <w:jc w:val="left"/>
              <w:rPr>
                <w:rFonts w:ascii="Times New Roman" w:hAnsi="Times New Roman"/>
                <w:bCs/>
                <w:noProof/>
                <w:color w:val="1F497D"/>
                <w:sz w:val="20"/>
              </w:rPr>
            </w:pPr>
          </w:p>
        </w:tc>
        <w:tc>
          <w:tcPr>
            <w:tcW w:w="2974" w:type="pct"/>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за изменение на Директива 2009/33/ЕС за насърчаването на чисти и енергийноефективни пътни превозни средства*</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653 final</w:t>
            </w:r>
            <w:r>
              <w:rPr>
                <w:rFonts w:ascii="Times New Roman" w:hAnsi="Times New Roman"/>
                <w:noProof/>
                <w:color w:val="000000"/>
                <w:sz w:val="20"/>
              </w:rPr>
              <w:br/>
            </w:r>
            <w:r>
              <w:rPr>
                <w:rFonts w:ascii="Times New Roman" w:hAnsi="Times New Roman"/>
                <w:noProof/>
                <w:sz w:val="20"/>
              </w:rPr>
              <w:t>2017/0291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8.11.2017 г.</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rPr>
            </w:pPr>
            <w:r>
              <w:rPr>
                <w:rFonts w:ascii="Times New Roman" w:hAnsi="Times New Roman"/>
                <w:noProof/>
                <w:sz w:val="20"/>
              </w:rPr>
              <w:t>Общи правила за вътрешния пазар на природен газ: газопроводи до и от трети държави</w:t>
            </w:r>
          </w:p>
        </w:tc>
        <w:tc>
          <w:tcPr>
            <w:tcW w:w="2974" w:type="pct"/>
          </w:tcPr>
          <w:p>
            <w:pPr>
              <w:spacing w:after="0"/>
              <w:rPr>
                <w:rFonts w:ascii="Times New Roman" w:hAnsi="Times New Roman"/>
                <w:bCs/>
                <w:noProof/>
                <w:sz w:val="20"/>
              </w:rPr>
            </w:pPr>
            <w:r>
              <w:rPr>
                <w:noProof/>
              </w:rPr>
              <w:t>Предложение за ДИРЕКТИВА НА ЕВРОПЕЙСКИЯ ПАРЛАМЕНТ И НА СЪВЕТА за изменение на Директива 2009/73/ЕО относно общите правила за вътрешния пазар на природен газ**</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660 final</w:t>
            </w:r>
            <w:r>
              <w:rPr>
                <w:rFonts w:ascii="Times New Roman" w:hAnsi="Times New Roman"/>
                <w:noProof/>
                <w:color w:val="000000"/>
                <w:sz w:val="20"/>
              </w:rPr>
              <w:br/>
            </w:r>
            <w:r>
              <w:rPr>
                <w:rFonts w:ascii="Times New Roman" w:hAnsi="Times New Roman"/>
                <w:noProof/>
                <w:sz w:val="20"/>
              </w:rPr>
              <w:t>2017/0294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8.11.2017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 xml:space="preserve">Пакет за чиста енергия </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готовност за справяне с рискове в електроенергийния сектор и за отмяна на Директива 2005/89/ЕО*</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862 final</w:t>
            </w:r>
            <w:r>
              <w:rPr>
                <w:rFonts w:ascii="Times New Roman" w:hAnsi="Times New Roman"/>
                <w:noProof/>
                <w:color w:val="000000"/>
                <w:sz w:val="20"/>
              </w:rPr>
              <w:br/>
            </w:r>
            <w:r>
              <w:rPr>
                <w:rFonts w:ascii="Times New Roman" w:hAnsi="Times New Roman"/>
                <w:noProof/>
                <w:sz w:val="20"/>
              </w:rPr>
              <w:t>2016/0377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30.11.2016 г.</w:t>
            </w:r>
          </w:p>
        </w:tc>
      </w:tr>
      <w:tr>
        <w:trPr>
          <w:cantSplit/>
        </w:trPr>
        <w:tc>
          <w:tcPr>
            <w:tcW w:w="147" w:type="pct"/>
            <w:tcBorders>
              <w:top w:val="nil"/>
              <w:bottom w:val="nil"/>
            </w:tcBorders>
          </w:tcPr>
          <w:p>
            <w:pPr>
              <w:spacing w:after="0"/>
              <w:ind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създаване на Агенция на Европейския съюз за сътрудничество между регулаторите на енергия (преработен)*</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863 final</w:t>
            </w:r>
            <w:r>
              <w:rPr>
                <w:rFonts w:ascii="Times New Roman" w:hAnsi="Times New Roman"/>
                <w:noProof/>
                <w:color w:val="000000"/>
                <w:sz w:val="20"/>
              </w:rPr>
              <w:br/>
            </w:r>
            <w:r>
              <w:rPr>
                <w:rFonts w:ascii="Times New Roman" w:hAnsi="Times New Roman"/>
                <w:noProof/>
                <w:sz w:val="20"/>
              </w:rPr>
              <w:t>2016/0378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30.11.2016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относно вътрешния пазар на електроенергия (преработен текст)*</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861 final</w:t>
            </w:r>
            <w:r>
              <w:rPr>
                <w:rFonts w:ascii="Times New Roman" w:hAnsi="Times New Roman"/>
                <w:noProof/>
                <w:color w:val="000000"/>
                <w:sz w:val="20"/>
              </w:rPr>
              <w:br/>
            </w:r>
            <w:r>
              <w:rPr>
                <w:rFonts w:ascii="Times New Roman" w:hAnsi="Times New Roman"/>
                <w:noProof/>
                <w:sz w:val="20"/>
              </w:rPr>
              <w:t>2016/0379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30.11.2016 г.</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
                <w:bCs/>
                <w:noProof/>
                <w:sz w:val="20"/>
              </w:rPr>
            </w:pPr>
          </w:p>
        </w:tc>
        <w:tc>
          <w:tcPr>
            <w:tcW w:w="2974" w:type="pct"/>
            <w:tcBorders>
              <w:top w:val="single" w:sz="4" w:space="0" w:color="auto"/>
            </w:tcBorders>
          </w:tcPr>
          <w:p>
            <w:pPr>
              <w:spacing w:after="0"/>
              <w:rPr>
                <w:rFonts w:ascii="Times New Roman" w:hAnsi="Times New Roman"/>
                <w:b/>
                <w:bCs/>
                <w:noProof/>
                <w:sz w:val="20"/>
              </w:rPr>
            </w:pPr>
            <w:r>
              <w:rPr>
                <w:rFonts w:ascii="Times New Roman" w:hAnsi="Times New Roman"/>
                <w:noProof/>
                <w:sz w:val="20"/>
              </w:rPr>
              <w:t>Предложение за ДИРЕКТИВА НА ЕВРОПЕЙСКИЯ ПАРЛАМЕНТ И НА СЪВЕТА относно общите правила за вътрешния пазар на електроенергия (преработен текст)*</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864 final</w:t>
            </w:r>
            <w:r>
              <w:rPr>
                <w:rFonts w:ascii="Times New Roman" w:hAnsi="Times New Roman"/>
                <w:noProof/>
                <w:color w:val="000000"/>
                <w:sz w:val="20"/>
              </w:rPr>
              <w:br/>
            </w:r>
            <w:r>
              <w:rPr>
                <w:rFonts w:ascii="Times New Roman" w:hAnsi="Times New Roman"/>
                <w:noProof/>
                <w:sz w:val="20"/>
              </w:rPr>
              <w:t>2016/0380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30.11.2016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color w:val="000000"/>
                <w:sz w:val="20"/>
              </w:rPr>
            </w:pPr>
            <w:r>
              <w:rPr>
                <w:rFonts w:ascii="Times New Roman" w:hAnsi="Times New Roman"/>
                <w:noProof/>
                <w:color w:val="000000"/>
                <w:sz w:val="20"/>
              </w:rPr>
              <w:t>Пакет „Европа в движение“</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относно оптимизирането на мерките за постигане на напредък по осъществяването на трансевропейската транспортна мрежа**</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277 final</w:t>
            </w:r>
            <w:r>
              <w:rPr>
                <w:rFonts w:ascii="Times New Roman" w:hAnsi="Times New Roman"/>
                <w:noProof/>
                <w:sz w:val="20"/>
              </w:rPr>
              <w:br/>
              <w:t xml:space="preserve">2018/0138 (COD) </w:t>
            </w:r>
            <w:r>
              <w:rPr>
                <w:rFonts w:ascii="Times New Roman" w:hAnsi="Times New Roman"/>
                <w:noProof/>
                <w:sz w:val="20"/>
              </w:rPr>
              <w:br/>
              <w:t>17.5.2018 г.</w:t>
            </w:r>
          </w:p>
        </w:tc>
      </w:tr>
      <w:tr>
        <w:trPr>
          <w:cantSplit/>
        </w:trPr>
        <w:tc>
          <w:tcPr>
            <w:tcW w:w="147" w:type="pct"/>
            <w:tcBorders>
              <w:top w:val="nil"/>
              <w:bottom w:val="nil"/>
            </w:tcBorders>
          </w:tcPr>
          <w:p>
            <w:pPr>
              <w:spacing w:after="0"/>
              <w:ind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000000"/>
                <w:sz w:val="20"/>
                <w:highlight w:val="lightGray"/>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създаване на среда за европейско морско обслужване на едно гише и за отмяна на Директива 2010/65/ЕС**</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278 final</w:t>
            </w:r>
            <w:r>
              <w:rPr>
                <w:rFonts w:ascii="Times New Roman" w:hAnsi="Times New Roman"/>
                <w:noProof/>
                <w:sz w:val="20"/>
              </w:rPr>
              <w:br/>
              <w:t xml:space="preserve">2018/0139 (COD) </w:t>
            </w:r>
            <w:r>
              <w:rPr>
                <w:rFonts w:ascii="Times New Roman" w:hAnsi="Times New Roman"/>
                <w:noProof/>
                <w:sz w:val="20"/>
              </w:rPr>
              <w:br/>
              <w:t>17.5.2018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000000"/>
                <w:sz w:val="20"/>
                <w:highlight w:val="lightGray"/>
              </w:rPr>
            </w:pPr>
          </w:p>
        </w:tc>
        <w:tc>
          <w:tcPr>
            <w:tcW w:w="2974" w:type="pct"/>
            <w:tcBorders>
              <w:top w:val="single" w:sz="4" w:space="0" w:color="auto"/>
              <w:bottom w:val="single" w:sz="4" w:space="0" w:color="auto"/>
            </w:tcBorders>
          </w:tcPr>
          <w:p>
            <w:pPr>
              <w:spacing w:after="0"/>
              <w:rPr>
                <w:rFonts w:ascii="Times New Roman" w:hAnsi="Times New Roman"/>
                <w:bCs/>
                <w:noProof/>
                <w:color w:val="000000"/>
                <w:sz w:val="20"/>
              </w:rPr>
            </w:pPr>
            <w:r>
              <w:rPr>
                <w:rFonts w:ascii="Times New Roman" w:hAnsi="Times New Roman"/>
                <w:noProof/>
                <w:sz w:val="20"/>
              </w:rPr>
              <w:t>Предложение за РЕГЛАМЕНТ НА ЕВРОПЕЙСКИЯ ПАРЛАМЕНТ И НА СЪВЕТА относно електронната информация за товарни превози**</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279 final</w:t>
            </w:r>
            <w:r>
              <w:rPr>
                <w:rFonts w:ascii="Times New Roman" w:hAnsi="Times New Roman"/>
                <w:noProof/>
                <w:sz w:val="20"/>
              </w:rPr>
              <w:br/>
              <w:t xml:space="preserve">2018/0140 (COD) </w:t>
            </w:r>
            <w:r>
              <w:rPr>
                <w:rFonts w:ascii="Times New Roman" w:hAnsi="Times New Roman"/>
                <w:noProof/>
                <w:sz w:val="20"/>
              </w:rPr>
              <w:br/>
              <w:t>17.5.2018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1F497D"/>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за изменение на Директива 2006/1/EО относно използването на превозни средства, наети без шофьори, за автомобилен превоз на товари*</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282 final</w:t>
            </w:r>
            <w:r>
              <w:rPr>
                <w:rFonts w:ascii="Times New Roman" w:hAnsi="Times New Roman"/>
                <w:noProof/>
                <w:sz w:val="20"/>
              </w:rPr>
              <w:br/>
              <w:t xml:space="preserve">2017/0113 (COD) </w:t>
            </w:r>
            <w:r>
              <w:rPr>
                <w:rFonts w:ascii="Times New Roman" w:hAnsi="Times New Roman"/>
                <w:noProof/>
                <w:sz w:val="20"/>
              </w:rPr>
              <w:br/>
              <w:t>31.5.2017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1F497D"/>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за изменение на Директива 1999/62/EО относно заплащането на такси от тежкотоварни автомобили за ползване на определени инфраструктури*</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275 final</w:t>
            </w:r>
            <w:r>
              <w:rPr>
                <w:rFonts w:ascii="Times New Roman" w:hAnsi="Times New Roman"/>
                <w:noProof/>
                <w:sz w:val="20"/>
              </w:rPr>
              <w:br/>
              <w:t xml:space="preserve">2017/0114 (COD) </w:t>
            </w:r>
            <w:r>
              <w:rPr>
                <w:rFonts w:ascii="Times New Roman" w:hAnsi="Times New Roman"/>
                <w:noProof/>
                <w:sz w:val="20"/>
              </w:rPr>
              <w:br/>
              <w:t>31.5.2017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за изменение на Директива 2006/22/ЕО по отношение на изискванията за изпълнение и за определяне на специфични правила за командироването на водачи в сектора на автомобилния транспорт във връзка с Директива 96/71/ЕО и Директива 2014/67/ЕС**</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278 final</w:t>
            </w:r>
            <w:r>
              <w:rPr>
                <w:rFonts w:ascii="Times New Roman" w:hAnsi="Times New Roman"/>
                <w:noProof/>
                <w:sz w:val="20"/>
              </w:rPr>
              <w:br/>
              <w:t xml:space="preserve">2017/0121 (COD) </w:t>
            </w:r>
            <w:r>
              <w:rPr>
                <w:rFonts w:ascii="Times New Roman" w:hAnsi="Times New Roman"/>
                <w:noProof/>
                <w:sz w:val="20"/>
              </w:rPr>
              <w:br/>
              <w:t>31.5.2017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(ЕО) № 561/2006 по отношение на минималните изисквания за максималното дневно и седмично време на управление, минималните почивки по време на работа и периодите на дневна и седмична почивка, и на Регламент (ЕС) № 165/2014 по отношение на установяването на местоположението чрез тахографи**</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277 final</w:t>
            </w:r>
            <w:r>
              <w:rPr>
                <w:rFonts w:ascii="Times New Roman" w:hAnsi="Times New Roman"/>
                <w:noProof/>
                <w:sz w:val="20"/>
              </w:rPr>
              <w:br/>
              <w:t xml:space="preserve">2017/0122 (COD) </w:t>
            </w:r>
            <w:r>
              <w:rPr>
                <w:rFonts w:ascii="Times New Roman" w:hAnsi="Times New Roman"/>
                <w:noProof/>
                <w:sz w:val="20"/>
              </w:rPr>
              <w:br/>
              <w:t>31.5.2017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1F497D"/>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(ЕО) № 1071/2009 и Регламент (ЕО) № 1072/2009 с оглед на адаптирането им към развитието в сектора*</w:t>
            </w:r>
          </w:p>
        </w:tc>
        <w:tc>
          <w:tcPr>
            <w:tcW w:w="855" w:type="pct"/>
          </w:tcPr>
          <w:p>
            <w:pPr>
              <w:spacing w:after="0"/>
              <w:ind w:right="-57"/>
              <w:jc w:val="left"/>
              <w:rPr>
                <w:rFonts w:ascii="Times New Roman" w:hAnsi="Times New Roman"/>
                <w:bCs/>
                <w:noProof/>
                <w:sz w:val="20"/>
              </w:rPr>
            </w:pPr>
            <w:r>
              <w:rPr>
                <w:rFonts w:ascii="Times New Roman" w:hAnsi="Times New Roman"/>
                <w:noProof/>
                <w:sz w:val="20"/>
              </w:rPr>
              <w:t>СОМ(2017) 281 final</w:t>
            </w:r>
            <w:r>
              <w:rPr>
                <w:rFonts w:ascii="Times New Roman" w:hAnsi="Times New Roman"/>
                <w:bCs/>
                <w:noProof/>
                <w:sz w:val="20"/>
              </w:rPr>
              <w:br/>
            </w:r>
            <w:r>
              <w:rPr>
                <w:rFonts w:ascii="Times New Roman" w:hAnsi="Times New Roman"/>
                <w:noProof/>
                <w:sz w:val="20"/>
              </w:rPr>
              <w:t xml:space="preserve">2017/0123 (COD) </w:t>
            </w:r>
            <w:r>
              <w:rPr>
                <w:rFonts w:ascii="Times New Roman" w:hAnsi="Times New Roman"/>
                <w:bCs/>
                <w:noProof/>
                <w:sz w:val="20"/>
              </w:rPr>
              <w:br/>
            </w:r>
            <w:r>
              <w:rPr>
                <w:rFonts w:ascii="Times New Roman" w:hAnsi="Times New Roman"/>
                <w:noProof/>
                <w:sz w:val="20"/>
              </w:rPr>
              <w:t>31.5.2017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1F497D"/>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за оперативната съвместимост на електронни системи за пътно таксуване и за улесняване на трансграничния обмен на информация за неплащане на пътни такси в Общността Съюза (преработен текст) (текст от значение за ЕИП)*</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280 final</w:t>
            </w:r>
            <w:r>
              <w:rPr>
                <w:rFonts w:ascii="Times New Roman" w:hAnsi="Times New Roman"/>
                <w:noProof/>
                <w:sz w:val="20"/>
              </w:rPr>
              <w:br/>
              <w:t xml:space="preserve">2017/0128 (COD) </w:t>
            </w:r>
            <w:r>
              <w:rPr>
                <w:rFonts w:ascii="Times New Roman" w:hAnsi="Times New Roman"/>
                <w:noProof/>
                <w:sz w:val="20"/>
              </w:rPr>
              <w:br/>
              <w:t>31.5.2017 г.</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rPr>
            </w:pPr>
          </w:p>
        </w:tc>
        <w:tc>
          <w:tcPr>
            <w:tcW w:w="2974" w:type="pct"/>
            <w:tcBorders>
              <w:top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СЪВЕТА за изменение на Директива 1999/62/ЕО относно заплащането на такси от тежкотоварни автомобили за използване на определени инфраструктури по отношение на някои разпоредби относно данъчното облагане на превозните средства**</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276 final</w:t>
            </w:r>
            <w:r>
              <w:rPr>
                <w:rFonts w:ascii="Times New Roman" w:hAnsi="Times New Roman"/>
                <w:noProof/>
                <w:sz w:val="20"/>
              </w:rPr>
              <w:br/>
              <w:t xml:space="preserve">2017/0115 (CNS) </w:t>
            </w:r>
            <w:r>
              <w:rPr>
                <w:rFonts w:ascii="Times New Roman" w:hAnsi="Times New Roman"/>
                <w:noProof/>
                <w:sz w:val="20"/>
              </w:rPr>
              <w:br/>
              <w:t>31.5.2017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 xml:space="preserve">Преустановяване на сезонните промени на часовото време </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ДИРЕКТИВА НА ЕВРОПЕЙСКИЯ ПАРЛАМЕНТ И НА СЪВЕТА за преустановяване на сезонните промени на часовото време и за отмяна на Директива 2000/84/ЕО**</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COM(2018) 639 final</w:t>
            </w:r>
            <w:r>
              <w:rPr>
                <w:rFonts w:ascii="Times New Roman" w:hAnsi="Times New Roman"/>
                <w:noProof/>
                <w:sz w:val="20"/>
              </w:rPr>
              <w:br/>
              <w:t xml:space="preserve">2018/0332 (COD) </w:t>
            </w:r>
            <w:r>
              <w:rPr>
                <w:rFonts w:ascii="Times New Roman" w:hAnsi="Times New Roman"/>
                <w:noProof/>
                <w:sz w:val="20"/>
              </w:rPr>
              <w:br/>
              <w:t>12.9.2018 г.</w:t>
            </w:r>
          </w:p>
        </w:tc>
      </w:tr>
      <w:tr>
        <w:trPr>
          <w:cantSplit/>
        </w:trPr>
        <w:tc>
          <w:tcPr>
            <w:tcW w:w="5000" w:type="pct"/>
            <w:gridSpan w:val="4"/>
            <w:tcBorders>
              <w:bottom w:val="nil"/>
            </w:tcBorders>
            <w:shd w:val="clear" w:color="auto" w:fill="92D050"/>
            <w:vAlign w:val="center"/>
          </w:tcPr>
          <w:p>
            <w:pPr>
              <w:keepNext/>
              <w:spacing w:after="0"/>
              <w:ind w:right="-170"/>
              <w:jc w:val="left"/>
              <w:rPr>
                <w:rFonts w:ascii="Times New Roman" w:hAnsi="Times New Roman"/>
                <w:b/>
                <w:noProof/>
                <w:sz w:val="20"/>
              </w:rPr>
            </w:pPr>
            <w:r>
              <w:rPr>
                <w:rFonts w:ascii="Times New Roman" w:hAnsi="Times New Roman"/>
                <w:b/>
                <w:noProof/>
                <w:sz w:val="20"/>
              </w:rPr>
              <w:t>По-задълбочен и по-справедлив вътрешен пазар със засилена промишлена база</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noProof/>
                <w:color w:val="000000"/>
                <w:sz w:val="20"/>
                <w:highlight w:val="lightGray"/>
              </w:rPr>
            </w:pPr>
            <w:r>
              <w:rPr>
                <w:rFonts w:ascii="Times New Roman" w:hAnsi="Times New Roman"/>
                <w:noProof/>
                <w:sz w:val="20"/>
              </w:rPr>
              <w:t>Пакет „Финансиране за устойчиво развитие“</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създаване на рамка за насърчаване на инвестициите в устойчиво развитие**</w:t>
            </w:r>
          </w:p>
        </w:tc>
        <w:tc>
          <w:tcPr>
            <w:tcW w:w="855" w:type="pct"/>
          </w:tcPr>
          <w:p>
            <w:pPr>
              <w:spacing w:after="0"/>
              <w:ind w:right="-57"/>
              <w:jc w:val="left"/>
              <w:rPr>
                <w:rFonts w:ascii="Times New Roman" w:hAnsi="Times New Roman"/>
                <w:bCs/>
                <w:noProof/>
                <w:sz w:val="20"/>
              </w:rPr>
            </w:pPr>
            <w:r>
              <w:rPr>
                <w:rFonts w:ascii="Times New Roman" w:hAnsi="Times New Roman"/>
                <w:noProof/>
                <w:sz w:val="20"/>
              </w:rPr>
              <w:t>COM(2018) 353 final</w:t>
            </w:r>
            <w:r>
              <w:rPr>
                <w:rFonts w:ascii="Times New Roman" w:hAnsi="Times New Roman"/>
                <w:bCs/>
                <w:noProof/>
                <w:sz w:val="20"/>
              </w:rPr>
              <w:br/>
            </w:r>
            <w:r>
              <w:rPr>
                <w:rFonts w:ascii="Times New Roman" w:hAnsi="Times New Roman"/>
                <w:noProof/>
                <w:sz w:val="20"/>
              </w:rPr>
              <w:t xml:space="preserve">2018/0178 (COD) </w:t>
            </w:r>
            <w:r>
              <w:rPr>
                <w:rFonts w:ascii="Times New Roman" w:hAnsi="Times New Roman"/>
                <w:bCs/>
                <w:noProof/>
                <w:sz w:val="20"/>
              </w:rPr>
              <w:br/>
            </w:r>
            <w:r>
              <w:rPr>
                <w:rFonts w:ascii="Times New Roman" w:hAnsi="Times New Roman"/>
                <w:noProof/>
                <w:sz w:val="20"/>
              </w:rPr>
              <w:t>24.5.2018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000000"/>
                <w:sz w:val="20"/>
                <w:highlight w:val="lightGray"/>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относно оповестяванията във връзка с устойчивите инвестиции и рисковете за устойчивостта и за изменение на Директива (ЕС) 2016/2341**</w:t>
            </w:r>
          </w:p>
        </w:tc>
        <w:tc>
          <w:tcPr>
            <w:tcW w:w="855" w:type="pct"/>
          </w:tcPr>
          <w:p>
            <w:pPr>
              <w:spacing w:after="0"/>
              <w:ind w:right="-57"/>
              <w:jc w:val="left"/>
              <w:rPr>
                <w:rFonts w:ascii="Times New Roman" w:hAnsi="Times New Roman"/>
                <w:bCs/>
                <w:noProof/>
                <w:sz w:val="20"/>
              </w:rPr>
            </w:pPr>
            <w:r>
              <w:rPr>
                <w:rFonts w:ascii="Times New Roman" w:hAnsi="Times New Roman"/>
                <w:noProof/>
                <w:sz w:val="20"/>
              </w:rPr>
              <w:t>COM(2018) 354 final</w:t>
            </w:r>
            <w:r>
              <w:rPr>
                <w:rFonts w:ascii="Times New Roman" w:hAnsi="Times New Roman"/>
                <w:bCs/>
                <w:noProof/>
                <w:sz w:val="20"/>
              </w:rPr>
              <w:br/>
            </w:r>
            <w:r>
              <w:rPr>
                <w:rFonts w:ascii="Times New Roman" w:hAnsi="Times New Roman"/>
                <w:noProof/>
                <w:sz w:val="20"/>
              </w:rPr>
              <w:t xml:space="preserve">2018/0179 (COD) </w:t>
            </w:r>
            <w:r>
              <w:rPr>
                <w:rFonts w:ascii="Times New Roman" w:hAnsi="Times New Roman"/>
                <w:bCs/>
                <w:noProof/>
                <w:sz w:val="20"/>
              </w:rPr>
              <w:br/>
            </w:r>
            <w:r>
              <w:rPr>
                <w:rFonts w:ascii="Times New Roman" w:hAnsi="Times New Roman"/>
                <w:noProof/>
                <w:sz w:val="20"/>
              </w:rPr>
              <w:t>24.5.2018 г.</w:t>
            </w:r>
          </w:p>
        </w:tc>
      </w:tr>
      <w:tr>
        <w:trPr>
          <w:cantSplit/>
        </w:trPr>
        <w:tc>
          <w:tcPr>
            <w:tcW w:w="147" w:type="pct"/>
            <w:tcBorders>
              <w:top w:val="nil"/>
              <w:bottom w:val="single" w:sz="4" w:space="0" w:color="auto"/>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color w:val="000000"/>
                <w:sz w:val="20"/>
                <w:highlight w:val="lightGray"/>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(ЕС) 2016/1011 по отношение на бенчмарковете за ниски въглеродни емисии и бенчмарковете за положително въздействие в областта на въглеродните емисии**</w:t>
            </w:r>
          </w:p>
        </w:tc>
        <w:tc>
          <w:tcPr>
            <w:tcW w:w="855" w:type="pct"/>
          </w:tcPr>
          <w:p>
            <w:pPr>
              <w:spacing w:after="0"/>
              <w:ind w:right="-57"/>
              <w:jc w:val="left"/>
              <w:rPr>
                <w:rFonts w:ascii="Times New Roman" w:hAnsi="Times New Roman"/>
                <w:bCs/>
                <w:noProof/>
                <w:sz w:val="20"/>
              </w:rPr>
            </w:pPr>
            <w:r>
              <w:rPr>
                <w:rFonts w:ascii="Times New Roman" w:hAnsi="Times New Roman"/>
                <w:noProof/>
                <w:sz w:val="20"/>
              </w:rPr>
              <w:t>COM(2018) 355 final</w:t>
            </w:r>
            <w:r>
              <w:rPr>
                <w:rFonts w:ascii="Times New Roman" w:hAnsi="Times New Roman"/>
                <w:bCs/>
                <w:noProof/>
                <w:sz w:val="20"/>
              </w:rPr>
              <w:br/>
            </w:r>
            <w:r>
              <w:rPr>
                <w:rFonts w:ascii="Times New Roman" w:hAnsi="Times New Roman"/>
                <w:noProof/>
                <w:sz w:val="20"/>
              </w:rPr>
              <w:t xml:space="preserve">2018/0180 (COD) </w:t>
            </w:r>
            <w:r>
              <w:rPr>
                <w:rFonts w:ascii="Times New Roman" w:hAnsi="Times New Roman"/>
                <w:bCs/>
                <w:noProof/>
                <w:sz w:val="20"/>
              </w:rPr>
              <w:br/>
            </w:r>
            <w:r>
              <w:rPr>
                <w:rFonts w:ascii="Times New Roman" w:hAnsi="Times New Roman"/>
                <w:noProof/>
                <w:sz w:val="20"/>
              </w:rPr>
              <w:t>24.5.2018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Трансгранични инвестиционни фондове</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за изменение на Директива 2009/65/ЕО на Европейския парламент и на Съвета и Директива 2011/61/ЕС на Европейския парламент и на Съвета по отношение на трансграничното разпространение на колективни инвестиционни фондове**</w:t>
            </w:r>
          </w:p>
        </w:tc>
        <w:tc>
          <w:tcPr>
            <w:tcW w:w="855" w:type="pct"/>
          </w:tcPr>
          <w:p>
            <w:pPr>
              <w:spacing w:after="0"/>
              <w:ind w:right="-57"/>
              <w:jc w:val="left"/>
              <w:rPr>
                <w:rFonts w:ascii="Times New Roman" w:hAnsi="Times New Roman"/>
                <w:bCs/>
                <w:noProof/>
                <w:sz w:val="20"/>
              </w:rPr>
            </w:pPr>
            <w:r>
              <w:rPr>
                <w:rFonts w:ascii="Times New Roman" w:hAnsi="Times New Roman"/>
                <w:noProof/>
                <w:sz w:val="20"/>
              </w:rPr>
              <w:t>COM(2018) 92 final</w:t>
            </w:r>
            <w:r>
              <w:rPr>
                <w:rFonts w:ascii="Times New Roman" w:hAnsi="Times New Roman"/>
                <w:bCs/>
                <w:noProof/>
                <w:sz w:val="20"/>
              </w:rPr>
              <w:br/>
            </w:r>
            <w:r>
              <w:rPr>
                <w:rFonts w:ascii="Times New Roman" w:hAnsi="Times New Roman"/>
                <w:noProof/>
                <w:sz w:val="20"/>
              </w:rPr>
              <w:t xml:space="preserve">2018/0041 (COD) </w:t>
            </w:r>
            <w:r>
              <w:rPr>
                <w:rFonts w:ascii="Times New Roman" w:hAnsi="Times New Roman"/>
                <w:bCs/>
                <w:noProof/>
                <w:sz w:val="20"/>
              </w:rPr>
              <w:br/>
            </w:r>
            <w:r>
              <w:rPr>
                <w:rFonts w:ascii="Times New Roman" w:hAnsi="Times New Roman"/>
                <w:noProof/>
                <w:sz w:val="20"/>
              </w:rPr>
              <w:t>12.3.2018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(ЕС) № 575/2013 по отношение на експозициите под формата на покрити облигации**</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93 final</w:t>
            </w:r>
            <w:r>
              <w:rPr>
                <w:rFonts w:ascii="Times New Roman" w:hAnsi="Times New Roman"/>
                <w:noProof/>
                <w:sz w:val="20"/>
              </w:rPr>
              <w:br/>
              <w:t xml:space="preserve">2018/0042 (COD) </w:t>
            </w:r>
            <w:r>
              <w:rPr>
                <w:rFonts w:ascii="Times New Roman" w:hAnsi="Times New Roman"/>
                <w:noProof/>
                <w:sz w:val="20"/>
              </w:rPr>
              <w:br/>
              <w:t>12.3.2018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ДИРЕКТИВА НА ЕВРОПЕЙСКИЯ ПАРЛАМЕНТ И НА СЪВЕТА относно емитирането на покрити облигации и публичния надзор върху тях и за изменение на Директива 2009/65/ЕО и Директива 2014/59/ЕС**</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94 final</w:t>
            </w:r>
            <w:r>
              <w:rPr>
                <w:rFonts w:ascii="Times New Roman" w:hAnsi="Times New Roman"/>
                <w:noProof/>
                <w:sz w:val="20"/>
              </w:rPr>
              <w:br/>
              <w:t xml:space="preserve">2018/0043 (COD) </w:t>
            </w:r>
            <w:r>
              <w:rPr>
                <w:rFonts w:ascii="Times New Roman" w:hAnsi="Times New Roman"/>
                <w:noProof/>
                <w:sz w:val="20"/>
              </w:rPr>
              <w:br/>
              <w:t>12.3.2018 г.</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улесняване на трансграничното разпространение на колективни инвестиционни фондове, както и за изменение на регламенти (ЕС) № 345/2013 и (ЕС) № 346/2013**</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110 final</w:t>
            </w:r>
            <w:r>
              <w:rPr>
                <w:rFonts w:ascii="Times New Roman" w:hAnsi="Times New Roman"/>
                <w:noProof/>
                <w:sz w:val="20"/>
              </w:rPr>
              <w:br/>
              <w:t xml:space="preserve">2018/0045 (COD) </w:t>
            </w:r>
            <w:r>
              <w:rPr>
                <w:rFonts w:ascii="Times New Roman" w:hAnsi="Times New Roman"/>
                <w:noProof/>
                <w:sz w:val="20"/>
              </w:rPr>
              <w:br/>
              <w:t>12.3.2018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Услуги за колективно финансиране</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ДИРЕКТИВА НА ЕВРОПЕЙСКИЯ ПАРЛАМЕНТ И НА СЪВЕТА за изменение на Директива 2014/65/ЕС относно пазарите на финансови инструменти**</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99 final</w:t>
            </w:r>
            <w:r>
              <w:rPr>
                <w:rFonts w:ascii="Times New Roman" w:hAnsi="Times New Roman"/>
                <w:noProof/>
                <w:sz w:val="20"/>
              </w:rPr>
              <w:br/>
              <w:t xml:space="preserve">2018/0047 (COD) </w:t>
            </w:r>
            <w:r>
              <w:rPr>
                <w:rFonts w:ascii="Times New Roman" w:hAnsi="Times New Roman"/>
                <w:noProof/>
                <w:sz w:val="20"/>
              </w:rPr>
              <w:br/>
              <w:t>8.3.2018 г.</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rPr>
            </w:pPr>
          </w:p>
        </w:tc>
        <w:tc>
          <w:tcPr>
            <w:tcW w:w="2974" w:type="pct"/>
            <w:tcBorders>
              <w:top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европейските доставчици на услуги за колективно финансиране (ЕДУКФ) за бизнеса**</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113 final</w:t>
            </w:r>
            <w:r>
              <w:rPr>
                <w:rFonts w:ascii="Times New Roman" w:hAnsi="Times New Roman"/>
                <w:noProof/>
                <w:sz w:val="20"/>
              </w:rPr>
              <w:br/>
              <w:t xml:space="preserve">2018/0048 (COD) </w:t>
            </w:r>
            <w:r>
              <w:rPr>
                <w:rFonts w:ascii="Times New Roman" w:hAnsi="Times New Roman"/>
                <w:noProof/>
                <w:sz w:val="20"/>
              </w:rPr>
              <w:br/>
              <w:t>8.3.2018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Минимално покритие за загуби за необслужвани експозиции</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(ЕС) № 575/2013 по отношение на минималното покритие за загуби за необслужвани експозиции*</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134 final</w:t>
            </w:r>
            <w:r>
              <w:rPr>
                <w:rFonts w:ascii="Times New Roman" w:hAnsi="Times New Roman"/>
                <w:noProof/>
                <w:sz w:val="20"/>
              </w:rPr>
              <w:br/>
              <w:t xml:space="preserve">2018/0060 (COD) </w:t>
            </w:r>
            <w:r>
              <w:rPr>
                <w:rFonts w:ascii="Times New Roman" w:hAnsi="Times New Roman"/>
                <w:noProof/>
                <w:sz w:val="20"/>
              </w:rPr>
              <w:br/>
              <w:t>14.3.2018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Изменения на Регламента за европейската пазарна инфраструктура</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(ЕС) № 648/2012 по отношение на задължението за клиринг, прекратяването на задължението за клиринг, изискванията за отчетност, техниките за намаляване на риска за договорите за извънборсови деривати, които не са преминали клиринг чрез ЦК, регистрацията и надзора на регистрите на трансакции, както и изискванията за регистрите на трансакции**</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208 final</w:t>
            </w:r>
            <w:r>
              <w:rPr>
                <w:rFonts w:ascii="Times New Roman" w:hAnsi="Times New Roman"/>
                <w:noProof/>
                <w:sz w:val="20"/>
              </w:rPr>
              <w:br/>
              <w:t>2017/0090 (COD)</w:t>
            </w:r>
            <w:r>
              <w:rPr>
                <w:rFonts w:ascii="Times New Roman" w:hAnsi="Times New Roman"/>
                <w:noProof/>
                <w:sz w:val="20"/>
              </w:rPr>
              <w:br/>
              <w:t>4.5.2017 г.</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rPr>
            </w:pPr>
          </w:p>
        </w:tc>
        <w:tc>
          <w:tcPr>
            <w:tcW w:w="2974" w:type="pct"/>
            <w:tcBorders>
              <w:top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(ЕС) № 1095/2010 за създаване на Европейски надзорен орган (Европейски орган за ценни книжа и пазари) и на Регламент (ЕС) № 648/2012 по отношение на процедурите и участващите органи при лицензирането на ЦК, както и на изискванията за признаване на ЦК от трети държави**</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331 final</w:t>
            </w:r>
            <w:r>
              <w:rPr>
                <w:rFonts w:ascii="Times New Roman" w:hAnsi="Times New Roman"/>
                <w:noProof/>
                <w:sz w:val="20"/>
              </w:rPr>
              <w:br/>
              <w:t xml:space="preserve">2017/0136 (COD) </w:t>
            </w:r>
            <w:r>
              <w:rPr>
                <w:rFonts w:ascii="Times New Roman" w:hAnsi="Times New Roman"/>
                <w:noProof/>
                <w:sz w:val="20"/>
              </w:rPr>
              <w:br/>
              <w:t>20.9.2017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 xml:space="preserve">Общоевропейски продукт за лично пенсионно осигуряване (ОЕПЛПО)  </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общоевропейски продукт за лично пенсионно осигуряване (ОЕПЛПО)**</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343 final</w:t>
            </w:r>
            <w:r>
              <w:rPr>
                <w:rFonts w:ascii="Times New Roman" w:hAnsi="Times New Roman"/>
                <w:noProof/>
                <w:sz w:val="20"/>
              </w:rPr>
              <w:br/>
              <w:t xml:space="preserve">2017/0143 (COD) </w:t>
            </w:r>
            <w:r>
              <w:rPr>
                <w:rFonts w:ascii="Times New Roman" w:hAnsi="Times New Roman"/>
                <w:noProof/>
                <w:sz w:val="20"/>
              </w:rPr>
              <w:br/>
              <w:t>29.6.2017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Задачи, управление и финансиране на европейските надзорни органи</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(ЕС) № 1093/2010 за създаване на Европейски надзорен орган (Европейски банков орган); Регламент (ЕС) № 1094/2010 за създаване на Европейски надзорен орган (Европейски орган за застраховане и професионално пенсионно осигуряване); Регламент (ЕС) № 1095/2010 за създаване на Европейски надзорен орган (Европейски орган за ценни книжа и пазари); Регламент (ЕС) № 345/2013 относно европейските фондове за рисков капитал; Регламент (ЕС) № 346/2013 относно европейски фондове за социално предприемачество; Регламент (ЕС) № 600/2014 относно пазарите на финансови инструменти; Регламент (ЕС) 2015/760 относно Европейски фондове за дългосрочни инвестиции; Регламент (ЕС) 2016/1011 относно индекси, използвани като бенчмаркове за целите на финансови инструменти и финансови договори или за измерване на резултатите на инвестиционни фондове; и Регламент (ЕС) 2017/1129 относно проспекта, който трябва да се публикува при публично предлагане или допускане на ценни книжа до търговия на регулиран пазар**</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536 final</w:t>
            </w:r>
            <w:r>
              <w:rPr>
                <w:rFonts w:ascii="Times New Roman" w:hAnsi="Times New Roman"/>
                <w:noProof/>
                <w:sz w:val="20"/>
              </w:rPr>
              <w:br/>
              <w:t>2017/0230 (COD )</w:t>
            </w:r>
            <w:r>
              <w:rPr>
                <w:rFonts w:ascii="Times New Roman" w:hAnsi="Times New Roman"/>
                <w:noProof/>
                <w:sz w:val="20"/>
              </w:rPr>
              <w:br/>
              <w:t>20.9.2017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за изменение на Директива 2014/65/ЕС относно пазарите на финансови инструменти и Директива 2009/138/ЕО относно започването и упражняването на застрахователна и презастрахователна дейност (Платежоспособност II)**</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537 final</w:t>
            </w:r>
            <w:r>
              <w:rPr>
                <w:rFonts w:ascii="Times New Roman" w:hAnsi="Times New Roman"/>
                <w:noProof/>
                <w:sz w:val="20"/>
              </w:rPr>
              <w:br/>
              <w:t xml:space="preserve">2017/0231 (COD) </w:t>
            </w:r>
            <w:r>
              <w:rPr>
                <w:rFonts w:ascii="Times New Roman" w:hAnsi="Times New Roman"/>
                <w:noProof/>
                <w:sz w:val="20"/>
              </w:rPr>
              <w:br/>
              <w:t>20.9.2017 г.</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rPr>
            </w:pPr>
          </w:p>
        </w:tc>
        <w:tc>
          <w:tcPr>
            <w:tcW w:w="2974" w:type="pct"/>
            <w:tcBorders>
              <w:top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(ЕС) № 1092/2010 за пруденциалния надзор върху финансовата система на Европейския съюз на макроравнище и за създаване на Европейски съвет за системен риск**</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538 final</w:t>
            </w:r>
            <w:r>
              <w:rPr>
                <w:rFonts w:ascii="Times New Roman" w:hAnsi="Times New Roman"/>
                <w:noProof/>
                <w:sz w:val="20"/>
              </w:rPr>
              <w:br/>
              <w:t xml:space="preserve">2017/0232 (COD) </w:t>
            </w:r>
            <w:r>
              <w:rPr>
                <w:rFonts w:ascii="Times New Roman" w:hAnsi="Times New Roman"/>
                <w:noProof/>
                <w:sz w:val="20"/>
              </w:rPr>
              <w:br/>
              <w:t>20.9.2017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Изисквания и надзор върху инвестиционни посредници</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относно пруденциалния надзор върху инвестиционните посредници и за изменение на регламенти (ЕС) № 575/2013, (ЕС) № 600/2014 и (ЕС) № 1093/2010**</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790 final</w:t>
            </w:r>
            <w:r>
              <w:rPr>
                <w:rFonts w:ascii="Times New Roman" w:hAnsi="Times New Roman"/>
                <w:noProof/>
                <w:sz w:val="20"/>
              </w:rPr>
              <w:br/>
              <w:t xml:space="preserve">2017/0359 (COD) </w:t>
            </w:r>
            <w:r>
              <w:rPr>
                <w:rFonts w:ascii="Times New Roman" w:hAnsi="Times New Roman"/>
                <w:noProof/>
                <w:sz w:val="20"/>
              </w:rPr>
              <w:br/>
              <w:t>20.12.2017 г.</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highlight w:val="lightGray"/>
              </w:rPr>
            </w:pPr>
          </w:p>
        </w:tc>
        <w:tc>
          <w:tcPr>
            <w:tcW w:w="2974" w:type="pct"/>
            <w:tcBorders>
              <w:top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относно пруденциалния надзор върху инвестиционните посредници и за изменение на директиви 2013/36/ЕС и 2014/65/ЕС**</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791 final</w:t>
            </w:r>
            <w:r>
              <w:rPr>
                <w:rFonts w:ascii="Times New Roman" w:hAnsi="Times New Roman"/>
                <w:noProof/>
                <w:sz w:val="20"/>
              </w:rPr>
              <w:br/>
              <w:t xml:space="preserve">2017/0358 (COD) </w:t>
            </w:r>
            <w:r>
              <w:rPr>
                <w:rFonts w:ascii="Times New Roman" w:hAnsi="Times New Roman"/>
                <w:noProof/>
                <w:sz w:val="20"/>
              </w:rPr>
              <w:br/>
              <w:t>20.12.2017 г.</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highlight w:val="lightGray"/>
              </w:rPr>
            </w:pPr>
            <w:r>
              <w:rPr>
                <w:rFonts w:ascii="Times New Roman" w:hAnsi="Times New Roman"/>
                <w:noProof/>
                <w:sz w:val="20"/>
              </w:rPr>
              <w:t>Оповестяване на информация за корпоративния данък</w:t>
            </w:r>
          </w:p>
        </w:tc>
        <w:tc>
          <w:tcPr>
            <w:tcW w:w="2974" w:type="pct"/>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за изменение на Директива 2013/34/ЕС по отношение на оповестяването на информация за корпоративния данък от страна на някои предприятия и клонове**</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198 final</w:t>
            </w:r>
            <w:r>
              <w:rPr>
                <w:rFonts w:ascii="Times New Roman" w:hAnsi="Times New Roman"/>
                <w:noProof/>
                <w:sz w:val="20"/>
              </w:rPr>
              <w:br/>
              <w:t xml:space="preserve">2016/0107 (COD) </w:t>
            </w:r>
            <w:r>
              <w:rPr>
                <w:rFonts w:ascii="Times New Roman" w:hAnsi="Times New Roman"/>
                <w:noProof/>
                <w:sz w:val="20"/>
              </w:rPr>
              <w:br/>
              <w:t>12.4.2016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highlight w:val="lightGray"/>
              </w:rPr>
            </w:pPr>
            <w:r>
              <w:rPr>
                <w:rFonts w:ascii="Times New Roman" w:hAnsi="Times New Roman"/>
                <w:noProof/>
                <w:sz w:val="20"/>
              </w:rPr>
              <w:t>Прозрачност и устойчивост на оценката на ЕС на риска в хранителната верига</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прозрачността и устойчивостта на оценката на ЕС на риска в хранителната верига, за изменение на Регламент (ЕО) № 178/2002 [относно общото законодателство в областта на храните], Директива 2001/18/ЕО [относно съзнателното освобождаване на генетично модифицирани организми в околната среда], Регламент (ЕО) № 1829/2003 [относно генетично модифицираните храни и фуражи], Регламент (ЕО) № 1831/2003 [относно фуражните добавки], Регламент (ЕО) № 2065/2003 [относно пушилните ароматизанти], Регламент (ЕО) № 1935/2004 [относно материалите, предназначени за контакт с храни], Регламент (ЕО) № 1331/2008 [относно общата разрешителна процедура за добавките в храните, ензимите в храните и ароматизантите в храните], Регламент (ЕО) № 1107/2009 [относно продуктите за растителна защита] и Регламент (ЕС) 2015/2283 [относно новите храни]**</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179 final</w:t>
            </w:r>
            <w:r>
              <w:rPr>
                <w:rFonts w:ascii="Times New Roman" w:hAnsi="Times New Roman"/>
                <w:noProof/>
                <w:sz w:val="20"/>
              </w:rPr>
              <w:br/>
              <w:t xml:space="preserve">2018/0088 (COD) </w:t>
            </w:r>
            <w:r>
              <w:rPr>
                <w:rFonts w:ascii="Times New Roman" w:hAnsi="Times New Roman"/>
                <w:noProof/>
                <w:sz w:val="20"/>
              </w:rPr>
              <w:br/>
              <w:t>11.4.2018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highlight w:val="lightGray"/>
              </w:rPr>
            </w:pPr>
            <w:r>
              <w:rPr>
                <w:rFonts w:ascii="Times New Roman" w:hAnsi="Times New Roman"/>
                <w:noProof/>
                <w:sz w:val="20"/>
              </w:rPr>
              <w:t>Социално измерение на вътрешния пазар</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създаване на Европейски орган по труда**</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131 final</w:t>
            </w:r>
            <w:r>
              <w:rPr>
                <w:rFonts w:ascii="Times New Roman" w:hAnsi="Times New Roman"/>
                <w:noProof/>
                <w:sz w:val="20"/>
              </w:rPr>
              <w:br/>
              <w:t xml:space="preserve">2018/0064 (COD) </w:t>
            </w:r>
            <w:r>
              <w:rPr>
                <w:rFonts w:ascii="Times New Roman" w:hAnsi="Times New Roman"/>
                <w:noProof/>
                <w:sz w:val="20"/>
              </w:rPr>
              <w:br/>
              <w:t>13.3.2018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1F497D"/>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ПАЛАМЕНТ И НА СЪВЕТА за изменение на Директива 2004/37/ЕО относно защитата на работниците от рискове, свързани с експозицията на канцерогени или мутагени по време на работа (трети пакет)**</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171 final</w:t>
            </w:r>
            <w:r>
              <w:rPr>
                <w:rFonts w:ascii="Times New Roman" w:hAnsi="Times New Roman"/>
                <w:noProof/>
                <w:sz w:val="20"/>
              </w:rPr>
              <w:br/>
              <w:t xml:space="preserve">2018/0081 (COD) </w:t>
            </w:r>
            <w:r>
              <w:rPr>
                <w:rFonts w:ascii="Times New Roman" w:hAnsi="Times New Roman"/>
                <w:noProof/>
                <w:sz w:val="20"/>
              </w:rPr>
              <w:br/>
              <w:t>5.4.2018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highlight w:val="lightGray"/>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за прозрачни и предвидими условия на труд в Европейския съюз**</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797</w:t>
            </w:r>
            <w:r>
              <w:rPr>
                <w:rFonts w:ascii="Times New Roman" w:hAnsi="Times New Roman"/>
                <w:noProof/>
                <w:sz w:val="20"/>
              </w:rPr>
              <w:br/>
              <w:t xml:space="preserve">2017/0355 (COD) </w:t>
            </w:r>
            <w:r>
              <w:rPr>
                <w:rFonts w:ascii="Times New Roman" w:hAnsi="Times New Roman"/>
                <w:noProof/>
                <w:sz w:val="20"/>
              </w:rPr>
              <w:br/>
              <w:t>21.12.2017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000000"/>
                <w:sz w:val="20"/>
                <w:highlight w:val="lightGray"/>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относно равновесието между професионалния и личния живот на родителите и лицата, полагащи грижи, и за отмяна на Директива 2010/18/ЕС на Съвета**</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253 final</w:t>
            </w:r>
            <w:r>
              <w:rPr>
                <w:rFonts w:ascii="Times New Roman" w:hAnsi="Times New Roman"/>
                <w:noProof/>
                <w:sz w:val="20"/>
              </w:rPr>
              <w:br/>
              <w:t xml:space="preserve">2017/0085 (COD) </w:t>
            </w:r>
            <w:r>
              <w:rPr>
                <w:rFonts w:ascii="Times New Roman" w:hAnsi="Times New Roman"/>
                <w:noProof/>
                <w:sz w:val="20"/>
              </w:rPr>
              <w:br/>
              <w:t>26.4.2017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highlight w:val="lightGray"/>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относно създаването на Европейската фондация за подобряване на условията на живот и труд (Eurofound) и за отмяна на Регламент (ЕИО) № 1365/75 на Съвета**</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531 final</w:t>
            </w:r>
            <w:r>
              <w:rPr>
                <w:rFonts w:ascii="Times New Roman" w:hAnsi="Times New Roman"/>
                <w:noProof/>
                <w:sz w:val="20"/>
              </w:rPr>
              <w:br/>
              <w:t xml:space="preserve">2016/0256 (COD) </w:t>
            </w:r>
            <w:r>
              <w:rPr>
                <w:rFonts w:ascii="Times New Roman" w:hAnsi="Times New Roman"/>
                <w:noProof/>
                <w:sz w:val="20"/>
              </w:rPr>
              <w:br/>
              <w:t>23.8.2016 г.</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color w:val="1F497D"/>
                <w:sz w:val="20"/>
              </w:rPr>
            </w:pPr>
          </w:p>
        </w:tc>
        <w:tc>
          <w:tcPr>
            <w:tcW w:w="2974" w:type="pct"/>
            <w:tcBorders>
              <w:top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(ЕО) № 883/2004 за координация на системите за социална сигурност и на Регламент (ЕО) № 987/2009 за установяване процедурата за прилагане на Регламент (ЕО) № 883/2004 (текст от значение за ЕИП и за Швейцария)*</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815final</w:t>
            </w:r>
            <w:r>
              <w:rPr>
                <w:rFonts w:ascii="Times New Roman" w:hAnsi="Times New Roman"/>
                <w:noProof/>
                <w:sz w:val="20"/>
              </w:rPr>
              <w:br/>
              <w:t xml:space="preserve">2016/0397 (COD) </w:t>
            </w:r>
            <w:r>
              <w:rPr>
                <w:rFonts w:ascii="Times New Roman" w:hAnsi="Times New Roman"/>
                <w:noProof/>
                <w:sz w:val="20"/>
              </w:rPr>
              <w:br/>
              <w:t>13.12.2016 г.</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rPr>
            </w:pPr>
            <w:r>
              <w:rPr>
                <w:rFonts w:ascii="Times New Roman" w:hAnsi="Times New Roman"/>
                <w:noProof/>
                <w:sz w:val="20"/>
              </w:rPr>
              <w:t>Обща система на данъка върху добавената стойност: специален режим за малките предприятия</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СЪВЕТА за изменение на Директива 2006/112/ЕО относно общата система на данъка върху добавената стойност по отношение на специалния режим за малките предприятия**</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21 final</w:t>
            </w:r>
            <w:r>
              <w:rPr>
                <w:rFonts w:ascii="Times New Roman" w:hAnsi="Times New Roman"/>
                <w:noProof/>
                <w:sz w:val="20"/>
              </w:rPr>
              <w:br/>
              <w:t xml:space="preserve">2018/0006 (CNS) </w:t>
            </w:r>
            <w:r>
              <w:rPr>
                <w:rFonts w:ascii="Times New Roman" w:hAnsi="Times New Roman"/>
                <w:noProof/>
                <w:sz w:val="20"/>
              </w:rPr>
              <w:br/>
              <w:t>18.1.2018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Справедливо данъчно облагане</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СЪВЕТА относно общата система на данък върху цифровите услуги, начисляван върху приходите от предоставянето на някои цифрови услуги**</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148 final</w:t>
            </w:r>
            <w:r>
              <w:rPr>
                <w:rFonts w:ascii="Times New Roman" w:hAnsi="Times New Roman"/>
                <w:noProof/>
                <w:sz w:val="20"/>
              </w:rPr>
              <w:br/>
              <w:t xml:space="preserve">2018/0073 (CNS) </w:t>
            </w:r>
            <w:r>
              <w:rPr>
                <w:rFonts w:ascii="Times New Roman" w:hAnsi="Times New Roman"/>
                <w:noProof/>
                <w:sz w:val="20"/>
              </w:rPr>
              <w:br/>
              <w:t>21.3.2018 г.</w:t>
            </w:r>
          </w:p>
        </w:tc>
      </w:tr>
      <w:tr>
        <w:trPr>
          <w:cantSplit/>
        </w:trPr>
        <w:tc>
          <w:tcPr>
            <w:tcW w:w="147" w:type="pct"/>
            <w:tcBorders>
              <w:top w:val="nil"/>
              <w:bottom w:val="single" w:sz="4" w:space="0" w:color="auto"/>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СЪВЕТА за определяне на правилата относно корпоративното данъчно облагане на значително цифрово присъствие**</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147 final</w:t>
            </w:r>
            <w:r>
              <w:rPr>
                <w:rFonts w:ascii="Times New Roman" w:hAnsi="Times New Roman"/>
                <w:noProof/>
                <w:sz w:val="20"/>
              </w:rPr>
              <w:br/>
              <w:t xml:space="preserve">2018/0072 (CNS) </w:t>
            </w:r>
            <w:r>
              <w:rPr>
                <w:rFonts w:ascii="Times New Roman" w:hAnsi="Times New Roman"/>
                <w:noProof/>
                <w:sz w:val="20"/>
              </w:rPr>
              <w:br/>
              <w:t>21.3.2018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Пакет за реформа на данъка върху добавената стойност</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СЪВЕТА за изменение на Директива 2006/112/ЕО по отношение на хармонизирането и опростяването на някои правила от системата на данъка върху добавената стойност и въвеждането на окончателната система за данъчно облагане на търговията между държавите членки**</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569 final</w:t>
            </w:r>
            <w:r>
              <w:rPr>
                <w:rFonts w:ascii="Times New Roman" w:hAnsi="Times New Roman"/>
                <w:noProof/>
                <w:sz w:val="20"/>
              </w:rPr>
              <w:br/>
              <w:t xml:space="preserve">2017/0251(CNS) </w:t>
            </w:r>
            <w:r>
              <w:rPr>
                <w:rFonts w:ascii="Times New Roman" w:hAnsi="Times New Roman"/>
                <w:noProof/>
                <w:sz w:val="20"/>
              </w:rPr>
              <w:br/>
              <w:t>4.10.2017 г.</w:t>
            </w:r>
          </w:p>
        </w:tc>
      </w:tr>
      <w:tr>
        <w:trPr>
          <w:cantSplit/>
        </w:trPr>
        <w:tc>
          <w:tcPr>
            <w:tcW w:w="147" w:type="pct"/>
            <w:tcBorders>
              <w:top w:val="nil"/>
            </w:tcBorders>
          </w:tcPr>
          <w:p>
            <w:pPr>
              <w:spacing w:after="0"/>
              <w:ind w:left="120" w:right="-172"/>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СЪВЕТА за изменение на Регламент (ЕС) № 904/2010 по отношение на сертифицираното данъчно задължено лице**</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567 final</w:t>
            </w:r>
            <w:r>
              <w:rPr>
                <w:rFonts w:ascii="Times New Roman" w:hAnsi="Times New Roman"/>
                <w:noProof/>
                <w:sz w:val="20"/>
              </w:rPr>
              <w:br/>
              <w:t xml:space="preserve">2017/0248 (CNS) </w:t>
            </w:r>
            <w:r>
              <w:rPr>
                <w:rFonts w:ascii="Times New Roman" w:hAnsi="Times New Roman"/>
                <w:noProof/>
                <w:sz w:val="20"/>
              </w:rPr>
              <w:br/>
              <w:t>4.10.2017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Обща консолидирана основа за облагане с корпоративен данък</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СЪВЕТА относно обща консолидирана основа за облагане с корпоративен данък (ОКООКД)**</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683 final</w:t>
            </w:r>
            <w:r>
              <w:rPr>
                <w:rFonts w:ascii="Times New Roman" w:hAnsi="Times New Roman"/>
                <w:noProof/>
                <w:sz w:val="20"/>
              </w:rPr>
              <w:br/>
              <w:t xml:space="preserve">2016/0336 (CNS) </w:t>
            </w:r>
            <w:r>
              <w:rPr>
                <w:rFonts w:ascii="Times New Roman" w:hAnsi="Times New Roman"/>
                <w:noProof/>
                <w:sz w:val="20"/>
              </w:rPr>
              <w:br/>
              <w:t>25.10.2016 г.</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highlight w:val="lightGray"/>
              </w:rPr>
            </w:pPr>
          </w:p>
        </w:tc>
        <w:tc>
          <w:tcPr>
            <w:tcW w:w="2974" w:type="pct"/>
            <w:tcBorders>
              <w:top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СЪВЕТА относно обща основа за облагане с корпоративен данък**</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685 final</w:t>
            </w:r>
            <w:r>
              <w:rPr>
                <w:rFonts w:ascii="Times New Roman" w:hAnsi="Times New Roman"/>
                <w:noProof/>
                <w:sz w:val="20"/>
              </w:rPr>
              <w:br/>
              <w:t xml:space="preserve">2016/0337 (CNS) </w:t>
            </w:r>
            <w:r>
              <w:rPr>
                <w:rFonts w:ascii="Times New Roman" w:hAnsi="Times New Roman"/>
                <w:noProof/>
                <w:sz w:val="20"/>
              </w:rPr>
              <w:br/>
              <w:t>25.10.2016 г.</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color w:val="000000"/>
                <w:sz w:val="20"/>
                <w:highlight w:val="lightGray"/>
              </w:rPr>
            </w:pPr>
            <w:r>
              <w:rPr>
                <w:rFonts w:ascii="Times New Roman" w:hAnsi="Times New Roman"/>
                <w:noProof/>
                <w:color w:val="000000"/>
                <w:sz w:val="20"/>
              </w:rPr>
              <w:t xml:space="preserve">Общ режим на облагане с акциз </w:t>
            </w:r>
          </w:p>
        </w:tc>
        <w:tc>
          <w:tcPr>
            <w:tcW w:w="2974" w:type="pct"/>
          </w:tcPr>
          <w:p>
            <w:pPr>
              <w:spacing w:after="0"/>
              <w:rPr>
                <w:rFonts w:ascii="Times New Roman" w:hAnsi="Times New Roman"/>
                <w:bCs/>
                <w:noProof/>
                <w:sz w:val="20"/>
              </w:rPr>
            </w:pPr>
            <w:r>
              <w:rPr>
                <w:rFonts w:ascii="Times New Roman" w:hAnsi="Times New Roman"/>
                <w:noProof/>
                <w:sz w:val="20"/>
              </w:rPr>
              <w:t>Предложение за ДИРЕКТИВА НА СЪВЕТА за определяне на общия режим на облагане с акциз (преработен текст)**</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346 final</w:t>
            </w:r>
            <w:r>
              <w:rPr>
                <w:rFonts w:ascii="Times New Roman" w:hAnsi="Times New Roman"/>
                <w:noProof/>
                <w:sz w:val="20"/>
              </w:rPr>
              <w:br/>
              <w:t xml:space="preserve">2018/0176 (CNS) </w:t>
            </w:r>
            <w:r>
              <w:rPr>
                <w:rFonts w:ascii="Times New Roman" w:hAnsi="Times New Roman"/>
                <w:noProof/>
                <w:sz w:val="20"/>
              </w:rPr>
              <w:br/>
              <w:t>25.5.2018 г.</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rPr>
            </w:pPr>
            <w:r>
              <w:rPr>
                <w:rFonts w:ascii="Times New Roman" w:hAnsi="Times New Roman"/>
                <w:noProof/>
                <w:sz w:val="20"/>
              </w:rPr>
              <w:t>Нелоялни търговски практики в отношенията между стопански субекти по веригата за доставка на храни</w:t>
            </w:r>
          </w:p>
        </w:tc>
        <w:tc>
          <w:tcPr>
            <w:tcW w:w="2974" w:type="pct"/>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относно нелоялните търговски практики в отношенията между стопански субекти по веригата за доставка на храни**</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173 final</w:t>
            </w:r>
            <w:r>
              <w:rPr>
                <w:rFonts w:ascii="Times New Roman" w:hAnsi="Times New Roman"/>
                <w:noProof/>
                <w:sz w:val="20"/>
              </w:rPr>
              <w:br/>
              <w:t xml:space="preserve">2018/0082 (COD) </w:t>
            </w:r>
            <w:r>
              <w:rPr>
                <w:rFonts w:ascii="Times New Roman" w:hAnsi="Times New Roman"/>
                <w:noProof/>
                <w:sz w:val="20"/>
              </w:rPr>
              <w:br/>
              <w:t>12.4.2018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rPr>
            </w:pPr>
            <w:r>
              <w:rPr>
                <w:rFonts w:ascii="Times New Roman" w:hAnsi="Times New Roman"/>
                <w:noProof/>
                <w:color w:val="000000"/>
                <w:sz w:val="20"/>
              </w:rPr>
              <w:t>Сертификат за допълнителна закрила на лекарствените продукти</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(ЕО) № 469/2009 относно сертификата за допълнителна закрила на лекарствените продукти**</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317 final</w:t>
            </w:r>
            <w:r>
              <w:rPr>
                <w:rFonts w:ascii="Times New Roman" w:hAnsi="Times New Roman"/>
                <w:noProof/>
                <w:sz w:val="20"/>
              </w:rPr>
              <w:br/>
              <w:t xml:space="preserve">2018/0161 (COD) </w:t>
            </w:r>
            <w:r>
              <w:rPr>
                <w:rFonts w:ascii="Times New Roman" w:hAnsi="Times New Roman"/>
                <w:noProof/>
                <w:sz w:val="20"/>
              </w:rPr>
              <w:br/>
              <w:t>28.5.2018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Пакет за услугите</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за осигуряване на изпълнението на Директива 2006/123/ЕО относно услугите на вътрешния пазар, за установяване на процедура за нотификация за разрешителни режими и изисквания, свързани с услугите, и за изменение на Директива 2006/123/ЕО и Регламент (ЕС) № 1024/2012 относно административно сътрудничество посредством Информационната система за вътрешния пазар**</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821 final</w:t>
            </w:r>
            <w:r>
              <w:rPr>
                <w:rFonts w:ascii="Times New Roman" w:hAnsi="Times New Roman"/>
                <w:noProof/>
                <w:sz w:val="20"/>
              </w:rPr>
              <w:br/>
              <w:t xml:space="preserve">2016/0398 (COD) </w:t>
            </w:r>
            <w:r>
              <w:rPr>
                <w:rFonts w:ascii="Times New Roman" w:hAnsi="Times New Roman"/>
                <w:noProof/>
                <w:sz w:val="20"/>
              </w:rPr>
              <w:br/>
              <w:t>10.1.2017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относно правната и оперативната рамка за европейската електронна карта за услуги, въведена с Регламент ... [Регламента за ЕEКУ] ...**</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823 final</w:t>
            </w:r>
            <w:r>
              <w:rPr>
                <w:rFonts w:ascii="Times New Roman" w:hAnsi="Times New Roman"/>
                <w:noProof/>
                <w:sz w:val="20"/>
              </w:rPr>
              <w:br/>
              <w:t xml:space="preserve">2016/0402 (COD) </w:t>
            </w:r>
            <w:r>
              <w:rPr>
                <w:rFonts w:ascii="Times New Roman" w:hAnsi="Times New Roman"/>
                <w:noProof/>
                <w:sz w:val="20"/>
              </w:rPr>
              <w:br/>
              <w:t>10.1.2017 г.</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rPr>
            </w:pPr>
          </w:p>
        </w:tc>
        <w:tc>
          <w:tcPr>
            <w:tcW w:w="2974" w:type="pct"/>
            <w:tcBorders>
              <w:top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въвеждане на европейска електронна карта за услуги и свързаното с нея административно обслужване**</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824 final</w:t>
            </w:r>
            <w:r>
              <w:rPr>
                <w:rFonts w:ascii="Times New Roman" w:hAnsi="Times New Roman"/>
                <w:noProof/>
                <w:sz w:val="20"/>
              </w:rPr>
              <w:br/>
              <w:t xml:space="preserve">2016/0403 (COD) </w:t>
            </w:r>
            <w:r>
              <w:rPr>
                <w:rFonts w:ascii="Times New Roman" w:hAnsi="Times New Roman"/>
                <w:noProof/>
                <w:sz w:val="20"/>
              </w:rPr>
              <w:br/>
              <w:t>10.1.2017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Условия и процедура, в съответствие с които Комисията да може да отправя искания към предприятията да представят информация</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определяне на условията и процедурата, за да може Комисията да отправя искания към предприятия и обединения от предприятия да представят информация във връзка с вътрешния пазар и свързани области**</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257 final</w:t>
            </w:r>
            <w:r>
              <w:rPr>
                <w:rFonts w:ascii="Times New Roman" w:hAnsi="Times New Roman"/>
                <w:noProof/>
                <w:sz w:val="20"/>
              </w:rPr>
              <w:br/>
              <w:t xml:space="preserve">2017/0087 (COD) </w:t>
            </w:r>
            <w:r>
              <w:rPr>
                <w:rFonts w:ascii="Times New Roman" w:hAnsi="Times New Roman"/>
                <w:noProof/>
                <w:sz w:val="20"/>
              </w:rPr>
              <w:br/>
              <w:t>2.5.2017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Пакет за стоките</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определяне на правила и процедури за постигане на съответствие със законодателството на Съюза за хармонизация в областта на продуктите и за неговото прилагане, и за изменение на регламенти (ЕС) № 305/2011, (ЕС) № 528/2012, (ЕС) 2016/424, (ЕС) 2016/425, (ЕС) 2016/426 и (ЕС) 2017/1369 на Европейския парламент и на Съвета и на директиви 2004/42/ЕО, 2009/48/ЕО, 2010/35/ЕС, 2013/29/ЕС, 2013/53/ЕС, 2014/28/ЕС, 2014/29/ЕС, 2014/30/ЕС, 2014/31/ЕС, 2014/32/ЕС, 2014/33/ЕС, 2014/34/ЕС, 2014/35/ЕС, 2014/53/ЕС, 2014/68/ЕС и 2014/90/ЕС на Европейския парламент и на Съвета**</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795 final</w:t>
            </w:r>
            <w:r>
              <w:rPr>
                <w:rFonts w:ascii="Times New Roman" w:hAnsi="Times New Roman"/>
                <w:noProof/>
                <w:sz w:val="20"/>
              </w:rPr>
              <w:br/>
              <w:t xml:space="preserve">2017/0353 (COD) </w:t>
            </w:r>
            <w:r>
              <w:rPr>
                <w:rFonts w:ascii="Times New Roman" w:hAnsi="Times New Roman"/>
                <w:noProof/>
                <w:sz w:val="20"/>
              </w:rPr>
              <w:br/>
              <w:t>19.12.2017 г.</w:t>
            </w:r>
          </w:p>
        </w:tc>
      </w:tr>
      <w:tr>
        <w:trPr>
          <w:cantSplit/>
        </w:trPr>
        <w:tc>
          <w:tcPr>
            <w:tcW w:w="147" w:type="pct"/>
            <w:tcBorders>
              <w:top w:val="nil"/>
            </w:tcBorders>
          </w:tcPr>
          <w:p>
            <w:pPr>
              <w:spacing w:after="0"/>
              <w:ind w:left="120" w:right="-172"/>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относно взаимното признаване на стоки, законно пуснати на пазара в друга държава членка**</w:t>
            </w:r>
          </w:p>
        </w:tc>
        <w:tc>
          <w:tcPr>
            <w:tcW w:w="855" w:type="pct"/>
          </w:tcPr>
          <w:p>
            <w:pPr>
              <w:spacing w:after="0"/>
              <w:ind w:right="-57"/>
              <w:jc w:val="left"/>
              <w:rPr>
                <w:rFonts w:ascii="Times New Roman" w:hAnsi="Times New Roman"/>
                <w:noProof/>
                <w:sz w:val="20"/>
              </w:rPr>
            </w:pPr>
            <w:r>
              <w:rPr>
                <w:rFonts w:ascii="Times New Roman" w:hAnsi="Times New Roman"/>
                <w:noProof/>
                <w:sz w:val="20"/>
              </w:rPr>
              <w:t>СОМ(2017) 796 final</w:t>
            </w:r>
            <w:r>
              <w:rPr>
                <w:rFonts w:ascii="Times New Roman" w:hAnsi="Times New Roman"/>
                <w:noProof/>
                <w:sz w:val="20"/>
              </w:rPr>
              <w:br/>
              <w:t xml:space="preserve">2017/0354 (COD) </w:t>
            </w:r>
            <w:r>
              <w:rPr>
                <w:rFonts w:ascii="Times New Roman" w:hAnsi="Times New Roman"/>
                <w:noProof/>
                <w:sz w:val="20"/>
              </w:rPr>
              <w:br/>
              <w:t>19.12.2017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Пакет за дружественото право</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за изменение на Директива (ЕС) 2017/1132 във връзка с използването на цифрови инструменти и процеси в областта на дружественото право**</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239 final</w:t>
            </w:r>
            <w:r>
              <w:rPr>
                <w:rFonts w:ascii="Times New Roman" w:hAnsi="Times New Roman"/>
                <w:noProof/>
                <w:sz w:val="20"/>
              </w:rPr>
              <w:br/>
              <w:t xml:space="preserve">2018/0113 (COD) </w:t>
            </w:r>
            <w:r>
              <w:rPr>
                <w:rFonts w:ascii="Times New Roman" w:hAnsi="Times New Roman"/>
                <w:noProof/>
                <w:sz w:val="20"/>
              </w:rPr>
              <w:br/>
              <w:t>25.4.2018 г.</w:t>
            </w:r>
          </w:p>
        </w:tc>
      </w:tr>
      <w:tr>
        <w:trPr>
          <w:cantSplit/>
        </w:trPr>
        <w:tc>
          <w:tcPr>
            <w:tcW w:w="147" w:type="pct"/>
            <w:tcBorders>
              <w:top w:val="nil"/>
            </w:tcBorders>
          </w:tcPr>
          <w:p>
            <w:pPr>
              <w:spacing w:after="0"/>
              <w:ind w:left="120" w:right="-172"/>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highlight w:val="lightGray"/>
              </w:rPr>
            </w:pPr>
          </w:p>
        </w:tc>
        <w:tc>
          <w:tcPr>
            <w:tcW w:w="2974" w:type="pct"/>
            <w:tcBorders>
              <w:top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за изменение на Директива (ЕС) 2017/1132 във връзка с презграничните преобразувания, сливания и разделяния**</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241 final</w:t>
            </w:r>
            <w:r>
              <w:rPr>
                <w:rFonts w:ascii="Times New Roman" w:hAnsi="Times New Roman"/>
                <w:noProof/>
                <w:sz w:val="20"/>
              </w:rPr>
              <w:br/>
              <w:t xml:space="preserve">2018/0114 (COD) </w:t>
            </w:r>
            <w:r>
              <w:rPr>
                <w:rFonts w:ascii="Times New Roman" w:hAnsi="Times New Roman"/>
                <w:noProof/>
                <w:sz w:val="20"/>
              </w:rPr>
              <w:br/>
              <w:t>25.4.2018 г.</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noProof/>
                <w:sz w:val="20"/>
                <w:highlight w:val="lightGray"/>
              </w:rPr>
            </w:pPr>
            <w:r>
              <w:rPr>
                <w:rFonts w:ascii="Times New Roman" w:hAnsi="Times New Roman"/>
                <w:noProof/>
                <w:sz w:val="20"/>
              </w:rPr>
              <w:t>Процедури за несъстоятелност и опрощаване на задължения</w:t>
            </w:r>
          </w:p>
        </w:tc>
        <w:tc>
          <w:tcPr>
            <w:tcW w:w="2974" w:type="pct"/>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 и за изменение на Директива 2012/30/ЕС**</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723 final</w:t>
            </w:r>
            <w:r>
              <w:rPr>
                <w:rFonts w:ascii="Times New Roman" w:hAnsi="Times New Roman"/>
                <w:noProof/>
                <w:sz w:val="20"/>
              </w:rPr>
              <w:br/>
              <w:t xml:space="preserve">2016/0359 (COD) </w:t>
            </w:r>
            <w:r>
              <w:rPr>
                <w:rFonts w:ascii="Times New Roman" w:hAnsi="Times New Roman"/>
                <w:noProof/>
                <w:sz w:val="20"/>
              </w:rPr>
              <w:br/>
              <w:t>22.11.2016 г.</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rPr>
            </w:pPr>
            <w:r>
              <w:rPr>
                <w:rFonts w:ascii="Times New Roman" w:hAnsi="Times New Roman"/>
                <w:noProof/>
                <w:sz w:val="20"/>
              </w:rPr>
              <w:t xml:space="preserve"> Законодателство на ЕС по отношение на одобряването на типа във връзка с оттеглянето на Обединеното кралство от Съюза</w:t>
            </w:r>
            <w:r>
              <w:rPr>
                <w:rFonts w:ascii="Times New Roman" w:hAnsi="Times New Roman"/>
                <w:bCs/>
                <w:noProof/>
                <w:sz w:val="20"/>
              </w:rPr>
              <w:br/>
            </w:r>
            <w:r>
              <w:rPr>
                <w:rFonts w:ascii="Times New Roman" w:hAnsi="Times New Roman"/>
                <w:b/>
                <w:noProof/>
                <w:sz w:val="20"/>
              </w:rPr>
              <w:t>(подготовка за Брексит)</w:t>
            </w:r>
          </w:p>
        </w:tc>
        <w:tc>
          <w:tcPr>
            <w:tcW w:w="2974" w:type="pct"/>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допълване на законодателството на ЕС по отношение на одобряването на типа във връзка с оттеглянето на Обединеното кралство от Съюза</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397 final</w:t>
            </w:r>
            <w:r>
              <w:rPr>
                <w:rFonts w:ascii="Times New Roman" w:hAnsi="Times New Roman"/>
                <w:noProof/>
                <w:sz w:val="20"/>
              </w:rPr>
              <w:br/>
              <w:t xml:space="preserve">2018/0220 (COD) </w:t>
            </w:r>
            <w:r>
              <w:rPr>
                <w:rFonts w:ascii="Times New Roman" w:hAnsi="Times New Roman"/>
                <w:noProof/>
                <w:sz w:val="20"/>
              </w:rPr>
              <w:br/>
              <w:t>4.6.2018 г.</w:t>
            </w:r>
          </w:p>
        </w:tc>
      </w:tr>
      <w:tr>
        <w:trPr>
          <w:cantSplit/>
        </w:trPr>
        <w:tc>
          <w:tcPr>
            <w:tcW w:w="5000" w:type="pct"/>
            <w:gridSpan w:val="4"/>
            <w:shd w:val="clear" w:color="auto" w:fill="92D050"/>
            <w:vAlign w:val="center"/>
          </w:tcPr>
          <w:p>
            <w:pPr>
              <w:spacing w:after="0"/>
              <w:jc w:val="left"/>
              <w:rPr>
                <w:rFonts w:ascii="Times New Roman" w:hAnsi="Times New Roman"/>
                <w:b/>
                <w:noProof/>
                <w:sz w:val="20"/>
              </w:rPr>
            </w:pPr>
            <w:r>
              <w:rPr>
                <w:rFonts w:ascii="Times New Roman" w:hAnsi="Times New Roman"/>
                <w:b/>
                <w:noProof/>
                <w:sz w:val="20"/>
              </w:rPr>
              <w:t>По-задълбочен и по-справедлив икономически и паричен съюз</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Ценни книжа, обезпечени с държавни облигации</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относно ценните книжа, обезпечени с държавни облигации*</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COM(2018) 339 final</w:t>
            </w:r>
            <w:r>
              <w:rPr>
                <w:rFonts w:ascii="Times New Roman" w:hAnsi="Times New Roman"/>
                <w:noProof/>
                <w:sz w:val="20"/>
              </w:rPr>
              <w:br/>
              <w:t xml:space="preserve">2018/0171 (COD) </w:t>
            </w:r>
            <w:r>
              <w:rPr>
                <w:rFonts w:ascii="Times New Roman" w:hAnsi="Times New Roman"/>
                <w:noProof/>
                <w:sz w:val="20"/>
              </w:rPr>
              <w:br/>
              <w:t>24.5.2018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Лица, обслужващи кредити, купувачи на кредити и събиране на обезпечения</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относно лицата, обслужващи кредити, купувачите на кредити и събирането на обезпечения**</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COM(2018) 135 final</w:t>
            </w:r>
            <w:r>
              <w:rPr>
                <w:rFonts w:ascii="Times New Roman" w:hAnsi="Times New Roman"/>
                <w:noProof/>
                <w:sz w:val="20"/>
              </w:rPr>
              <w:br/>
              <w:t xml:space="preserve">2018/0063 (COD) </w:t>
            </w:r>
            <w:r>
              <w:rPr>
                <w:rFonts w:ascii="Times New Roman" w:hAnsi="Times New Roman"/>
                <w:noProof/>
                <w:sz w:val="20"/>
              </w:rPr>
              <w:br/>
              <w:t>14.3.2018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Подкрепа за структурните реформи в държавите членки</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що се отнася до подкрепата за структурните реформи в държавите членки*</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СОМ(2017) 826 final</w:t>
            </w:r>
            <w:r>
              <w:rPr>
                <w:rFonts w:ascii="Times New Roman" w:hAnsi="Times New Roman"/>
                <w:noProof/>
                <w:sz w:val="20"/>
              </w:rPr>
              <w:br/>
              <w:t xml:space="preserve">2017/0336 (COD) </w:t>
            </w:r>
            <w:r>
              <w:rPr>
                <w:rFonts w:ascii="Times New Roman" w:hAnsi="Times New Roman"/>
                <w:noProof/>
                <w:sz w:val="20"/>
              </w:rPr>
              <w:br/>
              <w:t>6.12.2017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1F497D"/>
                <w:sz w:val="20"/>
              </w:rPr>
            </w:pPr>
            <w:r>
              <w:rPr>
                <w:rFonts w:ascii="Times New Roman" w:hAnsi="Times New Roman"/>
                <w:noProof/>
                <w:sz w:val="20"/>
              </w:rPr>
              <w:t>Повишаване на фискалната отговорност и средносрочния бюджетен подход в държавите членки</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СЪВЕТА за определяне на разпоредби за повишаване на фискалната отговорност и средносрочния бюджетен подход в държавите членки*</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СОМ(2017) 824 final</w:t>
            </w:r>
            <w:r>
              <w:rPr>
                <w:rFonts w:ascii="Times New Roman" w:hAnsi="Times New Roman"/>
                <w:noProof/>
                <w:sz w:val="20"/>
              </w:rPr>
              <w:br/>
              <w:t xml:space="preserve">2017/0335 (CNS) </w:t>
            </w:r>
            <w:r>
              <w:rPr>
                <w:rFonts w:ascii="Times New Roman" w:hAnsi="Times New Roman"/>
                <w:noProof/>
                <w:sz w:val="20"/>
              </w:rPr>
              <w:br/>
              <w:t>6.12.2017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color w:val="003366"/>
                <w:sz w:val="20"/>
              </w:rPr>
            </w:pPr>
            <w:r>
              <w:rPr>
                <w:rFonts w:ascii="Times New Roman" w:hAnsi="Times New Roman"/>
                <w:noProof/>
                <w:color w:val="003366"/>
                <w:sz w:val="20"/>
              </w:rPr>
              <w:t xml:space="preserve"> </w:t>
            </w:r>
            <w:r>
              <w:rPr>
                <w:rFonts w:ascii="Times New Roman" w:hAnsi="Times New Roman"/>
                <w:noProof/>
                <w:sz w:val="20"/>
              </w:rPr>
              <w:t>Пакет за банковия сектор</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(ЕС) № 575/2013 по отношение на отношението на ливъридж, отношението на нетното стабилно финансиране, капиталовите изисквания и изискванията за приемливи пасиви,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докладване и оповестяване, и за изменение на Регламент (ЕС) № 648/2012*</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 xml:space="preserve">COM(2016) 850 final </w:t>
            </w:r>
            <w:r>
              <w:rPr>
                <w:rFonts w:ascii="Times New Roman" w:hAnsi="Times New Roman"/>
                <w:noProof/>
                <w:sz w:val="20"/>
              </w:rPr>
              <w:br/>
              <w:t xml:space="preserve">2016/0360 (COD) </w:t>
            </w:r>
            <w:r>
              <w:rPr>
                <w:rFonts w:ascii="Times New Roman" w:hAnsi="Times New Roman"/>
                <w:noProof/>
                <w:sz w:val="20"/>
              </w:rPr>
              <w:br/>
              <w:t>23.11.2016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003366"/>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(ЕС) № 806/2014 по отношение на капацитета за поемане на загуби и рекапитализация на кредитните институции и инвестиционните посредници*</w:t>
            </w:r>
          </w:p>
        </w:tc>
        <w:tc>
          <w:tcPr>
            <w:tcW w:w="855" w:type="pct"/>
            <w:tcBorders>
              <w:bottom w:val="single" w:sz="4" w:space="0" w:color="auto"/>
            </w:tcBorders>
          </w:tcPr>
          <w:p>
            <w:pPr>
              <w:tabs>
                <w:tab w:val="right" w:pos="2245"/>
              </w:tabs>
              <w:spacing w:after="0"/>
              <w:ind w:right="-57"/>
              <w:jc w:val="left"/>
              <w:rPr>
                <w:rFonts w:ascii="Times New Roman" w:hAnsi="Times New Roman"/>
                <w:noProof/>
                <w:sz w:val="20"/>
              </w:rPr>
            </w:pPr>
            <w:r>
              <w:rPr>
                <w:rFonts w:ascii="Times New Roman" w:hAnsi="Times New Roman"/>
                <w:noProof/>
                <w:sz w:val="20"/>
              </w:rPr>
              <w:t xml:space="preserve">COM(2016) 851 final </w:t>
            </w:r>
            <w:r>
              <w:rPr>
                <w:rFonts w:ascii="Times New Roman" w:hAnsi="Times New Roman"/>
                <w:noProof/>
                <w:sz w:val="20"/>
              </w:rPr>
              <w:br/>
              <w:t xml:space="preserve">2016/0361 (COD) </w:t>
            </w:r>
            <w:r>
              <w:rPr>
                <w:rFonts w:ascii="Times New Roman" w:hAnsi="Times New Roman"/>
                <w:noProof/>
                <w:sz w:val="20"/>
              </w:rPr>
              <w:br/>
              <w:t>23.11.2016 г.</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003366"/>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за изменение на Директива 2014/59/ЕС по отношение на капацитета за покриване на загуби и рекапитализация на кредитните институции и инвестиционните посредници и за изменение на Директива 98/26/ЕО, Директива 2002/47/ЕО, Директива 2012/30/ЕС, Директива 2011/35/ЕС, Директива 2005/56/ЕО, Директива 2004/25/ЕО и Директива 2007/36/ЕО*</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COM(2016) 852 final</w:t>
            </w:r>
            <w:r>
              <w:rPr>
                <w:rFonts w:ascii="Times New Roman" w:hAnsi="Times New Roman"/>
                <w:noProof/>
                <w:sz w:val="20"/>
              </w:rPr>
              <w:br/>
              <w:t xml:space="preserve">2016/0362 (COD) </w:t>
            </w:r>
            <w:r>
              <w:rPr>
                <w:rFonts w:ascii="Times New Roman" w:hAnsi="Times New Roman"/>
                <w:noProof/>
                <w:sz w:val="20"/>
              </w:rPr>
              <w:br/>
              <w:t>23.11.2016 г.</w:t>
            </w:r>
          </w:p>
        </w:tc>
      </w:tr>
      <w:tr>
        <w:trPr>
          <w:cantSplit/>
        </w:trPr>
        <w:tc>
          <w:tcPr>
            <w:tcW w:w="147" w:type="pct"/>
            <w:tcBorders>
              <w:top w:val="nil"/>
              <w:bottom w:val="single" w:sz="4" w:space="0" w:color="auto"/>
            </w:tcBorders>
          </w:tcPr>
          <w:p>
            <w:pPr>
              <w:spacing w:after="0"/>
              <w:ind w:left="120" w:right="-172"/>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color w:val="1F497D"/>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ДИРЕКТИВА НА ЕВРОПЕЙСКИЯ ПАРЛАМЕНТ И НА СЪВЕТА за изменение на Директива 2013/36/ЕС по отношение на освободените субекти, финансовите холдинги, смесените финансови холдинги, възнагражденията, надзорните мерки и правомощия и мерките за запазване на капитала*</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COM(2016) 852 final</w:t>
            </w:r>
            <w:r>
              <w:rPr>
                <w:rFonts w:ascii="Times New Roman" w:hAnsi="Times New Roman"/>
                <w:noProof/>
                <w:sz w:val="20"/>
              </w:rPr>
              <w:br/>
              <w:t xml:space="preserve">2016/0364 (COD) </w:t>
            </w:r>
            <w:r>
              <w:rPr>
                <w:rFonts w:ascii="Times New Roman" w:hAnsi="Times New Roman"/>
                <w:noProof/>
                <w:sz w:val="20"/>
              </w:rPr>
              <w:br/>
              <w:t>23.11.2016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 xml:space="preserve">Възстановяване и преструктуриране на централни контрагенти </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относно рамка за възстановяване и преструктуриране на централни контрагенти и за изменение на регламенти (ЕС) № 1095/2010, (ЕС) № 648/2012 и (ЕС) 2015/2365*</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COM(2016) 856 final</w:t>
            </w:r>
            <w:r>
              <w:rPr>
                <w:rFonts w:ascii="Times New Roman" w:hAnsi="Times New Roman"/>
                <w:noProof/>
                <w:sz w:val="20"/>
              </w:rPr>
              <w:br/>
              <w:t xml:space="preserve">2016/0365 (COD) </w:t>
            </w:r>
            <w:r>
              <w:rPr>
                <w:rFonts w:ascii="Times New Roman" w:hAnsi="Times New Roman"/>
                <w:noProof/>
                <w:sz w:val="20"/>
              </w:rPr>
              <w:br/>
              <w:t>28.11.2016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Европейска схема за застраховане на депозитите</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(ЕС) № 806/2014 с цел създаване на Европейска схема за застраховане на депозитите*</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COM(2015) 586 final</w:t>
            </w:r>
            <w:r>
              <w:rPr>
                <w:rFonts w:ascii="Times New Roman" w:hAnsi="Times New Roman"/>
                <w:noProof/>
                <w:sz w:val="20"/>
              </w:rPr>
              <w:br/>
              <w:t xml:space="preserve">2015/0270 (COD) </w:t>
            </w:r>
            <w:r>
              <w:rPr>
                <w:rFonts w:ascii="Times New Roman" w:hAnsi="Times New Roman"/>
                <w:noProof/>
                <w:sz w:val="20"/>
              </w:rPr>
              <w:br/>
              <w:t>24.11.2015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highlight w:val="lightGray"/>
              </w:rPr>
            </w:pPr>
            <w:r>
              <w:rPr>
                <w:rFonts w:ascii="Times New Roman" w:hAnsi="Times New Roman"/>
                <w:noProof/>
                <w:color w:val="000000"/>
                <w:sz w:val="20"/>
              </w:rPr>
              <w:t>Единно представителство на еврозоната в Международния валутен фонд</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РЕШЕНИЕ НА СЪВЕТА за определяне на мерки за постепенно установяване на единно представителство на еврозоната в Международния валутен фонд**</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COM(2015) 603 final</w:t>
            </w:r>
            <w:r>
              <w:rPr>
                <w:rFonts w:ascii="Times New Roman" w:hAnsi="Times New Roman"/>
                <w:noProof/>
                <w:sz w:val="20"/>
              </w:rPr>
              <w:br/>
              <w:t xml:space="preserve">2015/250 (NLE) </w:t>
            </w:r>
            <w:r>
              <w:rPr>
                <w:rFonts w:ascii="Times New Roman" w:hAnsi="Times New Roman"/>
                <w:noProof/>
                <w:sz w:val="20"/>
              </w:rPr>
              <w:br/>
              <w:t>21.10.2015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highlight w:val="lightGray"/>
              </w:rPr>
            </w:pPr>
            <w:r>
              <w:rPr>
                <w:rFonts w:ascii="Times New Roman" w:hAnsi="Times New Roman"/>
                <w:noProof/>
                <w:color w:val="000000"/>
                <w:sz w:val="20"/>
              </w:rPr>
              <w:t xml:space="preserve">Борба с изпирането на пари </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Изменено предложение за РЕГЛАМЕНТ НА ЕВРОПЕЙСКИЯ ПАРЛАМЕНТ И НА СЪВЕТА за изменение на Регламент (ЕС) № 1093/2010 за създаване на Европейски надзорен орган (Европейски банков орган); Регламент (ЕС) № 1094/2010 за създаване на Европейски надзорен орган (Европейски орган за застраховане и професионално пенсионно осигуряване); Регламент (ЕС) № 1095/2010 за създаване на Европейски надзорен орган (Европейски орган за ценни книжа и пазари); Регламент (ЕС) 345/2013 относно европейските фондове за рисков капитал; Регламент (ЕС) 346/2013 относно европейски фондове за социално предприемачество; Регламент № 600/2014 относно пазарите на финансови инструменти; Регламент (ЕС) 2015/760 относно Европейски фондове за дългосрочни инвестиции; Регламент (ЕС) 2016/1011 относно индекси, използвани като бенчмаркове за целите на финансови инструменти и финансови договори или за измерване на резултатите на инвестиционни фондове; Регламент (EС) 2017/1129 относно проспекта, който трябва да се публикува при публично предлагане или допускане на ценни книжа до търговия на регулиран пазар; и Директива (ЕС) 2015/849 за предотвратяване използването на финансовата система за целите на изпирането на пари и финансирането на тероризма**</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COM(2018) 646 final</w:t>
            </w:r>
          </w:p>
          <w:p>
            <w:pPr>
              <w:spacing w:after="0"/>
              <w:ind w:right="-57"/>
              <w:jc w:val="left"/>
              <w:rPr>
                <w:rFonts w:ascii="Times New Roman" w:hAnsi="Times New Roman"/>
                <w:noProof/>
                <w:sz w:val="20"/>
              </w:rPr>
            </w:pPr>
            <w:r>
              <w:rPr>
                <w:rFonts w:ascii="Times New Roman" w:hAnsi="Times New Roman"/>
                <w:noProof/>
                <w:sz w:val="20"/>
              </w:rPr>
              <w:t xml:space="preserve">2017/0230 (COD) </w:t>
            </w:r>
          </w:p>
          <w:p>
            <w:pPr>
              <w:spacing w:after="0"/>
              <w:ind w:right="-57"/>
              <w:jc w:val="left"/>
              <w:rPr>
                <w:rFonts w:ascii="Times New Roman" w:hAnsi="Times New Roman"/>
                <w:noProof/>
                <w:sz w:val="20"/>
              </w:rPr>
            </w:pPr>
            <w:r>
              <w:rPr>
                <w:rFonts w:ascii="Times New Roman" w:hAnsi="Times New Roman"/>
                <w:noProof/>
                <w:sz w:val="20"/>
              </w:rPr>
              <w:t>12.9.2018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 xml:space="preserve">Европейски паричен фонд </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СЪВЕТА за учредяване на Европейския паричен фонд*</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СОМ(2017) 827 final</w:t>
            </w:r>
            <w:r>
              <w:rPr>
                <w:rFonts w:ascii="Times New Roman" w:hAnsi="Times New Roman"/>
                <w:noProof/>
                <w:sz w:val="20"/>
              </w:rPr>
              <w:br/>
              <w:t xml:space="preserve">2017/0333 (APP) </w:t>
            </w:r>
            <w:r>
              <w:rPr>
                <w:rFonts w:ascii="Times New Roman" w:hAnsi="Times New Roman"/>
                <w:noProof/>
                <w:sz w:val="20"/>
              </w:rPr>
              <w:br/>
              <w:t>6.12.2017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FF0000"/>
                <w:sz w:val="20"/>
              </w:rPr>
            </w:pPr>
            <w:r>
              <w:rPr>
                <w:rFonts w:ascii="Times New Roman" w:hAnsi="Times New Roman"/>
                <w:noProof/>
                <w:sz w:val="20"/>
              </w:rPr>
              <w:t>Многогодишна финансова рамка</w:t>
            </w:r>
          </w:p>
        </w:tc>
        <w:tc>
          <w:tcPr>
            <w:tcW w:w="2974" w:type="pct"/>
            <w:tcBorders>
              <w:bottom w:val="single" w:sz="4" w:space="0" w:color="auto"/>
            </w:tcBorders>
          </w:tcPr>
          <w:p>
            <w:pPr>
              <w:spacing w:after="0"/>
              <w:rPr>
                <w:rFonts w:ascii="Times New Roman" w:hAnsi="Times New Roman"/>
                <w:bCs/>
                <w:noProof/>
                <w:sz w:val="20"/>
              </w:rPr>
            </w:pPr>
            <w:r>
              <w:rPr>
                <w:rFonts w:ascii="Times New Roman" w:hAnsi="Times New Roman"/>
                <w:noProof/>
                <w:sz w:val="20"/>
              </w:rPr>
              <w:t>Предложение за РЕГЛАМЕНТ НА СЪВЕТА за разширяване спрямо неучастващите държави членки на приложението на Регламент (ЕС) № …/2018 за създаване на програма за обмен, помощ и обучение за защита на еврото срещу фалшифициране за периода 2021—2027 г. (програма „Перикъл IV“)</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371 final</w:t>
            </w:r>
            <w:r>
              <w:rPr>
                <w:rFonts w:ascii="Times New Roman" w:hAnsi="Times New Roman"/>
                <w:noProof/>
                <w:sz w:val="20"/>
              </w:rPr>
              <w:br/>
              <w:t xml:space="preserve">2018/0219 (APP) </w:t>
            </w:r>
            <w:r>
              <w:rPr>
                <w:rFonts w:ascii="Times New Roman" w:hAnsi="Times New Roman"/>
                <w:noProof/>
                <w:sz w:val="20"/>
              </w:rPr>
              <w:br/>
              <w:t>31.5.2018 г.</w:t>
            </w:r>
          </w:p>
        </w:tc>
      </w:tr>
      <w:tr>
        <w:trPr>
          <w:cantSplit/>
        </w:trPr>
        <w:tc>
          <w:tcPr>
            <w:tcW w:w="5000" w:type="pct"/>
            <w:gridSpan w:val="4"/>
            <w:shd w:val="clear" w:color="auto" w:fill="92D050"/>
            <w:vAlign w:val="center"/>
          </w:tcPr>
          <w:p>
            <w:pPr>
              <w:spacing w:after="0"/>
              <w:ind w:right="-57"/>
              <w:jc w:val="left"/>
              <w:rPr>
                <w:rFonts w:ascii="Times New Roman" w:hAnsi="Times New Roman"/>
                <w:b/>
                <w:noProof/>
                <w:sz w:val="20"/>
              </w:rPr>
            </w:pPr>
            <w:r>
              <w:rPr>
                <w:rFonts w:ascii="Times New Roman" w:hAnsi="Times New Roman"/>
                <w:b/>
                <w:noProof/>
                <w:sz w:val="20"/>
              </w:rPr>
              <w:t>Търговия: балансирана и прогресивна търговска политика с цел да се извлекат ползи от глобализацията</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Скрининг на преки чуждестранни инвестиции в Европейския съюз</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рамка за скрининг на преки чуждестранни инвестиции в Европейския съюз*</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 xml:space="preserve">СОМ(2017) 487 final </w:t>
            </w:r>
            <w:r>
              <w:rPr>
                <w:rFonts w:ascii="Times New Roman" w:hAnsi="Times New Roman"/>
                <w:noProof/>
                <w:sz w:val="20"/>
              </w:rPr>
              <w:br/>
              <w:t xml:space="preserve">2017/0224 (COD) </w:t>
            </w:r>
            <w:r>
              <w:rPr>
                <w:rFonts w:ascii="Times New Roman" w:hAnsi="Times New Roman"/>
                <w:noProof/>
                <w:sz w:val="20"/>
              </w:rPr>
              <w:br/>
              <w:t>13.9.2017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 xml:space="preserve">Изменено предложение, достъп на стоки и услуги от трети държави до вътрешния пазар на Европейския съюз </w:t>
            </w:r>
            <w:r>
              <w:rPr>
                <w:rFonts w:ascii="Times New Roman" w:hAnsi="Times New Roman"/>
                <w:bCs/>
                <w:noProof/>
                <w:sz w:val="20"/>
              </w:rPr>
              <w:br/>
            </w:r>
            <w:r>
              <w:rPr>
                <w:rFonts w:ascii="Times New Roman" w:hAnsi="Times New Roman"/>
                <w:noProof/>
                <w:sz w:val="20"/>
              </w:rPr>
              <w:t>(Обществени поръчки с трети държави)</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Изменено предложение за РЕГЛАМЕНТ НА ЕВРОПЕЙСКИЯ ПАРЛАМЕНТ И НА СЪВЕТА относно достъпа на стоки и услуги от трети държави до вътрешния пазар на обществени поръчки на Съюза и за определяне на процедурите за подпомагане на преговорите относно достъпа на съюзни стоки и услуги до пазарите на обществени поръчки на трети държави**</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COM(2016) 34 final</w:t>
            </w:r>
            <w:r>
              <w:rPr>
                <w:rFonts w:ascii="Times New Roman" w:hAnsi="Times New Roman"/>
                <w:noProof/>
                <w:sz w:val="20"/>
              </w:rPr>
              <w:br/>
              <w:t>2012/0060 (COD) 29.1.2016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highlight w:val="lightGray"/>
              </w:rPr>
            </w:pPr>
            <w:r>
              <w:rPr>
                <w:rFonts w:ascii="Times New Roman" w:hAnsi="Times New Roman"/>
                <w:noProof/>
                <w:sz w:val="20"/>
              </w:rPr>
              <w:t>Тарифни квоти, включени  в рамките на Световната търговска организация (СТО) след оттеглянето на Обединеното кралство от Съюза</w:t>
            </w:r>
            <w:r>
              <w:rPr>
                <w:rFonts w:ascii="Times New Roman" w:hAnsi="Times New Roman"/>
                <w:bCs/>
                <w:noProof/>
                <w:sz w:val="20"/>
              </w:rPr>
              <w:br/>
            </w:r>
            <w:r>
              <w:rPr>
                <w:rFonts w:ascii="Times New Roman" w:hAnsi="Times New Roman"/>
                <w:b/>
                <w:noProof/>
                <w:sz w:val="20"/>
              </w:rPr>
              <w:t>(подготовка за Брексит)</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пропорционално разпределяне на тарифните квоти, включени в списъка на Съюза в рамките на СТО, след оттеглянето на Обединеното кралство от Съюза, и за изменение на Регламент (ЕО) № 32/2000 на Съвета</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312 final</w:t>
            </w:r>
            <w:r>
              <w:rPr>
                <w:rFonts w:ascii="Times New Roman" w:hAnsi="Times New Roman"/>
                <w:noProof/>
                <w:sz w:val="20"/>
              </w:rPr>
              <w:br/>
              <w:t xml:space="preserve">2018/0158 (COD) </w:t>
            </w:r>
            <w:r>
              <w:rPr>
                <w:rFonts w:ascii="Times New Roman" w:hAnsi="Times New Roman"/>
                <w:noProof/>
                <w:sz w:val="20"/>
              </w:rPr>
              <w:br/>
              <w:t>22.5.2018 г.</w:t>
            </w:r>
          </w:p>
        </w:tc>
      </w:tr>
      <w:tr>
        <w:trPr>
          <w:cantSplit/>
        </w:trPr>
        <w:tc>
          <w:tcPr>
            <w:tcW w:w="5000" w:type="pct"/>
            <w:gridSpan w:val="4"/>
            <w:shd w:val="clear" w:color="auto" w:fill="92D050"/>
            <w:vAlign w:val="center"/>
          </w:tcPr>
          <w:p>
            <w:pPr>
              <w:spacing w:after="0"/>
              <w:ind w:right="-57"/>
              <w:jc w:val="left"/>
              <w:rPr>
                <w:rFonts w:ascii="Times New Roman" w:hAnsi="Times New Roman"/>
                <w:b/>
                <w:noProof/>
                <w:sz w:val="20"/>
              </w:rPr>
            </w:pPr>
            <w:r>
              <w:rPr>
                <w:rFonts w:ascii="Times New Roman" w:hAnsi="Times New Roman"/>
                <w:b/>
                <w:noProof/>
                <w:sz w:val="20"/>
              </w:rPr>
              <w:t>Пространство на правосъдие и основни права, изградено върху взаимно доверие</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Предлагане на пазара и използване на прекурсори на взривни вещества</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предлагането на пазара и използването на прекурсори на взривни вещества, за изменение на приложение ХVІІ към Регламент (EО) № 1907/2006 и за отмяна на Регламент (EС) № 98/2013 относно предлагането на пазара и използването на прекурсори на взривни вещества**</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209 final</w:t>
            </w:r>
            <w:r>
              <w:rPr>
                <w:rFonts w:ascii="Times New Roman" w:hAnsi="Times New Roman"/>
                <w:noProof/>
                <w:sz w:val="20"/>
              </w:rPr>
              <w:br/>
              <w:t xml:space="preserve">2018/0103 (COD) </w:t>
            </w:r>
            <w:r>
              <w:rPr>
                <w:rFonts w:ascii="Times New Roman" w:hAnsi="Times New Roman"/>
                <w:noProof/>
                <w:sz w:val="20"/>
              </w:rPr>
              <w:br/>
              <w:t>17.4.2018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Използване на финансова и друга информация за предотвратяването, разкриването, разследването или наказателното преследване на някои престъпления</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ДИРЕКТИВА НА ЕВРОПЕЙСКИЯ ПАРЛАМЕНТ И НА СЪВЕТА за установяване на правила, с които се улеснява използването на финансова и друга информация за предотвратяването, разкриването, разследването или наказателното преследване на определени престъпления, и за отмяна на Решение 2000/642/ПВР на Съвета*</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213 final</w:t>
            </w:r>
            <w:r>
              <w:rPr>
                <w:rFonts w:ascii="Times New Roman" w:hAnsi="Times New Roman"/>
                <w:noProof/>
                <w:sz w:val="20"/>
              </w:rPr>
              <w:br/>
              <w:t xml:space="preserve">2018/0105 (COD) </w:t>
            </w:r>
            <w:r>
              <w:rPr>
                <w:rFonts w:ascii="Times New Roman" w:hAnsi="Times New Roman"/>
                <w:noProof/>
                <w:sz w:val="20"/>
              </w:rPr>
              <w:br/>
              <w:t>17.4.2018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 xml:space="preserve">Борба с измамата и подправянето на непарични платежни средства </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ДИРЕКТИВА НА ЕВРОПЕЙСКИЯ ПАРЛАМЕНТ И НА СЪВЕТА относно борбата с измамата и подправянето на непарични платежни средства и за замяна на Рамково решение 2001/413/ПВР на Съвета**</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СОМ(2017) 489 final</w:t>
            </w:r>
            <w:r>
              <w:rPr>
                <w:rFonts w:ascii="Times New Roman" w:hAnsi="Times New Roman"/>
                <w:noProof/>
                <w:sz w:val="20"/>
              </w:rPr>
              <w:br/>
              <w:t xml:space="preserve">2017/0226 (COD) </w:t>
            </w:r>
            <w:r>
              <w:rPr>
                <w:rFonts w:ascii="Times New Roman" w:hAnsi="Times New Roman"/>
                <w:noProof/>
                <w:sz w:val="20"/>
              </w:rPr>
              <w:br/>
              <w:t>13.9.2017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Оперативна съвместимост между информационните системи на ЕС</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рамка за оперативна съвместимост между информационните системи на ЕС (граници и визи) и за изменение на Решение 2004/512/ЕО на Съвета, Регламент (ЕО) № 767/2008, Решение 2008/633/ПВР на Съвета, Регламент (ЕС) 2016/399 и Регламент (ЕС) 2017/2226*</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СОМ(2017) 793 final</w:t>
            </w:r>
            <w:r>
              <w:rPr>
                <w:rFonts w:ascii="Times New Roman" w:hAnsi="Times New Roman"/>
                <w:noProof/>
                <w:sz w:val="20"/>
              </w:rPr>
              <w:br/>
              <w:t xml:space="preserve">2017/0351 (COD) </w:t>
            </w:r>
            <w:r>
              <w:rPr>
                <w:rFonts w:ascii="Times New Roman" w:hAnsi="Times New Roman"/>
                <w:noProof/>
                <w:sz w:val="20"/>
              </w:rPr>
              <w:br/>
              <w:t>12.12.2017 г.</w:t>
            </w:r>
          </w:p>
        </w:tc>
      </w:tr>
      <w:tr>
        <w:trPr>
          <w:cantSplit/>
        </w:trPr>
        <w:tc>
          <w:tcPr>
            <w:tcW w:w="147" w:type="pct"/>
            <w:tcBorders>
              <w:top w:val="nil"/>
              <w:bottom w:val="single" w:sz="4" w:space="0" w:color="auto"/>
            </w:tcBorders>
          </w:tcPr>
          <w:p>
            <w:pPr>
              <w:spacing w:after="0"/>
              <w:ind w:left="120" w:right="-172"/>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Proposal for a REGULATION OF THE EUROPEAN PARLIAMENT AND OF THE COUNCIL on establishing a framework for interoperability between EU information systems (police and judicial cooperation, asylum and migration)*</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COM(2017)794 final</w:t>
            </w:r>
            <w:r>
              <w:rPr>
                <w:rFonts w:ascii="Times New Roman" w:hAnsi="Times New Roman"/>
                <w:noProof/>
                <w:sz w:val="20"/>
              </w:rPr>
              <w:br/>
              <w:t xml:space="preserve">2017/0352 (COD) </w:t>
            </w:r>
            <w:r>
              <w:rPr>
                <w:rFonts w:ascii="Times New Roman" w:hAnsi="Times New Roman"/>
                <w:noProof/>
                <w:sz w:val="20"/>
              </w:rPr>
              <w:br/>
              <w:t>12.12.2017</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rPr>
            </w:pPr>
            <w:r>
              <w:rPr>
                <w:rFonts w:ascii="Times New Roman" w:hAnsi="Times New Roman"/>
                <w:noProof/>
                <w:color w:val="000000"/>
                <w:sz w:val="20"/>
              </w:rPr>
              <w:t>Предотвратяване на разпространението на терористично съдържание онлайн</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предотвратяване на разпространението на терористично съдържание онлайн (принос на Европейската комисия за срещата на лидерите в Залцбург на 19 и20 септември 2018 г.)**</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640 final</w:t>
            </w:r>
            <w:r>
              <w:rPr>
                <w:rFonts w:ascii="Times New Roman" w:hAnsi="Times New Roman"/>
                <w:noProof/>
                <w:sz w:val="20"/>
              </w:rPr>
              <w:br/>
              <w:t xml:space="preserve">2018/0331 (COD) </w:t>
            </w:r>
            <w:r>
              <w:rPr>
                <w:rFonts w:ascii="Times New Roman" w:hAnsi="Times New Roman"/>
                <w:noProof/>
                <w:sz w:val="20"/>
              </w:rPr>
              <w:br/>
              <w:t>12.9.2018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Механизъм за гражданска защита на Съюза</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РЕШЕНИЕ НА ЕВРОПЕЙСКИЯ ПАРЛАМЕНТ И НА СЪВЕТА за изменение на Решение № 1313/2013/ЕС относно Механизъм за гражданска защита на Съюза**</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COM(2017) 772 final</w:t>
            </w:r>
            <w:r>
              <w:rPr>
                <w:rFonts w:ascii="Times New Roman" w:hAnsi="Times New Roman"/>
                <w:noProof/>
                <w:sz w:val="20"/>
              </w:rPr>
              <w:br/>
              <w:t xml:space="preserve">2017/0309 (COD) </w:t>
            </w:r>
            <w:r>
              <w:rPr>
                <w:rFonts w:ascii="Times New Roman" w:hAnsi="Times New Roman"/>
                <w:noProof/>
                <w:sz w:val="20"/>
              </w:rPr>
              <w:br/>
              <w:t>23.11.2017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highlight w:val="lightGray"/>
              </w:rPr>
            </w:pPr>
            <w:r>
              <w:rPr>
                <w:rFonts w:ascii="Times New Roman" w:hAnsi="Times New Roman"/>
                <w:noProof/>
                <w:sz w:val="20"/>
              </w:rPr>
              <w:t>Защита на потребителите</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ДИРЕКТИВА НА ЕВРОПЕЙСКИЯ ПАРЛАМЕНТ И НА СЪВЕТА относно представителни искове за защита на колективните интереси на потребителите и за отмяна на Директива 2009/22/ЕО**</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184 final</w:t>
            </w:r>
            <w:r>
              <w:rPr>
                <w:rFonts w:ascii="Times New Roman" w:hAnsi="Times New Roman"/>
                <w:noProof/>
                <w:sz w:val="20"/>
              </w:rPr>
              <w:br/>
              <w:t xml:space="preserve">2018/0089 (COD) </w:t>
            </w:r>
            <w:r>
              <w:rPr>
                <w:rFonts w:ascii="Times New Roman" w:hAnsi="Times New Roman"/>
                <w:noProof/>
                <w:sz w:val="20"/>
              </w:rPr>
              <w:br/>
              <w:t>11.4.2018 г.</w:t>
            </w:r>
          </w:p>
        </w:tc>
      </w:tr>
      <w:tr>
        <w:trPr>
          <w:cantSplit/>
        </w:trPr>
        <w:tc>
          <w:tcPr>
            <w:tcW w:w="147" w:type="pct"/>
            <w:tcBorders>
              <w:top w:val="nil"/>
              <w:bottom w:val="single" w:sz="4" w:space="0" w:color="auto"/>
            </w:tcBorders>
          </w:tcPr>
          <w:p>
            <w:pPr>
              <w:spacing w:after="0"/>
              <w:ind w:left="120" w:right="-172"/>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sz w:val="20"/>
                <w:highlight w:val="lightGray"/>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ДИРЕКТИВА НА ЕВРОПЕЙСКИЯ ПАРЛАМЕНТ И НА СЪВЕТА за изменение на Директива 93/13/ЕИО на Съвета от 5 април 1993 г., Директива 98/6/ЕО на Европейския парламент и на Съвета, Директива 2005/29/ЕО на Европейския парламент и на Съвета и Директива 2011/83/ЕС на Европейския парламент и на Съвета по отношение на по-доброто прилагане и модернизирането на правилата за защита на потребителите в ЕС**</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185 final</w:t>
            </w:r>
            <w:r>
              <w:rPr>
                <w:rFonts w:ascii="Times New Roman" w:hAnsi="Times New Roman"/>
                <w:noProof/>
                <w:sz w:val="20"/>
              </w:rPr>
              <w:br/>
              <w:t xml:space="preserve">2018/0090 (COD) </w:t>
            </w:r>
            <w:r>
              <w:rPr>
                <w:rFonts w:ascii="Times New Roman" w:hAnsi="Times New Roman"/>
                <w:noProof/>
                <w:sz w:val="20"/>
              </w:rPr>
              <w:br/>
              <w:t>11.4.2018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highlight w:val="lightGray"/>
              </w:rPr>
            </w:pPr>
            <w:r>
              <w:rPr>
                <w:rFonts w:ascii="Times New Roman" w:hAnsi="Times New Roman"/>
                <w:noProof/>
                <w:sz w:val="20"/>
              </w:rPr>
              <w:t xml:space="preserve">Повишаване на сигурността на личните карти </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повишаване на сигурността на личните карти на гражданите на Съюза и на документите за пребиваване, издавани на гражданите на Съюза и на членовете на техните семейства, които упражняват правото си на свободно движение**</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СОМ(2018) 212 final</w:t>
            </w:r>
            <w:r>
              <w:rPr>
                <w:rFonts w:ascii="Times New Roman" w:hAnsi="Times New Roman"/>
                <w:noProof/>
                <w:sz w:val="20"/>
              </w:rPr>
              <w:br/>
              <w:t xml:space="preserve">2018/0104 (COD) </w:t>
            </w:r>
            <w:r>
              <w:rPr>
                <w:rFonts w:ascii="Times New Roman" w:hAnsi="Times New Roman"/>
                <w:noProof/>
                <w:sz w:val="20"/>
              </w:rPr>
              <w:br/>
              <w:t>17.4.2018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highlight w:val="lightGray"/>
              </w:rPr>
            </w:pPr>
            <w:r>
              <w:rPr>
                <w:rFonts w:ascii="Times New Roman" w:hAnsi="Times New Roman"/>
                <w:noProof/>
                <w:sz w:val="20"/>
              </w:rPr>
              <w:t>Предложение за защита на лицата, сигнализиращи за нередности</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ДИРЕКТИВА НА ЕВРОПЕЙСКИЯ ПАРЛАМЕНТ И НА СЪВЕТА относно защитата на лица, подаващи сигнали за нарушения на правото на Съюза**</w:t>
            </w:r>
          </w:p>
          <w:p>
            <w:pPr>
              <w:spacing w:after="0"/>
              <w:rPr>
                <w:rFonts w:ascii="Times New Roman" w:hAnsi="Times New Roman"/>
                <w:noProof/>
                <w:sz w:val="20"/>
              </w:rPr>
            </w:pP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 xml:space="preserve">СОМ(2018) 218 final </w:t>
            </w:r>
            <w:r>
              <w:rPr>
                <w:rFonts w:ascii="Times New Roman" w:hAnsi="Times New Roman"/>
                <w:noProof/>
                <w:sz w:val="20"/>
              </w:rPr>
              <w:br/>
              <w:t xml:space="preserve">2018/0106 (COD) </w:t>
            </w:r>
            <w:r>
              <w:rPr>
                <w:rFonts w:ascii="Times New Roman" w:hAnsi="Times New Roman"/>
                <w:noProof/>
                <w:sz w:val="20"/>
              </w:rPr>
              <w:br/>
              <w:t>23.4.2018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Европейски заповеди за предоставяне и за запазване на електронни доказателства по наказателноправни въпроси</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европейските заповеди за предоставяне и за запазване на електронни доказателства по наказателноправни въпроси*</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СОМ(2018) 225 final</w:t>
            </w:r>
            <w:r>
              <w:rPr>
                <w:rFonts w:ascii="Times New Roman" w:hAnsi="Times New Roman"/>
                <w:noProof/>
                <w:sz w:val="20"/>
              </w:rPr>
              <w:br/>
              <w:t xml:space="preserve">2018/0108 (COD) </w:t>
            </w:r>
            <w:r>
              <w:rPr>
                <w:rFonts w:ascii="Times New Roman" w:hAnsi="Times New Roman"/>
                <w:noProof/>
                <w:sz w:val="20"/>
              </w:rPr>
              <w:br/>
              <w:t>17.4.2018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Европейска информационна система за регистрите за съдимост</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централизирана система за идентифициране на държавите членки, разполагащи с информация за присъди срещу граждани на трети държави и лица без гражданство (ГТД), с цел допълване и подкрепа на Европейската информационна система за регистрите за съдимост (система ECRIS-TCN) и за изменение на Регламент (ЕС) № 1077/2011*</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СОМ(2017) 344 final</w:t>
            </w:r>
            <w:r>
              <w:rPr>
                <w:rFonts w:ascii="Times New Roman" w:hAnsi="Times New Roman"/>
                <w:noProof/>
                <w:sz w:val="20"/>
              </w:rPr>
              <w:br/>
              <w:t xml:space="preserve">2017/0144 (COD) </w:t>
            </w:r>
            <w:r>
              <w:rPr>
                <w:rFonts w:ascii="Times New Roman" w:hAnsi="Times New Roman"/>
                <w:noProof/>
                <w:sz w:val="20"/>
              </w:rPr>
              <w:br/>
              <w:t>29.6.2017 г.</w:t>
            </w:r>
          </w:p>
        </w:tc>
      </w:tr>
      <w:tr>
        <w:trPr>
          <w:cantSplit/>
        </w:trPr>
        <w:tc>
          <w:tcPr>
            <w:tcW w:w="147" w:type="pct"/>
            <w:tcBorders>
              <w:top w:val="nil"/>
              <w:bottom w:val="single" w:sz="4" w:space="0" w:color="auto"/>
            </w:tcBorders>
          </w:tcPr>
          <w:p>
            <w:pPr>
              <w:spacing w:after="0"/>
              <w:ind w:left="120" w:right="-172"/>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ДИРЕКТИВА НА ЕВРОПЕЙСКИЯ ПАРЛАМЕНТ И НА СЪВЕТА за изменение на Рамково решение 2009/315/ПВР на Съвета във връзка с обмена на информация за гражданите на трети държави и във връзка с Европейската информационна система за регистрите за съдимост (ECRIS) и за замяна на Решение 2009/316/ПВР на Съвета*</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СОМ(2016) 7 final</w:t>
            </w:r>
            <w:r>
              <w:rPr>
                <w:rFonts w:ascii="Times New Roman" w:hAnsi="Times New Roman"/>
                <w:noProof/>
                <w:sz w:val="20"/>
              </w:rPr>
              <w:br/>
              <w:t xml:space="preserve">2016/0002 (COD) </w:t>
            </w:r>
            <w:r>
              <w:rPr>
                <w:rFonts w:ascii="Times New Roman" w:hAnsi="Times New Roman"/>
                <w:noProof/>
                <w:sz w:val="20"/>
              </w:rPr>
              <w:br/>
              <w:t>19.1.2016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rPr>
            </w:pPr>
            <w:r>
              <w:rPr>
                <w:rFonts w:ascii="Times New Roman" w:hAnsi="Times New Roman"/>
                <w:noProof/>
                <w:color w:val="000000"/>
                <w:sz w:val="20"/>
              </w:rPr>
              <w:t xml:space="preserve">Временен документ за пътуване на ЕС </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ДИРЕКТИВА НА СЪВЕТА за временния документ за пътуване на ЕС и за отмяна на Решение 96/409/ОВППС**</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358</w:t>
            </w:r>
            <w:r>
              <w:rPr>
                <w:rFonts w:ascii="Times New Roman" w:hAnsi="Times New Roman"/>
                <w:noProof/>
                <w:sz w:val="20"/>
              </w:rPr>
              <w:br/>
              <w:t xml:space="preserve">2018/0186 (CNS) </w:t>
            </w:r>
            <w:r>
              <w:rPr>
                <w:rFonts w:ascii="Times New Roman" w:hAnsi="Times New Roman"/>
                <w:noProof/>
                <w:sz w:val="20"/>
              </w:rPr>
              <w:br/>
              <w:t>31.5.2018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color w:val="000000"/>
                <w:sz w:val="20"/>
                <w:highlight w:val="lightGray"/>
              </w:rPr>
            </w:pPr>
            <w:r>
              <w:rPr>
                <w:rFonts w:ascii="Times New Roman" w:hAnsi="Times New Roman"/>
                <w:noProof/>
                <w:color w:val="000000"/>
                <w:sz w:val="20"/>
              </w:rPr>
              <w:t>Граждански и търговски дела</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(ЕО) № 1393/2007 на Европейския парламент и на Съвета относно връчване в държавите членки на съдебни и извънсъдебни документи по граждански или търговски дела („връчване на документи“)**</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 xml:space="preserve">СОМ(2018) 379 final </w:t>
            </w:r>
            <w:r>
              <w:rPr>
                <w:rFonts w:ascii="Times New Roman" w:hAnsi="Times New Roman"/>
                <w:noProof/>
                <w:sz w:val="20"/>
              </w:rPr>
              <w:br/>
              <w:t xml:space="preserve">2018/0204 (COD) </w:t>
            </w:r>
            <w:r>
              <w:rPr>
                <w:rFonts w:ascii="Times New Roman" w:hAnsi="Times New Roman"/>
                <w:noProof/>
                <w:sz w:val="20"/>
              </w:rPr>
              <w:br/>
              <w:t>31.5.2018 г.</w:t>
            </w:r>
          </w:p>
        </w:tc>
      </w:tr>
      <w:tr>
        <w:trPr>
          <w:cantSplit/>
        </w:trPr>
        <w:tc>
          <w:tcPr>
            <w:tcW w:w="147" w:type="pct"/>
            <w:tcBorders>
              <w:top w:val="nil"/>
              <w:bottom w:val="single" w:sz="4" w:space="0" w:color="auto"/>
            </w:tcBorders>
          </w:tcPr>
          <w:p>
            <w:pPr>
              <w:spacing w:after="0"/>
              <w:ind w:left="120" w:right="-172"/>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color w:val="000000"/>
                <w:sz w:val="20"/>
                <w:highlight w:val="lightGray"/>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(ЕО) № 1206/2001 на Съвета от 28 май 2001 г. относно сътрудничеството между съдилища на държавите членки при събирането на доказателства по граждански или търговски дела**</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СОМ(2018) 378 final</w:t>
            </w:r>
            <w:r>
              <w:rPr>
                <w:rFonts w:ascii="Times New Roman" w:hAnsi="Times New Roman"/>
                <w:noProof/>
                <w:sz w:val="20"/>
              </w:rPr>
              <w:br/>
              <w:t>2018/0203 (COD)</w:t>
            </w:r>
            <w:r>
              <w:rPr>
                <w:rFonts w:ascii="Times New Roman" w:hAnsi="Times New Roman"/>
                <w:noProof/>
                <w:sz w:val="20"/>
              </w:rPr>
              <w:br/>
              <w:t>31.5.2018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nil"/>
            </w:tcBorders>
          </w:tcPr>
          <w:p>
            <w:pPr>
              <w:spacing w:after="0"/>
              <w:jc w:val="left"/>
              <w:rPr>
                <w:rFonts w:ascii="Times New Roman" w:hAnsi="Times New Roman"/>
                <w:bCs/>
                <w:noProof/>
                <w:sz w:val="20"/>
              </w:rPr>
            </w:pPr>
            <w:r>
              <w:rPr>
                <w:rFonts w:ascii="Times New Roman" w:hAnsi="Times New Roman"/>
                <w:noProof/>
                <w:sz w:val="20"/>
              </w:rPr>
              <w:t>Многогодишна финансова рамка</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защитата на бюджета на Съюза в случаите на широко разпространено незачитане на принципите на правовата държава в държавите членки</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СОМ(2018) 324 final</w:t>
            </w:r>
            <w:r>
              <w:rPr>
                <w:rFonts w:ascii="Times New Roman" w:hAnsi="Times New Roman"/>
                <w:noProof/>
                <w:sz w:val="20"/>
              </w:rPr>
              <w:br/>
              <w:t>2018/0136 (COD)</w:t>
            </w:r>
            <w:r>
              <w:rPr>
                <w:rFonts w:ascii="Times New Roman" w:hAnsi="Times New Roman"/>
                <w:noProof/>
                <w:sz w:val="20"/>
              </w:rPr>
              <w:br/>
              <w:t>2.5.2018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Програмата на ЕС за борба с измамите</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СОМ(2018) 386 final</w:t>
            </w:r>
            <w:r>
              <w:rPr>
                <w:rFonts w:ascii="Times New Roman" w:hAnsi="Times New Roman"/>
                <w:noProof/>
                <w:sz w:val="20"/>
              </w:rPr>
              <w:br/>
              <w:t>2018/0211 (COD)</w:t>
            </w:r>
            <w:r>
              <w:rPr>
                <w:rFonts w:ascii="Times New Roman" w:hAnsi="Times New Roman"/>
                <w:noProof/>
                <w:sz w:val="20"/>
              </w:rPr>
              <w:br/>
              <w:t>30.5.2018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програма „Права и ценности“</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 xml:space="preserve">СОМ(2018) 383 final </w:t>
            </w:r>
            <w:r>
              <w:rPr>
                <w:rFonts w:ascii="Times New Roman" w:hAnsi="Times New Roman"/>
                <w:noProof/>
                <w:sz w:val="20"/>
              </w:rPr>
              <w:br/>
              <w:t>2018/0207 (COD)</w:t>
            </w:r>
            <w:r>
              <w:rPr>
                <w:rFonts w:ascii="Times New Roman" w:hAnsi="Times New Roman"/>
                <w:noProof/>
                <w:sz w:val="20"/>
              </w:rPr>
              <w:br/>
              <w:t>30.5.2018 г.</w:t>
            </w:r>
          </w:p>
        </w:tc>
      </w:tr>
      <w:tr>
        <w:trPr>
          <w:cantSplit/>
        </w:trPr>
        <w:tc>
          <w:tcPr>
            <w:tcW w:w="147" w:type="pct"/>
            <w:tcBorders>
              <w:top w:val="nil"/>
              <w:bottom w:val="single" w:sz="4" w:space="0" w:color="auto"/>
            </w:tcBorders>
          </w:tcPr>
          <w:p>
            <w:pPr>
              <w:spacing w:after="0"/>
              <w:ind w:left="120" w:right="-172"/>
              <w:rPr>
                <w:rFonts w:ascii="Times New Roman" w:hAnsi="Times New Roman"/>
                <w:noProof/>
                <w:sz w:val="20"/>
              </w:rPr>
            </w:pPr>
          </w:p>
        </w:tc>
        <w:tc>
          <w:tcPr>
            <w:tcW w:w="1024" w:type="pct"/>
            <w:tcBorders>
              <w:top w:val="nil"/>
              <w:bottom w:val="single" w:sz="4" w:space="0" w:color="auto"/>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програма „Правосъдие“</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СОМ(2018) 384 final</w:t>
            </w:r>
            <w:r>
              <w:rPr>
                <w:rFonts w:ascii="Times New Roman" w:hAnsi="Times New Roman"/>
                <w:noProof/>
                <w:sz w:val="20"/>
              </w:rPr>
              <w:br/>
              <w:t xml:space="preserve">2018/0208 (COD) </w:t>
            </w:r>
            <w:r>
              <w:rPr>
                <w:rFonts w:ascii="Times New Roman" w:hAnsi="Times New Roman"/>
                <w:noProof/>
                <w:sz w:val="20"/>
              </w:rPr>
              <w:br/>
              <w:t>30.5.2018 г.</w:t>
            </w:r>
          </w:p>
        </w:tc>
      </w:tr>
      <w:tr>
        <w:trPr>
          <w:cantSplit/>
        </w:trPr>
        <w:tc>
          <w:tcPr>
            <w:tcW w:w="5000" w:type="pct"/>
            <w:gridSpan w:val="4"/>
            <w:shd w:val="clear" w:color="auto" w:fill="92D050"/>
            <w:vAlign w:val="center"/>
          </w:tcPr>
          <w:p>
            <w:pPr>
              <w:spacing w:after="0"/>
              <w:ind w:right="-57"/>
              <w:jc w:val="left"/>
              <w:rPr>
                <w:rFonts w:ascii="Times New Roman" w:hAnsi="Times New Roman"/>
                <w:b/>
                <w:noProof/>
                <w:sz w:val="20"/>
              </w:rPr>
            </w:pPr>
            <w:r>
              <w:rPr>
                <w:rFonts w:ascii="Times New Roman" w:hAnsi="Times New Roman"/>
                <w:b/>
                <w:noProof/>
                <w:sz w:val="20"/>
              </w:rPr>
              <w:t>Към нова политика за миграцията</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highlight w:val="lightGray"/>
              </w:rPr>
            </w:pPr>
            <w:r>
              <w:rPr>
                <w:rFonts w:ascii="Times New Roman" w:hAnsi="Times New Roman"/>
                <w:noProof/>
                <w:sz w:val="20"/>
              </w:rPr>
              <w:t>Визов кодекс</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(ЕО) № 810/2009 за създаване на Визов кодекс на Общността (Визов кодекс)**</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СОМ(2018) 252 final</w:t>
            </w:r>
            <w:r>
              <w:rPr>
                <w:rFonts w:ascii="Times New Roman" w:hAnsi="Times New Roman"/>
                <w:noProof/>
                <w:sz w:val="20"/>
              </w:rPr>
              <w:br/>
              <w:t xml:space="preserve">2018/0061 (COD) </w:t>
            </w:r>
            <w:r>
              <w:rPr>
                <w:rFonts w:ascii="Times New Roman" w:hAnsi="Times New Roman"/>
                <w:noProof/>
                <w:sz w:val="20"/>
              </w:rPr>
              <w:br/>
              <w:t>14.3.2018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highlight w:val="lightGray"/>
              </w:rPr>
            </w:pPr>
            <w:r>
              <w:rPr>
                <w:rFonts w:ascii="Times New Roman" w:hAnsi="Times New Roman"/>
                <w:noProof/>
                <w:color w:val="000000"/>
                <w:sz w:val="20"/>
              </w:rPr>
              <w:t>Визова информационна система</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(ЕО) № 767/2008, Регламент (ЕО) № 810/2009, Регламент (ЕС) 2017/2226, Регламент (ЕС) 2016/399, Регламент XX/2018 [Регламент за оперативната съвместимост] и Решение 2004/512/ЕО и за отмяна на Решение 2008/633/ПВР на Съвета**</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СОМ(2018) 302 final</w:t>
            </w:r>
            <w:r>
              <w:rPr>
                <w:rFonts w:ascii="Times New Roman" w:hAnsi="Times New Roman"/>
                <w:noProof/>
                <w:sz w:val="20"/>
              </w:rPr>
              <w:br/>
              <w:t xml:space="preserve">2018/0152 (COD) </w:t>
            </w:r>
            <w:r>
              <w:rPr>
                <w:rFonts w:ascii="Times New Roman" w:hAnsi="Times New Roman"/>
                <w:noProof/>
                <w:sz w:val="20"/>
              </w:rPr>
              <w:br/>
              <w:t>16.5.2018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rPr>
            </w:pPr>
            <w:r>
              <w:rPr>
                <w:rFonts w:ascii="Times New Roman" w:hAnsi="Times New Roman"/>
                <w:noProof/>
                <w:color w:val="000000"/>
                <w:sz w:val="20"/>
              </w:rPr>
              <w:t xml:space="preserve">Европейска мрежа от служители за връзка по въпросите на имиграцията </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европейска мрежа от служители за връзка по въпросите на имиграцията (преработен текст)**</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СОМ(2018) 303 final</w:t>
            </w:r>
            <w:r>
              <w:rPr>
                <w:rFonts w:ascii="Times New Roman" w:hAnsi="Times New Roman"/>
                <w:noProof/>
                <w:sz w:val="20"/>
              </w:rPr>
              <w:br/>
              <w:t xml:space="preserve">2018/0153 (COD) </w:t>
            </w:r>
            <w:r>
              <w:rPr>
                <w:rFonts w:ascii="Times New Roman" w:hAnsi="Times New Roman"/>
                <w:noProof/>
                <w:sz w:val="20"/>
              </w:rPr>
              <w:br/>
              <w:t>16.5.2018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Временно повторно въвеждане на граничен контрол на вътрешните граници</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(ЕС) 2016/399 по отношение на правилата, които се прилагат за временното повторно въвеждане на граничен контрол на вътрешните граници**</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СОМ(2017) 571 final</w:t>
            </w:r>
            <w:r>
              <w:rPr>
                <w:rFonts w:ascii="Times New Roman" w:hAnsi="Times New Roman"/>
                <w:noProof/>
                <w:sz w:val="20"/>
              </w:rPr>
              <w:br/>
              <w:t xml:space="preserve">2017/0245 (COD) </w:t>
            </w:r>
            <w:r>
              <w:rPr>
                <w:rFonts w:ascii="Times New Roman" w:hAnsi="Times New Roman"/>
                <w:noProof/>
                <w:sz w:val="20"/>
              </w:rPr>
              <w:br/>
              <w:t>27.9.2017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rPr>
            </w:pPr>
            <w:r>
              <w:rPr>
                <w:rFonts w:ascii="Times New Roman" w:hAnsi="Times New Roman"/>
                <w:noProof/>
                <w:color w:val="000000"/>
                <w:sz w:val="20"/>
              </w:rPr>
              <w:t>Европейска гранична и брегова охрана</w:t>
            </w:r>
          </w:p>
          <w:p>
            <w:pPr>
              <w:spacing w:after="0"/>
              <w:jc w:val="left"/>
              <w:rPr>
                <w:rFonts w:ascii="Times New Roman" w:hAnsi="Times New Roman"/>
                <w:bCs/>
                <w:noProof/>
                <w:color w:val="000000"/>
                <w:sz w:val="20"/>
              </w:rPr>
            </w:pP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европейската гранична и брегова охрана и за отмяна на Съвместно действие 98/700/ПВР на Съвета, Регламент (ЕС) № 1052/2013 на Европейския парламент и на Съвета и Регламент (ЕС) 2016/1624 на Европейския парламент и на Съвета (принос на Европейската комисия към срещата на лидерите в Залцбург на 19 и 20 септември 2018 г.)**</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СОМ(2018) 631 final</w:t>
            </w:r>
            <w:r>
              <w:rPr>
                <w:rFonts w:ascii="Times New Roman" w:hAnsi="Times New Roman"/>
                <w:noProof/>
                <w:sz w:val="20"/>
              </w:rPr>
              <w:br/>
              <w:t xml:space="preserve">2018/0330 (COD) </w:t>
            </w:r>
            <w:r>
              <w:rPr>
                <w:rFonts w:ascii="Times New Roman" w:hAnsi="Times New Roman"/>
                <w:noProof/>
                <w:sz w:val="20"/>
              </w:rPr>
              <w:br/>
              <w:t>12.9.2018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highlight w:val="lightGray"/>
              </w:rPr>
            </w:pPr>
            <w:r>
              <w:rPr>
                <w:rFonts w:ascii="Times New Roman" w:hAnsi="Times New Roman"/>
                <w:noProof/>
                <w:color w:val="000000"/>
                <w:sz w:val="20"/>
              </w:rPr>
              <w:t>Политика на връщане</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ДИРЕКТИВА НА ЕВРОПЕЙСКИЯ ПАРЛАМЕНТ И НА СЪВЕТА относно общите стандарти и процедури, приложими в държавите членки за връщане на незаконно пребиваващи граждани на трети страни (преработен текст) (принос на Европейската комисия за срещата на лидерите в Залцбург на 19 и 20 септември 2018 г.)**</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СОМ(2018) 634 final</w:t>
            </w:r>
            <w:r>
              <w:rPr>
                <w:rFonts w:ascii="Times New Roman" w:hAnsi="Times New Roman"/>
                <w:noProof/>
                <w:sz w:val="20"/>
              </w:rPr>
              <w:br/>
              <w:t xml:space="preserve">2018/0329 (COD) </w:t>
            </w:r>
            <w:r>
              <w:rPr>
                <w:rFonts w:ascii="Times New Roman" w:hAnsi="Times New Roman"/>
                <w:noProof/>
                <w:sz w:val="20"/>
              </w:rPr>
              <w:br/>
              <w:t>12.9.2018 г.</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noProof/>
                <w:sz w:val="20"/>
              </w:rPr>
              <w:t>Влизане и пребиваване на граждани на трети държави за целите на трудова заетост, изискваща висока степен на умения („Предложение за синя карта“)</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ДИРЕКТИВА НА ЕВРОПЕЙСКИЯ ПАРЛАМЕНТ И НА СЪВЕТА относно условията за влизане и пребиваване на граждани на трети държави за целите на трудова заетост, изискваща висока степен на умения*</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СОМ(2016) 378 final</w:t>
            </w:r>
            <w:r>
              <w:rPr>
                <w:rFonts w:ascii="Times New Roman" w:hAnsi="Times New Roman"/>
                <w:noProof/>
                <w:sz w:val="20"/>
              </w:rPr>
              <w:br/>
              <w:t xml:space="preserve">2016/0176 (COD) </w:t>
            </w:r>
            <w:r>
              <w:rPr>
                <w:rFonts w:ascii="Times New Roman" w:hAnsi="Times New Roman"/>
                <w:noProof/>
                <w:sz w:val="20"/>
              </w:rPr>
              <w:br/>
              <w:t>7.6.2016 г.</w:t>
            </w:r>
          </w:p>
        </w:tc>
      </w:tr>
      <w:tr>
        <w:trPr>
          <w:cantSplit/>
          <w:trHeight w:val="872"/>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Pr>
          <w:p>
            <w:pPr>
              <w:spacing w:after="0"/>
              <w:jc w:val="left"/>
              <w:rPr>
                <w:rFonts w:ascii="Times New Roman" w:hAnsi="Times New Roman"/>
                <w:bCs/>
                <w:noProof/>
                <w:sz w:val="20"/>
              </w:rPr>
            </w:pPr>
            <w:r>
              <w:rPr>
                <w:rFonts w:ascii="Times New Roman" w:hAnsi="Times New Roman"/>
                <w:noProof/>
                <w:sz w:val="20"/>
              </w:rPr>
              <w:t>Обща европейска система за убежище</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Агенцията на Европейския съюз в областта на убежището и за отмяна на Регламент (ЕС) № 439/2010</w:t>
            </w:r>
          </w:p>
          <w:p>
            <w:pPr>
              <w:spacing w:after="0"/>
              <w:rPr>
                <w:rFonts w:ascii="Times New Roman" w:hAnsi="Times New Roman"/>
                <w:noProof/>
                <w:sz w:val="20"/>
              </w:rPr>
            </w:pPr>
          </w:p>
          <w:p>
            <w:pPr>
              <w:spacing w:after="0"/>
              <w:rPr>
                <w:rFonts w:ascii="Times New Roman" w:hAnsi="Times New Roman"/>
                <w:noProof/>
                <w:sz w:val="20"/>
              </w:rPr>
            </w:pPr>
            <w:r>
              <w:rPr>
                <w:rFonts w:ascii="Times New Roman" w:hAnsi="Times New Roman"/>
                <w:noProof/>
                <w:sz w:val="20"/>
              </w:rPr>
              <w:t>Изменено предложение за РЕГЛАМЕНТ НА ЕВРОПЕЙСКИЯ ПАРЛАМЕНТ И НА СЪВЕТА относно Агенцията на Европейския съюз в областта на убежището и за отмяна на Регламент (ЕС) № 439/2010 (принос на Европейската комисия към срещата на лидерите в Залцбург на 19 и 20 септември 2018 г.)**</w:t>
            </w:r>
          </w:p>
        </w:tc>
        <w:tc>
          <w:tcPr>
            <w:tcW w:w="855" w:type="pct"/>
            <w:tcBorders>
              <w:bottom w:val="single" w:sz="4" w:space="0" w:color="auto"/>
            </w:tcBorders>
          </w:tcPr>
          <w:p>
            <w:pPr>
              <w:pStyle w:val="NormalWeb"/>
              <w:shd w:val="clear" w:color="auto" w:fill="FFFFFF"/>
              <w:spacing w:after="0"/>
              <w:rPr>
                <w:rFonts w:ascii="Times New Roman" w:hAnsi="Times New Roman"/>
                <w:noProof/>
                <w:sz w:val="20"/>
                <w:szCs w:val="20"/>
              </w:rPr>
            </w:pPr>
            <w:r>
              <w:rPr>
                <w:rFonts w:ascii="Times New Roman" w:hAnsi="Times New Roman"/>
                <w:noProof/>
                <w:sz w:val="20"/>
              </w:rPr>
              <w:t xml:space="preserve">СОМ(2016) 0271 final </w:t>
            </w:r>
          </w:p>
          <w:p>
            <w:pPr>
              <w:pStyle w:val="NormalWeb"/>
              <w:shd w:val="clear" w:color="auto" w:fill="FFFFFF"/>
              <w:spacing w:after="0"/>
              <w:rPr>
                <w:rFonts w:ascii="Times New Roman" w:hAnsi="Times New Roman"/>
                <w:noProof/>
                <w:sz w:val="20"/>
                <w:szCs w:val="20"/>
              </w:rPr>
            </w:pPr>
          </w:p>
          <w:p>
            <w:pPr>
              <w:pStyle w:val="NormalWeb"/>
              <w:shd w:val="clear" w:color="auto" w:fill="FFFFFF"/>
              <w:spacing w:after="0"/>
              <w:rPr>
                <w:rFonts w:ascii="Times New Roman" w:hAnsi="Times New Roman"/>
                <w:noProof/>
                <w:sz w:val="20"/>
                <w:szCs w:val="20"/>
              </w:rPr>
            </w:pPr>
            <w:r>
              <w:rPr>
                <w:rFonts w:ascii="Times New Roman" w:hAnsi="Times New Roman"/>
                <w:noProof/>
                <w:sz w:val="20"/>
              </w:rPr>
              <w:t>СОМ(2018) 633 final</w:t>
            </w:r>
            <w:r>
              <w:rPr>
                <w:rFonts w:ascii="Times New Roman" w:hAnsi="Times New Roman"/>
                <w:noProof/>
                <w:sz w:val="20"/>
                <w:szCs w:val="20"/>
              </w:rPr>
              <w:br/>
            </w:r>
            <w:r>
              <w:rPr>
                <w:rFonts w:ascii="Times New Roman" w:hAnsi="Times New Roman"/>
                <w:noProof/>
                <w:sz w:val="20"/>
              </w:rPr>
              <w:t>2016/0131 (COD)</w:t>
            </w:r>
            <w:r>
              <w:rPr>
                <w:rFonts w:ascii="Times New Roman" w:hAnsi="Times New Roman"/>
                <w:noProof/>
                <w:sz w:val="20"/>
                <w:szCs w:val="20"/>
              </w:rPr>
              <w:br/>
            </w:r>
            <w:r>
              <w:rPr>
                <w:rFonts w:ascii="Times New Roman" w:hAnsi="Times New Roman"/>
                <w:noProof/>
                <w:sz w:val="20"/>
              </w:rPr>
              <w:t>12.9.2018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Pr>
          <w:p>
            <w:pPr>
              <w:spacing w:after="0"/>
              <w:jc w:val="left"/>
              <w:rPr>
                <w:rFonts w:ascii="Times New Roman" w:hAnsi="Times New Roman"/>
                <w:bCs/>
                <w:noProof/>
                <w:sz w:val="20"/>
              </w:rPr>
            </w:pP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за идентифициране на незаконно пребиваващ гражданин на трета държава или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(преработен текст)*</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СОМ(2016) 272 final</w:t>
            </w:r>
            <w:r>
              <w:rPr>
                <w:rFonts w:ascii="Times New Roman" w:hAnsi="Times New Roman"/>
                <w:noProof/>
                <w:sz w:val="20"/>
              </w:rPr>
              <w:br/>
              <w:t xml:space="preserve">2016/0132 (COD) </w:t>
            </w:r>
            <w:r>
              <w:rPr>
                <w:rFonts w:ascii="Times New Roman" w:hAnsi="Times New Roman"/>
                <w:noProof/>
                <w:sz w:val="20"/>
              </w:rPr>
              <w:br/>
              <w:t>4.5.2016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Pr>
          <w:p>
            <w:pPr>
              <w:spacing w:after="0"/>
              <w:jc w:val="left"/>
              <w:rPr>
                <w:rFonts w:ascii="Times New Roman" w:hAnsi="Times New Roman"/>
                <w:bCs/>
                <w:noProof/>
                <w:sz w:val="20"/>
              </w:rPr>
            </w:pP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(реформа на системата от Дъблин)</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СОМ(2016) 270 final</w:t>
            </w:r>
            <w:r>
              <w:rPr>
                <w:rFonts w:ascii="Times New Roman" w:hAnsi="Times New Roman"/>
                <w:noProof/>
                <w:sz w:val="20"/>
              </w:rPr>
              <w:br/>
              <w:t xml:space="preserve">2016/0133 (COD) </w:t>
            </w:r>
            <w:r>
              <w:rPr>
                <w:rFonts w:ascii="Times New Roman" w:hAnsi="Times New Roman"/>
                <w:noProof/>
                <w:sz w:val="20"/>
              </w:rPr>
              <w:br/>
              <w:t>4.5.2016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ДИРЕКТИВА НА ЕВРОПЕЙСКИЯ ПАРЛАМЕНТ И НА СЪВЕТА за определяне на стандарти относно приемането на кандидати за международна закрила (преработен текст)*</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 xml:space="preserve">СОМ(2016) 465 final </w:t>
            </w:r>
            <w:r>
              <w:rPr>
                <w:rFonts w:ascii="Times New Roman" w:hAnsi="Times New Roman"/>
                <w:noProof/>
                <w:sz w:val="20"/>
              </w:rPr>
              <w:br/>
              <w:t xml:space="preserve">2016/0222 (COD) </w:t>
            </w:r>
            <w:r>
              <w:rPr>
                <w:rFonts w:ascii="Times New Roman" w:hAnsi="Times New Roman"/>
                <w:noProof/>
                <w:sz w:val="20"/>
              </w:rPr>
              <w:br/>
              <w:t>13.7.2016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стандартите за условията, на които трябва да отговарят гражданите на трети държави или лицата без гражданство, за да може да им бъде предоставена международна закрила, за единен статут на бежанците или на лицата, които отговарят на условията за субсидиарна закрила, и за съдържанието на предоставената закрила и за изменение на Директива 2003/109/ЕО на Съвета от 25 ноември 2003 г. относно статута на дългосрочно пребиваващи граждани от трети страни*</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 xml:space="preserve">СОМ(2016) 466 final </w:t>
            </w:r>
            <w:r>
              <w:rPr>
                <w:rFonts w:ascii="Times New Roman" w:hAnsi="Times New Roman"/>
                <w:noProof/>
                <w:sz w:val="20"/>
              </w:rPr>
              <w:br/>
              <w:t xml:space="preserve">2016/0223 (COD) </w:t>
            </w:r>
            <w:r>
              <w:rPr>
                <w:rFonts w:ascii="Times New Roman" w:hAnsi="Times New Roman"/>
                <w:noProof/>
                <w:sz w:val="20"/>
              </w:rPr>
              <w:br/>
              <w:t>13.7.2016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bottom w:val="single" w:sz="4" w:space="0" w:color="auto"/>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установяване на обща процедура за международна закрила в Съюза и за отмяна на Директива 2013/32/ЕС*</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 xml:space="preserve">СОМ(2016) 467 final </w:t>
            </w:r>
            <w:r>
              <w:rPr>
                <w:rFonts w:ascii="Times New Roman" w:hAnsi="Times New Roman"/>
                <w:noProof/>
                <w:sz w:val="20"/>
              </w:rPr>
              <w:br/>
              <w:t xml:space="preserve">2016/0224 (COD) </w:t>
            </w:r>
            <w:r>
              <w:rPr>
                <w:rFonts w:ascii="Times New Roman" w:hAnsi="Times New Roman"/>
                <w:noProof/>
                <w:sz w:val="20"/>
              </w:rPr>
              <w:br/>
              <w:t>13.7.2016 г.</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Многогодишна финансова рамка</w:t>
            </w:r>
          </w:p>
        </w:tc>
        <w:tc>
          <w:tcPr>
            <w:tcW w:w="2974" w:type="pct"/>
            <w:vMerge w:val="restart"/>
            <w:tcBorders>
              <w:top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инструмент за финансово подпомагане за управлението на границите и за визите като част от Фонда за интегрирано управление на границите</w:t>
            </w:r>
          </w:p>
        </w:tc>
        <w:tc>
          <w:tcPr>
            <w:tcW w:w="855" w:type="pct"/>
            <w:vMerge w:val="restart"/>
          </w:tcPr>
          <w:p>
            <w:pPr>
              <w:spacing w:after="0"/>
              <w:jc w:val="left"/>
              <w:rPr>
                <w:rFonts w:ascii="Times New Roman" w:hAnsi="Times New Roman"/>
                <w:noProof/>
                <w:sz w:val="20"/>
              </w:rPr>
            </w:pPr>
            <w:r>
              <w:rPr>
                <w:rFonts w:ascii="Times New Roman" w:hAnsi="Times New Roman"/>
                <w:noProof/>
                <w:sz w:val="20"/>
              </w:rPr>
              <w:t>СОМ(2018) 473 final</w:t>
            </w:r>
            <w:r>
              <w:rPr>
                <w:rFonts w:ascii="Times New Roman" w:hAnsi="Times New Roman"/>
                <w:noProof/>
                <w:sz w:val="20"/>
              </w:rPr>
              <w:br/>
              <w:t xml:space="preserve">2018/0249 (COD) </w:t>
            </w:r>
            <w:r>
              <w:rPr>
                <w:rFonts w:ascii="Times New Roman" w:hAnsi="Times New Roman"/>
                <w:noProof/>
                <w:sz w:val="20"/>
              </w:rPr>
              <w:br/>
              <w:t>12.6.2018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vMerge/>
          </w:tcPr>
          <w:p>
            <w:pPr>
              <w:spacing w:after="0"/>
              <w:rPr>
                <w:rFonts w:ascii="Times New Roman" w:hAnsi="Times New Roman"/>
                <w:noProof/>
                <w:sz w:val="20"/>
              </w:rPr>
            </w:pPr>
          </w:p>
        </w:tc>
        <w:tc>
          <w:tcPr>
            <w:tcW w:w="855" w:type="pct"/>
            <w:vMerge/>
          </w:tcPr>
          <w:p>
            <w:pPr>
              <w:spacing w:after="0"/>
              <w:jc w:val="left"/>
              <w:rPr>
                <w:rFonts w:ascii="Times New Roman" w:hAnsi="Times New Roman"/>
                <w:noProof/>
                <w:sz w:val="20"/>
              </w:rPr>
            </w:pPr>
          </w:p>
        </w:tc>
      </w:tr>
      <w:tr>
        <w:trPr>
          <w:cantSplit/>
          <w:trHeight w:val="20"/>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vMerge/>
            <w:tcBorders>
              <w:bottom w:val="single" w:sz="4" w:space="0" w:color="auto"/>
            </w:tcBorders>
          </w:tcPr>
          <w:p>
            <w:pPr>
              <w:spacing w:after="0"/>
              <w:rPr>
                <w:rFonts w:ascii="Times New Roman" w:hAnsi="Times New Roman"/>
                <w:noProof/>
                <w:sz w:val="20"/>
              </w:rPr>
            </w:pPr>
          </w:p>
        </w:tc>
        <w:tc>
          <w:tcPr>
            <w:tcW w:w="855" w:type="pct"/>
            <w:vMerge/>
            <w:tcBorders>
              <w:bottom w:val="single" w:sz="4" w:space="0" w:color="auto"/>
            </w:tcBorders>
          </w:tcPr>
          <w:p>
            <w:pPr>
              <w:spacing w:after="0"/>
              <w:jc w:val="left"/>
              <w:rPr>
                <w:rFonts w:ascii="Times New Roman" w:hAnsi="Times New Roman"/>
                <w:noProof/>
                <w:sz w:val="20"/>
              </w:rPr>
            </w:pPr>
          </w:p>
        </w:tc>
      </w:tr>
      <w:tr>
        <w:trPr>
          <w:cantSplit/>
        </w:trPr>
        <w:tc>
          <w:tcPr>
            <w:tcW w:w="147" w:type="pct"/>
            <w:vMerge w:val="restart"/>
            <w:tcBorders>
              <w:top w:val="nil"/>
            </w:tcBorders>
          </w:tcPr>
          <w:p>
            <w:pPr>
              <w:spacing w:after="0"/>
              <w:ind w:left="120" w:right="-172"/>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фонд „Убежище и миграция“</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 xml:space="preserve">COM(2018)  471 final </w:t>
            </w:r>
            <w:r>
              <w:rPr>
                <w:rFonts w:ascii="Times New Roman" w:hAnsi="Times New Roman"/>
                <w:noProof/>
                <w:sz w:val="20"/>
              </w:rPr>
              <w:br/>
              <w:t xml:space="preserve">2018/0248 (COD) </w:t>
            </w:r>
            <w:r>
              <w:rPr>
                <w:rFonts w:ascii="Times New Roman" w:hAnsi="Times New Roman"/>
                <w:noProof/>
                <w:sz w:val="20"/>
              </w:rPr>
              <w:br/>
              <w:t>12.6.2018 г.</w:t>
            </w:r>
          </w:p>
        </w:tc>
      </w:tr>
      <w:tr>
        <w:trPr>
          <w:cantSplit/>
        </w:trPr>
        <w:tc>
          <w:tcPr>
            <w:tcW w:w="147" w:type="pct"/>
            <w:vMerge/>
            <w:tcBorders>
              <w:bottom w:val="single" w:sz="4" w:space="0" w:color="auto"/>
            </w:tcBorders>
          </w:tcPr>
          <w:p>
            <w:pPr>
              <w:spacing w:after="0"/>
              <w:ind w:left="120" w:right="-172"/>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фонд „Вътрешна сигурност“</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СОМ(2018) 472 final</w:t>
            </w:r>
            <w:r>
              <w:rPr>
                <w:rFonts w:ascii="Times New Roman" w:hAnsi="Times New Roman"/>
                <w:noProof/>
                <w:sz w:val="20"/>
              </w:rPr>
              <w:br/>
              <w:t xml:space="preserve">2018/0250 (COD) </w:t>
            </w:r>
            <w:r>
              <w:rPr>
                <w:rFonts w:ascii="Times New Roman" w:hAnsi="Times New Roman"/>
                <w:noProof/>
                <w:sz w:val="20"/>
              </w:rPr>
              <w:br/>
              <w:t>13.6.2018 г.</w:t>
            </w:r>
          </w:p>
        </w:tc>
      </w:tr>
      <w:tr>
        <w:trPr>
          <w:cantSplit/>
        </w:trPr>
        <w:tc>
          <w:tcPr>
            <w:tcW w:w="5000" w:type="pct"/>
            <w:gridSpan w:val="4"/>
            <w:tcBorders>
              <w:top w:val="nil"/>
              <w:bottom w:val="single" w:sz="4" w:space="0" w:color="auto"/>
            </w:tcBorders>
            <w:shd w:val="clear" w:color="auto" w:fill="92D050"/>
          </w:tcPr>
          <w:p>
            <w:pPr>
              <w:spacing w:after="0"/>
              <w:jc w:val="left"/>
              <w:rPr>
                <w:rFonts w:ascii="Times New Roman" w:hAnsi="Times New Roman"/>
                <w:bCs/>
                <w:noProof/>
                <w:color w:val="000000" w:themeColor="text1"/>
                <w:sz w:val="20"/>
              </w:rPr>
            </w:pPr>
            <w:r>
              <w:rPr>
                <w:rFonts w:ascii="Times New Roman" w:hAnsi="Times New Roman"/>
                <w:b/>
                <w:noProof/>
                <w:sz w:val="20"/>
              </w:rPr>
              <w:t>По-силен участник на световната сцена</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Многогодишна финансова рамка</w:t>
            </w: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инструмент за финансово подпомагане за оборудване за митнически контрол като част от Фонда за интегрирано управление на границите</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СОМ(2018) 474 final</w:t>
            </w:r>
            <w:r>
              <w:rPr>
                <w:rFonts w:ascii="Times New Roman" w:hAnsi="Times New Roman"/>
                <w:noProof/>
                <w:sz w:val="20"/>
              </w:rPr>
              <w:br/>
              <w:t xml:space="preserve">2018/0258 (COD) </w:t>
            </w:r>
            <w:r>
              <w:rPr>
                <w:rFonts w:ascii="Times New Roman" w:hAnsi="Times New Roman"/>
                <w:noProof/>
                <w:sz w:val="20"/>
              </w:rPr>
              <w:br/>
              <w:t>12.6.2018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Инструмента за съседство, сътрудничество за развитие и международно сътрудничество</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СОМ(2018) 460 final</w:t>
            </w:r>
            <w:r>
              <w:rPr>
                <w:rFonts w:ascii="Times New Roman" w:hAnsi="Times New Roman"/>
                <w:noProof/>
                <w:sz w:val="20"/>
              </w:rPr>
              <w:br/>
              <w:t xml:space="preserve">2018/0243 (COD) </w:t>
            </w:r>
            <w:r>
              <w:rPr>
                <w:rFonts w:ascii="Times New Roman" w:hAnsi="Times New Roman"/>
                <w:noProof/>
                <w:sz w:val="20"/>
              </w:rPr>
              <w:br/>
              <w:t>14.6.2018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РЕШЕНИЕ НА СЪВЕТА относно асоциирането на отвъдморските страни и територии към Европейския съюз, включително отношенията между Европейския съюз, от една страна, и Гренландия и Кралство Дания, от друга страна („Решение за отвъдморско асоцииране“)</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СОМ(2018) 461 final</w:t>
            </w:r>
            <w:r>
              <w:rPr>
                <w:rFonts w:ascii="Times New Roman" w:hAnsi="Times New Roman"/>
                <w:noProof/>
                <w:sz w:val="20"/>
              </w:rPr>
              <w:br/>
              <w:t xml:space="preserve">2018/0244 (CNS) </w:t>
            </w:r>
            <w:r>
              <w:rPr>
                <w:rFonts w:ascii="Times New Roman" w:hAnsi="Times New Roman"/>
                <w:noProof/>
                <w:sz w:val="20"/>
              </w:rPr>
              <w:br/>
              <w:t>14.6.2018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СЪВЕТА за създаване на Европейски инструмент за сътрудничество в областта на ядрената безопасност, допълващ Инструмента за съседство, сътрудничество за развитие и международно сътрудничество въз основа на Договора за Евратом</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СОМ(2018) 462 final</w:t>
            </w:r>
            <w:r>
              <w:rPr>
                <w:rFonts w:ascii="Times New Roman" w:hAnsi="Times New Roman"/>
                <w:noProof/>
                <w:sz w:val="20"/>
              </w:rPr>
              <w:br/>
              <w:t>2018/0245 (NLE)</w:t>
            </w:r>
            <w:r>
              <w:rPr>
                <w:rFonts w:ascii="Times New Roman" w:hAnsi="Times New Roman"/>
                <w:noProof/>
                <w:sz w:val="20"/>
              </w:rPr>
              <w:br/>
              <w:t>14.6.2018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създаване на Инструмент за предприсъединителна помощ (ИПП III)</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СОМ(2018) 465 final</w:t>
            </w:r>
            <w:r>
              <w:rPr>
                <w:rFonts w:ascii="Times New Roman" w:hAnsi="Times New Roman"/>
                <w:noProof/>
                <w:sz w:val="20"/>
              </w:rPr>
              <w:br/>
              <w:t xml:space="preserve">2018/0247 (COD) </w:t>
            </w:r>
            <w:r>
              <w:rPr>
                <w:rFonts w:ascii="Times New Roman" w:hAnsi="Times New Roman"/>
                <w:noProof/>
                <w:sz w:val="20"/>
              </w:rPr>
              <w:br/>
              <w:t>16.6.2018 г.</w:t>
            </w:r>
          </w:p>
        </w:tc>
      </w:tr>
      <w:tr>
        <w:trPr>
          <w:cantSplit/>
        </w:trPr>
        <w:tc>
          <w:tcPr>
            <w:tcW w:w="147" w:type="pct"/>
            <w:tcBorders>
              <w:top w:val="nil"/>
              <w:bottom w:val="single" w:sz="4" w:space="0" w:color="auto"/>
            </w:tcBorders>
          </w:tcPr>
          <w:p>
            <w:pPr>
              <w:spacing w:after="0"/>
              <w:ind w:left="120" w:right="-172"/>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на върховния представител на Съюза по въпросите на външните работи и политиката на сигурност с подкрепата на Комисията, адресирано до Съвета, за решение на Съвета за създаване на Европейски механизъм за подкрепа на мира (извънбюджетен фонд в рамките на периода на действие на следващата многогодишна финансова рамка)</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HR(2018)94</w:t>
            </w:r>
          </w:p>
        </w:tc>
      </w:tr>
      <w:tr>
        <w:trPr>
          <w:cantSplit/>
        </w:trPr>
        <w:tc>
          <w:tcPr>
            <w:tcW w:w="5000" w:type="pct"/>
            <w:gridSpan w:val="4"/>
            <w:tcBorders>
              <w:top w:val="single" w:sz="4" w:space="0" w:color="auto"/>
              <w:bottom w:val="single" w:sz="4" w:space="0" w:color="auto"/>
            </w:tcBorders>
            <w:shd w:val="clear" w:color="auto" w:fill="92D050"/>
          </w:tcPr>
          <w:p>
            <w:pPr>
              <w:spacing w:after="0"/>
              <w:jc w:val="left"/>
              <w:rPr>
                <w:rFonts w:ascii="Times New Roman" w:hAnsi="Times New Roman"/>
                <w:bCs/>
                <w:noProof/>
                <w:sz w:val="20"/>
              </w:rPr>
            </w:pPr>
            <w:r>
              <w:rPr>
                <w:noProof/>
              </w:rPr>
              <w:br w:type="page"/>
            </w:r>
            <w:r>
              <w:rPr>
                <w:rFonts w:ascii="Times New Roman" w:hAnsi="Times New Roman"/>
                <w:b/>
                <w:noProof/>
                <w:sz w:val="20"/>
              </w:rPr>
              <w:t>Съюз на демократична промяна</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color w:val="000000"/>
                <w:sz w:val="20"/>
              </w:rPr>
            </w:pPr>
            <w:r>
              <w:rPr>
                <w:rFonts w:ascii="Times New Roman" w:hAnsi="Times New Roman"/>
                <w:noProof/>
                <w:sz w:val="20"/>
              </w:rPr>
              <w:t xml:space="preserve">Комитология </w:t>
            </w: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адаптиране на редица правни актове, предвиждащи използване на процедурата по регулиране с контрол, към членове 290 и 291 от Договора за функционирането на Европейския съюз**</w:t>
            </w:r>
          </w:p>
        </w:tc>
        <w:tc>
          <w:tcPr>
            <w:tcW w:w="855" w:type="pct"/>
          </w:tcPr>
          <w:p>
            <w:pPr>
              <w:spacing w:after="0"/>
              <w:jc w:val="left"/>
              <w:rPr>
                <w:rFonts w:ascii="Times New Roman" w:hAnsi="Times New Roman"/>
                <w:noProof/>
                <w:sz w:val="20"/>
              </w:rPr>
            </w:pPr>
            <w:r>
              <w:rPr>
                <w:rFonts w:ascii="Times New Roman" w:hAnsi="Times New Roman"/>
                <w:noProof/>
                <w:sz w:val="20"/>
              </w:rPr>
              <w:t>СОМ(2016) 799 final</w:t>
            </w:r>
            <w:r>
              <w:rPr>
                <w:rFonts w:ascii="Times New Roman" w:hAnsi="Times New Roman"/>
                <w:noProof/>
                <w:sz w:val="20"/>
              </w:rPr>
              <w:br/>
              <w:t xml:space="preserve">2016/0400 (COD) </w:t>
            </w:r>
            <w:r>
              <w:rPr>
                <w:rFonts w:ascii="Times New Roman" w:hAnsi="Times New Roman"/>
                <w:noProof/>
                <w:sz w:val="20"/>
              </w:rPr>
              <w:br/>
              <w:t>14.12.2016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000000"/>
                <w:sz w:val="20"/>
              </w:rPr>
            </w:pP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адаптиране на редица правни актове в областта на правосъдието, предвиждащи използване на процедурата по регулиране с контрол, към член 290 от Договора за функционирането на Европейския съюз</w:t>
            </w:r>
          </w:p>
        </w:tc>
        <w:tc>
          <w:tcPr>
            <w:tcW w:w="855" w:type="pct"/>
          </w:tcPr>
          <w:p>
            <w:pPr>
              <w:spacing w:after="0"/>
              <w:jc w:val="left"/>
              <w:rPr>
                <w:rFonts w:ascii="Times New Roman" w:hAnsi="Times New Roman"/>
                <w:noProof/>
                <w:sz w:val="20"/>
              </w:rPr>
            </w:pPr>
            <w:r>
              <w:rPr>
                <w:rFonts w:ascii="Times New Roman" w:hAnsi="Times New Roman"/>
                <w:noProof/>
                <w:sz w:val="20"/>
              </w:rPr>
              <w:t xml:space="preserve">СОМ(2016) 798 final </w:t>
            </w:r>
          </w:p>
          <w:p>
            <w:pPr>
              <w:spacing w:after="0"/>
              <w:jc w:val="left"/>
              <w:rPr>
                <w:rFonts w:ascii="Times New Roman" w:hAnsi="Times New Roman"/>
                <w:noProof/>
                <w:sz w:val="20"/>
              </w:rPr>
            </w:pPr>
            <w:r>
              <w:rPr>
                <w:rFonts w:ascii="Times New Roman" w:hAnsi="Times New Roman"/>
                <w:noProof/>
                <w:sz w:val="20"/>
              </w:rPr>
              <w:t>2016/0399 (COD)</w:t>
            </w:r>
          </w:p>
          <w:p>
            <w:pPr>
              <w:spacing w:after="0"/>
              <w:jc w:val="left"/>
              <w:rPr>
                <w:rFonts w:ascii="Times New Roman" w:hAnsi="Times New Roman"/>
                <w:noProof/>
                <w:sz w:val="20"/>
              </w:rPr>
            </w:pPr>
            <w:r>
              <w:rPr>
                <w:rFonts w:ascii="Times New Roman" w:hAnsi="Times New Roman"/>
                <w:noProof/>
                <w:sz w:val="20"/>
              </w:rPr>
              <w:t>14.12.2016 г.</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tcBorders>
              <w:top w:val="nil"/>
              <w:bottom w:val="nil"/>
            </w:tcBorders>
          </w:tcPr>
          <w:p>
            <w:pPr>
              <w:spacing w:after="0"/>
              <w:jc w:val="left"/>
              <w:rPr>
                <w:rFonts w:ascii="Times New Roman" w:hAnsi="Times New Roman"/>
                <w:bCs/>
                <w:noProof/>
                <w:color w:val="000000"/>
                <w:sz w:val="20"/>
              </w:rPr>
            </w:pPr>
          </w:p>
        </w:tc>
        <w:tc>
          <w:tcPr>
            <w:tcW w:w="2974" w:type="pct"/>
            <w:tcBorders>
              <w:bottom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(ЕС) № 182/2011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tc>
        <w:tc>
          <w:tcPr>
            <w:tcW w:w="855" w:type="pct"/>
          </w:tcPr>
          <w:p>
            <w:pPr>
              <w:spacing w:after="0"/>
              <w:jc w:val="left"/>
              <w:rPr>
                <w:rFonts w:ascii="Times New Roman" w:hAnsi="Times New Roman"/>
                <w:noProof/>
                <w:sz w:val="20"/>
              </w:rPr>
            </w:pPr>
            <w:r>
              <w:rPr>
                <w:rFonts w:ascii="Times New Roman" w:hAnsi="Times New Roman"/>
                <w:noProof/>
                <w:sz w:val="20"/>
              </w:rPr>
              <w:t>СОМ(2017) 85 final</w:t>
            </w:r>
            <w:r>
              <w:rPr>
                <w:rFonts w:ascii="Times New Roman" w:hAnsi="Times New Roman"/>
                <w:noProof/>
                <w:sz w:val="20"/>
              </w:rPr>
              <w:br/>
              <w:t xml:space="preserve">2017/035 (COD) </w:t>
            </w:r>
            <w:r>
              <w:rPr>
                <w:rFonts w:ascii="Times New Roman" w:hAnsi="Times New Roman"/>
                <w:noProof/>
                <w:sz w:val="20"/>
              </w:rPr>
              <w:br/>
              <w:t>14.2.2017 г.</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rPr>
            </w:pPr>
            <w:r>
              <w:rPr>
                <w:rFonts w:ascii="Times New Roman" w:hAnsi="Times New Roman"/>
                <w:noProof/>
                <w:color w:val="000000"/>
                <w:sz w:val="20"/>
              </w:rPr>
              <w:t>Защита на личните данни в контекста на изборите за Европейски парламент</w:t>
            </w:r>
          </w:p>
        </w:tc>
        <w:tc>
          <w:tcPr>
            <w:tcW w:w="2974" w:type="pct"/>
            <w:tcBorders>
              <w:top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за изменение на Регламент (ЕС, Евратом) № 1141/2014 по отношение на процедура за проверка, свързана с нарушения на правилата за защита на личните данни в контекста на изборите за Европейски парламент (принос на Европейската комисия за срещата на лидерите в Залцбург на 19 и 20 септември 2018 г.)**</w:t>
            </w:r>
          </w:p>
        </w:tc>
        <w:tc>
          <w:tcPr>
            <w:tcW w:w="855" w:type="pct"/>
          </w:tcPr>
          <w:p>
            <w:pPr>
              <w:spacing w:after="0"/>
              <w:jc w:val="left"/>
              <w:rPr>
                <w:rFonts w:ascii="Times New Roman" w:hAnsi="Times New Roman"/>
                <w:noProof/>
                <w:sz w:val="20"/>
              </w:rPr>
            </w:pPr>
            <w:r>
              <w:rPr>
                <w:rFonts w:ascii="Times New Roman" w:hAnsi="Times New Roman"/>
                <w:noProof/>
                <w:sz w:val="20"/>
              </w:rPr>
              <w:t>СОМ(2018) 636 final</w:t>
            </w:r>
            <w:r>
              <w:rPr>
                <w:rFonts w:ascii="Times New Roman" w:hAnsi="Times New Roman"/>
                <w:noProof/>
                <w:sz w:val="20"/>
              </w:rPr>
              <w:br/>
              <w:t xml:space="preserve">2018/0336 (COD) </w:t>
            </w:r>
            <w:r>
              <w:rPr>
                <w:rFonts w:ascii="Times New Roman" w:hAnsi="Times New Roman"/>
                <w:noProof/>
                <w:sz w:val="20"/>
              </w:rPr>
              <w:br/>
              <w:t>12.9.2018 г.</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rPr>
            </w:pPr>
            <w:r>
              <w:rPr>
                <w:rFonts w:ascii="Times New Roman" w:hAnsi="Times New Roman"/>
                <w:noProof/>
                <w:sz w:val="20"/>
              </w:rPr>
              <w:t>Европейска гражданска инициатива</w:t>
            </w:r>
          </w:p>
        </w:tc>
        <w:tc>
          <w:tcPr>
            <w:tcW w:w="2974" w:type="pct"/>
            <w:tcBorders>
              <w:top w:val="single" w:sz="4" w:space="0" w:color="auto"/>
            </w:tcBorders>
          </w:tcPr>
          <w:p>
            <w:pPr>
              <w:spacing w:after="0"/>
              <w:rPr>
                <w:rFonts w:ascii="Times New Roman" w:hAnsi="Times New Roman"/>
                <w:noProof/>
                <w:sz w:val="20"/>
              </w:rPr>
            </w:pPr>
            <w:r>
              <w:rPr>
                <w:rFonts w:ascii="Times New Roman" w:hAnsi="Times New Roman"/>
                <w:noProof/>
                <w:sz w:val="20"/>
              </w:rPr>
              <w:t>Предложение за РЕГЛАМЕНТ НА ЕВРОПЕЙСКИЯ ПАРЛАМЕНТ И НА СЪВЕТА относно европейската гражданска инициатива*</w:t>
            </w:r>
          </w:p>
        </w:tc>
        <w:tc>
          <w:tcPr>
            <w:tcW w:w="855" w:type="pct"/>
          </w:tcPr>
          <w:p>
            <w:pPr>
              <w:spacing w:after="0"/>
              <w:jc w:val="left"/>
              <w:rPr>
                <w:rFonts w:ascii="Times New Roman" w:hAnsi="Times New Roman"/>
                <w:noProof/>
                <w:sz w:val="20"/>
              </w:rPr>
            </w:pPr>
            <w:r>
              <w:rPr>
                <w:rFonts w:ascii="Times New Roman" w:hAnsi="Times New Roman"/>
                <w:noProof/>
                <w:sz w:val="20"/>
              </w:rPr>
              <w:t>СОМ(2017) 482 final</w:t>
            </w:r>
            <w:r>
              <w:rPr>
                <w:rFonts w:ascii="Times New Roman" w:hAnsi="Times New Roman"/>
                <w:noProof/>
                <w:sz w:val="20"/>
              </w:rPr>
              <w:br/>
              <w:t xml:space="preserve">2017/0220 (COD) </w:t>
            </w:r>
            <w:r>
              <w:rPr>
                <w:rFonts w:ascii="Times New Roman" w:hAnsi="Times New Roman"/>
                <w:noProof/>
                <w:sz w:val="20"/>
              </w:rPr>
              <w:br/>
              <w:t>13.9.2017 г.</w:t>
            </w:r>
          </w:p>
        </w:tc>
      </w:tr>
    </w:tbl>
    <w:p>
      <w:pPr>
        <w:spacing w:after="600"/>
        <w:outlineLvl w:val="0"/>
        <w:rPr>
          <w:noProof/>
          <w:sz w:val="20"/>
        </w:rPr>
        <w:sectPr>
          <w:headerReference w:type="even" r:id="rId38"/>
          <w:headerReference w:type="default" r:id="rId39"/>
          <w:footerReference w:type="even" r:id="rId40"/>
          <w:footerReference w:type="default" r:id="rId41"/>
          <w:headerReference w:type="first" r:id="rId42"/>
          <w:footerReference w:type="first" r:id="rId43"/>
          <w:pgSz w:w="16838" w:h="11906" w:orient="landscape" w:code="9"/>
          <w:pgMar w:top="1134" w:right="1021" w:bottom="567" w:left="1021" w:header="567" w:footer="567" w:gutter="0"/>
          <w:cols w:space="720"/>
          <w:titlePg/>
          <w:docGrid w:linePitch="326"/>
        </w:sectPr>
      </w:pPr>
    </w:p>
    <w:p>
      <w:pPr>
        <w:spacing w:after="600"/>
        <w:jc w:val="center"/>
        <w:outlineLvl w:val="0"/>
        <w:rPr>
          <w:rFonts w:eastAsia="Calibri"/>
          <w:b/>
          <w:noProof/>
          <w:sz w:val="28"/>
          <w:szCs w:val="28"/>
          <w:u w:val="single"/>
        </w:rPr>
      </w:pPr>
      <w:r>
        <w:rPr>
          <w:b/>
          <w:noProof/>
          <w:sz w:val="28"/>
          <w:u w:val="single"/>
        </w:rPr>
        <w:t>Приложение IV: Оттегляния</w:t>
      </w:r>
      <w:r>
        <w:rPr>
          <w:rStyle w:val="FootnoteReference"/>
          <w:b/>
          <w:noProof/>
          <w:sz w:val="28"/>
          <w:u w:val="single"/>
        </w:rPr>
        <w:footnoteReference w:id="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513"/>
        <w:gridCol w:w="2879"/>
        <w:gridCol w:w="5224"/>
        <w:gridCol w:w="6350"/>
      </w:tblGrid>
      <w:tr>
        <w:trPr>
          <w:cantSplit/>
          <w:tblHeader/>
        </w:trPr>
        <w:tc>
          <w:tcPr>
            <w:tcW w:w="184" w:type="pct"/>
            <w:shd w:val="clear" w:color="auto" w:fill="99CCFF"/>
          </w:tcPr>
          <w:p>
            <w:pPr>
              <w:spacing w:after="0"/>
              <w:ind w:left="142"/>
              <w:rPr>
                <w:b/>
                <w:noProof/>
                <w:sz w:val="20"/>
              </w:rPr>
            </w:pPr>
            <w:r>
              <w:rPr>
                <w:b/>
                <w:noProof/>
                <w:sz w:val="20"/>
              </w:rPr>
              <w:t>№</w:t>
            </w:r>
          </w:p>
        </w:tc>
        <w:tc>
          <w:tcPr>
            <w:tcW w:w="873" w:type="pct"/>
            <w:shd w:val="clear" w:color="auto" w:fill="99CCFF"/>
          </w:tcPr>
          <w:p>
            <w:pPr>
              <w:spacing w:after="0"/>
              <w:jc w:val="left"/>
              <w:rPr>
                <w:b/>
                <w:noProof/>
                <w:sz w:val="20"/>
              </w:rPr>
            </w:pPr>
            <w:r>
              <w:rPr>
                <w:b/>
                <w:noProof/>
                <w:sz w:val="20"/>
              </w:rPr>
              <w:t>COM/междуинституционален номер</w:t>
            </w:r>
          </w:p>
        </w:tc>
        <w:tc>
          <w:tcPr>
            <w:tcW w:w="1792" w:type="pct"/>
            <w:shd w:val="clear" w:color="auto" w:fill="99CCFF"/>
            <w:vAlign w:val="center"/>
          </w:tcPr>
          <w:p>
            <w:pPr>
              <w:spacing w:after="0"/>
              <w:rPr>
                <w:bCs/>
                <w:noProof/>
                <w:sz w:val="20"/>
              </w:rPr>
            </w:pPr>
            <w:r>
              <w:rPr>
                <w:b/>
                <w:noProof/>
                <w:sz w:val="20"/>
              </w:rPr>
              <w:t>Заглавие</w:t>
            </w:r>
          </w:p>
        </w:tc>
        <w:tc>
          <w:tcPr>
            <w:tcW w:w="2151" w:type="pct"/>
            <w:shd w:val="clear" w:color="auto" w:fill="99CCFF"/>
            <w:vAlign w:val="center"/>
          </w:tcPr>
          <w:p>
            <w:pPr>
              <w:spacing w:after="0"/>
              <w:rPr>
                <w:noProof/>
                <w:sz w:val="20"/>
              </w:rPr>
            </w:pPr>
            <w:r>
              <w:rPr>
                <w:b/>
                <w:noProof/>
                <w:sz w:val="20"/>
              </w:rPr>
              <w:t>Мотиви за оттеглянето</w:t>
            </w:r>
          </w:p>
        </w:tc>
      </w:tr>
      <w:tr>
        <w:trPr>
          <w:cantSplit/>
        </w:trPr>
        <w:tc>
          <w:tcPr>
            <w:tcW w:w="5000" w:type="pct"/>
            <w:gridSpan w:val="4"/>
            <w:shd w:val="clear" w:color="auto" w:fill="92D050"/>
          </w:tcPr>
          <w:p>
            <w:pPr>
              <w:spacing w:before="60" w:after="60"/>
              <w:rPr>
                <w:b/>
                <w:noProof/>
                <w:sz w:val="20"/>
              </w:rPr>
            </w:pPr>
            <w:r>
              <w:rPr>
                <w:b/>
                <w:noProof/>
                <w:sz w:val="20"/>
              </w:rPr>
              <w:t>Икономически и финансови въпроси, данъчно облагане и митници</w:t>
            </w:r>
          </w:p>
        </w:tc>
      </w:tr>
      <w:tr>
        <w:trPr>
          <w:cantSplit/>
        </w:trPr>
        <w:tc>
          <w:tcPr>
            <w:tcW w:w="184" w:type="pct"/>
          </w:tcPr>
          <w:p>
            <w:pPr>
              <w:pStyle w:val="ListParagraph"/>
              <w:numPr>
                <w:ilvl w:val="0"/>
                <w:numId w:val="24"/>
              </w:numPr>
              <w:spacing w:after="0"/>
              <w:ind w:left="426"/>
              <w:jc w:val="left"/>
              <w:rPr>
                <w:noProof/>
                <w:sz w:val="20"/>
              </w:rPr>
            </w:pPr>
          </w:p>
        </w:tc>
        <w:tc>
          <w:tcPr>
            <w:tcW w:w="873" w:type="pct"/>
          </w:tcPr>
          <w:p>
            <w:pPr>
              <w:rPr>
                <w:bCs/>
                <w:noProof/>
                <w:sz w:val="20"/>
              </w:rPr>
            </w:pPr>
            <w:r>
              <w:rPr>
                <w:noProof/>
                <w:sz w:val="20"/>
              </w:rPr>
              <w:t>SEC(2008) 2302 окончателен</w:t>
            </w:r>
          </w:p>
        </w:tc>
        <w:tc>
          <w:tcPr>
            <w:tcW w:w="1792" w:type="pct"/>
            <w:shd w:val="clear" w:color="auto" w:fill="auto"/>
          </w:tcPr>
          <w:p>
            <w:pPr>
              <w:spacing w:after="0"/>
              <w:rPr>
                <w:bCs/>
                <w:i/>
                <w:noProof/>
                <w:sz w:val="20"/>
              </w:rPr>
            </w:pPr>
            <w:r>
              <w:rPr>
                <w:noProof/>
                <w:color w:val="000000"/>
                <w:sz w:val="20"/>
              </w:rPr>
              <w:t>Препоръка за РЕШЕНИЕ НА СЪВЕТА за упълномощаване на Комисията да води преговори за постигане на споразумение с Кралство Норвегия за прилагане на мерки, съпоставими на посочените в Директива 2003/48/ЕО на Съвета от 3 юни 2003 г. относно данъчното облагане на доходи от спестявания под формата на лихвени плащания</w:t>
            </w:r>
          </w:p>
        </w:tc>
        <w:tc>
          <w:tcPr>
            <w:tcW w:w="2151" w:type="pct"/>
            <w:shd w:val="clear" w:color="auto" w:fill="auto"/>
          </w:tcPr>
          <w:p>
            <w:pPr>
              <w:spacing w:after="0"/>
              <w:rPr>
                <w:noProof/>
                <w:sz w:val="20"/>
              </w:rPr>
            </w:pPr>
            <w:r>
              <w:rPr>
                <w:noProof/>
                <w:sz w:val="20"/>
              </w:rPr>
              <w:t xml:space="preserve">Не е актуално: Този въпрос е обхванат в рамките на общия стандарт за предоставяне на информация (ОСПИ) по данъчни въпроси, разработен в отговор на искането от страна на Г-20 и одобрен от Съвета на ОИСР на 15 юли 2014 г. Многостранното споразумение за прилагане на ОСПИ обхваща ЕС и Норвегия. </w:t>
            </w:r>
          </w:p>
        </w:tc>
      </w:tr>
      <w:tr>
        <w:trPr>
          <w:cantSplit/>
        </w:trPr>
        <w:tc>
          <w:tcPr>
            <w:tcW w:w="184" w:type="pct"/>
          </w:tcPr>
          <w:p>
            <w:pPr>
              <w:pStyle w:val="ListParagraph"/>
              <w:numPr>
                <w:ilvl w:val="0"/>
                <w:numId w:val="24"/>
              </w:numPr>
              <w:spacing w:after="0"/>
              <w:ind w:left="426"/>
              <w:jc w:val="left"/>
              <w:rPr>
                <w:noProof/>
                <w:sz w:val="20"/>
              </w:rPr>
            </w:pPr>
          </w:p>
        </w:tc>
        <w:tc>
          <w:tcPr>
            <w:tcW w:w="873" w:type="pct"/>
          </w:tcPr>
          <w:p>
            <w:pPr>
              <w:spacing w:after="0"/>
              <w:rPr>
                <w:noProof/>
                <w:sz w:val="20"/>
              </w:rPr>
            </w:pPr>
            <w:r>
              <w:rPr>
                <w:noProof/>
                <w:sz w:val="20"/>
              </w:rPr>
              <w:t>СОМ(2009) 644 final</w:t>
            </w:r>
          </w:p>
          <w:p>
            <w:pPr>
              <w:spacing w:after="0"/>
              <w:rPr>
                <w:noProof/>
                <w:sz w:val="20"/>
              </w:rPr>
            </w:pPr>
            <w:r>
              <w:rPr>
                <w:noProof/>
                <w:sz w:val="20"/>
              </w:rPr>
              <w:t>2008/0234 (CNS)</w:t>
            </w:r>
          </w:p>
        </w:tc>
        <w:tc>
          <w:tcPr>
            <w:tcW w:w="1792" w:type="pct"/>
            <w:shd w:val="clear" w:color="auto" w:fill="auto"/>
          </w:tcPr>
          <w:p>
            <w:pPr>
              <w:tabs>
                <w:tab w:val="left" w:pos="1725"/>
              </w:tabs>
              <w:spacing w:after="0"/>
              <w:rPr>
                <w:noProof/>
                <w:sz w:val="20"/>
              </w:rPr>
            </w:pPr>
            <w:r>
              <w:rPr>
                <w:noProof/>
                <w:sz w:val="20"/>
              </w:rPr>
              <w:t>Изменено Предложение за решение на Съвета относно подписването, от името на Европейския съюз, и временното прилагане на Споразумение за сътрудничество между Европейския съюз и неговите държави-членки, от една страна, и Княжество Лихтенщайн, от друга страна, за борба с измамите и другите незаконни дейности във вреда на техните финансови интереси и за гарантиране на обмен на информация по данъчни въпроси</w:t>
            </w:r>
          </w:p>
        </w:tc>
        <w:tc>
          <w:tcPr>
            <w:tcW w:w="2151" w:type="pct"/>
            <w:shd w:val="clear" w:color="auto" w:fill="auto"/>
          </w:tcPr>
          <w:p>
            <w:pPr>
              <w:spacing w:after="0"/>
              <w:rPr>
                <w:noProof/>
                <w:sz w:val="20"/>
              </w:rPr>
            </w:pPr>
            <w:r>
              <w:rPr>
                <w:noProof/>
                <w:sz w:val="20"/>
              </w:rPr>
              <w:t>Не е актуално: Този въпрос е обхванат от споразумението между ЕС и Лихтенщайн за данъчното облагане на доходите от спестявания, изменено през 2015 г. („споразумение за автоматичния обмен на данъчна информация“), което е в съответствие с общия стандарт за предоставяне на информация (ОСПИ) на ОИСР по данъчни въпроси.</w:t>
            </w:r>
          </w:p>
        </w:tc>
      </w:tr>
      <w:tr>
        <w:trPr>
          <w:cantSplit/>
        </w:trPr>
        <w:tc>
          <w:tcPr>
            <w:tcW w:w="184" w:type="pct"/>
          </w:tcPr>
          <w:p>
            <w:pPr>
              <w:pStyle w:val="ListParagraph"/>
              <w:numPr>
                <w:ilvl w:val="0"/>
                <w:numId w:val="24"/>
              </w:numPr>
              <w:spacing w:after="0"/>
              <w:ind w:left="426"/>
              <w:jc w:val="left"/>
              <w:rPr>
                <w:noProof/>
                <w:sz w:val="20"/>
              </w:rPr>
            </w:pPr>
          </w:p>
        </w:tc>
        <w:tc>
          <w:tcPr>
            <w:tcW w:w="873" w:type="pct"/>
          </w:tcPr>
          <w:p>
            <w:pPr>
              <w:spacing w:after="0"/>
              <w:rPr>
                <w:noProof/>
                <w:sz w:val="20"/>
              </w:rPr>
            </w:pPr>
            <w:r>
              <w:rPr>
                <w:noProof/>
                <w:sz w:val="20"/>
              </w:rPr>
              <w:t>СОМ(2009) 648 final</w:t>
            </w:r>
          </w:p>
          <w:p>
            <w:pPr>
              <w:spacing w:after="0"/>
              <w:rPr>
                <w:noProof/>
                <w:sz w:val="20"/>
              </w:rPr>
            </w:pPr>
            <w:r>
              <w:rPr>
                <w:noProof/>
                <w:sz w:val="20"/>
              </w:rPr>
              <w:t>2008/0234 (CNS)</w:t>
            </w:r>
          </w:p>
        </w:tc>
        <w:tc>
          <w:tcPr>
            <w:tcW w:w="1792" w:type="pct"/>
            <w:shd w:val="clear" w:color="auto" w:fill="auto"/>
          </w:tcPr>
          <w:p>
            <w:pPr>
              <w:spacing w:after="0"/>
              <w:rPr>
                <w:bCs/>
                <w:noProof/>
                <w:sz w:val="20"/>
              </w:rPr>
            </w:pPr>
            <w:r>
              <w:rPr>
                <w:noProof/>
                <w:sz w:val="20"/>
              </w:rPr>
              <w:t>Изменено Предложение за решение на Съвета относно сключването, от името на Европейския съюз, на Споразумение за сътрудничество между Европейския съюз и неговите държави , от една страна, и Княжество Лихтенщайн, от друга страна, за борба с измамите и другите незаконни дейности във вреда на техните финансови интереси и за гарантиране на обмен на информация по данъчни въпроси</w:t>
            </w:r>
          </w:p>
        </w:tc>
        <w:tc>
          <w:tcPr>
            <w:tcW w:w="2151" w:type="pct"/>
            <w:shd w:val="clear" w:color="auto" w:fill="auto"/>
          </w:tcPr>
          <w:p>
            <w:pPr>
              <w:spacing w:after="0"/>
              <w:rPr>
                <w:noProof/>
                <w:sz w:val="20"/>
              </w:rPr>
            </w:pPr>
            <w:r>
              <w:rPr>
                <w:noProof/>
                <w:sz w:val="20"/>
              </w:rPr>
              <w:t>Не е актуално: Този въпрос е обхванат от споразумението между ЕС и Лихтенщайн за данъчното облагане на доходите от спестявания, изменено през 2015 г. („споразумение за автоматичния обмен на данъчна информация“), което е в съответствие с общия стандарт за предоставяне на информация (ОСПИ) на ОИСР по данъчни въпроси.</w:t>
            </w:r>
          </w:p>
        </w:tc>
      </w:tr>
      <w:tr>
        <w:trPr>
          <w:cantSplit/>
        </w:trPr>
        <w:tc>
          <w:tcPr>
            <w:tcW w:w="5000" w:type="pct"/>
            <w:gridSpan w:val="4"/>
            <w:shd w:val="clear" w:color="auto" w:fill="92D050"/>
          </w:tcPr>
          <w:p>
            <w:pPr>
              <w:keepNext/>
              <w:spacing w:before="60" w:after="60"/>
              <w:rPr>
                <w:b/>
                <w:noProof/>
                <w:sz w:val="20"/>
              </w:rPr>
            </w:pPr>
            <w:r>
              <w:rPr>
                <w:b/>
                <w:noProof/>
                <w:sz w:val="20"/>
              </w:rPr>
              <w:t>Морско дело и рибарство</w:t>
            </w:r>
          </w:p>
        </w:tc>
      </w:tr>
      <w:tr>
        <w:trPr>
          <w:cantSplit/>
        </w:trPr>
        <w:tc>
          <w:tcPr>
            <w:tcW w:w="184" w:type="pct"/>
          </w:tcPr>
          <w:p>
            <w:pPr>
              <w:pStyle w:val="ListParagraph"/>
              <w:numPr>
                <w:ilvl w:val="0"/>
                <w:numId w:val="24"/>
              </w:numPr>
              <w:spacing w:after="0"/>
              <w:ind w:left="426"/>
              <w:jc w:val="left"/>
              <w:rPr>
                <w:noProof/>
                <w:color w:val="000000"/>
                <w:sz w:val="20"/>
              </w:rPr>
            </w:pPr>
          </w:p>
        </w:tc>
        <w:tc>
          <w:tcPr>
            <w:tcW w:w="873" w:type="pct"/>
          </w:tcPr>
          <w:p>
            <w:pPr>
              <w:spacing w:after="0"/>
              <w:rPr>
                <w:bCs/>
                <w:noProof/>
                <w:sz w:val="20"/>
              </w:rPr>
            </w:pPr>
            <w:r>
              <w:rPr>
                <w:noProof/>
                <w:sz w:val="20"/>
              </w:rPr>
              <w:t>COM(2012) 021 окончателен — 2012/0013 (COD)</w:t>
            </w:r>
          </w:p>
        </w:tc>
        <w:tc>
          <w:tcPr>
            <w:tcW w:w="1792" w:type="pct"/>
            <w:shd w:val="clear" w:color="auto" w:fill="auto"/>
          </w:tcPr>
          <w:p>
            <w:pPr>
              <w:spacing w:after="0"/>
              <w:rPr>
                <w:bCs/>
                <w:noProof/>
                <w:sz w:val="20"/>
              </w:rPr>
            </w:pPr>
            <w:r>
              <w:rPr>
                <w:noProof/>
                <w:sz w:val="20"/>
              </w:rPr>
              <w:t>Предложение за РЕГЛАМЕНТ НА ЕВРОПЕЙСКИЯ ПАРЛАМЕНТ И НА СЪВЕТА за изменение на Регламент (ЕО) № 1342/2008 на Съвета от 18 декември 2008 г. за създаване на дългосрочен план за запасите от атлантическа треска и риболовните стопанства, които експлоатират тези запаси</w:t>
            </w:r>
          </w:p>
        </w:tc>
        <w:tc>
          <w:tcPr>
            <w:tcW w:w="2151" w:type="pct"/>
            <w:shd w:val="clear" w:color="auto" w:fill="auto"/>
          </w:tcPr>
          <w:p>
            <w:pPr>
              <w:spacing w:after="0"/>
              <w:rPr>
                <w:bCs/>
                <w:noProof/>
                <w:sz w:val="20"/>
              </w:rPr>
            </w:pPr>
            <w:r>
              <w:rPr>
                <w:noProof/>
                <w:sz w:val="20"/>
              </w:rPr>
              <w:t>Не е актуално: Този въпрос е разгледан в новия многогодишен план за управление на Северно море (РЕГЛАМЕНТ (ЕС) 2018/973, ОВ L 179, 16.7.2018 г.).</w:t>
            </w:r>
          </w:p>
        </w:tc>
      </w:tr>
      <w:tr>
        <w:trPr>
          <w:cantSplit/>
        </w:trPr>
        <w:tc>
          <w:tcPr>
            <w:tcW w:w="5000" w:type="pct"/>
            <w:gridSpan w:val="4"/>
            <w:shd w:val="clear" w:color="auto" w:fill="92D050"/>
          </w:tcPr>
          <w:p>
            <w:pPr>
              <w:keepNext/>
              <w:spacing w:before="60" w:after="60"/>
              <w:rPr>
                <w:b/>
                <w:noProof/>
                <w:sz w:val="20"/>
              </w:rPr>
            </w:pPr>
            <w:r>
              <w:rPr>
                <w:b/>
                <w:noProof/>
                <w:sz w:val="20"/>
              </w:rPr>
              <w:t>Сигурност и миграция</w:t>
            </w:r>
          </w:p>
        </w:tc>
      </w:tr>
      <w:tr>
        <w:trPr>
          <w:cantSplit/>
        </w:trPr>
        <w:tc>
          <w:tcPr>
            <w:tcW w:w="184" w:type="pct"/>
          </w:tcPr>
          <w:p>
            <w:pPr>
              <w:pStyle w:val="ListParagraph"/>
              <w:numPr>
                <w:ilvl w:val="0"/>
                <w:numId w:val="24"/>
              </w:numPr>
              <w:spacing w:after="0"/>
              <w:ind w:left="426"/>
              <w:jc w:val="left"/>
              <w:rPr>
                <w:noProof/>
                <w:color w:val="000000"/>
                <w:sz w:val="20"/>
              </w:rPr>
            </w:pPr>
          </w:p>
        </w:tc>
        <w:tc>
          <w:tcPr>
            <w:tcW w:w="873" w:type="pct"/>
          </w:tcPr>
          <w:p>
            <w:pPr>
              <w:spacing w:after="0"/>
              <w:rPr>
                <w:noProof/>
                <w:sz w:val="20"/>
              </w:rPr>
            </w:pPr>
            <w:r>
              <w:rPr>
                <w:noProof/>
                <w:sz w:val="20"/>
              </w:rPr>
              <w:t>COM(2016)  491 final</w:t>
            </w:r>
          </w:p>
          <w:p>
            <w:pPr>
              <w:spacing w:after="0"/>
              <w:rPr>
                <w:noProof/>
                <w:sz w:val="20"/>
              </w:rPr>
            </w:pPr>
            <w:r>
              <w:rPr>
                <w:noProof/>
                <w:sz w:val="20"/>
              </w:rPr>
              <w:t>2016/0236 (COD)</w:t>
            </w:r>
          </w:p>
        </w:tc>
        <w:tc>
          <w:tcPr>
            <w:tcW w:w="1792" w:type="pct"/>
            <w:shd w:val="clear" w:color="auto" w:fill="auto"/>
          </w:tcPr>
          <w:p>
            <w:pPr>
              <w:spacing w:after="0"/>
              <w:rPr>
                <w:bCs/>
                <w:noProof/>
                <w:sz w:val="20"/>
              </w:rPr>
            </w:pPr>
            <w:r>
              <w:rPr>
                <w:noProof/>
                <w:sz w:val="20"/>
              </w:rPr>
              <w:t>Предложение за РЕГЛАМЕНТ НА ЕВРОПЕЙСКИЯ ПАРЛАМЕНТ И НА СЪВЕТА за създаване на система на ЕС за сертифициране на оборудването за проверка за авиационна сигурност</w:t>
            </w:r>
          </w:p>
        </w:tc>
        <w:tc>
          <w:tcPr>
            <w:tcW w:w="2151" w:type="pct"/>
            <w:shd w:val="clear" w:color="auto" w:fill="auto"/>
          </w:tcPr>
          <w:p>
            <w:pPr>
              <w:spacing w:after="0"/>
              <w:rPr>
                <w:i/>
                <w:noProof/>
                <w:sz w:val="20"/>
              </w:rPr>
            </w:pPr>
            <w:r>
              <w:rPr>
                <w:noProof/>
                <w:sz w:val="20"/>
              </w:rPr>
              <w:t>В резултат на междуинституционални обсъждания беше постигнато общо разбиране, че създаването на система на ЕС за сертифициране би могло да бъде осъществено по-добре чрез изменение на законодателството за прилагане въз основа на член 4, параграф 3 и член 18, буква a) от Регламент (ЕО) № 300/2008 относно общите правила в областта на сигурността на гражданското въздухоплаване. Комисията ще започне подготовката за евентуалното изменение на законодателството за прилагане на Регламент (ЕО) № 300/2008.</w:t>
            </w:r>
          </w:p>
        </w:tc>
      </w:tr>
      <w:tr>
        <w:trPr>
          <w:cantSplit/>
        </w:trPr>
        <w:tc>
          <w:tcPr>
            <w:tcW w:w="184" w:type="pct"/>
          </w:tcPr>
          <w:p>
            <w:pPr>
              <w:pStyle w:val="ListParagraph"/>
              <w:numPr>
                <w:ilvl w:val="0"/>
                <w:numId w:val="24"/>
              </w:numPr>
              <w:spacing w:after="0"/>
              <w:ind w:left="426"/>
              <w:jc w:val="left"/>
              <w:rPr>
                <w:noProof/>
                <w:color w:val="000000"/>
                <w:sz w:val="20"/>
              </w:rPr>
            </w:pPr>
          </w:p>
        </w:tc>
        <w:tc>
          <w:tcPr>
            <w:tcW w:w="873" w:type="pct"/>
          </w:tcPr>
          <w:p>
            <w:pPr>
              <w:spacing w:after="0"/>
              <w:rPr>
                <w:noProof/>
                <w:sz w:val="20"/>
              </w:rPr>
            </w:pPr>
            <w:r>
              <w:rPr>
                <w:noProof/>
                <w:sz w:val="20"/>
              </w:rPr>
              <w:t>COM(2015)  452 final</w:t>
            </w:r>
          </w:p>
          <w:p>
            <w:pPr>
              <w:spacing w:after="0"/>
              <w:rPr>
                <w:noProof/>
                <w:sz w:val="20"/>
              </w:rPr>
            </w:pPr>
            <w:r>
              <w:rPr>
                <w:noProof/>
                <w:sz w:val="20"/>
              </w:rPr>
              <w:t>2015/0211 (COD)</w:t>
            </w:r>
          </w:p>
        </w:tc>
        <w:tc>
          <w:tcPr>
            <w:tcW w:w="1792" w:type="pct"/>
            <w:shd w:val="clear" w:color="auto" w:fill="auto"/>
          </w:tcPr>
          <w:p>
            <w:pPr>
              <w:spacing w:after="0"/>
              <w:rPr>
                <w:bCs/>
                <w:noProof/>
                <w:sz w:val="20"/>
              </w:rPr>
            </w:pPr>
            <w:r>
              <w:rPr>
                <w:noProof/>
                <w:sz w:val="20"/>
              </w:rPr>
              <w:t>Предложение за РЕГЛАМЕНТ НА ЕВРОПЕЙСКИЯ ПАРЛАМЕНТ И НА СЪВЕТА за установяване на общ списък на ЕС на сигурните страни на произход за целите на Директива 2013/32/ЕС на Европейския парламент и на Съвета относно общите процедури за предоставяне и отнемане на международна закрила, и за изменение на Директива 2013/32/ЕС</w:t>
            </w:r>
          </w:p>
        </w:tc>
        <w:tc>
          <w:tcPr>
            <w:tcW w:w="2151" w:type="pct"/>
            <w:shd w:val="clear" w:color="auto" w:fill="auto"/>
          </w:tcPr>
          <w:p>
            <w:pPr>
              <w:spacing w:after="0"/>
              <w:rPr>
                <w:i/>
                <w:noProof/>
                <w:sz w:val="20"/>
              </w:rPr>
            </w:pPr>
            <w:r>
              <w:rPr>
                <w:noProof/>
                <w:sz w:val="20"/>
              </w:rPr>
              <w:t>Актуализиран подход към този въпрос е изложен в предложението за Регламент относно процедурите за убежище (COM (2016) 467 final), което е в междуинституционалния процес като част от пакета за реформа на общата европейска система за убежище.</w:t>
            </w:r>
          </w:p>
        </w:tc>
      </w:tr>
      <w:tr>
        <w:trPr>
          <w:cantSplit/>
        </w:trPr>
        <w:tc>
          <w:tcPr>
            <w:tcW w:w="184" w:type="pct"/>
          </w:tcPr>
          <w:p>
            <w:pPr>
              <w:pStyle w:val="ListParagraph"/>
              <w:numPr>
                <w:ilvl w:val="0"/>
                <w:numId w:val="24"/>
              </w:numPr>
              <w:spacing w:after="0"/>
              <w:ind w:left="426"/>
              <w:jc w:val="left"/>
              <w:rPr>
                <w:noProof/>
                <w:color w:val="000000"/>
                <w:sz w:val="20"/>
              </w:rPr>
            </w:pPr>
          </w:p>
        </w:tc>
        <w:tc>
          <w:tcPr>
            <w:tcW w:w="873" w:type="pct"/>
          </w:tcPr>
          <w:p>
            <w:pPr>
              <w:spacing w:after="0"/>
              <w:rPr>
                <w:bCs/>
                <w:noProof/>
                <w:sz w:val="20"/>
              </w:rPr>
            </w:pPr>
            <w:r>
              <w:rPr>
                <w:noProof/>
                <w:sz w:val="20"/>
              </w:rPr>
              <w:t>COM(2014)  382 final</w:t>
            </w:r>
          </w:p>
          <w:p>
            <w:pPr>
              <w:spacing w:after="0"/>
              <w:rPr>
                <w:noProof/>
                <w:sz w:val="20"/>
              </w:rPr>
            </w:pPr>
            <w:r>
              <w:rPr>
                <w:noProof/>
                <w:sz w:val="20"/>
              </w:rPr>
              <w:t>2014/0202 (COD)</w:t>
            </w:r>
          </w:p>
        </w:tc>
        <w:tc>
          <w:tcPr>
            <w:tcW w:w="1792" w:type="pct"/>
            <w:shd w:val="clear" w:color="auto" w:fill="auto"/>
          </w:tcPr>
          <w:p>
            <w:pPr>
              <w:spacing w:after="0"/>
              <w:rPr>
                <w:bCs/>
                <w:noProof/>
                <w:sz w:val="20"/>
              </w:rPr>
            </w:pPr>
            <w:r>
              <w:rPr>
                <w:noProof/>
                <w:sz w:val="20"/>
              </w:rPr>
              <w:t>Предложение за РЕГЛАМЕНТ НА ЕВРОПЕЙСКИЯ ПАРЛАМЕНТ И НА СЪВЕТА за изменение на Регламент (ЕС) № 604/2013 по отношение на определянето на държавата членка, компетентна да разгледа молбата за международна закрила на непридружени ненавършили пълнолетие лица, на които нито един член на семейството, брат или сестра или роднина не се намира законно в някоя от държавите членки</w:t>
            </w:r>
          </w:p>
        </w:tc>
        <w:tc>
          <w:tcPr>
            <w:tcW w:w="2151" w:type="pct"/>
            <w:shd w:val="clear" w:color="auto" w:fill="auto"/>
          </w:tcPr>
          <w:p>
            <w:pPr>
              <w:spacing w:after="0"/>
              <w:rPr>
                <w:i/>
                <w:noProof/>
                <w:sz w:val="20"/>
              </w:rPr>
            </w:pPr>
            <w:r>
              <w:rPr>
                <w:noProof/>
                <w:sz w:val="20"/>
              </w:rPr>
              <w:t>Актуализиран подход към този въпрос е изложен в предложението за реформа на системата от Дъблин (COM (2016) 270 final), което е в междуинституционалния процес като част от пакета за реформа на общата европейска система за убежище.</w:t>
            </w:r>
          </w:p>
        </w:tc>
      </w:tr>
      <w:tr>
        <w:trPr>
          <w:cantSplit/>
        </w:trPr>
        <w:tc>
          <w:tcPr>
            <w:tcW w:w="184" w:type="pct"/>
          </w:tcPr>
          <w:p>
            <w:pPr>
              <w:pStyle w:val="ListParagraph"/>
              <w:numPr>
                <w:ilvl w:val="0"/>
                <w:numId w:val="24"/>
              </w:numPr>
              <w:spacing w:after="0"/>
              <w:ind w:left="426"/>
              <w:jc w:val="left"/>
              <w:rPr>
                <w:noProof/>
                <w:color w:val="000000"/>
                <w:sz w:val="20"/>
              </w:rPr>
            </w:pPr>
          </w:p>
        </w:tc>
        <w:tc>
          <w:tcPr>
            <w:tcW w:w="873" w:type="pct"/>
          </w:tcPr>
          <w:p>
            <w:pPr>
              <w:spacing w:after="0"/>
              <w:rPr>
                <w:noProof/>
                <w:sz w:val="20"/>
              </w:rPr>
            </w:pPr>
            <w:r>
              <w:rPr>
                <w:noProof/>
                <w:sz w:val="20"/>
              </w:rPr>
              <w:t>COM (2015) 450 final</w:t>
            </w:r>
          </w:p>
          <w:p>
            <w:pPr>
              <w:spacing w:after="0"/>
              <w:rPr>
                <w:noProof/>
                <w:sz w:val="20"/>
              </w:rPr>
            </w:pPr>
            <w:r>
              <w:rPr>
                <w:noProof/>
                <w:sz w:val="20"/>
              </w:rPr>
              <w:t>2015/0208 (COD)</w:t>
            </w:r>
          </w:p>
        </w:tc>
        <w:tc>
          <w:tcPr>
            <w:tcW w:w="1792" w:type="pct"/>
            <w:shd w:val="clear" w:color="auto" w:fill="auto"/>
          </w:tcPr>
          <w:p>
            <w:pPr>
              <w:spacing w:after="0"/>
              <w:rPr>
                <w:bCs/>
                <w:noProof/>
                <w:sz w:val="20"/>
              </w:rPr>
            </w:pPr>
            <w:r>
              <w:rPr>
                <w:noProof/>
              </w:rPr>
              <w:t>Предложение за РЕГЛАМЕНТ НА ЕВРОПЕЙСКИЯ ПАРЛАМЕНТ И НА СЪВЕТА за създаване на механизъм за преместване в кризисни ситуации и за изменение на Регламент (ЕС) № 604/2013 на Европейския парламент и на Съвета от 26 юни 2013 г.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w:t>
            </w:r>
          </w:p>
        </w:tc>
        <w:tc>
          <w:tcPr>
            <w:tcW w:w="2151" w:type="pct"/>
            <w:shd w:val="clear" w:color="auto" w:fill="auto"/>
          </w:tcPr>
          <w:p>
            <w:pPr>
              <w:spacing w:after="0"/>
              <w:rPr>
                <w:i/>
                <w:noProof/>
                <w:sz w:val="20"/>
              </w:rPr>
            </w:pPr>
            <w:r>
              <w:rPr>
                <w:noProof/>
                <w:sz w:val="20"/>
              </w:rPr>
              <w:t>Актуализиран подход към този въпрос е изложен в предложението за реформа на системата от Дъблин (COM (2016) 270 final), което е в междуинституционалния процес като част от пакета за реформа на общата европейска система за убежище.</w:t>
            </w:r>
          </w:p>
        </w:tc>
      </w:tr>
      <w:tr>
        <w:trPr>
          <w:cantSplit/>
        </w:trPr>
        <w:tc>
          <w:tcPr>
            <w:tcW w:w="184" w:type="pct"/>
          </w:tcPr>
          <w:p>
            <w:pPr>
              <w:pStyle w:val="ListParagraph"/>
              <w:numPr>
                <w:ilvl w:val="0"/>
                <w:numId w:val="24"/>
              </w:numPr>
              <w:spacing w:after="0"/>
              <w:ind w:left="426"/>
              <w:jc w:val="left"/>
              <w:rPr>
                <w:noProof/>
                <w:color w:val="000000"/>
                <w:sz w:val="20"/>
              </w:rPr>
            </w:pPr>
          </w:p>
        </w:tc>
        <w:tc>
          <w:tcPr>
            <w:tcW w:w="873" w:type="pct"/>
          </w:tcPr>
          <w:p>
            <w:pPr>
              <w:spacing w:after="0"/>
              <w:rPr>
                <w:noProof/>
                <w:sz w:val="20"/>
              </w:rPr>
            </w:pPr>
            <w:r>
              <w:rPr>
                <w:noProof/>
                <w:sz w:val="20"/>
              </w:rPr>
              <w:t>СОМ(2018) 167 final</w:t>
            </w:r>
          </w:p>
        </w:tc>
        <w:tc>
          <w:tcPr>
            <w:tcW w:w="1792" w:type="pct"/>
            <w:shd w:val="clear" w:color="auto" w:fill="auto"/>
          </w:tcPr>
          <w:p>
            <w:pPr>
              <w:spacing w:after="0"/>
              <w:rPr>
                <w:noProof/>
                <w:sz w:val="20"/>
              </w:rPr>
            </w:pPr>
            <w:r>
              <w:rPr>
                <w:noProof/>
                <w:sz w:val="20"/>
              </w:rPr>
              <w:t>Предложение за РЕШЕНИЕ НА СЪВЕТА за упълномощаване на Комисията да одобри, от името на Съюза, Глобалния пакт за безопасна, организирана и законна миграция в областта на сътрудничеството за развитие</w:t>
            </w:r>
          </w:p>
        </w:tc>
        <w:tc>
          <w:tcPr>
            <w:tcW w:w="2151" w:type="pct"/>
            <w:shd w:val="clear" w:color="auto" w:fill="auto"/>
          </w:tcPr>
          <w:p>
            <w:pPr>
              <w:spacing w:after="0"/>
              <w:rPr>
                <w:noProof/>
                <w:sz w:val="20"/>
              </w:rPr>
            </w:pPr>
            <w:r>
              <w:rPr>
                <w:noProof/>
                <w:sz w:val="20"/>
              </w:rPr>
              <w:t>Предложението вече не е необходимо, тъй като приемането на Глобалния пакт ще премине през процес, който се състои от два етапа — приемането на договорените резултати на междуправителствената конференция, последвано от официалното одобрение с резолюция на Общото събрание на ООН. Предложение, свързано с COM (2018) 168.</w:t>
            </w:r>
          </w:p>
        </w:tc>
      </w:tr>
      <w:tr>
        <w:trPr>
          <w:cantSplit/>
        </w:trPr>
        <w:tc>
          <w:tcPr>
            <w:tcW w:w="184" w:type="pct"/>
          </w:tcPr>
          <w:p>
            <w:pPr>
              <w:pStyle w:val="ListParagraph"/>
              <w:numPr>
                <w:ilvl w:val="0"/>
                <w:numId w:val="24"/>
              </w:numPr>
              <w:spacing w:after="0"/>
              <w:ind w:left="426"/>
              <w:jc w:val="left"/>
              <w:rPr>
                <w:noProof/>
                <w:color w:val="000000"/>
                <w:sz w:val="20"/>
              </w:rPr>
            </w:pPr>
          </w:p>
        </w:tc>
        <w:tc>
          <w:tcPr>
            <w:tcW w:w="873" w:type="pct"/>
          </w:tcPr>
          <w:p>
            <w:pPr>
              <w:spacing w:after="0"/>
              <w:rPr>
                <w:bCs/>
                <w:noProof/>
                <w:sz w:val="20"/>
              </w:rPr>
            </w:pPr>
            <w:r>
              <w:rPr>
                <w:noProof/>
                <w:sz w:val="20"/>
              </w:rPr>
              <w:t>СОМ(2018) 168 final</w:t>
            </w:r>
          </w:p>
        </w:tc>
        <w:tc>
          <w:tcPr>
            <w:tcW w:w="1792" w:type="pct"/>
            <w:shd w:val="clear" w:color="auto" w:fill="auto"/>
          </w:tcPr>
          <w:p>
            <w:pPr>
              <w:spacing w:after="0"/>
              <w:rPr>
                <w:noProof/>
                <w:sz w:val="20"/>
              </w:rPr>
            </w:pPr>
            <w:r>
              <w:rPr>
                <w:noProof/>
                <w:sz w:val="20"/>
              </w:rPr>
              <w:t>Предложение за РЕШЕНИЕ НА СЪВЕТА за упълномощаване на Комисията да одобри, от името на Съюза, Глобалния пакт за безопасна, организирана и законна миграция в областта на имиграционната политика</w:t>
            </w:r>
          </w:p>
        </w:tc>
        <w:tc>
          <w:tcPr>
            <w:tcW w:w="2151" w:type="pct"/>
            <w:shd w:val="clear" w:color="auto" w:fill="auto"/>
          </w:tcPr>
          <w:p>
            <w:pPr>
              <w:spacing w:after="0"/>
              <w:rPr>
                <w:i/>
                <w:noProof/>
                <w:sz w:val="20"/>
              </w:rPr>
            </w:pPr>
            <w:r>
              <w:rPr>
                <w:noProof/>
                <w:sz w:val="20"/>
              </w:rPr>
              <w:t>Предложенията вече не са необходими, тъй като приемането на Глобалния пакт ще премине през процес, който се състои от два етапа — приемането на договорените резултати на междуправителствената конференция, последвано от официалното одобрение с резолюция на Общото събрание на ООН.</w:t>
            </w:r>
          </w:p>
        </w:tc>
      </w:tr>
    </w:tbl>
    <w:p>
      <w:pPr>
        <w:rPr>
          <w:noProof/>
        </w:rPr>
      </w:pPr>
    </w:p>
    <w:p>
      <w:pPr>
        <w:rPr>
          <w:noProof/>
        </w:rPr>
        <w:sectPr>
          <w:headerReference w:type="even" r:id="rId44"/>
          <w:headerReference w:type="default" r:id="rId45"/>
          <w:footerReference w:type="even" r:id="rId46"/>
          <w:footerReference w:type="default" r:id="rId47"/>
          <w:headerReference w:type="first" r:id="rId48"/>
          <w:footerReference w:type="first" r:id="rId49"/>
          <w:pgSz w:w="16838" w:h="11906" w:orient="landscape" w:code="9"/>
          <w:pgMar w:top="1134" w:right="1021" w:bottom="567" w:left="1021" w:header="567" w:footer="567" w:gutter="0"/>
          <w:cols w:space="720"/>
          <w:titlePg/>
          <w:docGrid w:linePitch="326"/>
        </w:sectPr>
      </w:pPr>
    </w:p>
    <w:p>
      <w:pPr>
        <w:spacing w:after="600"/>
        <w:jc w:val="center"/>
        <w:outlineLvl w:val="0"/>
        <w:rPr>
          <w:b/>
          <w:noProof/>
          <w:sz w:val="28"/>
          <w:szCs w:val="28"/>
          <w:u w:val="single"/>
        </w:rPr>
      </w:pPr>
      <w:r>
        <w:rPr>
          <w:b/>
          <w:noProof/>
          <w:sz w:val="28"/>
          <w:u w:val="single"/>
        </w:rPr>
        <w:t>Приложение V: Списък на актовете, които се предвижда да бъдат отменени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437"/>
        <w:gridCol w:w="1898"/>
        <w:gridCol w:w="5537"/>
        <w:gridCol w:w="7094"/>
      </w:tblGrid>
      <w:tr>
        <w:trPr>
          <w:cantSplit/>
          <w:tblHeader/>
        </w:trPr>
        <w:tc>
          <w:tcPr>
            <w:tcW w:w="146" w:type="pct"/>
            <w:tcBorders>
              <w:bottom w:val="single" w:sz="4" w:space="0" w:color="auto"/>
            </w:tcBorders>
            <w:shd w:val="clear" w:color="auto" w:fill="99CCFF"/>
            <w:vAlign w:val="center"/>
          </w:tcPr>
          <w:p>
            <w:pPr>
              <w:tabs>
                <w:tab w:val="left" w:pos="176"/>
              </w:tabs>
              <w:spacing w:after="0"/>
              <w:ind w:left="142" w:hanging="108"/>
              <w:jc w:val="center"/>
              <w:rPr>
                <w:b/>
                <w:noProof/>
                <w:sz w:val="20"/>
              </w:rPr>
            </w:pPr>
            <w:r>
              <w:rPr>
                <w:b/>
                <w:noProof/>
                <w:sz w:val="20"/>
              </w:rPr>
              <w:t>№</w:t>
            </w:r>
          </w:p>
        </w:tc>
        <w:tc>
          <w:tcPr>
            <w:tcW w:w="634" w:type="pct"/>
            <w:tcBorders>
              <w:bottom w:val="single" w:sz="4" w:space="0" w:color="auto"/>
            </w:tcBorders>
            <w:shd w:val="clear" w:color="auto" w:fill="99CCFF"/>
          </w:tcPr>
          <w:p>
            <w:pPr>
              <w:spacing w:after="0"/>
              <w:jc w:val="center"/>
              <w:rPr>
                <w:b/>
                <w:noProof/>
                <w:sz w:val="20"/>
              </w:rPr>
            </w:pPr>
            <w:r>
              <w:rPr>
                <w:b/>
                <w:noProof/>
                <w:sz w:val="20"/>
              </w:rPr>
              <w:t>Област на политиката</w:t>
            </w:r>
          </w:p>
        </w:tc>
        <w:tc>
          <w:tcPr>
            <w:tcW w:w="1850" w:type="pct"/>
            <w:tcBorders>
              <w:bottom w:val="single" w:sz="4" w:space="0" w:color="auto"/>
            </w:tcBorders>
            <w:shd w:val="clear" w:color="auto" w:fill="99CCFF"/>
            <w:vAlign w:val="center"/>
          </w:tcPr>
          <w:p>
            <w:pPr>
              <w:spacing w:after="0"/>
              <w:jc w:val="center"/>
              <w:rPr>
                <w:b/>
                <w:noProof/>
                <w:sz w:val="20"/>
              </w:rPr>
            </w:pPr>
            <w:r>
              <w:rPr>
                <w:b/>
                <w:noProof/>
                <w:sz w:val="20"/>
              </w:rPr>
              <w:t>Заглавие</w:t>
            </w:r>
          </w:p>
        </w:tc>
        <w:tc>
          <w:tcPr>
            <w:tcW w:w="2370" w:type="pct"/>
            <w:tcBorders>
              <w:bottom w:val="single" w:sz="4" w:space="0" w:color="auto"/>
            </w:tcBorders>
            <w:shd w:val="clear" w:color="auto" w:fill="99CCFF"/>
            <w:vAlign w:val="center"/>
          </w:tcPr>
          <w:p>
            <w:pPr>
              <w:spacing w:after="0"/>
              <w:jc w:val="center"/>
              <w:rPr>
                <w:b/>
                <w:noProof/>
                <w:sz w:val="20"/>
              </w:rPr>
            </w:pPr>
            <w:r>
              <w:rPr>
                <w:b/>
                <w:noProof/>
                <w:sz w:val="20"/>
              </w:rPr>
              <w:t>Мотиви за отмяната</w:t>
            </w:r>
          </w:p>
        </w:tc>
      </w:tr>
      <w:tr>
        <w:trPr>
          <w:cantSplit/>
        </w:trPr>
        <w:tc>
          <w:tcPr>
            <w:tcW w:w="146" w:type="pct"/>
            <w:tcBorders>
              <w:top w:val="single" w:sz="4" w:space="0" w:color="auto"/>
              <w:left w:val="single" w:sz="4" w:space="0" w:color="auto"/>
              <w:bottom w:val="single" w:sz="4" w:space="0" w:color="auto"/>
              <w:right w:val="single" w:sz="4" w:space="0" w:color="auto"/>
            </w:tcBorders>
          </w:tcPr>
          <w:p>
            <w:pPr>
              <w:numPr>
                <w:ilvl w:val="0"/>
                <w:numId w:val="25"/>
              </w:numPr>
              <w:spacing w:after="0"/>
              <w:ind w:left="357" w:hanging="357"/>
              <w:jc w:val="left"/>
              <w:rPr>
                <w:noProof/>
                <w:sz w:val="20"/>
              </w:rPr>
            </w:pPr>
          </w:p>
        </w:tc>
        <w:tc>
          <w:tcPr>
            <w:tcW w:w="634" w:type="pct"/>
            <w:tcBorders>
              <w:top w:val="single" w:sz="4" w:space="0" w:color="auto"/>
              <w:left w:val="single" w:sz="4" w:space="0" w:color="auto"/>
              <w:bottom w:val="single" w:sz="4" w:space="0" w:color="auto"/>
              <w:right w:val="single" w:sz="4" w:space="0" w:color="auto"/>
            </w:tcBorders>
          </w:tcPr>
          <w:p>
            <w:pPr>
              <w:spacing w:after="0"/>
              <w:jc w:val="left"/>
              <w:rPr>
                <w:noProof/>
                <w:sz w:val="20"/>
              </w:rPr>
            </w:pPr>
            <w:r>
              <w:rPr>
                <w:noProof/>
                <w:sz w:val="20"/>
              </w:rPr>
              <w:t xml:space="preserve">Съюз на капиталовите пазари </w:t>
            </w:r>
          </w:p>
        </w:tc>
        <w:tc>
          <w:tcPr>
            <w:tcW w:w="185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rPr>
            </w:pPr>
            <w:r>
              <w:rPr>
                <w:noProof/>
                <w:sz w:val="20"/>
              </w:rPr>
              <w:t>Директива 2001/34/EО на Европейския парламент и на Съвета от 28 май 2001 г. относно допускането на ценни книжа до официална регистрация на фондова борса и относно информацията, която подлежи на публикуване</w:t>
            </w:r>
          </w:p>
        </w:tc>
        <w:tc>
          <w:tcPr>
            <w:tcW w:w="237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rPr>
            </w:pPr>
            <w:r>
              <w:rPr>
                <w:noProof/>
                <w:sz w:val="20"/>
              </w:rPr>
              <w:t>Повечето от изискванията на тази директива вече са обхванати от Директива 2013/50/ЕС (изменена Директива за прозрачността) и в Регламента за проспектите. Останалите приложими разпоредби на Директива 2001/34/ЕО могат да бъдат отменени.</w:t>
            </w:r>
          </w:p>
        </w:tc>
      </w:tr>
      <w:tr>
        <w:trPr>
          <w:cantSplit/>
        </w:trPr>
        <w:tc>
          <w:tcPr>
            <w:tcW w:w="146" w:type="pct"/>
            <w:tcBorders>
              <w:top w:val="single" w:sz="4" w:space="0" w:color="auto"/>
              <w:left w:val="single" w:sz="4" w:space="0" w:color="auto"/>
              <w:bottom w:val="single" w:sz="4" w:space="0" w:color="auto"/>
              <w:right w:val="single" w:sz="4" w:space="0" w:color="auto"/>
            </w:tcBorders>
          </w:tcPr>
          <w:p>
            <w:pPr>
              <w:numPr>
                <w:ilvl w:val="0"/>
                <w:numId w:val="25"/>
              </w:numPr>
              <w:spacing w:after="0"/>
              <w:ind w:left="357" w:hanging="357"/>
              <w:jc w:val="left"/>
              <w:rPr>
                <w:noProof/>
                <w:sz w:val="20"/>
              </w:rPr>
            </w:pPr>
          </w:p>
        </w:tc>
        <w:tc>
          <w:tcPr>
            <w:tcW w:w="634" w:type="pct"/>
            <w:tcBorders>
              <w:top w:val="single" w:sz="4" w:space="0" w:color="auto"/>
              <w:left w:val="single" w:sz="4" w:space="0" w:color="auto"/>
              <w:bottom w:val="single" w:sz="4" w:space="0" w:color="auto"/>
              <w:right w:val="single" w:sz="4" w:space="0" w:color="auto"/>
            </w:tcBorders>
          </w:tcPr>
          <w:p>
            <w:pPr>
              <w:spacing w:after="0"/>
              <w:jc w:val="left"/>
              <w:rPr>
                <w:noProof/>
                <w:sz w:val="20"/>
              </w:rPr>
            </w:pPr>
            <w:r>
              <w:rPr>
                <w:noProof/>
                <w:sz w:val="20"/>
              </w:rPr>
              <w:t xml:space="preserve">Данъчно облагане и митници </w:t>
            </w:r>
          </w:p>
        </w:tc>
        <w:tc>
          <w:tcPr>
            <w:tcW w:w="185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rPr>
            </w:pPr>
            <w:r>
              <w:rPr>
                <w:noProof/>
                <w:sz w:val="20"/>
              </w:rPr>
              <w:t>Регламент (ЕО) № 964/2007 на Комисията от 14 август 2007 г. за определяне на подробни правила за откриването и управлението на тарифните квоти за ориз с произход от най-слабо развитите страни, за пазарните години 2007/2008 и 2008/2009</w:t>
            </w:r>
          </w:p>
        </w:tc>
        <w:tc>
          <w:tcPr>
            <w:tcW w:w="237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rPr>
            </w:pPr>
            <w:r>
              <w:rPr>
                <w:noProof/>
                <w:sz w:val="20"/>
              </w:rPr>
              <w:t>Не е актуално: Тарифните квоти, обхванати от този акт, бяха част от периода на изпълнение на инициативата „Всичко освен оръжие“ от 2001 г. Те вече не съществуват, тъй като от 2009 г. насам тарифните квоти вече не се използват и търговията с ориз от тези държави вече е безмитна и без квоти.</w:t>
            </w:r>
          </w:p>
        </w:tc>
      </w:tr>
      <w:tr>
        <w:trPr>
          <w:cantSplit/>
        </w:trPr>
        <w:tc>
          <w:tcPr>
            <w:tcW w:w="146" w:type="pct"/>
            <w:tcBorders>
              <w:top w:val="single" w:sz="4" w:space="0" w:color="auto"/>
              <w:left w:val="single" w:sz="4" w:space="0" w:color="auto"/>
              <w:bottom w:val="single" w:sz="4" w:space="0" w:color="auto"/>
              <w:right w:val="single" w:sz="4" w:space="0" w:color="auto"/>
            </w:tcBorders>
          </w:tcPr>
          <w:p>
            <w:pPr>
              <w:numPr>
                <w:ilvl w:val="0"/>
                <w:numId w:val="25"/>
              </w:numPr>
              <w:spacing w:after="0"/>
              <w:ind w:left="357" w:hanging="357"/>
              <w:jc w:val="left"/>
              <w:rPr>
                <w:noProof/>
                <w:sz w:val="20"/>
              </w:rPr>
            </w:pPr>
          </w:p>
        </w:tc>
        <w:tc>
          <w:tcPr>
            <w:tcW w:w="634" w:type="pct"/>
            <w:tcBorders>
              <w:top w:val="single" w:sz="4" w:space="0" w:color="auto"/>
              <w:left w:val="single" w:sz="4" w:space="0" w:color="auto"/>
              <w:bottom w:val="single" w:sz="4" w:space="0" w:color="auto"/>
              <w:right w:val="single" w:sz="4" w:space="0" w:color="auto"/>
            </w:tcBorders>
          </w:tcPr>
          <w:p>
            <w:pPr>
              <w:spacing w:after="0"/>
              <w:jc w:val="left"/>
              <w:rPr>
                <w:noProof/>
                <w:sz w:val="20"/>
              </w:rPr>
            </w:pPr>
            <w:r>
              <w:rPr>
                <w:noProof/>
                <w:sz w:val="20"/>
              </w:rPr>
              <w:t>Данъчно облагане и митници</w:t>
            </w:r>
          </w:p>
        </w:tc>
        <w:tc>
          <w:tcPr>
            <w:tcW w:w="185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rPr>
            </w:pPr>
            <w:r>
              <w:rPr>
                <w:noProof/>
                <w:sz w:val="20"/>
              </w:rPr>
              <w:t>Регламент (ЕИО) № 3512/80 на Комисията от 23 декември 1980 г. относно дерогация по отношение на страните от Общия пазар на Централна Америка от членове 1, 6 и 12 от Регламент (ЕИО) № 3510/80 на Комисията от 23 декември 1980 г. относно определение на понятието за продукти с произход за прилагането на тарифните преференции, предоставени от Европейската икономическа общност по отношение на определени продукти от развиващи се страни</w:t>
            </w:r>
          </w:p>
        </w:tc>
        <w:tc>
          <w:tcPr>
            <w:tcW w:w="2370" w:type="pct"/>
            <w:tcBorders>
              <w:top w:val="single" w:sz="4" w:space="0" w:color="auto"/>
              <w:left w:val="single" w:sz="4" w:space="0" w:color="auto"/>
              <w:bottom w:val="single" w:sz="4" w:space="0" w:color="auto"/>
              <w:right w:val="single" w:sz="4" w:space="0" w:color="auto"/>
            </w:tcBorders>
            <w:shd w:val="clear" w:color="auto" w:fill="auto"/>
          </w:tcPr>
          <w:p>
            <w:pPr>
              <w:rPr>
                <w:rFonts w:eastAsiaTheme="minorHAnsi"/>
                <w:noProof/>
                <w:sz w:val="20"/>
              </w:rPr>
            </w:pPr>
            <w:r>
              <w:rPr>
                <w:noProof/>
                <w:sz w:val="20"/>
              </w:rPr>
              <w:t>Не е актуално: Този акт се отнася до правила за произход по отношение на схеми на Съюза по Общата система за преференции, които вече не са актуални (Регламент № 3322/80 на Съвета от 16 декември 1980 г.) Той представлява дерогация от някои членове на друг акт (Регламент № 3510/80), който вече е отменен.</w:t>
            </w:r>
          </w:p>
        </w:tc>
      </w:tr>
      <w:tr>
        <w:trPr>
          <w:cantSplit/>
        </w:trPr>
        <w:tc>
          <w:tcPr>
            <w:tcW w:w="146" w:type="pct"/>
            <w:tcBorders>
              <w:top w:val="single" w:sz="4" w:space="0" w:color="auto"/>
              <w:left w:val="single" w:sz="4" w:space="0" w:color="auto"/>
              <w:bottom w:val="single" w:sz="4" w:space="0" w:color="auto"/>
              <w:right w:val="single" w:sz="4" w:space="0" w:color="auto"/>
            </w:tcBorders>
          </w:tcPr>
          <w:p>
            <w:pPr>
              <w:numPr>
                <w:ilvl w:val="0"/>
                <w:numId w:val="25"/>
              </w:numPr>
              <w:spacing w:after="0"/>
              <w:ind w:left="357" w:hanging="357"/>
              <w:jc w:val="left"/>
              <w:rPr>
                <w:noProof/>
                <w:sz w:val="20"/>
              </w:rPr>
            </w:pPr>
          </w:p>
        </w:tc>
        <w:tc>
          <w:tcPr>
            <w:tcW w:w="634" w:type="pct"/>
            <w:tcBorders>
              <w:top w:val="single" w:sz="4" w:space="0" w:color="auto"/>
              <w:left w:val="single" w:sz="4" w:space="0" w:color="auto"/>
              <w:bottom w:val="single" w:sz="4" w:space="0" w:color="auto"/>
              <w:right w:val="single" w:sz="4" w:space="0" w:color="auto"/>
            </w:tcBorders>
          </w:tcPr>
          <w:p>
            <w:pPr>
              <w:spacing w:after="0"/>
              <w:jc w:val="left"/>
              <w:rPr>
                <w:noProof/>
                <w:sz w:val="20"/>
              </w:rPr>
            </w:pPr>
            <w:r>
              <w:rPr>
                <w:noProof/>
                <w:sz w:val="20"/>
              </w:rPr>
              <w:t>Данъчно облагане и митници</w:t>
            </w:r>
          </w:p>
        </w:tc>
        <w:tc>
          <w:tcPr>
            <w:tcW w:w="185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rPr>
            </w:pPr>
            <w:r>
              <w:rPr>
                <w:noProof/>
                <w:sz w:val="20"/>
              </w:rPr>
              <w:t>Регламент (ЕИО) № 3513/80 на Комисията от 23 декември 1980 г. относно дерогация по отношение на страните, подписали Картагенското споразумение (Групата от Андите) от членове 1, 6 и 12 от Регламент (ЕИО) № 3510/80 на Комисията от 23 декември 1980 година относно определение на понятието за продукти с произход за прилагането на тарифните преференции, предоставени от Европейската икономическа общност по отношение на определени продукти от развиващи се страни</w:t>
            </w:r>
          </w:p>
        </w:tc>
        <w:tc>
          <w:tcPr>
            <w:tcW w:w="2370" w:type="pct"/>
            <w:tcBorders>
              <w:top w:val="single" w:sz="4" w:space="0" w:color="auto"/>
              <w:left w:val="single" w:sz="4" w:space="0" w:color="auto"/>
              <w:bottom w:val="single" w:sz="4" w:space="0" w:color="auto"/>
              <w:right w:val="single" w:sz="4" w:space="0" w:color="auto"/>
            </w:tcBorders>
            <w:shd w:val="clear" w:color="auto" w:fill="auto"/>
          </w:tcPr>
          <w:p>
            <w:pPr>
              <w:rPr>
                <w:rFonts w:eastAsiaTheme="minorHAnsi"/>
                <w:noProof/>
                <w:sz w:val="20"/>
              </w:rPr>
            </w:pPr>
            <w:r>
              <w:rPr>
                <w:noProof/>
                <w:sz w:val="20"/>
              </w:rPr>
              <w:t>Не е актуално: Този акт се отнася до правила за произход по отношение на схеми на Съюза по Общата система за преференции, които вече не са актуални (Регламент № 3322/80 на Съвета от 16 декември 1980 г.) Той представлява дерогация от някои членове на друг акт (Регламент № 3510/80), който вече е отменен.</w:t>
            </w:r>
          </w:p>
        </w:tc>
      </w:tr>
      <w:tr>
        <w:trPr>
          <w:cantSplit/>
        </w:trPr>
        <w:tc>
          <w:tcPr>
            <w:tcW w:w="146" w:type="pct"/>
            <w:tcBorders>
              <w:top w:val="single" w:sz="4" w:space="0" w:color="auto"/>
              <w:left w:val="single" w:sz="4" w:space="0" w:color="auto"/>
              <w:bottom w:val="single" w:sz="4" w:space="0" w:color="auto"/>
              <w:right w:val="single" w:sz="4" w:space="0" w:color="auto"/>
            </w:tcBorders>
          </w:tcPr>
          <w:p>
            <w:pPr>
              <w:numPr>
                <w:ilvl w:val="0"/>
                <w:numId w:val="25"/>
              </w:numPr>
              <w:spacing w:after="0"/>
              <w:ind w:left="357" w:hanging="357"/>
              <w:jc w:val="left"/>
              <w:rPr>
                <w:noProof/>
                <w:sz w:val="20"/>
              </w:rPr>
            </w:pPr>
          </w:p>
        </w:tc>
        <w:tc>
          <w:tcPr>
            <w:tcW w:w="634" w:type="pct"/>
            <w:tcBorders>
              <w:top w:val="single" w:sz="4" w:space="0" w:color="auto"/>
              <w:left w:val="single" w:sz="4" w:space="0" w:color="auto"/>
              <w:bottom w:val="single" w:sz="4" w:space="0" w:color="auto"/>
              <w:right w:val="single" w:sz="4" w:space="0" w:color="auto"/>
            </w:tcBorders>
          </w:tcPr>
          <w:p>
            <w:pPr>
              <w:spacing w:after="0"/>
              <w:rPr>
                <w:noProof/>
                <w:sz w:val="20"/>
              </w:rPr>
            </w:pPr>
            <w:r>
              <w:rPr>
                <w:noProof/>
                <w:sz w:val="20"/>
              </w:rPr>
              <w:t xml:space="preserve">Безопасност на храните  </w:t>
            </w:r>
          </w:p>
        </w:tc>
        <w:tc>
          <w:tcPr>
            <w:tcW w:w="185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rPr>
            </w:pPr>
            <w:r>
              <w:rPr>
                <w:noProof/>
                <w:sz w:val="20"/>
              </w:rPr>
              <w:t>Директива 78/142/ЕИО на Съвета от 30 януари 1978 г. за сближаване на законодателствата на държавите членки относно материалите и предметите, които съдържат винилхлориден мономер и са предназначени за контакт с храни</w:t>
            </w:r>
          </w:p>
        </w:tc>
        <w:tc>
          <w:tcPr>
            <w:tcW w:w="237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rPr>
            </w:pPr>
            <w:r>
              <w:rPr>
                <w:noProof/>
                <w:sz w:val="20"/>
              </w:rPr>
              <w:t xml:space="preserve">Въпросите, които се разглеждат от тази директива на Съвета, попадат в обхвата и разпоредбите на Регламент (ЕС) № 10/2011 на Комисията относно материалите и предметите от пластмаси, предназначени за контакт с храни. Следователно директивата на Съвета вече не е актуална. </w:t>
            </w:r>
          </w:p>
        </w:tc>
      </w:tr>
      <w:tr>
        <w:trPr>
          <w:cantSplit/>
        </w:trPr>
        <w:tc>
          <w:tcPr>
            <w:tcW w:w="146" w:type="pct"/>
            <w:tcBorders>
              <w:top w:val="single" w:sz="4" w:space="0" w:color="auto"/>
              <w:left w:val="single" w:sz="4" w:space="0" w:color="auto"/>
              <w:bottom w:val="single" w:sz="4" w:space="0" w:color="auto"/>
              <w:right w:val="single" w:sz="4" w:space="0" w:color="auto"/>
            </w:tcBorders>
          </w:tcPr>
          <w:p>
            <w:pPr>
              <w:numPr>
                <w:ilvl w:val="0"/>
                <w:numId w:val="25"/>
              </w:numPr>
              <w:spacing w:after="0"/>
              <w:ind w:left="357" w:hanging="357"/>
              <w:jc w:val="left"/>
              <w:rPr>
                <w:noProof/>
                <w:sz w:val="20"/>
              </w:rPr>
            </w:pPr>
          </w:p>
        </w:tc>
        <w:tc>
          <w:tcPr>
            <w:tcW w:w="634" w:type="pct"/>
            <w:tcBorders>
              <w:top w:val="single" w:sz="4" w:space="0" w:color="auto"/>
              <w:left w:val="single" w:sz="4" w:space="0" w:color="auto"/>
              <w:bottom w:val="single" w:sz="4" w:space="0" w:color="auto"/>
              <w:right w:val="single" w:sz="4" w:space="0" w:color="auto"/>
            </w:tcBorders>
          </w:tcPr>
          <w:p>
            <w:pPr>
              <w:spacing w:after="0"/>
              <w:rPr>
                <w:noProof/>
                <w:sz w:val="20"/>
              </w:rPr>
            </w:pPr>
            <w:r>
              <w:rPr>
                <w:noProof/>
                <w:sz w:val="20"/>
              </w:rPr>
              <w:t xml:space="preserve">Безопасност на храните </w:t>
            </w:r>
          </w:p>
        </w:tc>
        <w:tc>
          <w:tcPr>
            <w:tcW w:w="185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rPr>
            </w:pPr>
            <w:r>
              <w:rPr>
                <w:noProof/>
                <w:sz w:val="20"/>
              </w:rPr>
              <w:t>Директива 85/572/ЕИО на Съвета от 19 декември 1985 г. за определяне на списъка на симуланти, които да бъдат използвани за изпитване на миграцията на съставките на пластмасовите материали и предмети, предназначени за контакт с храни</w:t>
            </w:r>
          </w:p>
        </w:tc>
        <w:tc>
          <w:tcPr>
            <w:tcW w:w="237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rPr>
            </w:pPr>
            <w:r>
              <w:rPr>
                <w:noProof/>
                <w:sz w:val="20"/>
              </w:rPr>
              <w:t xml:space="preserve">Въпросите, които се разглеждат от тази директива на Съвета, попадат в обхвата и разпоредбите на Регламент (ЕС) № 10/2011 на Комисията относно материалите и предметите от пластмаси, предназначени за контакт с храни. Следователно директивата на Съвета вече не е актуална. </w:t>
            </w:r>
          </w:p>
        </w:tc>
      </w:tr>
      <w:tr>
        <w:trPr>
          <w:cantSplit/>
        </w:trPr>
        <w:tc>
          <w:tcPr>
            <w:tcW w:w="146" w:type="pct"/>
            <w:tcBorders>
              <w:top w:val="single" w:sz="4" w:space="0" w:color="auto"/>
              <w:left w:val="single" w:sz="4" w:space="0" w:color="auto"/>
              <w:bottom w:val="single" w:sz="4" w:space="0" w:color="auto"/>
              <w:right w:val="single" w:sz="4" w:space="0" w:color="auto"/>
            </w:tcBorders>
          </w:tcPr>
          <w:p>
            <w:pPr>
              <w:numPr>
                <w:ilvl w:val="0"/>
                <w:numId w:val="25"/>
              </w:numPr>
              <w:spacing w:after="0"/>
              <w:ind w:left="357" w:hanging="357"/>
              <w:jc w:val="left"/>
              <w:rPr>
                <w:noProof/>
                <w:sz w:val="20"/>
              </w:rPr>
            </w:pPr>
          </w:p>
        </w:tc>
        <w:tc>
          <w:tcPr>
            <w:tcW w:w="634" w:type="pct"/>
            <w:tcBorders>
              <w:top w:val="single" w:sz="4" w:space="0" w:color="auto"/>
              <w:left w:val="single" w:sz="4" w:space="0" w:color="auto"/>
              <w:bottom w:val="single" w:sz="4" w:space="0" w:color="auto"/>
              <w:right w:val="single" w:sz="4" w:space="0" w:color="auto"/>
            </w:tcBorders>
          </w:tcPr>
          <w:p>
            <w:pPr>
              <w:spacing w:after="0"/>
              <w:rPr>
                <w:noProof/>
                <w:sz w:val="20"/>
              </w:rPr>
            </w:pPr>
            <w:r>
              <w:rPr>
                <w:noProof/>
                <w:sz w:val="20"/>
              </w:rPr>
              <w:t xml:space="preserve">Безопасност на храните </w:t>
            </w:r>
          </w:p>
        </w:tc>
        <w:tc>
          <w:tcPr>
            <w:tcW w:w="185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rPr>
            </w:pPr>
            <w:r>
              <w:rPr>
                <w:noProof/>
                <w:sz w:val="20"/>
              </w:rPr>
              <w:t>Директива 82/711/ЕИО на Съвета oт 18 октомври 1982 г. за установяване на основните правила, необходими за изпитване на миграцията на съставките на пластмасови материали и изделия, предназначени за контакт с храни</w:t>
            </w:r>
          </w:p>
        </w:tc>
        <w:tc>
          <w:tcPr>
            <w:tcW w:w="237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rPr>
            </w:pPr>
            <w:r>
              <w:rPr>
                <w:noProof/>
                <w:sz w:val="20"/>
              </w:rPr>
              <w:t xml:space="preserve">Въпросите, които се разглеждат от тази директива на Съвета, попадат в обхвата и разпоредбите на Регламент (ЕС) № 10/2011 на Комисията относно материалите и предметите от пластмаси, предназначени за контакт с храни. Следователно директивата на Съвета вече не е актуална. </w:t>
            </w:r>
          </w:p>
        </w:tc>
      </w:tr>
    </w:tbl>
    <w:p>
      <w:pPr>
        <w:rPr>
          <w:noProof/>
        </w:rPr>
      </w:pPr>
    </w:p>
    <w:sectPr>
      <w:headerReference w:type="even" r:id="rId50"/>
      <w:headerReference w:type="default" r:id="rId51"/>
      <w:footerReference w:type="even" r:id="rId52"/>
      <w:footerReference w:type="default" r:id="rId53"/>
      <w:headerReference w:type="first" r:id="rId54"/>
      <w:footerReference w:type="first" r:id="rId55"/>
      <w:pgSz w:w="16838" w:h="11906" w:orient="landscape" w:code="9"/>
      <w:pgMar w:top="1134" w:right="1021" w:bottom="567" w:left="102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noProof/>
      </w:rPr>
    </w:pPr>
    <w:r>
      <w:rPr>
        <w:noProof/>
      </w:rPr>
      <w:fldChar w:fldCharType="begin"/>
    </w:r>
    <w:r>
      <w:rPr>
        <w:noProof/>
      </w:rPr>
      <w:instrText>PAGE   \* MERGEFORMAT</w:instrText>
    </w:r>
    <w:r>
      <w:rPr>
        <w:noProof/>
      </w:rPr>
      <w:fldChar w:fldCharType="separate"/>
    </w:r>
    <w:r>
      <w:rPr>
        <w:noProof/>
      </w:rPr>
      <w:t>27</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id w:val="-668799688"/>
      <w:docPartObj>
        <w:docPartGallery w:val="Page Numbers (Bottom of Page)"/>
        <w:docPartUnique/>
      </w:docPartObj>
    </w:sdtPr>
    <w:sdtContent>
      <w:p>
        <w:pPr>
          <w:pStyle w:val="FooterLine"/>
          <w:jc w:val="center"/>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30</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1776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32</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8027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1808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7996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5973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60"/>
        <w:rPr>
          <w:sz w:val="18"/>
          <w:szCs w:val="18"/>
        </w:rPr>
      </w:pPr>
      <w:r>
        <w:rPr>
          <w:rStyle w:val="FootnoteReference"/>
          <w:sz w:val="18"/>
        </w:rPr>
        <w:footnoteRef/>
      </w:r>
      <w:r>
        <w:tab/>
      </w:r>
      <w:r>
        <w:rPr>
          <w:sz w:val="18"/>
        </w:rPr>
        <w:t xml:space="preserve">В настоящото приложение Комисията предоставя допълнителна информация, доколкото е на разположение, относно инициативите, включени в нейната работна програма, в съответствие с Междуинституционалното споразумение за по-добро законотворчество. Информацията, предоставена в скоби под описанието на всяка инициатива, е само ориентировъчна и подлежи на промени по време на подготвителния процес, по-специално с оглед на резултатите от процеса на оценка на въздействието. </w:t>
      </w:r>
      <w:r>
        <w:rPr>
          <w:sz w:val="18"/>
          <w:u w:val="single"/>
        </w:rPr>
        <w:t>Позициите, отбелязани в сиво, се отнасят до инициативи, които предоставят перспектива за бъдещето на Съюза</w:t>
      </w:r>
      <w:r>
        <w:rPr>
          <w:sz w:val="18"/>
        </w:rPr>
        <w:t>.</w:t>
      </w:r>
    </w:p>
  </w:footnote>
  <w:footnote w:id="2">
    <w:p>
      <w:r>
        <w:rPr>
          <w:rStyle w:val="FootnoteReference"/>
        </w:rPr>
        <w:footnoteRef/>
      </w:r>
      <w:r>
        <w:t xml:space="preserve"> </w:t>
      </w:r>
      <w:r>
        <w:rPr>
          <w:sz w:val="18"/>
        </w:rPr>
        <w:t>В настоящото приложение са поместени най-значимите оценки и проверки за пригодност, които ще предприемем, включително тези, които са резултат от становищата на платформата REFIT.</w:t>
      </w:r>
    </w:p>
  </w:footnote>
  <w:footnote w:id="3">
    <w:p>
      <w:pPr>
        <w:pStyle w:val="FootnoteText"/>
      </w:pPr>
      <w:r>
        <w:rPr>
          <w:rStyle w:val="FootnoteReference"/>
        </w:rPr>
        <w:footnoteRef/>
      </w:r>
      <w:r>
        <w:t xml:space="preserve"> * = предложение, упоменато в Съвместната декларация относно законодателните приоритети на ЕС за 2018 и 2019 г., подписана от председателите на Европейския парламент, Съвета и Европейската комисия</w:t>
      </w:r>
    </w:p>
    <w:p>
      <w:pPr>
        <w:pStyle w:val="FootnoteText"/>
      </w:pPr>
      <w:r>
        <w:t>** = приоритетни досиета в Работната програма на Комисията за 2018 г. и писмото за намеренията за 2018 г.</w:t>
      </w:r>
    </w:p>
  </w:footnote>
  <w:footnote w:id="4">
    <w:p>
      <w:pPr>
        <w:pStyle w:val="FootnoteText"/>
        <w:rPr>
          <w:bCs/>
        </w:rPr>
      </w:pPr>
      <w:r>
        <w:rPr>
          <w:rStyle w:val="FootnoteReference"/>
        </w:rPr>
        <w:footnoteRef/>
      </w:r>
      <w:r>
        <w:t xml:space="preserve"> Настоящият списък включва неприключени законодателни предложения, които Комисията възнамерява да оттегли в срок от шест месеца (до април 2019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F9D369E"/>
    <w:multiLevelType w:val="hybridMultilevel"/>
    <w:tmpl w:val="7742B7DE"/>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6">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7">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9">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nsid w:val="3EF74B90"/>
    <w:multiLevelType w:val="hybridMultilevel"/>
    <w:tmpl w:val="7A2C7BB6"/>
    <w:lvl w:ilvl="0" w:tplc="BCD0181C">
      <w:start w:val="1"/>
      <w:numFmt w:val="decimal"/>
      <w:lvlText w:val="%1."/>
      <w:lvlJc w:val="left"/>
      <w:pPr>
        <w:ind w:left="785"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6C143F"/>
    <w:multiLevelType w:val="hybridMultilevel"/>
    <w:tmpl w:val="D1368392"/>
    <w:lvl w:ilvl="0" w:tplc="0809000F">
      <w:start w:val="1"/>
      <w:numFmt w:val="decimal"/>
      <w:lvlText w:val="%1."/>
      <w:lvlJc w:val="left"/>
      <w:pPr>
        <w:ind w:left="644"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nsid w:val="53BD2E48"/>
    <w:multiLevelType w:val="hybridMultilevel"/>
    <w:tmpl w:val="7742B7DE"/>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9DE0F67"/>
    <w:multiLevelType w:val="hybridMultilevel"/>
    <w:tmpl w:val="C29EC928"/>
    <w:lvl w:ilvl="0" w:tplc="B1B605E6">
      <w:start w:val="1"/>
      <w:numFmt w:val="decimal"/>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num>
  <w:num w:numId="2">
    <w:abstractNumId w:val="16"/>
  </w:num>
  <w:num w:numId="3">
    <w:abstractNumId w:val="14"/>
  </w:num>
  <w:num w:numId="4">
    <w:abstractNumId w:val="9"/>
  </w:num>
  <w:num w:numId="5">
    <w:abstractNumId w:val="6"/>
  </w:num>
  <w:num w:numId="6">
    <w:abstractNumId w:val="5"/>
  </w:num>
  <w:num w:numId="7">
    <w:abstractNumId w:val="19"/>
  </w:num>
  <w:num w:numId="8">
    <w:abstractNumId w:val="12"/>
  </w:num>
  <w:num w:numId="9">
    <w:abstractNumId w:val="8"/>
  </w:num>
  <w:num w:numId="10">
    <w:abstractNumId w:val="11"/>
  </w:num>
  <w:num w:numId="11">
    <w:abstractNumId w:val="1"/>
  </w:num>
  <w:num w:numId="12">
    <w:abstractNumId w:val="4"/>
  </w:num>
  <w:num w:numId="13">
    <w:abstractNumId w:val="17"/>
  </w:num>
  <w:num w:numId="14">
    <w:abstractNumId w:val="7"/>
  </w:num>
  <w:num w:numId="15">
    <w:abstractNumId w:val="2"/>
  </w:num>
  <w:num w:numId="16">
    <w:abstractNumId w:val="21"/>
  </w:num>
  <w:num w:numId="17">
    <w:abstractNumId w:val="10"/>
  </w:num>
  <w:num w:numId="18">
    <w:abstractNumId w:val="24"/>
  </w:num>
  <w:num w:numId="19">
    <w:abstractNumId w:val="3"/>
  </w:num>
  <w:num w:numId="20">
    <w:abstractNumId w:val="20"/>
  </w:num>
  <w:num w:numId="21">
    <w:abstractNumId w:val="13"/>
  </w:num>
  <w:num w:numId="22">
    <w:abstractNumId w:val="0"/>
  </w:num>
  <w:num w:numId="23">
    <w:abstractNumId w:val="22"/>
  </w:num>
  <w:num w:numId="24">
    <w:abstractNumId w:val="15"/>
  </w:num>
  <w:num w:numId="2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5"/>
    <w:docVar w:name="LW_ANNEX_UNIQUE" w:val="0"/>
    <w:docVar w:name="LW_CORRIGENDUM" w:val="&lt;UNUSED&gt;"/>
    <w:docVar w:name="LW_COVERPAGE_EXISTS" w:val="True"/>
    <w:docVar w:name="LW_COVERPAGE_GUID" w:val="4B58BDE5-4336-4D68-90D0-4304CCD0FDB5"/>
    <w:docVar w:name="LW_COVERPAGE_TYPE" w:val="1"/>
    <w:docVar w:name="LW_CROSSREFERENCE" w:val="&lt;UNUSED&gt;"/>
    <w:docVar w:name="LW_DocType" w:val="EUROLOOK"/>
    <w:docVar w:name="LW_EMISSION" w:val="23.10.2018"/>
    <w:docVar w:name="LW_EMISSION_ISODATE" w:val="2018-10-23"/>
    <w:docVar w:name="LW_EMISSION_LOCATION" w:val="STR"/>
    <w:docVar w:name="LW_EMISSION_PREFIX" w:val="Страсбург,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_x000b_\u1056?\u1072?\u1073?\u1086?\u1090?\u1085?\u1072? \u1087?\u1088?\u1086?\u1075?\u1088?\u1072?\u1084?\u1072? \u1085?\u1072? \u1050?\u1086?\u1084?\u1080?\u1089?\u1080?\u1103?\u1090?\u1072? \u1079?\u1072? 2019 \u1075?._x000b__x000b_\u1048?\u1079?\u1087?\u1098?\u1083?\u1085?\u1077?\u1085?\u1080?\u1077? \u1085?\u1072? \u1085?\u1072?\u1096?\u1080?\u1090?\u1077? \u1086?\u1073?\u1077?\u1097?\u1072?\u1085?\u1080?\u1103? \u1080? \u1087?\u1086?\u1076?\u1075?\u1086?\u1090?\u1086?\u1074?\u1082?\u1072? \u1079?\u1072? \u1073?\u1098?\u1076?\u1077?\u1097?\u1077?\u1090?\u1086?"/>
    <w:docVar w:name="LW_PART_NBR" w:val="&lt;UNUSED&gt;"/>
    <w:docVar w:name="LW_PART_NBR_TOTAL" w:val="&lt;UNUSED&gt;"/>
    <w:docVar w:name="LW_REF.INST.NEW" w:val="COM"/>
    <w:docVar w:name="LW_REF.INST.NEW_ADOPTED" w:val="final"/>
    <w:docVar w:name="LW_REF.INST.NEW_TEXT" w:val="(2018)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71?_x000b_"/>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qFormat="1"/>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1"/>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8"/>
    </w:rPr>
  </w:style>
  <w:style w:type="paragraph" w:styleId="FootnoteText">
    <w:name w:val="footnote text"/>
    <w:aliases w:val="Footnote,Fußnote"/>
    <w:basedOn w:val="Normal"/>
    <w:link w:val="FootnoteTextChar"/>
    <w:uiPriority w:val="99"/>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8"/>
      <w:lang w:bidi="bg-BG"/>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tblPr>
      <w:tblCellMar>
        <w:left w:w="0" w:type="dxa"/>
        <w:bottom w:w="340" w:type="dxa"/>
        <w:right w:w="0" w:type="dxa"/>
      </w:tblCellMar>
    </w:tblPr>
  </w:style>
  <w:style w:type="paragraph" w:styleId="NoSpacing">
    <w:name w:val="No Spacing"/>
    <w:uiPriority w:val="1"/>
    <w:pPr>
      <w:jc w:val="both"/>
    </w:pPr>
    <w:rPr>
      <w:sz w:val="24"/>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qFormat/>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Annexetitre">
    <w:name w:val="Annexe titre"/>
    <w:basedOn w:val="Normal"/>
    <w:next w:val="Normal"/>
    <w:pPr>
      <w:spacing w:before="120" w:after="120"/>
      <w:jc w:val="center"/>
    </w:pPr>
    <w:rPr>
      <w:rFonts w:eastAsiaTheme="minorHAnsi"/>
      <w:b/>
      <w:szCs w:val="22"/>
      <w:u w:val="single"/>
    </w:rPr>
  </w:style>
  <w:style w:type="paragraph" w:customStyle="1" w:styleId="Considrant">
    <w:name w:val="Considérant"/>
    <w:basedOn w:val="Normal"/>
    <w:pPr>
      <w:numPr>
        <w:numId w:val="18"/>
      </w:numPr>
      <w:spacing w:before="120" w:after="120"/>
    </w:pPr>
    <w:rPr>
      <w:rFonts w:eastAsiaTheme="minorHAnsi"/>
      <w:szCs w:val="22"/>
    </w:rPr>
  </w:style>
  <w:style w:type="character" w:customStyle="1" w:styleId="FootnoteTextChar">
    <w:name w:val="Footnote Text Char"/>
    <w:aliases w:val="Footnote Char,Fußnote Char"/>
    <w:basedOn w:val="DefaultParagraphFont"/>
    <w:link w:val="FootnoteText"/>
    <w:uiPriority w:val="99"/>
    <w:rPr>
      <w:lang w:bidi="bg-BG"/>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uiPriority w:val="99"/>
    <w:rPr>
      <w:vertAlign w:val="superscript"/>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HeaderChar">
    <w:name w:val="Header Char"/>
    <w:basedOn w:val="DefaultParagraphFont"/>
    <w:link w:val="Header"/>
    <w:uiPriority w:val="99"/>
    <w:rPr>
      <w:sz w:val="24"/>
      <w:lang w:bidi="bg-BG"/>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rFonts w:ascii="Calibri" w:eastAsia="Calibri" w:hAnsi="Calibri"/>
      <w:b/>
      <w:bCs/>
    </w:rPr>
  </w:style>
  <w:style w:type="character" w:customStyle="1" w:styleId="CommentTextChar1">
    <w:name w:val="Comment Text Char1"/>
    <w:basedOn w:val="DefaultParagraphFont"/>
    <w:link w:val="CommentText"/>
    <w:uiPriority w:val="99"/>
    <w:rPr>
      <w:lang w:bidi="bg-BG"/>
    </w:rPr>
  </w:style>
  <w:style w:type="character" w:customStyle="1" w:styleId="CommentSubjectChar">
    <w:name w:val="Comment Subject Char"/>
    <w:basedOn w:val="CommentTextChar1"/>
    <w:link w:val="CommentSubject"/>
    <w:uiPriority w:val="99"/>
    <w:semiHidden/>
    <w:rPr>
      <w:rFonts w:ascii="Calibri" w:eastAsia="Calibri" w:hAnsi="Calibri"/>
      <w:b/>
      <w:bCs/>
      <w:lang w:eastAsia="bg-BG" w:bidi="bg-BG"/>
    </w:rPr>
  </w:style>
  <w:style w:type="table" w:styleId="TableGrid">
    <w:name w:val="Table Grid"/>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38">
    <w:name w:val="iceouttxt38"/>
    <w:basedOn w:val="DefaultParagraphFont"/>
    <w:rPr>
      <w:sz w:val="24"/>
      <w:szCs w:val="24"/>
      <w:bdr w:val="none" w:sz="0" w:space="0" w:color="auto" w:frame="1"/>
      <w:vertAlign w:val="baseline"/>
    </w:rPr>
  </w:style>
  <w:style w:type="paragraph" w:styleId="NormalWeb">
    <w:name w:val="Normal (Web)"/>
    <w:basedOn w:val="Normal"/>
    <w:uiPriority w:val="99"/>
    <w:unhideWhenUsed/>
    <w:pPr>
      <w:spacing w:after="192"/>
      <w:jc w:val="left"/>
    </w:pPr>
    <w:rPr>
      <w:szCs w:val="24"/>
    </w:rPr>
  </w:style>
  <w:style w:type="character" w:customStyle="1" w:styleId="truncate">
    <w:name w:val="truncate"/>
    <w:basedOn w:val="DefaultParagraphFont"/>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styleId="Revision">
    <w:name w:val="Revision"/>
    <w:hidden/>
    <w:uiPriority w:val="99"/>
    <w:semiHidden/>
    <w:rPr>
      <w:sz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qFormat="1"/>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1"/>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8"/>
    </w:rPr>
  </w:style>
  <w:style w:type="paragraph" w:styleId="FootnoteText">
    <w:name w:val="footnote text"/>
    <w:aliases w:val="Footnote,Fußnote"/>
    <w:basedOn w:val="Normal"/>
    <w:link w:val="FootnoteTextChar"/>
    <w:uiPriority w:val="99"/>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8"/>
      <w:lang w:bidi="bg-BG"/>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tblPr>
      <w:tblCellMar>
        <w:left w:w="0" w:type="dxa"/>
        <w:bottom w:w="340" w:type="dxa"/>
        <w:right w:w="0" w:type="dxa"/>
      </w:tblCellMar>
    </w:tblPr>
  </w:style>
  <w:style w:type="paragraph" w:styleId="NoSpacing">
    <w:name w:val="No Spacing"/>
    <w:uiPriority w:val="1"/>
    <w:pPr>
      <w:jc w:val="both"/>
    </w:pPr>
    <w:rPr>
      <w:sz w:val="24"/>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qFormat/>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Annexetitre">
    <w:name w:val="Annexe titre"/>
    <w:basedOn w:val="Normal"/>
    <w:next w:val="Normal"/>
    <w:pPr>
      <w:spacing w:before="120" w:after="120"/>
      <w:jc w:val="center"/>
    </w:pPr>
    <w:rPr>
      <w:rFonts w:eastAsiaTheme="minorHAnsi"/>
      <w:b/>
      <w:szCs w:val="22"/>
      <w:u w:val="single"/>
    </w:rPr>
  </w:style>
  <w:style w:type="paragraph" w:customStyle="1" w:styleId="Considrant">
    <w:name w:val="Considérant"/>
    <w:basedOn w:val="Normal"/>
    <w:pPr>
      <w:numPr>
        <w:numId w:val="18"/>
      </w:numPr>
      <w:spacing w:before="120" w:after="120"/>
    </w:pPr>
    <w:rPr>
      <w:rFonts w:eastAsiaTheme="minorHAnsi"/>
      <w:szCs w:val="22"/>
    </w:rPr>
  </w:style>
  <w:style w:type="character" w:customStyle="1" w:styleId="FootnoteTextChar">
    <w:name w:val="Footnote Text Char"/>
    <w:aliases w:val="Footnote Char,Fußnote Char"/>
    <w:basedOn w:val="DefaultParagraphFont"/>
    <w:link w:val="FootnoteText"/>
    <w:uiPriority w:val="99"/>
    <w:rPr>
      <w:lang w:bidi="bg-BG"/>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uiPriority w:val="99"/>
    <w:rPr>
      <w:vertAlign w:val="superscript"/>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HeaderChar">
    <w:name w:val="Header Char"/>
    <w:basedOn w:val="DefaultParagraphFont"/>
    <w:link w:val="Header"/>
    <w:uiPriority w:val="99"/>
    <w:rPr>
      <w:sz w:val="24"/>
      <w:lang w:bidi="bg-BG"/>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rFonts w:ascii="Calibri" w:eastAsia="Calibri" w:hAnsi="Calibri"/>
      <w:b/>
      <w:bCs/>
    </w:rPr>
  </w:style>
  <w:style w:type="character" w:customStyle="1" w:styleId="CommentTextChar1">
    <w:name w:val="Comment Text Char1"/>
    <w:basedOn w:val="DefaultParagraphFont"/>
    <w:link w:val="CommentText"/>
    <w:uiPriority w:val="99"/>
    <w:rPr>
      <w:lang w:bidi="bg-BG"/>
    </w:rPr>
  </w:style>
  <w:style w:type="character" w:customStyle="1" w:styleId="CommentSubjectChar">
    <w:name w:val="Comment Subject Char"/>
    <w:basedOn w:val="CommentTextChar1"/>
    <w:link w:val="CommentSubject"/>
    <w:uiPriority w:val="99"/>
    <w:semiHidden/>
    <w:rPr>
      <w:rFonts w:ascii="Calibri" w:eastAsia="Calibri" w:hAnsi="Calibri"/>
      <w:b/>
      <w:bCs/>
      <w:lang w:eastAsia="bg-BG" w:bidi="bg-BG"/>
    </w:rPr>
  </w:style>
  <w:style w:type="table" w:styleId="TableGrid">
    <w:name w:val="Table Grid"/>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38">
    <w:name w:val="iceouttxt38"/>
    <w:basedOn w:val="DefaultParagraphFont"/>
    <w:rPr>
      <w:sz w:val="24"/>
      <w:szCs w:val="24"/>
      <w:bdr w:val="none" w:sz="0" w:space="0" w:color="auto" w:frame="1"/>
      <w:vertAlign w:val="baseline"/>
    </w:rPr>
  </w:style>
  <w:style w:type="paragraph" w:styleId="NormalWeb">
    <w:name w:val="Normal (Web)"/>
    <w:basedOn w:val="Normal"/>
    <w:uiPriority w:val="99"/>
    <w:unhideWhenUsed/>
    <w:pPr>
      <w:spacing w:after="192"/>
      <w:jc w:val="left"/>
    </w:pPr>
    <w:rPr>
      <w:szCs w:val="24"/>
    </w:rPr>
  </w:style>
  <w:style w:type="character" w:customStyle="1" w:styleId="truncate">
    <w:name w:val="truncate"/>
    <w:basedOn w:val="DefaultParagraphFont"/>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styleId="Revision">
    <w:name w:val="Revision"/>
    <w:hidden/>
    <w:uiPriority w:val="99"/>
    <w:semiHidden/>
    <w:rPr>
      <w:sz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566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c.europa.eu/info/files/refit-platform-recommendations-internal-market-xii8b-construction-product-regulation_bg" TargetMode="External"/><Relationship Id="rId39" Type="http://schemas.openxmlformats.org/officeDocument/2006/relationships/header" Target="header11.xml"/><Relationship Id="rId21" Type="http://schemas.openxmlformats.org/officeDocument/2006/relationships/footer" Target="footer4.xml"/><Relationship Id="rId34" Type="http://schemas.openxmlformats.org/officeDocument/2006/relationships/footer" Target="footer7.xml"/><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header" Target="header16.xml"/><Relationship Id="rId55" Type="http://schemas.openxmlformats.org/officeDocument/2006/relationships/footer" Target="footer18.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c.europa.eu/info/files/refit-platform-recommendations-environment-ix3a-c-regulation-shipment-waste_bg" TargetMode="Externa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ec.europa.eu/info/files/refit-platform-recommendations-health-and-food-safety-xi10a-multiple-use-multiple-source-substances-chlorate_bg" TargetMode="External"/><Relationship Id="rId41" Type="http://schemas.openxmlformats.org/officeDocument/2006/relationships/footer" Target="footer11.xm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header" Target="header14.xml"/><Relationship Id="rId53"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ec.europa.eu/info/files/refit-platform-recommendations-internal-market-xii8a-construction-product-regulation_bg" TargetMode="External"/><Relationship Id="rId36" Type="http://schemas.openxmlformats.org/officeDocument/2006/relationships/header" Target="header9.xml"/><Relationship Id="rId49" Type="http://schemas.openxmlformats.org/officeDocument/2006/relationships/footer" Target="footer15.xm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ec.europa.eu/info/files/refit-platform-recommendations-consumer-policy-vi4a-f-consumer-credit-directive_bg" TargetMode="External"/><Relationship Id="rId44" Type="http://schemas.openxmlformats.org/officeDocument/2006/relationships/header" Target="header13.xml"/><Relationship Id="rId52"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ec.europa.eu/info/files/refit-platform-recommendations-internal-market-ref-xii8c-construction-products-regulation-cpr_bg" TargetMode="External"/><Relationship Id="rId30" Type="http://schemas.openxmlformats.org/officeDocument/2006/relationships/hyperlink" Target="https://ec.europa.eu/info/files/refit-platform-recommendations-financial-services-financial-reporting_bg" TargetMode="Externa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header" Target="header15.xm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17.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Created>
    <Version>10.0.37611.0</Version>
    <Date>2018-10-18T15:18:53</Date>
    <Language>EN</Language>
  </Created>
  <Edited>
    <Version>10.0.37613.0</Version>
    <Date>2018-10-26T10:41:57</Date>
  </Edited>
  <DocumentModel>
    <Id>6cbda13a-4db2-46c6-876a-ef72275827ef</Id>
    <Name>Report</Name>
  </DocumentModel>
  <DocumentDate>2018-10-18T15:18:53</DocumentDate>
  <DocumentVersion>0.1</DocumentVersion>
  <CompatibilityMode>Eurolook10</CompatibilityMode>
  <Address/>
</EurolookPropertie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BE203F2A-E3A8-4939-B235-931FA408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11861</Words>
  <Characters>70692</Characters>
  <Application>Microsoft Office Word</Application>
  <DocSecurity>0</DocSecurity>
  <PresentationFormat>Microsoft Word 14.0</PresentationFormat>
  <Lines>2209</Lines>
  <Paragraphs>878</Paragraphs>
  <ScaleCrop>true</ScaleCrop>
  <HeadingPairs>
    <vt:vector size="2" baseType="variant">
      <vt:variant>
        <vt:lpstr>Title</vt:lpstr>
      </vt:variant>
      <vt:variant>
        <vt:i4>1</vt:i4>
      </vt:variant>
    </vt:vector>
  </HeadingPairs>
  <TitlesOfParts>
    <vt:vector size="1" baseType="lpstr">
      <vt:lpstr/>
    </vt:vector>
  </TitlesOfParts>
  <LinksUpToDate>false</LinksUpToDate>
  <CharactersWithSpaces>81675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2018-10-26T09:05:00Z</dcterms:created>
  <dcterms:modified xsi:type="dcterms:W3CDTF">2018-11-09T16:39:00Z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5</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Created using">
    <vt:lpwstr>LW 6.0.1, Build 20180503</vt:lpwstr>
  </property>
</Properties>
</file>