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D272A53-3225-4669-804D-DFE13C185C4E" style="width:450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ПРИЛОЖЕНИЕ 8-A</w:t>
      </w:r>
    </w:p>
    <w:p>
      <w:pPr>
        <w:rPr>
          <w:noProof/>
        </w:rPr>
      </w:pPr>
    </w:p>
    <w:p>
      <w:pPr>
        <w:rPr>
          <w:noProof/>
        </w:rPr>
      </w:pPr>
    </w:p>
    <w:p>
      <w:pPr>
        <w:jc w:val="center"/>
        <w:rPr>
          <w:noProof/>
        </w:rPr>
      </w:pPr>
      <w:r>
        <w:rPr>
          <w:noProof/>
        </w:rPr>
        <w:t>Списък на специфичните ангажименти на Съюза</w:t>
      </w:r>
    </w:p>
    <w:p>
      <w:pPr>
        <w:rPr>
          <w:noProof/>
        </w:rPr>
      </w:pPr>
    </w:p>
    <w:p>
      <w:pPr>
        <w:ind w:left="567" w:hanging="567"/>
        <w:rPr>
          <w:noProof/>
        </w:rPr>
      </w:pPr>
      <w:r>
        <w:rPr>
          <w:noProof/>
        </w:rPr>
        <w:t>1.</w:t>
      </w:r>
      <w:r>
        <w:rPr>
          <w:noProof/>
        </w:rPr>
        <w:tab/>
        <w:t>Списъкът на специфичните ангажименти на Съюза е определен в:</w:t>
      </w:r>
    </w:p>
    <w:p>
      <w:pPr>
        <w:ind w:left="1134" w:hanging="567"/>
        <w:rPr>
          <w:noProof/>
        </w:rPr>
      </w:pPr>
    </w:p>
    <w:p>
      <w:pPr>
        <w:ind w:left="1134" w:hanging="567"/>
        <w:rPr>
          <w:noProof/>
        </w:rPr>
      </w:pPr>
      <w:r>
        <w:rPr>
          <w:noProof/>
        </w:rPr>
        <w:t>а)</w:t>
      </w:r>
      <w:r>
        <w:rPr>
          <w:noProof/>
        </w:rPr>
        <w:tab/>
        <w:t>допълнение 8-A-1 (Специфични ангажименти относно трансграничното предоставяне на услуги);</w:t>
      </w:r>
    </w:p>
    <w:p>
      <w:pPr>
        <w:ind w:left="1134" w:hanging="567"/>
        <w:rPr>
          <w:noProof/>
        </w:rPr>
      </w:pPr>
    </w:p>
    <w:p>
      <w:pPr>
        <w:ind w:left="1134" w:hanging="567"/>
        <w:rPr>
          <w:noProof/>
        </w:rPr>
      </w:pPr>
      <w:r>
        <w:rPr>
          <w:noProof/>
        </w:rPr>
        <w:t>б)</w:t>
      </w:r>
      <w:r>
        <w:rPr>
          <w:noProof/>
        </w:rPr>
        <w:tab/>
        <w:t>допълнение 8-A-2 (Специфични ангажименти относно либерализирането на инвестициите); и</w:t>
      </w:r>
    </w:p>
    <w:p>
      <w:pPr>
        <w:ind w:left="1134" w:hanging="567"/>
        <w:rPr>
          <w:noProof/>
        </w:rPr>
      </w:pPr>
    </w:p>
    <w:p>
      <w:pPr>
        <w:ind w:left="1134" w:hanging="567"/>
        <w:rPr>
          <w:noProof/>
        </w:rPr>
      </w:pPr>
      <w:r>
        <w:rPr>
          <w:noProof/>
        </w:rPr>
        <w:t>в)</w:t>
      </w:r>
      <w:r>
        <w:rPr>
          <w:noProof/>
        </w:rPr>
        <w:tab/>
        <w:t>допълнение 8-A-3 (Специфични ангажименти в съответствие с раздел Г (Временно присъствие на физически лица със стопанска цел) от глава 8 (Либерализиране на инвестициите, търговия с услуги и електронна търговия)).</w:t>
      </w:r>
    </w:p>
    <w:p>
      <w:pPr>
        <w:ind w:left="567" w:hanging="567"/>
        <w:rPr>
          <w:noProof/>
        </w:rPr>
      </w:pPr>
    </w:p>
    <w:p>
      <w:pPr>
        <w:ind w:left="567" w:hanging="567"/>
        <w:rPr>
          <w:noProof/>
        </w:rPr>
      </w:pPr>
      <w:r>
        <w:rPr>
          <w:noProof/>
        </w:rPr>
        <w:t>2.</w:t>
      </w:r>
      <w:r>
        <w:rPr>
          <w:noProof/>
        </w:rPr>
        <w:tab/>
        <w:t>Допълненията, посочени в параграф 1, съставляват неразделна част от настоящото приложение.</w:t>
      </w:r>
    </w:p>
    <w:p>
      <w:pPr>
        <w:ind w:left="567" w:hanging="567"/>
        <w:rPr>
          <w:noProof/>
        </w:rPr>
      </w:pPr>
    </w:p>
    <w:p>
      <w:pPr>
        <w:ind w:left="567" w:hanging="567"/>
        <w:rPr>
          <w:noProof/>
        </w:rPr>
      </w:pPr>
      <w:r>
        <w:rPr>
          <w:noProof/>
        </w:rPr>
        <w:t>3.</w:t>
      </w:r>
      <w:r>
        <w:rPr>
          <w:noProof/>
        </w:rPr>
        <w:tab/>
        <w:t>За настоящото приложение се прилагат определенията на термините, предвидени в глава 8 (Либерализиране на инвестициите, търговия с услуги и електронна търговия).</w:t>
      </w:r>
    </w:p>
    <w:p>
      <w:pPr>
        <w:ind w:left="567" w:hanging="567"/>
        <w:rPr>
          <w:noProof/>
        </w:rPr>
      </w:pPr>
    </w:p>
    <w:p>
      <w:pPr>
        <w:ind w:left="567" w:hanging="567"/>
        <w:rPr>
          <w:noProof/>
        </w:rPr>
      </w:pPr>
      <w:r>
        <w:rPr>
          <w:noProof/>
        </w:rPr>
        <w:br w:type="page"/>
        <w:t>4.</w:t>
      </w:r>
      <w:r>
        <w:rPr>
          <w:noProof/>
        </w:rPr>
        <w:tab/>
        <w:t>При определянето на отделните сектори и подсектори на услугите в допълненията:</w:t>
      </w:r>
    </w:p>
    <w:p>
      <w:pPr>
        <w:ind w:left="1134" w:hanging="567"/>
        <w:rPr>
          <w:noProof/>
        </w:rPr>
      </w:pPr>
    </w:p>
    <w:p>
      <w:pPr>
        <w:ind w:left="1134" w:hanging="567"/>
        <w:rPr>
          <w:noProof/>
        </w:rPr>
      </w:pPr>
      <w:r>
        <w:rPr>
          <w:noProof/>
        </w:rPr>
        <w:t>а)</w:t>
      </w:r>
      <w:r>
        <w:rPr>
          <w:noProof/>
        </w:rPr>
        <w:tab/>
        <w:t>„CPC“ означава Централната класификация на продуктите, съставена от Статистическата служба на Организацията на обединените нации (Statistical Papers, Series M, No 77, CPC prov., 1991);</w:t>
      </w:r>
    </w:p>
    <w:p>
      <w:pPr>
        <w:ind w:left="1134" w:hanging="567"/>
        <w:rPr>
          <w:noProof/>
        </w:rPr>
      </w:pPr>
    </w:p>
    <w:p>
      <w:pPr>
        <w:ind w:left="1134" w:hanging="567"/>
        <w:rPr>
          <w:noProof/>
        </w:rPr>
      </w:pPr>
      <w:r>
        <w:rPr>
          <w:noProof/>
        </w:rPr>
        <w:t>б)</w:t>
      </w:r>
      <w:r>
        <w:rPr>
          <w:noProof/>
        </w:rPr>
        <w:tab/>
        <w:t>„CPC ver. 1.0“ означава Централната класификация на продуктите, съставена от Статистическата служба на Организацията на обединените нации (Statistical Papers, Series M, No 77, CPC ver. 1.0, 1998); и</w:t>
      </w:r>
    </w:p>
    <w:p>
      <w:pPr>
        <w:ind w:left="1134" w:hanging="567"/>
        <w:rPr>
          <w:noProof/>
        </w:rPr>
      </w:pPr>
    </w:p>
    <w:p>
      <w:pPr>
        <w:ind w:left="1134" w:hanging="567"/>
        <w:rPr>
          <w:noProof/>
        </w:rPr>
      </w:pPr>
      <w:r>
        <w:rPr>
          <w:noProof/>
        </w:rPr>
        <w:t>в)</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(Statistical Papers, Series M, No 4, ISIC REV. 3.1, 2002).</w:t>
      </w:r>
    </w:p>
    <w:p>
      <w:pPr>
        <w:ind w:left="567" w:hanging="567"/>
        <w:rPr>
          <w:noProof/>
        </w:rPr>
      </w:pPr>
    </w:p>
    <w:p>
      <w:pPr>
        <w:ind w:left="567" w:hanging="567"/>
        <w:rPr>
          <w:noProof/>
        </w:rPr>
      </w:pPr>
      <w:r>
        <w:rPr>
          <w:noProof/>
        </w:rPr>
        <w:t>5.</w:t>
      </w:r>
      <w:r>
        <w:rPr>
          <w:noProof/>
        </w:rPr>
        <w:tab/>
        <w:t>В допълненията, посочени в параграф 1, се използват следните съкращения за Европейския съюз и неговите държави членки:</w:t>
      </w:r>
    </w:p>
    <w:tbl>
      <w:tblPr>
        <w:tblW w:w="4657" w:type="pct"/>
        <w:tblInd w:w="675" w:type="dxa"/>
        <w:tblLook w:val="04A0" w:firstRow="1" w:lastRow="0" w:firstColumn="1" w:lastColumn="0" w:noHBand="0" w:noVBand="1"/>
      </w:tblPr>
      <w:tblGrid>
        <w:gridCol w:w="1597"/>
        <w:gridCol w:w="7581"/>
      </w:tblGrid>
      <w:tr>
        <w:trPr>
          <w:trHeight w:val="227"/>
        </w:trPr>
        <w:tc>
          <w:tcPr>
            <w:tcW w:w="870" w:type="pct"/>
            <w:shd w:val="clear" w:color="auto" w:fill="auto"/>
          </w:tcPr>
          <w:p>
            <w:pPr>
              <w:spacing w:before="60" w:after="60" w:line="240" w:lineRule="auto"/>
              <w:rPr>
                <w:noProof/>
              </w:rPr>
            </w:pPr>
            <w:r>
              <w:rPr>
                <w:noProof/>
              </w:rPr>
              <w:t>EU</w:t>
            </w:r>
          </w:p>
        </w:tc>
        <w:tc>
          <w:tcPr>
            <w:tcW w:w="4130" w:type="pct"/>
            <w:shd w:val="clear" w:color="auto" w:fill="auto"/>
          </w:tcPr>
          <w:p>
            <w:pPr>
              <w:spacing w:before="60" w:after="60" w:line="240" w:lineRule="auto"/>
              <w:rPr>
                <w:noProof/>
              </w:rPr>
            </w:pPr>
            <w:r>
              <w:rPr>
                <w:noProof/>
              </w:rPr>
              <w:t>Европейски съюз, включително всички негови държави членки</w:t>
            </w:r>
          </w:p>
        </w:tc>
      </w:tr>
      <w:tr>
        <w:trPr>
          <w:trHeight w:val="227"/>
        </w:trPr>
        <w:tc>
          <w:tcPr>
            <w:tcW w:w="870" w:type="pct"/>
            <w:shd w:val="clear" w:color="auto" w:fill="auto"/>
          </w:tcPr>
          <w:p>
            <w:pPr>
              <w:spacing w:before="60" w:after="60" w:line="240" w:lineRule="auto"/>
              <w:rPr>
                <w:noProof/>
              </w:rPr>
            </w:pPr>
            <w:r>
              <w:rPr>
                <w:noProof/>
              </w:rPr>
              <w:t>AT</w:t>
            </w:r>
          </w:p>
        </w:tc>
        <w:tc>
          <w:tcPr>
            <w:tcW w:w="4130" w:type="pct"/>
            <w:shd w:val="clear" w:color="auto" w:fill="auto"/>
          </w:tcPr>
          <w:p>
            <w:pPr>
              <w:spacing w:before="60" w:after="60" w:line="240" w:lineRule="auto"/>
              <w:rPr>
                <w:noProof/>
              </w:rPr>
            </w:pPr>
            <w:r>
              <w:rPr>
                <w:noProof/>
              </w:rPr>
              <w:t>Австрия</w:t>
            </w:r>
          </w:p>
        </w:tc>
      </w:tr>
      <w:tr>
        <w:trPr>
          <w:trHeight w:val="227"/>
        </w:trPr>
        <w:tc>
          <w:tcPr>
            <w:tcW w:w="870" w:type="pct"/>
            <w:shd w:val="clear" w:color="auto" w:fill="auto"/>
          </w:tcPr>
          <w:p>
            <w:pPr>
              <w:spacing w:before="60" w:after="60" w:line="240" w:lineRule="auto"/>
              <w:rPr>
                <w:noProof/>
              </w:rPr>
            </w:pPr>
            <w:r>
              <w:rPr>
                <w:noProof/>
              </w:rPr>
              <w:t>BE</w:t>
            </w:r>
          </w:p>
        </w:tc>
        <w:tc>
          <w:tcPr>
            <w:tcW w:w="4130" w:type="pct"/>
            <w:shd w:val="clear" w:color="auto" w:fill="auto"/>
          </w:tcPr>
          <w:p>
            <w:pPr>
              <w:spacing w:before="60" w:after="60" w:line="240" w:lineRule="auto"/>
              <w:rPr>
                <w:noProof/>
              </w:rPr>
            </w:pPr>
            <w:r>
              <w:rPr>
                <w:noProof/>
              </w:rPr>
              <w:t>Белгия</w:t>
            </w:r>
          </w:p>
        </w:tc>
      </w:tr>
      <w:tr>
        <w:trPr>
          <w:trHeight w:val="227"/>
        </w:trPr>
        <w:tc>
          <w:tcPr>
            <w:tcW w:w="870" w:type="pct"/>
            <w:shd w:val="clear" w:color="auto" w:fill="auto"/>
          </w:tcPr>
          <w:p>
            <w:pPr>
              <w:spacing w:before="60" w:after="60" w:line="240" w:lineRule="auto"/>
              <w:rPr>
                <w:noProof/>
              </w:rPr>
            </w:pPr>
            <w:r>
              <w:rPr>
                <w:noProof/>
              </w:rPr>
              <w:t>BG</w:t>
            </w:r>
          </w:p>
        </w:tc>
        <w:tc>
          <w:tcPr>
            <w:tcW w:w="4130" w:type="pct"/>
            <w:shd w:val="clear" w:color="auto" w:fill="auto"/>
          </w:tcPr>
          <w:p>
            <w:pPr>
              <w:spacing w:before="60" w:after="60" w:line="240" w:lineRule="auto"/>
              <w:rPr>
                <w:noProof/>
              </w:rPr>
            </w:pPr>
            <w:r>
              <w:rPr>
                <w:noProof/>
              </w:rPr>
              <w:t>България</w:t>
            </w:r>
          </w:p>
        </w:tc>
      </w:tr>
      <w:tr>
        <w:trPr>
          <w:trHeight w:val="227"/>
        </w:trPr>
        <w:tc>
          <w:tcPr>
            <w:tcW w:w="870" w:type="pct"/>
            <w:shd w:val="clear" w:color="auto" w:fill="auto"/>
          </w:tcPr>
          <w:p>
            <w:pPr>
              <w:spacing w:before="60" w:after="60" w:line="240" w:lineRule="auto"/>
              <w:rPr>
                <w:noProof/>
              </w:rPr>
            </w:pPr>
            <w:r>
              <w:rPr>
                <w:noProof/>
              </w:rPr>
              <w:t>CY</w:t>
            </w:r>
          </w:p>
        </w:tc>
        <w:tc>
          <w:tcPr>
            <w:tcW w:w="4130" w:type="pct"/>
            <w:shd w:val="clear" w:color="auto" w:fill="auto"/>
          </w:tcPr>
          <w:p>
            <w:pPr>
              <w:spacing w:before="60" w:after="60" w:line="240" w:lineRule="auto"/>
              <w:rPr>
                <w:noProof/>
              </w:rPr>
            </w:pPr>
            <w:r>
              <w:rPr>
                <w:noProof/>
              </w:rPr>
              <w:t>Кипър</w:t>
            </w:r>
          </w:p>
        </w:tc>
      </w:tr>
      <w:tr>
        <w:trPr>
          <w:trHeight w:val="227"/>
        </w:trPr>
        <w:tc>
          <w:tcPr>
            <w:tcW w:w="870" w:type="pct"/>
            <w:shd w:val="clear" w:color="auto" w:fill="auto"/>
          </w:tcPr>
          <w:p>
            <w:pPr>
              <w:spacing w:before="60" w:after="60" w:line="240" w:lineRule="auto"/>
              <w:rPr>
                <w:noProof/>
              </w:rPr>
            </w:pPr>
            <w:r>
              <w:rPr>
                <w:noProof/>
              </w:rPr>
              <w:t>CZ</w:t>
            </w:r>
          </w:p>
        </w:tc>
        <w:tc>
          <w:tcPr>
            <w:tcW w:w="4130" w:type="pct"/>
            <w:shd w:val="clear" w:color="auto" w:fill="auto"/>
          </w:tcPr>
          <w:p>
            <w:pPr>
              <w:spacing w:before="60" w:after="60" w:line="240" w:lineRule="auto"/>
              <w:rPr>
                <w:noProof/>
              </w:rPr>
            </w:pPr>
            <w:r>
              <w:rPr>
                <w:noProof/>
              </w:rPr>
              <w:t>Чешка република</w:t>
            </w:r>
          </w:p>
        </w:tc>
      </w:tr>
      <w:tr>
        <w:trPr>
          <w:trHeight w:val="227"/>
        </w:trPr>
        <w:tc>
          <w:tcPr>
            <w:tcW w:w="870" w:type="pct"/>
            <w:shd w:val="clear" w:color="auto" w:fill="auto"/>
          </w:tcPr>
          <w:p>
            <w:pPr>
              <w:spacing w:before="60" w:after="60" w:line="240" w:lineRule="auto"/>
              <w:rPr>
                <w:noProof/>
              </w:rPr>
            </w:pPr>
            <w:r>
              <w:rPr>
                <w:noProof/>
              </w:rPr>
              <w:t>DE</w:t>
            </w:r>
          </w:p>
        </w:tc>
        <w:tc>
          <w:tcPr>
            <w:tcW w:w="4130" w:type="pct"/>
            <w:shd w:val="clear" w:color="auto" w:fill="auto"/>
          </w:tcPr>
          <w:p>
            <w:pPr>
              <w:spacing w:before="60" w:after="60" w:line="240" w:lineRule="auto"/>
              <w:rPr>
                <w:noProof/>
              </w:rPr>
            </w:pPr>
            <w:r>
              <w:rPr>
                <w:noProof/>
              </w:rPr>
              <w:t>Германия</w:t>
            </w:r>
          </w:p>
        </w:tc>
      </w:tr>
      <w:tr>
        <w:trPr>
          <w:trHeight w:val="227"/>
        </w:trPr>
        <w:tc>
          <w:tcPr>
            <w:tcW w:w="870" w:type="pct"/>
            <w:shd w:val="clear" w:color="auto" w:fill="auto"/>
          </w:tcPr>
          <w:p>
            <w:pPr>
              <w:spacing w:before="60" w:after="60" w:line="240" w:lineRule="auto"/>
              <w:rPr>
                <w:noProof/>
              </w:rPr>
            </w:pPr>
            <w:r>
              <w:rPr>
                <w:noProof/>
              </w:rPr>
              <w:t>DK</w:t>
            </w:r>
          </w:p>
        </w:tc>
        <w:tc>
          <w:tcPr>
            <w:tcW w:w="4130" w:type="pct"/>
            <w:shd w:val="clear" w:color="auto" w:fill="auto"/>
          </w:tcPr>
          <w:p>
            <w:pPr>
              <w:spacing w:before="60" w:after="60" w:line="240" w:lineRule="auto"/>
              <w:rPr>
                <w:noProof/>
              </w:rPr>
            </w:pPr>
            <w:r>
              <w:rPr>
                <w:noProof/>
              </w:rPr>
              <w:t>Дания</w:t>
            </w:r>
          </w:p>
        </w:tc>
      </w:tr>
      <w:tr>
        <w:trPr>
          <w:trHeight w:val="227"/>
        </w:trPr>
        <w:tc>
          <w:tcPr>
            <w:tcW w:w="870" w:type="pct"/>
            <w:shd w:val="clear" w:color="auto" w:fill="auto"/>
          </w:tcPr>
          <w:p>
            <w:pPr>
              <w:pageBreakBefore/>
              <w:spacing w:before="60" w:after="60" w:line="240" w:lineRule="auto"/>
              <w:rPr>
                <w:noProof/>
              </w:rPr>
            </w:pPr>
            <w:r>
              <w:rPr>
                <w:noProof/>
              </w:rPr>
              <w:t>EE</w:t>
            </w:r>
          </w:p>
        </w:tc>
        <w:tc>
          <w:tcPr>
            <w:tcW w:w="4130" w:type="pct"/>
            <w:shd w:val="clear" w:color="auto" w:fill="auto"/>
          </w:tcPr>
          <w:p>
            <w:pPr>
              <w:spacing w:before="60" w:after="60" w:line="240" w:lineRule="auto"/>
              <w:rPr>
                <w:noProof/>
              </w:rPr>
            </w:pPr>
            <w:r>
              <w:rPr>
                <w:noProof/>
              </w:rPr>
              <w:t>Естония</w:t>
            </w:r>
          </w:p>
        </w:tc>
      </w:tr>
      <w:tr>
        <w:trPr>
          <w:trHeight w:val="227"/>
        </w:trPr>
        <w:tc>
          <w:tcPr>
            <w:tcW w:w="870" w:type="pct"/>
            <w:shd w:val="clear" w:color="auto" w:fill="auto"/>
          </w:tcPr>
          <w:p>
            <w:pPr>
              <w:spacing w:before="60" w:after="60" w:line="240" w:lineRule="auto"/>
              <w:rPr>
                <w:noProof/>
              </w:rPr>
            </w:pPr>
            <w:r>
              <w:rPr>
                <w:noProof/>
              </w:rPr>
              <w:t>EL</w:t>
            </w:r>
          </w:p>
        </w:tc>
        <w:tc>
          <w:tcPr>
            <w:tcW w:w="4130" w:type="pct"/>
            <w:shd w:val="clear" w:color="auto" w:fill="auto"/>
          </w:tcPr>
          <w:p>
            <w:pPr>
              <w:spacing w:before="60" w:after="60" w:line="240" w:lineRule="auto"/>
              <w:rPr>
                <w:noProof/>
              </w:rPr>
            </w:pPr>
            <w:r>
              <w:rPr>
                <w:noProof/>
              </w:rPr>
              <w:t>Гърция</w:t>
            </w:r>
          </w:p>
        </w:tc>
      </w:tr>
      <w:tr>
        <w:trPr>
          <w:trHeight w:val="227"/>
        </w:trPr>
        <w:tc>
          <w:tcPr>
            <w:tcW w:w="870" w:type="pct"/>
            <w:shd w:val="clear" w:color="auto" w:fill="auto"/>
          </w:tcPr>
          <w:p>
            <w:pPr>
              <w:spacing w:before="60" w:after="60" w:line="240" w:lineRule="auto"/>
              <w:rPr>
                <w:noProof/>
              </w:rPr>
            </w:pPr>
            <w:r>
              <w:rPr>
                <w:noProof/>
              </w:rPr>
              <w:t>ES</w:t>
            </w:r>
          </w:p>
        </w:tc>
        <w:tc>
          <w:tcPr>
            <w:tcW w:w="4130" w:type="pct"/>
            <w:shd w:val="clear" w:color="auto" w:fill="auto"/>
          </w:tcPr>
          <w:p>
            <w:pPr>
              <w:spacing w:before="60" w:after="60" w:line="240" w:lineRule="auto"/>
              <w:rPr>
                <w:noProof/>
              </w:rPr>
            </w:pPr>
            <w:r>
              <w:rPr>
                <w:noProof/>
              </w:rPr>
              <w:t>Испания</w:t>
            </w:r>
          </w:p>
        </w:tc>
      </w:tr>
      <w:tr>
        <w:trPr>
          <w:trHeight w:val="227"/>
        </w:trPr>
        <w:tc>
          <w:tcPr>
            <w:tcW w:w="870" w:type="pct"/>
            <w:shd w:val="clear" w:color="auto" w:fill="auto"/>
          </w:tcPr>
          <w:p>
            <w:pPr>
              <w:spacing w:before="60" w:after="60" w:line="240" w:lineRule="auto"/>
              <w:rPr>
                <w:noProof/>
              </w:rPr>
            </w:pPr>
            <w:r>
              <w:rPr>
                <w:noProof/>
              </w:rPr>
              <w:t>FI</w:t>
            </w:r>
          </w:p>
        </w:tc>
        <w:tc>
          <w:tcPr>
            <w:tcW w:w="4130" w:type="pct"/>
            <w:shd w:val="clear" w:color="auto" w:fill="auto"/>
          </w:tcPr>
          <w:p>
            <w:pPr>
              <w:spacing w:before="60" w:after="60" w:line="240" w:lineRule="auto"/>
              <w:rPr>
                <w:noProof/>
              </w:rPr>
            </w:pPr>
            <w:r>
              <w:rPr>
                <w:noProof/>
              </w:rPr>
              <w:t>Финландия</w:t>
            </w:r>
          </w:p>
        </w:tc>
      </w:tr>
      <w:tr>
        <w:trPr>
          <w:trHeight w:val="227"/>
        </w:trPr>
        <w:tc>
          <w:tcPr>
            <w:tcW w:w="870" w:type="pct"/>
            <w:shd w:val="clear" w:color="auto" w:fill="auto"/>
          </w:tcPr>
          <w:p>
            <w:pPr>
              <w:spacing w:before="60" w:after="60" w:line="240" w:lineRule="auto"/>
              <w:rPr>
                <w:noProof/>
              </w:rPr>
            </w:pPr>
            <w:r>
              <w:rPr>
                <w:noProof/>
              </w:rPr>
              <w:t>FR</w:t>
            </w:r>
          </w:p>
        </w:tc>
        <w:tc>
          <w:tcPr>
            <w:tcW w:w="4130" w:type="pct"/>
            <w:shd w:val="clear" w:color="auto" w:fill="auto"/>
          </w:tcPr>
          <w:p>
            <w:pPr>
              <w:spacing w:before="60" w:after="60" w:line="240" w:lineRule="auto"/>
              <w:rPr>
                <w:noProof/>
              </w:rPr>
            </w:pPr>
            <w:r>
              <w:rPr>
                <w:noProof/>
              </w:rPr>
              <w:t>Франция</w:t>
            </w:r>
          </w:p>
        </w:tc>
      </w:tr>
      <w:tr>
        <w:trPr>
          <w:trHeight w:val="227"/>
        </w:trPr>
        <w:tc>
          <w:tcPr>
            <w:tcW w:w="870" w:type="pct"/>
            <w:shd w:val="clear" w:color="auto" w:fill="auto"/>
          </w:tcPr>
          <w:p>
            <w:pPr>
              <w:spacing w:before="60" w:after="60" w:line="240" w:lineRule="auto"/>
              <w:rPr>
                <w:noProof/>
              </w:rPr>
            </w:pPr>
            <w:r>
              <w:rPr>
                <w:noProof/>
              </w:rPr>
              <w:t>HR</w:t>
            </w:r>
          </w:p>
        </w:tc>
        <w:tc>
          <w:tcPr>
            <w:tcW w:w="4130" w:type="pct"/>
            <w:shd w:val="clear" w:color="auto" w:fill="auto"/>
          </w:tcPr>
          <w:p>
            <w:pPr>
              <w:spacing w:before="60" w:after="60" w:line="240" w:lineRule="auto"/>
              <w:rPr>
                <w:noProof/>
              </w:rPr>
            </w:pPr>
            <w:r>
              <w:rPr>
                <w:noProof/>
              </w:rPr>
              <w:t>Хърватия</w:t>
            </w:r>
          </w:p>
        </w:tc>
      </w:tr>
      <w:tr>
        <w:trPr>
          <w:trHeight w:val="227"/>
        </w:trPr>
        <w:tc>
          <w:tcPr>
            <w:tcW w:w="870" w:type="pct"/>
            <w:shd w:val="clear" w:color="auto" w:fill="auto"/>
          </w:tcPr>
          <w:p>
            <w:pPr>
              <w:spacing w:before="60" w:after="60" w:line="240" w:lineRule="auto"/>
              <w:rPr>
                <w:noProof/>
              </w:rPr>
            </w:pPr>
            <w:r>
              <w:rPr>
                <w:noProof/>
              </w:rPr>
              <w:t>HU</w:t>
            </w:r>
          </w:p>
        </w:tc>
        <w:tc>
          <w:tcPr>
            <w:tcW w:w="4130" w:type="pct"/>
            <w:shd w:val="clear" w:color="auto" w:fill="auto"/>
          </w:tcPr>
          <w:p>
            <w:pPr>
              <w:spacing w:before="60" w:after="60" w:line="240" w:lineRule="auto"/>
              <w:rPr>
                <w:noProof/>
              </w:rPr>
            </w:pPr>
            <w:r>
              <w:rPr>
                <w:noProof/>
              </w:rPr>
              <w:t>Унгария</w:t>
            </w:r>
          </w:p>
        </w:tc>
      </w:tr>
      <w:tr>
        <w:trPr>
          <w:trHeight w:val="227"/>
        </w:trPr>
        <w:tc>
          <w:tcPr>
            <w:tcW w:w="870" w:type="pct"/>
            <w:shd w:val="clear" w:color="auto" w:fill="auto"/>
          </w:tcPr>
          <w:p>
            <w:pPr>
              <w:spacing w:before="60" w:after="60" w:line="240" w:lineRule="auto"/>
              <w:rPr>
                <w:noProof/>
              </w:rPr>
            </w:pPr>
            <w:r>
              <w:rPr>
                <w:noProof/>
              </w:rPr>
              <w:t>IE</w:t>
            </w:r>
          </w:p>
        </w:tc>
        <w:tc>
          <w:tcPr>
            <w:tcW w:w="4130" w:type="pct"/>
            <w:shd w:val="clear" w:color="auto" w:fill="auto"/>
          </w:tcPr>
          <w:p>
            <w:pPr>
              <w:spacing w:before="60" w:after="60" w:line="240" w:lineRule="auto"/>
              <w:rPr>
                <w:noProof/>
              </w:rPr>
            </w:pPr>
            <w:r>
              <w:rPr>
                <w:noProof/>
              </w:rPr>
              <w:t>Ирландия</w:t>
            </w:r>
          </w:p>
        </w:tc>
      </w:tr>
      <w:tr>
        <w:trPr>
          <w:trHeight w:val="227"/>
        </w:trPr>
        <w:tc>
          <w:tcPr>
            <w:tcW w:w="870" w:type="pct"/>
            <w:shd w:val="clear" w:color="auto" w:fill="auto"/>
          </w:tcPr>
          <w:p>
            <w:pPr>
              <w:spacing w:before="60" w:after="60" w:line="240" w:lineRule="auto"/>
              <w:rPr>
                <w:noProof/>
              </w:rPr>
            </w:pPr>
            <w:r>
              <w:rPr>
                <w:noProof/>
              </w:rPr>
              <w:t>IT</w:t>
            </w:r>
          </w:p>
        </w:tc>
        <w:tc>
          <w:tcPr>
            <w:tcW w:w="4130" w:type="pct"/>
            <w:shd w:val="clear" w:color="auto" w:fill="auto"/>
          </w:tcPr>
          <w:p>
            <w:pPr>
              <w:spacing w:before="60" w:after="60" w:line="240" w:lineRule="auto"/>
              <w:rPr>
                <w:noProof/>
              </w:rPr>
            </w:pPr>
            <w:r>
              <w:rPr>
                <w:noProof/>
              </w:rPr>
              <w:t>Италия</w:t>
            </w:r>
          </w:p>
        </w:tc>
      </w:tr>
      <w:tr>
        <w:trPr>
          <w:trHeight w:val="227"/>
        </w:trPr>
        <w:tc>
          <w:tcPr>
            <w:tcW w:w="870" w:type="pct"/>
            <w:shd w:val="clear" w:color="auto" w:fill="auto"/>
          </w:tcPr>
          <w:p>
            <w:pPr>
              <w:spacing w:before="60" w:after="60" w:line="240" w:lineRule="auto"/>
              <w:rPr>
                <w:noProof/>
              </w:rPr>
            </w:pPr>
            <w:r>
              <w:rPr>
                <w:noProof/>
              </w:rPr>
              <w:t>LT</w:t>
            </w:r>
          </w:p>
        </w:tc>
        <w:tc>
          <w:tcPr>
            <w:tcW w:w="4130" w:type="pct"/>
            <w:shd w:val="clear" w:color="auto" w:fill="auto"/>
          </w:tcPr>
          <w:p>
            <w:pPr>
              <w:spacing w:before="60" w:after="60" w:line="240" w:lineRule="auto"/>
              <w:rPr>
                <w:noProof/>
              </w:rPr>
            </w:pPr>
            <w:r>
              <w:rPr>
                <w:noProof/>
              </w:rPr>
              <w:t>Литва</w:t>
            </w:r>
          </w:p>
        </w:tc>
      </w:tr>
      <w:tr>
        <w:trPr>
          <w:trHeight w:val="227"/>
        </w:trPr>
        <w:tc>
          <w:tcPr>
            <w:tcW w:w="870" w:type="pct"/>
            <w:shd w:val="clear" w:color="auto" w:fill="auto"/>
          </w:tcPr>
          <w:p>
            <w:pPr>
              <w:spacing w:before="60" w:after="60" w:line="240" w:lineRule="auto"/>
              <w:rPr>
                <w:noProof/>
              </w:rPr>
            </w:pPr>
            <w:r>
              <w:rPr>
                <w:noProof/>
              </w:rPr>
              <w:t>LU</w:t>
            </w:r>
          </w:p>
        </w:tc>
        <w:tc>
          <w:tcPr>
            <w:tcW w:w="4130" w:type="pct"/>
            <w:shd w:val="clear" w:color="auto" w:fill="auto"/>
          </w:tcPr>
          <w:p>
            <w:pPr>
              <w:spacing w:before="60" w:after="60" w:line="240" w:lineRule="auto"/>
              <w:rPr>
                <w:noProof/>
              </w:rPr>
            </w:pPr>
            <w:r>
              <w:rPr>
                <w:noProof/>
              </w:rPr>
              <w:t>Люксембург</w:t>
            </w:r>
          </w:p>
        </w:tc>
      </w:tr>
      <w:tr>
        <w:trPr>
          <w:trHeight w:val="227"/>
        </w:trPr>
        <w:tc>
          <w:tcPr>
            <w:tcW w:w="870" w:type="pct"/>
            <w:shd w:val="clear" w:color="auto" w:fill="auto"/>
          </w:tcPr>
          <w:p>
            <w:pPr>
              <w:spacing w:before="60" w:after="60" w:line="240" w:lineRule="auto"/>
              <w:rPr>
                <w:noProof/>
              </w:rPr>
            </w:pPr>
            <w:r>
              <w:rPr>
                <w:noProof/>
              </w:rPr>
              <w:t>LV</w:t>
            </w:r>
          </w:p>
        </w:tc>
        <w:tc>
          <w:tcPr>
            <w:tcW w:w="4130" w:type="pct"/>
            <w:shd w:val="clear" w:color="auto" w:fill="auto"/>
          </w:tcPr>
          <w:p>
            <w:pPr>
              <w:spacing w:before="60" w:after="60" w:line="240" w:lineRule="auto"/>
              <w:rPr>
                <w:noProof/>
              </w:rPr>
            </w:pPr>
            <w:r>
              <w:rPr>
                <w:noProof/>
              </w:rPr>
              <w:t>Латвия</w:t>
            </w:r>
          </w:p>
        </w:tc>
      </w:tr>
      <w:tr>
        <w:trPr>
          <w:trHeight w:val="227"/>
        </w:trPr>
        <w:tc>
          <w:tcPr>
            <w:tcW w:w="870" w:type="pct"/>
            <w:shd w:val="clear" w:color="auto" w:fill="auto"/>
          </w:tcPr>
          <w:p>
            <w:pPr>
              <w:spacing w:before="60" w:after="60" w:line="240" w:lineRule="auto"/>
              <w:rPr>
                <w:noProof/>
              </w:rPr>
            </w:pPr>
            <w:r>
              <w:rPr>
                <w:noProof/>
              </w:rPr>
              <w:t>MT</w:t>
            </w:r>
          </w:p>
        </w:tc>
        <w:tc>
          <w:tcPr>
            <w:tcW w:w="4130" w:type="pct"/>
            <w:shd w:val="clear" w:color="auto" w:fill="auto"/>
          </w:tcPr>
          <w:p>
            <w:pPr>
              <w:spacing w:before="60" w:after="60" w:line="240" w:lineRule="auto"/>
              <w:rPr>
                <w:noProof/>
              </w:rPr>
            </w:pPr>
            <w:r>
              <w:rPr>
                <w:noProof/>
              </w:rPr>
              <w:t>Малта</w:t>
            </w:r>
          </w:p>
        </w:tc>
      </w:tr>
      <w:tr>
        <w:trPr>
          <w:trHeight w:val="227"/>
        </w:trPr>
        <w:tc>
          <w:tcPr>
            <w:tcW w:w="870" w:type="pct"/>
            <w:shd w:val="clear" w:color="auto" w:fill="auto"/>
          </w:tcPr>
          <w:p>
            <w:pPr>
              <w:spacing w:before="60" w:after="60" w:line="240" w:lineRule="auto"/>
              <w:rPr>
                <w:noProof/>
              </w:rPr>
            </w:pPr>
            <w:r>
              <w:rPr>
                <w:noProof/>
              </w:rPr>
              <w:t>NL</w:t>
            </w:r>
          </w:p>
        </w:tc>
        <w:tc>
          <w:tcPr>
            <w:tcW w:w="4130" w:type="pct"/>
            <w:shd w:val="clear" w:color="auto" w:fill="auto"/>
          </w:tcPr>
          <w:p>
            <w:pPr>
              <w:spacing w:before="60" w:after="60" w:line="240" w:lineRule="auto"/>
              <w:rPr>
                <w:noProof/>
              </w:rPr>
            </w:pPr>
            <w:r>
              <w:rPr>
                <w:noProof/>
              </w:rPr>
              <w:t>Нидерландия</w:t>
            </w:r>
          </w:p>
        </w:tc>
      </w:tr>
      <w:tr>
        <w:trPr>
          <w:trHeight w:val="227"/>
        </w:trPr>
        <w:tc>
          <w:tcPr>
            <w:tcW w:w="870" w:type="pct"/>
            <w:shd w:val="clear" w:color="auto" w:fill="auto"/>
          </w:tcPr>
          <w:p>
            <w:pPr>
              <w:spacing w:before="60" w:after="60" w:line="240" w:lineRule="auto"/>
              <w:rPr>
                <w:noProof/>
              </w:rPr>
            </w:pPr>
            <w:r>
              <w:rPr>
                <w:noProof/>
              </w:rPr>
              <w:t>PL</w:t>
            </w:r>
          </w:p>
        </w:tc>
        <w:tc>
          <w:tcPr>
            <w:tcW w:w="4130" w:type="pct"/>
            <w:shd w:val="clear" w:color="auto" w:fill="auto"/>
          </w:tcPr>
          <w:p>
            <w:pPr>
              <w:spacing w:before="60" w:after="60" w:line="240" w:lineRule="auto"/>
              <w:rPr>
                <w:noProof/>
              </w:rPr>
            </w:pPr>
            <w:r>
              <w:rPr>
                <w:noProof/>
              </w:rPr>
              <w:t>Полша</w:t>
            </w:r>
          </w:p>
        </w:tc>
      </w:tr>
      <w:tr>
        <w:trPr>
          <w:trHeight w:val="227"/>
        </w:trPr>
        <w:tc>
          <w:tcPr>
            <w:tcW w:w="870" w:type="pct"/>
            <w:shd w:val="clear" w:color="auto" w:fill="auto"/>
          </w:tcPr>
          <w:p>
            <w:pPr>
              <w:spacing w:before="60" w:after="60" w:line="240" w:lineRule="auto"/>
              <w:rPr>
                <w:noProof/>
              </w:rPr>
            </w:pPr>
            <w:r>
              <w:rPr>
                <w:noProof/>
              </w:rPr>
              <w:t>PT</w:t>
            </w:r>
          </w:p>
        </w:tc>
        <w:tc>
          <w:tcPr>
            <w:tcW w:w="4130" w:type="pct"/>
            <w:shd w:val="clear" w:color="auto" w:fill="auto"/>
          </w:tcPr>
          <w:p>
            <w:pPr>
              <w:spacing w:before="60" w:after="60" w:line="240" w:lineRule="auto"/>
              <w:rPr>
                <w:noProof/>
              </w:rPr>
            </w:pPr>
            <w:r>
              <w:rPr>
                <w:noProof/>
              </w:rPr>
              <w:t>Португалия</w:t>
            </w:r>
          </w:p>
        </w:tc>
      </w:tr>
      <w:tr>
        <w:trPr>
          <w:trHeight w:val="227"/>
        </w:trPr>
        <w:tc>
          <w:tcPr>
            <w:tcW w:w="870" w:type="pct"/>
            <w:shd w:val="clear" w:color="auto" w:fill="auto"/>
          </w:tcPr>
          <w:p>
            <w:pPr>
              <w:spacing w:before="60" w:after="60" w:line="240" w:lineRule="auto"/>
              <w:rPr>
                <w:noProof/>
              </w:rPr>
            </w:pPr>
            <w:r>
              <w:rPr>
                <w:noProof/>
              </w:rPr>
              <w:t>RO</w:t>
            </w:r>
          </w:p>
        </w:tc>
        <w:tc>
          <w:tcPr>
            <w:tcW w:w="4130" w:type="pct"/>
            <w:shd w:val="clear" w:color="auto" w:fill="auto"/>
          </w:tcPr>
          <w:p>
            <w:pPr>
              <w:spacing w:before="60" w:after="60" w:line="240" w:lineRule="auto"/>
              <w:rPr>
                <w:noProof/>
              </w:rPr>
            </w:pPr>
            <w:r>
              <w:rPr>
                <w:noProof/>
              </w:rPr>
              <w:t>Румъния</w:t>
            </w:r>
          </w:p>
        </w:tc>
      </w:tr>
      <w:tr>
        <w:trPr>
          <w:trHeight w:val="227"/>
        </w:trPr>
        <w:tc>
          <w:tcPr>
            <w:tcW w:w="870" w:type="pct"/>
            <w:shd w:val="clear" w:color="auto" w:fill="auto"/>
          </w:tcPr>
          <w:p>
            <w:pPr>
              <w:spacing w:before="60" w:after="60" w:line="240" w:lineRule="auto"/>
              <w:rPr>
                <w:noProof/>
              </w:rPr>
            </w:pPr>
            <w:r>
              <w:rPr>
                <w:noProof/>
              </w:rPr>
              <w:t>SE</w:t>
            </w:r>
          </w:p>
        </w:tc>
        <w:tc>
          <w:tcPr>
            <w:tcW w:w="4130" w:type="pct"/>
            <w:shd w:val="clear" w:color="auto" w:fill="auto"/>
          </w:tcPr>
          <w:p>
            <w:pPr>
              <w:spacing w:before="60" w:after="60" w:line="240" w:lineRule="auto"/>
              <w:rPr>
                <w:noProof/>
              </w:rPr>
            </w:pPr>
            <w:r>
              <w:rPr>
                <w:noProof/>
              </w:rPr>
              <w:t>Швеция</w:t>
            </w:r>
          </w:p>
        </w:tc>
      </w:tr>
      <w:tr>
        <w:trPr>
          <w:trHeight w:val="227"/>
        </w:trPr>
        <w:tc>
          <w:tcPr>
            <w:tcW w:w="870" w:type="pct"/>
            <w:shd w:val="clear" w:color="auto" w:fill="auto"/>
          </w:tcPr>
          <w:p>
            <w:pPr>
              <w:spacing w:before="60" w:after="60" w:line="240" w:lineRule="auto"/>
              <w:rPr>
                <w:noProof/>
              </w:rPr>
            </w:pPr>
            <w:r>
              <w:rPr>
                <w:noProof/>
              </w:rPr>
              <w:t>SI</w:t>
            </w:r>
          </w:p>
        </w:tc>
        <w:tc>
          <w:tcPr>
            <w:tcW w:w="4130" w:type="pct"/>
            <w:shd w:val="clear" w:color="auto" w:fill="auto"/>
          </w:tcPr>
          <w:p>
            <w:pPr>
              <w:spacing w:before="60" w:after="60" w:line="240" w:lineRule="auto"/>
              <w:rPr>
                <w:noProof/>
              </w:rPr>
            </w:pPr>
            <w:r>
              <w:rPr>
                <w:noProof/>
              </w:rPr>
              <w:t>Словения</w:t>
            </w:r>
          </w:p>
        </w:tc>
      </w:tr>
      <w:tr>
        <w:trPr>
          <w:trHeight w:val="227"/>
        </w:trPr>
        <w:tc>
          <w:tcPr>
            <w:tcW w:w="870" w:type="pct"/>
            <w:shd w:val="clear" w:color="auto" w:fill="auto"/>
          </w:tcPr>
          <w:p>
            <w:pPr>
              <w:spacing w:before="60" w:after="60" w:line="240" w:lineRule="auto"/>
              <w:rPr>
                <w:noProof/>
              </w:rPr>
            </w:pPr>
            <w:r>
              <w:rPr>
                <w:noProof/>
              </w:rPr>
              <w:t>SK</w:t>
            </w:r>
          </w:p>
        </w:tc>
        <w:tc>
          <w:tcPr>
            <w:tcW w:w="4130" w:type="pct"/>
            <w:shd w:val="clear" w:color="auto" w:fill="auto"/>
          </w:tcPr>
          <w:p>
            <w:pPr>
              <w:spacing w:before="60" w:after="60" w:line="240" w:lineRule="auto"/>
              <w:rPr>
                <w:noProof/>
              </w:rPr>
            </w:pPr>
            <w:r>
              <w:rPr>
                <w:noProof/>
              </w:rPr>
              <w:t>Словакия</w:t>
            </w:r>
          </w:p>
        </w:tc>
      </w:tr>
      <w:tr>
        <w:trPr>
          <w:trHeight w:val="227"/>
        </w:trPr>
        <w:tc>
          <w:tcPr>
            <w:tcW w:w="870" w:type="pct"/>
            <w:shd w:val="clear" w:color="auto" w:fill="auto"/>
          </w:tcPr>
          <w:p>
            <w:pPr>
              <w:spacing w:before="60" w:after="60" w:line="240" w:lineRule="auto"/>
              <w:rPr>
                <w:noProof/>
              </w:rPr>
            </w:pPr>
            <w:r>
              <w:rPr>
                <w:noProof/>
              </w:rPr>
              <w:t>UK</w:t>
            </w:r>
          </w:p>
        </w:tc>
        <w:tc>
          <w:tcPr>
            <w:tcW w:w="4130" w:type="pct"/>
            <w:shd w:val="clear" w:color="auto" w:fill="auto"/>
          </w:tcPr>
          <w:p>
            <w:pPr>
              <w:spacing w:before="60" w:after="60" w:line="240" w:lineRule="auto"/>
              <w:rPr>
                <w:noProof/>
              </w:rPr>
            </w:pPr>
            <w:r>
              <w:rPr>
                <w:noProof/>
              </w:rPr>
              <w:t>Обединеното кралство</w:t>
            </w:r>
          </w:p>
        </w:tc>
      </w:tr>
    </w:tbl>
    <w:p>
      <w:pPr>
        <w:rPr>
          <w:noProof/>
        </w:rPr>
      </w:pPr>
    </w:p>
    <w:p>
      <w:pPr>
        <w:jc w:val="right"/>
        <w:rPr>
          <w:b/>
          <w:bCs/>
          <w:noProof/>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20"/>
          <w:titlePg/>
          <w:docGrid w:linePitch="360"/>
        </w:sectPr>
      </w:pPr>
    </w:p>
    <w:p>
      <w:pPr>
        <w:jc w:val="right"/>
        <w:rPr>
          <w:b/>
          <w:bCs/>
          <w:noProof/>
          <w:u w:val="single"/>
        </w:rPr>
      </w:pPr>
      <w:r>
        <w:rPr>
          <w:b/>
          <w:noProof/>
          <w:u w:val="single"/>
        </w:rPr>
        <w:t>Допълнение 8-A-1</w:t>
      </w:r>
    </w:p>
    <w:p>
      <w:pPr>
        <w:rPr>
          <w:rFonts w:eastAsia="Batang"/>
          <w:noProof/>
        </w:rPr>
      </w:pPr>
    </w:p>
    <w:p>
      <w:pPr>
        <w:rPr>
          <w:rFonts w:eastAsia="Batang"/>
          <w:noProof/>
        </w:rPr>
      </w:pPr>
    </w:p>
    <w:p>
      <w:pPr>
        <w:jc w:val="center"/>
        <w:rPr>
          <w:rFonts w:eastAsia="Batang"/>
          <w:noProof/>
        </w:rPr>
      </w:pPr>
      <w:r>
        <w:rPr>
          <w:noProof/>
        </w:rPr>
        <w:t>Специфични ангажименти относно трансграничното предоставяне на услуги</w:t>
      </w:r>
    </w:p>
    <w:p>
      <w:pPr>
        <w:rPr>
          <w:rFonts w:eastAsia="Batang"/>
          <w:noProof/>
        </w:rPr>
      </w:pPr>
    </w:p>
    <w:p>
      <w:pPr>
        <w:ind w:left="567" w:hanging="567"/>
        <w:rPr>
          <w:rFonts w:eastAsia="Malgun Gothic"/>
          <w:noProof/>
        </w:rPr>
      </w:pPr>
      <w:r>
        <w:rPr>
          <w:noProof/>
        </w:rPr>
        <w:t>1.</w:t>
      </w:r>
      <w:r>
        <w:rPr>
          <w:noProof/>
        </w:rPr>
        <w:tab/>
        <w:t>В списъка на ангажиментите, указани в настоящото допълнение, са посочени секторите на услугите, либерализирани съгласно член 8.12 (Списък на специфичните ангажименти), и ограниченията под формата на резерви по отношение на достъпа до пазара и националното третиране, приложими към услугите и доставчиците на услуги от Виетнам в тези сектори. Списъкът на ангажиментите съдържа следните елементи:</w:t>
      </w:r>
    </w:p>
    <w:p>
      <w:pPr>
        <w:rPr>
          <w:rFonts w:eastAsia="Malgun Gothic"/>
          <w:noProof/>
        </w:rPr>
      </w:pPr>
    </w:p>
    <w:p>
      <w:pPr>
        <w:ind w:left="1134" w:hanging="567"/>
        <w:rPr>
          <w:rFonts w:eastAsia="Malgun Gothic"/>
          <w:noProof/>
        </w:rPr>
      </w:pPr>
      <w:r>
        <w:rPr>
          <w:noProof/>
        </w:rPr>
        <w:t>а)</w:t>
      </w:r>
      <w:r>
        <w:rPr>
          <w:noProof/>
        </w:rPr>
        <w:tab/>
        <w:t>първа колона, в която са посочени секторът или подсекторът, в рамките на който Съюзът поема ангажимента, и обхватът на либерализацията, към която се прилагат резервите; и</w:t>
      </w:r>
    </w:p>
    <w:p>
      <w:pPr>
        <w:ind w:left="1134" w:hanging="567"/>
        <w:rPr>
          <w:rFonts w:eastAsia="Malgun Gothic"/>
          <w:noProof/>
        </w:rPr>
      </w:pPr>
    </w:p>
    <w:p>
      <w:pPr>
        <w:ind w:left="1134" w:hanging="567"/>
        <w:rPr>
          <w:rFonts w:eastAsia="Malgun Gothic"/>
          <w:noProof/>
        </w:rPr>
      </w:pPr>
      <w:r>
        <w:rPr>
          <w:noProof/>
        </w:rPr>
        <w:t>б)</w:t>
      </w:r>
      <w:r>
        <w:rPr>
          <w:noProof/>
        </w:rPr>
        <w:tab/>
        <w:t>втора колона с описание на приложимите резерви.</w:t>
      </w:r>
    </w:p>
    <w:p>
      <w:pPr>
        <w:rPr>
          <w:rFonts w:eastAsia="Malgun Gothic"/>
          <w:noProof/>
        </w:rPr>
      </w:pPr>
    </w:p>
    <w:p>
      <w:pPr>
        <w:ind w:left="567" w:hanging="567"/>
        <w:rPr>
          <w:rFonts w:eastAsia="Malgun Gothic"/>
          <w:noProof/>
        </w:rPr>
      </w:pPr>
      <w:r>
        <w:rPr>
          <w:noProof/>
        </w:rPr>
        <w:t>2.</w:t>
      </w:r>
      <w:r>
        <w:rPr>
          <w:noProof/>
        </w:rPr>
        <w:tab/>
        <w:t>Не се поемат задължения относно трансграничното предоставяне на услуги в попадащите в обхвата на настоящото споразумение сектори или подсектори, които не са посочени в таблицата в настоящото допълнение.</w:t>
      </w:r>
    </w:p>
    <w:p>
      <w:pPr>
        <w:rPr>
          <w:rFonts w:eastAsia="Malgun Gothic"/>
          <w:noProof/>
        </w:rPr>
      </w:pPr>
    </w:p>
    <w:p>
      <w:pPr>
        <w:ind w:left="567" w:hanging="567"/>
        <w:rPr>
          <w:rFonts w:eastAsia="Malgun Gothic"/>
          <w:noProof/>
        </w:rPr>
      </w:pPr>
      <w:r>
        <w:rPr>
          <w:noProof/>
        </w:rPr>
        <w:br w:type="page"/>
        <w:t>3.</w:t>
      </w:r>
      <w:r>
        <w:rPr>
          <w:noProof/>
        </w:rPr>
        <w:tab/>
        <w:t>Списъкът на ангажиментите, указани в настоящото допълнение,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националното третиране по смисъла на член 8.10 (Достъп до пазара) и член 8.11 (Национално третиране). Дори и да не са посочени в таблицата в настоящото допълнение, посочените мерки (като например изискването за получаване на лиценз, задълженията за предоставяне на универсална услуга, изискването за получаване на признаване на квалификациите в регулираните сектори и изискването за полагане на специални изпити, в т.ч. езикови изпити) при всички положения се прилагат към услугите и доставчиците на услуги от Виетнам.</w:t>
      </w:r>
    </w:p>
    <w:p>
      <w:pPr>
        <w:rPr>
          <w:rFonts w:eastAsia="Malgun Gothic"/>
          <w:noProof/>
        </w:rPr>
      </w:pPr>
    </w:p>
    <w:p>
      <w:pPr>
        <w:ind w:left="567" w:hanging="567"/>
        <w:rPr>
          <w:rFonts w:eastAsia="Malgun Gothic"/>
          <w:noProof/>
        </w:rPr>
      </w:pPr>
      <w:r>
        <w:rPr>
          <w:noProof/>
        </w:rPr>
        <w:t>4.</w:t>
      </w:r>
      <w:r>
        <w:rPr>
          <w:noProof/>
        </w:rPr>
        <w:tab/>
        <w:t>Списъкът на ангажиментите, указани в настоящото допълнение, не засяга възможността за осъществяване на трансграничното предоставяне на услуги, предвидено в член 8.2 (Определения), буква к), в определени сектори и подсектори на услугите, нито съществуването на държавен монопол и изключителни права съгласно списъка на ангажиментите относно либерализирането на инвестициите, съставен в допълнение 8-A-2.</w:t>
      </w:r>
    </w:p>
    <w:p>
      <w:pPr>
        <w:rPr>
          <w:rFonts w:eastAsia="Malgun Gothic"/>
          <w:noProof/>
        </w:rPr>
      </w:pPr>
    </w:p>
    <w:p>
      <w:pPr>
        <w:ind w:left="567" w:hanging="567"/>
        <w:rPr>
          <w:rFonts w:eastAsia="Malgun Gothic"/>
          <w:noProof/>
        </w:rPr>
      </w:pPr>
      <w:r>
        <w:rPr>
          <w:noProof/>
        </w:rPr>
        <w:t>5.</w:t>
      </w:r>
      <w:r>
        <w:rPr>
          <w:noProof/>
        </w:rPr>
        <w:tab/>
        <w:t>В съответствие с член 8.1 (Цели и приложно поле), параграф 6 списъкът на ангажиментите, указани в настоящото допълнение, не включва мерките във връзка със субсидии, предоставени от някоя от страните.</w:t>
      </w:r>
    </w:p>
    <w:p>
      <w:pPr>
        <w:rPr>
          <w:rFonts w:eastAsia="Malgun Gothic"/>
          <w:noProof/>
        </w:rPr>
      </w:pPr>
    </w:p>
    <w:p>
      <w:pPr>
        <w:ind w:left="567" w:hanging="567"/>
        <w:rPr>
          <w:rFonts w:eastAsia="Malgun Gothic"/>
          <w:noProof/>
        </w:rPr>
      </w:pPr>
      <w:r>
        <w:rPr>
          <w:noProof/>
        </w:rPr>
        <w:br w:type="page"/>
        <w:t>6.</w:t>
      </w:r>
      <w:r>
        <w:rPr>
          <w:noProof/>
        </w:rPr>
        <w:tab/>
        <w:t>Правата и задълженията, произтичащи от списъка на ангажиментите, указани в настоящото допълнение, нямат непосредствено действие и не предоставят пряко никакви права на отделни физически лица или правни образувания.</w:t>
      </w:r>
    </w:p>
    <w:p>
      <w:pPr>
        <w:rPr>
          <w:rFonts w:eastAsia="Malgun Gothic"/>
          <w:noProof/>
        </w:rPr>
      </w:pPr>
    </w:p>
    <w:p>
      <w:pPr>
        <w:ind w:left="567" w:hanging="567"/>
        <w:rPr>
          <w:rFonts w:eastAsia="Malgun Gothic"/>
          <w:noProof/>
        </w:rPr>
      </w:pPr>
      <w:r>
        <w:rPr>
          <w:noProof/>
        </w:rPr>
        <w:t>7.</w:t>
      </w:r>
      <w:r>
        <w:rPr>
          <w:noProof/>
        </w:rPr>
        <w:tab/>
        <w:t>Съюзът поема ангажименти, разграничени по държави членки, когато е приложимо.</w:t>
      </w:r>
    </w:p>
    <w:p>
      <w:pPr>
        <w:rPr>
          <w:rFonts w:eastAsia="Malgun Gothic"/>
          <w:noProof/>
        </w:rPr>
      </w:pPr>
    </w:p>
    <w:p>
      <w:pPr>
        <w:ind w:left="567" w:hanging="567"/>
        <w:rPr>
          <w:rFonts w:eastAsia="Malgun Gothic"/>
          <w:noProof/>
        </w:rPr>
      </w:pPr>
      <w:r>
        <w:rPr>
          <w:noProof/>
        </w:rPr>
        <w:t>8.</w:t>
      </w:r>
      <w:r>
        <w:rPr>
          <w:noProof/>
        </w:rPr>
        <w:tab/>
        <w:t>От съображения за правна сигурност се уточнява, че за Съюза задължението за предоставяне на национално третиране не включва изискването за включване на физически лица или правни образувания от Виетнам в обхвата на третирането, предоставяно в определена държава членка по отношение на физически лица или правни образувания от друга държава членка съгласно Договора за функционирането на Европейския съюз, или съгласно мярка, приета съгласно посочения договор, включително прилагането ѝ в държавите членки. Такова национално третиране се предоставя единствено на правни образувания от Виетнам,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Съюза правни образувания, които са притежавани или контролирани от лица с национална принадлежност на Виетнам.</w:t>
      </w:r>
    </w:p>
    <w:p>
      <w:pPr>
        <w:ind w:left="567" w:hanging="567"/>
        <w:rPr>
          <w:rFonts w:eastAsia="Malgun Gothic"/>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134" w:right="1134" w:bottom="1134" w:left="1134" w:header="1134" w:footer="1134" w:gutter="0"/>
          <w:cols w:space="720"/>
          <w:titlePg/>
          <w:docGrid w:linePitch="360"/>
        </w:sectPr>
      </w:pPr>
    </w:p>
    <w:p>
      <w:pPr>
        <w:ind w:left="567" w:hanging="567"/>
        <w:rPr>
          <w:rFonts w:eastAsia="Malgun Gothic"/>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1276"/>
      </w:tblGrid>
      <w:tr>
        <w:trPr>
          <w:trHeight w:val="227"/>
          <w:tblHeader/>
        </w:trPr>
        <w:tc>
          <w:tcPr>
            <w:tcW w:w="1187" w:type="pct"/>
            <w:shd w:val="clear" w:color="auto" w:fill="auto"/>
            <w:vAlign w:val="center"/>
          </w:tcPr>
          <w:p>
            <w:pPr>
              <w:spacing w:before="60" w:after="60" w:line="240" w:lineRule="auto"/>
              <w:jc w:val="center"/>
              <w:rPr>
                <w:rFonts w:eastAsia="Malgun Gothic"/>
                <w:noProof/>
                <w:sz w:val="20"/>
              </w:rPr>
            </w:pPr>
            <w:r>
              <w:rPr>
                <w:noProof/>
              </w:rPr>
              <w:br w:type="page"/>
            </w:r>
            <w:r>
              <w:rPr>
                <w:noProof/>
                <w:sz w:val="20"/>
              </w:rPr>
              <w:t>Сектор или подсектор</w:t>
            </w:r>
          </w:p>
        </w:tc>
        <w:tc>
          <w:tcPr>
            <w:tcW w:w="3813" w:type="pct"/>
            <w:shd w:val="clear" w:color="auto" w:fill="auto"/>
            <w:vAlign w:val="center"/>
          </w:tcPr>
          <w:p>
            <w:pPr>
              <w:spacing w:before="60" w:after="60" w:line="240" w:lineRule="auto"/>
              <w:jc w:val="center"/>
              <w:rPr>
                <w:rFonts w:eastAsia="Malgun Gothic"/>
                <w:noProof/>
                <w:sz w:val="20"/>
              </w:rPr>
            </w:pPr>
            <w:r>
              <w:rPr>
                <w:noProof/>
                <w:sz w:val="20"/>
              </w:rPr>
              <w:t>Описание на резервите</w:t>
            </w:r>
          </w:p>
        </w:tc>
      </w:tr>
      <w:tr>
        <w:trPr>
          <w:trHeight w:val="227"/>
        </w:trPr>
        <w:tc>
          <w:tcPr>
            <w:tcW w:w="1187" w:type="pct"/>
            <w:tcBorders>
              <w:bottom w:val="nil"/>
            </w:tcBorders>
            <w:shd w:val="clear" w:color="auto" w:fill="auto"/>
          </w:tcPr>
          <w:p>
            <w:pPr>
              <w:spacing w:before="60" w:after="60" w:line="240" w:lineRule="auto"/>
              <w:rPr>
                <w:rFonts w:eastAsia="Malgun Gothic"/>
                <w:noProof/>
                <w:sz w:val="20"/>
              </w:rPr>
            </w:pPr>
            <w:r>
              <w:rPr>
                <w:noProof/>
                <w:sz w:val="20"/>
              </w:rPr>
              <w:t>ВСИЧКИ СЕКТОРИ</w:t>
            </w:r>
          </w:p>
        </w:tc>
        <w:tc>
          <w:tcPr>
            <w:tcW w:w="3813" w:type="pct"/>
            <w:tcBorders>
              <w:bottom w:val="nil"/>
            </w:tcBorders>
            <w:shd w:val="clear" w:color="auto" w:fill="auto"/>
          </w:tcPr>
          <w:p>
            <w:pPr>
              <w:spacing w:before="60" w:after="60" w:line="240" w:lineRule="auto"/>
              <w:jc w:val="center"/>
              <w:rPr>
                <w:rFonts w:eastAsia="Malgun Gothic"/>
                <w:noProof/>
                <w:sz w:val="20"/>
              </w:rPr>
            </w:pPr>
            <w:r>
              <w:rPr>
                <w:noProof/>
                <w:sz w:val="20"/>
              </w:rPr>
              <w:t>Недвижими имоти</w:t>
            </w:r>
          </w:p>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Във всички държави членки, освен в AT, BG, CY, CZ, DK, EL, FI, HU, IE, IT, LT, MT, PL, RO, SI, SK: няма.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AT: при придобиването, покупката, наемането или оперативния лизинг на недвижими имоти от чуждестранни физически лица и правни образувания се изисква разрешение от компетентните регионални органи (</w:t>
            </w:r>
            <w:r>
              <w:rPr>
                <w:i/>
                <w:noProof/>
                <w:sz w:val="20"/>
              </w:rPr>
              <w:t>Länder</w:t>
            </w:r>
            <w:r>
              <w:rPr>
                <w:noProof/>
                <w:sz w:val="20"/>
              </w:rPr>
              <w:t xml:space="preserve"> — федерални провинции), които вземат предвид факта дали са засегнати или не съществени икономически, социални или културни интереси.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чуждестранни правни образувания и чуждестранни граждани с постоянно пребиваване в чужбина могат да придобиват собственост върху сгради и ограничени права на собственост</w:t>
            </w:r>
            <w:r>
              <w:rPr>
                <w:rStyle w:val="FootnoteReference"/>
                <w:noProof/>
              </w:rPr>
              <w:footnoteReference w:id="1"/>
            </w:r>
            <w:r>
              <w:rPr>
                <w:noProof/>
                <w:sz w:val="20"/>
              </w:rPr>
              <w:t xml:space="preserve"> върху недвижими имоти с разрешение на Министерството на финансите. Изискванията за разрешение не се отнасят за лица, направили инвестиции в България.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Чуждестранни граждани с постоянно пребиваване в чужбина, чуждестранни правни образувания и дружества, чуждестранното участие в които осигурява мнозинство при вземането на решения или блокира вземането на решения, могат с разрешение да придобиват права на собственост върху недвижими имоти в специфични географски райони, определени от Министерския съвет.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CY: нелиберализирани.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CZ: земеделските и горските земи могат да се придобиват само от чуждестранни физически лица и правни образувания с постоянно пребиваване в Чешката република. Към земеделските и горските земи, които са държавна собственост, се прилагат специални правила.</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DK: прилагат се ограничения по отношение на закупуването на недвижими имоти от непребиваващи физически и юридически лица. Ограничения се прилагат и по отношение на закупуването на земеделски имоти от чуждестранни физически или юридически лица.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EL: съгласно Закон № 1892/90 гражданите, които желаят да придобият земя в пограничните райони, трябва да получат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Във FI (острови Оланд): ограничения по отношение на правото на физическите лица, които не притежават местно гражданство на островите Оланд, и на правните образувания да придобиват и притежават недвижимо имущество на островите Оланд без разрешение от компетентните органи на тези острови. Ограничения по отношение на правото на установяване и на правото на предоставяне на услуги от физически лица, които не притежават местно гражданство на островите Оланд, и от правни образувания без разрешение от компетентните органи на островите Оланд.</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 xml:space="preserve">В HU: </w:t>
            </w:r>
            <w:r>
              <w:rPr>
                <w:noProof/>
              </w:rPr>
              <w:t>прилагат се ограничения по отношение на придобиването на земя и недвижими имоти от чуждестранни инвеститори</w:t>
            </w:r>
            <w:r>
              <w:rPr>
                <w:rStyle w:val="FootnoteReference"/>
                <w:noProof/>
              </w:rPr>
              <w:footnoteReference w:id="2"/>
            </w:r>
            <w:r>
              <w:rPr>
                <w:noProof/>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за промишлени цели (различни от земеделие), това изискване отпада след издаване на съответно удостоверение от Министерството на предприятията, търговията и трудовата заетост. Това законодателство не се прилага за земи, разположени в границите на градовете и населените места.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IT: покупката на недвижими имоти от чуждестранни физически лица и правни образувания е предмет на условие за реципрочност.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LT: нелиберализирани по отношение на придобиването на земя</w:t>
            </w:r>
            <w:r>
              <w:rPr>
                <w:rStyle w:val="FootnoteReference"/>
                <w:noProof/>
              </w:rPr>
              <w:footnoteReference w:id="3"/>
            </w:r>
            <w:r>
              <w:rPr>
                <w:noProof/>
                <w:sz w:val="20"/>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MT: продължават да се прилагат изискванията на малтийското законодателство и малтийските разпоредби по отношение на придобиването на недвижимо имущество.</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PL: за придобиването, пряко или непряко, на недвижими имоти от чуждестранни лица (чуждестранни физически или юридически лица) е необходимо разрешение. Нелиберализирани по отношение на придобиването на държавна собственост (т.е. разпоредбите, уреждащи процеса на приватизация).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 xml:space="preserve">В RO: физически лица, които не притежават румънско гражданство и не пребивават в Румъния, както и юридически лица, които не са учредени по румънското законодателство и чието седалище не е в Румъния, не могат да придобиват собственост върху каквито и да било поземлени парцели посредством актове </w:t>
            </w:r>
            <w:r>
              <w:rPr>
                <w:i/>
                <w:noProof/>
                <w:sz w:val="20"/>
              </w:rPr>
              <w:t>inter vivos</w:t>
            </w:r>
            <w:r>
              <w:rPr>
                <w:noProof/>
                <w:sz w:val="20"/>
              </w:rPr>
              <w:t>.</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SI: правни образувания, установени в Словения с чуждестранно капиталово участие, могат да придобиват недвижими имоти на територията на Словения. Клоновете</w:t>
            </w:r>
            <w:r>
              <w:rPr>
                <w:rStyle w:val="FootnoteReference"/>
                <w:noProof/>
              </w:rPr>
              <w:footnoteReference w:id="4"/>
            </w:r>
            <w:r>
              <w:rPr>
                <w:noProof/>
                <w:sz w:val="20"/>
              </w:rPr>
              <w:t>, установени в Словения от чуждестранни лица, могат да придобиват само недвижими имоти (освен земя), необходими за упражняването на стопанските дейности, за които са установени.</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noProof/>
                <w:sz w:val="20"/>
              </w:rPr>
              <w:t>В SK: прилагат се ограничения по отношение на придобиването на недвижими имоти от чуждестранни физически и юридически лица. Чуждестранните лица могат да придобиват недвижими имоти чрез учредяване на словашки юридически лица или чрез участие в съвместни предприятия. Нелиберализирани по отношение на земята.</w:t>
            </w:r>
          </w:p>
        </w:tc>
      </w:tr>
      <w:tr>
        <w:trPr>
          <w:trHeight w:val="227"/>
        </w:trPr>
        <w:tc>
          <w:tcPr>
            <w:tcW w:w="1187" w:type="pct"/>
            <w:tcBorders>
              <w:top w:val="single" w:sz="4" w:space="0" w:color="000000"/>
            </w:tcBorders>
            <w:shd w:val="clear" w:color="auto" w:fill="auto"/>
          </w:tcPr>
          <w:p>
            <w:pPr>
              <w:pageBreakBefore/>
              <w:spacing w:before="60" w:after="60" w:line="240" w:lineRule="auto"/>
              <w:rPr>
                <w:rFonts w:eastAsia="Malgun Gothic"/>
                <w:noProof/>
                <w:sz w:val="20"/>
              </w:rPr>
            </w:pPr>
            <w:r>
              <w:rPr>
                <w:noProof/>
                <w:sz w:val="20"/>
              </w:rPr>
              <w:t>БИЗНЕС УСЛУГИ</w:t>
            </w:r>
          </w:p>
        </w:tc>
        <w:tc>
          <w:tcPr>
            <w:tcW w:w="3813" w:type="pct"/>
            <w:tcBorders>
              <w:top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Професионални услуги</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016"/>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Правни услуги (CPC 861)</w:t>
            </w:r>
            <w:r>
              <w:rPr>
                <w:rStyle w:val="FootnoteReference"/>
                <w:noProof/>
              </w:rPr>
              <w:footnoteReference w:id="5"/>
            </w:r>
            <w:r>
              <w:rPr>
                <w:noProof/>
                <w:sz w:val="20"/>
              </w:rPr>
              <w:t>, с изключение на правни консултации и услуги по изготвяне на юридически документи и удостоверяване, предоставяни от юристи, които имат обществени функции, например нотариуси, „huissiers de justice“ или други „officiers publics et ministériels“.</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AT, EL, ES, LT, MT, SK: за упражняване на професията в областта на вътрешното право — правото на Съюза и на държава членка — се изисква пълноправно членство в адвокатската колегия, към което се прилага условие за национална принадлежност.</w:t>
            </w:r>
          </w:p>
          <w:p>
            <w:pPr>
              <w:spacing w:before="60" w:after="60" w:line="240" w:lineRule="auto"/>
              <w:rPr>
                <w:rFonts w:eastAsia="Malgun Gothic"/>
                <w:noProof/>
                <w:sz w:val="20"/>
              </w:rPr>
            </w:pPr>
            <w:r>
              <w:rPr>
                <w:noProof/>
                <w:sz w:val="20"/>
              </w:rPr>
              <w:t>В CY: за пълноправното членство в адвокатската колегия се прилагат условие за национална принадлежност и изискване за пребиваване. Само адвокати, вписани в адвокатската колегия, могат да бъдат съдружници, собственици на дялове/акции или членове на съветите на директорите на адвокатско дружество в Кипър.</w:t>
            </w:r>
          </w:p>
          <w:p>
            <w:pPr>
              <w:spacing w:before="60" w:after="60" w:line="240" w:lineRule="auto"/>
              <w:rPr>
                <w:rFonts w:eastAsia="Malgun Gothic"/>
                <w:noProof/>
                <w:sz w:val="20"/>
              </w:rPr>
            </w:pPr>
            <w:r>
              <w:rPr>
                <w:noProof/>
                <w:sz w:val="20"/>
              </w:rPr>
              <w:t>В BE, FI, LU: за пълноправното членство в адвокатската колегия, необходимо за предоставяне на услуги по процесуално представителство, се прилагат условие за национална принадлежност и изискване за пребиваване. В Белгия се прилагат квоти за явяване пред „Cour de cassation“ по дела, които не са наказателни.</w:t>
            </w:r>
          </w:p>
        </w:tc>
      </w:tr>
      <w:tr>
        <w:trPr>
          <w:trHeight w:val="652"/>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виетнамски адвокати могат да представляват само лица с виетнамска национална принадлежност при условие за реципрочност и в сътрудничество с български адвокати. За свързани с правна медиация услуги се изисква постоянно пребиваване.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Във FR: за достъпа на юристите до професията „</w:t>
            </w:r>
            <w:r>
              <w:rPr>
                <w:i/>
                <w:noProof/>
                <w:sz w:val="20"/>
              </w:rPr>
              <w:t>avocat auprès de la Cour de Cassation</w:t>
            </w:r>
            <w:r>
              <w:rPr>
                <w:noProof/>
                <w:sz w:val="20"/>
              </w:rPr>
              <w:t>“ и професията „</w:t>
            </w:r>
            <w:r>
              <w:rPr>
                <w:i/>
                <w:noProof/>
                <w:sz w:val="20"/>
              </w:rPr>
              <w:t>avocat auprès du Conseil d’Etat</w:t>
            </w:r>
            <w:r>
              <w:rPr>
                <w:noProof/>
                <w:sz w:val="20"/>
              </w:rPr>
              <w:t>“ се прилагат квоти и условие за национална принадлежност.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HR: нелиберализирани по отношение на упражняването на хърватското право.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HU: за пълноправното членство в адвокатската колегия се прилагат условие за национална принадлежност и изискване за пребиваване. Обхватът на правните дейности на чуждестранните юристи се ограничава до предоставяне на правни консултации.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LV: за положилите клетва адвокати, за които е запазено правото на процесуално представителство по наказателни производства, се прилага изискване за национална принадлежност.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DK: предлагането на услуги по предоставяне на правни консултации е запазено за адвокати, които притежават датски лиценз за упражняване на дейност, и за адвокатски кантори, регистрирани в Дания. За получаването на датски лиценз се изисква да се положи датски изпит по право.</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В SE: за членство в адвокатската колегия, необходимо единствено за използването на шведското звание „</w:t>
            </w:r>
            <w:r>
              <w:rPr>
                <w:i/>
                <w:noProof/>
                <w:sz w:val="20"/>
              </w:rPr>
              <w:t>advokat</w:t>
            </w:r>
            <w:r>
              <w:rPr>
                <w:noProof/>
                <w:sz w:val="20"/>
              </w:rPr>
              <w:t>“, се прилага изискване за пребиваване.</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Б) 1.</w:t>
            </w:r>
            <w:r>
              <w:rPr>
                <w:noProof/>
              </w:rPr>
              <w:tab/>
            </w:r>
            <w:r>
              <w:rPr>
                <w:noProof/>
                <w:sz w:val="20"/>
              </w:rPr>
              <w:t>Счетоводни услуги и водене на счетоводни книги (CPC 86212, различни от одиторски услуги, CPC 86213, CPC 86219 и CPC 86220)</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Във FR, HU, IT, MT, RO, SI: нелиберализирани.</w:t>
            </w:r>
          </w:p>
          <w:p>
            <w:pPr>
              <w:spacing w:before="60" w:after="60" w:line="240" w:lineRule="auto"/>
              <w:rPr>
                <w:rFonts w:eastAsia="Malgun Gothic"/>
                <w:noProof/>
                <w:sz w:val="20"/>
              </w:rPr>
            </w:pPr>
            <w:r>
              <w:rPr>
                <w:noProof/>
                <w:sz w:val="20"/>
              </w:rPr>
              <w:t>В AT: прилага се условие за национална принадлежност за представителството пред компетентните органи.</w:t>
            </w:r>
          </w:p>
          <w:p>
            <w:pPr>
              <w:spacing w:before="60" w:after="60" w:line="240" w:lineRule="auto"/>
              <w:rPr>
                <w:rFonts w:eastAsia="Malgun Gothic"/>
                <w:noProof/>
                <w:sz w:val="20"/>
              </w:rPr>
            </w:pPr>
            <w:r>
              <w:rPr>
                <w:noProof/>
                <w:sz w:val="20"/>
              </w:rPr>
              <w:t>В CY: достъп се предоставя след тест за икономическа необходимост. Основни критерии: състоянието на заетостта в подсектора.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б) 2.</w:t>
            </w:r>
            <w:r>
              <w:rPr>
                <w:noProof/>
              </w:rPr>
              <w:tab/>
            </w:r>
            <w:r>
              <w:rPr>
                <w:noProof/>
                <w:sz w:val="20"/>
              </w:rPr>
              <w:t>Одиторски услуги (CPC 86211 и 86212, различни от счетоводни услуги)</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BE, BG, CY, DE, EL, ES, FI, FR, HU, IE, IT, LU, MT, NL, PT, RO, UK: нелиберализирани.</w:t>
            </w:r>
          </w:p>
          <w:p>
            <w:pPr>
              <w:spacing w:before="60" w:after="60" w:line="240" w:lineRule="auto"/>
              <w:rPr>
                <w:rFonts w:eastAsia="Malgun Gothic"/>
                <w:noProof/>
                <w:sz w:val="20"/>
              </w:rPr>
            </w:pPr>
            <w:r>
              <w:rPr>
                <w:noProof/>
                <w:sz w:val="20"/>
              </w:rPr>
              <w:t>В AT: прилага се условие за национална принадлежност за представителство пред компетентните органи и за извършване на одитите, предвидени в конкретни австрийски закони (напр. в Закона за съвместните акционерни дружества, Закона за фондовата борса, Закона за банковата дейност и др.).</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HR: чуждестранните одиторски предприятия могат да предоставят одиторски услуги в Хърватия само ако са установили клон на нейна територия.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SE: само одитори, одобрени в Швеция, могат да извършват услуги по задължителен одит по отношение на някои правни субекти, включително на всички дружества с ограничена отговорност, и по отношение на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одобрение се изисква пребиваване в ЕИП или в Швейцария. Званията „одобрен одитор“ и „правоспособен одитор“ могат да бъдат използвани единствено от одитори, одобрени или получили правоспособност в Швеция. Одиторите от сдружения за икономическо сътрудничество и някои други предприятия, които не са сертифицирани или одобрени счетоводители, трябва да пребивават в ЕИП, освен ако правителството или правителствен орган, назначен от правителството, се произнесе другояче по отделен случай.</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Задължителният одит в дружества, регистрирани за борсова търговия, и в дружества, надхвърлящи определени граници по отношение на оборота, общата стойност на активите и броя на наетите лица, трябва да се извършва от публични одитори с правоспособност в Швеция. За получаване на правоспособност или одобрение се изисква пребиваване в ЕИП или в Швейцария.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Званията „одобрен одитор“ и „правоспособен одитор“ могат да бъдат използвани единствено от одитори, одобрени или получили правоспособност в Швеция. Одиторите на кооперативни стопански сдружения и на някои други предприятия, които не са сертифицирани или одобрени счетоводители, трябва да пребивават в ЕИП. Компетентният орган може да предостави изключения от това изискване.</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LT: одиторският доклад трябва да е изготвен съвместно с одитор, който има разрешение да упражнява професията в Литва.</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Консултантски услуги в областта на данъчното облагане (CPC 863)</w:t>
            </w:r>
            <w:r>
              <w:rPr>
                <w:rStyle w:val="FootnoteReference"/>
                <w:noProof/>
              </w:rPr>
              <w:footnoteReference w:id="6"/>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прилага се условие за национална принадлежност за представителството пред компетентните органи.</w:t>
            </w:r>
          </w:p>
          <w:p>
            <w:pPr>
              <w:spacing w:before="60" w:after="60" w:line="240" w:lineRule="auto"/>
              <w:rPr>
                <w:rFonts w:eastAsia="Malgun Gothic"/>
                <w:noProof/>
                <w:sz w:val="20"/>
              </w:rPr>
            </w:pPr>
            <w:r>
              <w:rPr>
                <w:noProof/>
                <w:sz w:val="20"/>
              </w:rPr>
              <w:t>В BG, MT, RO, SI: нелиберализирани.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CY: разрешение се дава след тест за икономическа необходимост. Основни критерии: състоянието на заетостта в подсектора.</w:t>
            </w:r>
          </w:p>
          <w:p>
            <w:pPr>
              <w:spacing w:before="60" w:after="60" w:line="240" w:lineRule="auto"/>
              <w:rPr>
                <w:rFonts w:eastAsia="Malgun Gothic"/>
                <w:noProof/>
                <w:sz w:val="20"/>
              </w:rPr>
            </w:pPr>
            <w:r>
              <w:rPr>
                <w:noProof/>
                <w:sz w:val="20"/>
              </w:rPr>
              <w:t>В CZ: услугите в областта на данъчното облагане може да се предоставят от физически лица само когато те са регистрирани в списъка на одиторите при Камарата на данъчните консултанти или в Камарата на одиторите.</w:t>
            </w:r>
          </w:p>
        </w:tc>
      </w:tr>
      <w:tr>
        <w:trPr>
          <w:trHeight w:val="227"/>
        </w:trPr>
        <w:tc>
          <w:tcPr>
            <w:tcW w:w="1187" w:type="pct"/>
            <w:tcBorders>
              <w:top w:val="nil"/>
              <w:bottom w:val="single" w:sz="4" w:space="0" w:color="000000"/>
            </w:tcBorders>
            <w:shd w:val="clear" w:color="auto" w:fill="auto"/>
          </w:tcPr>
          <w:p>
            <w:pPr>
              <w:spacing w:before="60" w:after="60" w:line="240" w:lineRule="auto"/>
              <w:rPr>
                <w:rFonts w:eastAsia="Malgun Gothic"/>
                <w:noProof/>
                <w:sz w:val="20"/>
              </w:rPr>
            </w:pP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single" w:sz="4" w:space="0" w:color="000000"/>
              <w:bottom w:val="nil"/>
            </w:tcBorders>
            <w:shd w:val="clear" w:color="auto" w:fill="auto"/>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Архитектурни услуги и</w:t>
            </w:r>
          </w:p>
          <w:p>
            <w:pPr>
              <w:spacing w:before="60" w:after="60" w:line="240" w:lineRule="auto"/>
              <w:ind w:left="284" w:hanging="284"/>
              <w:rPr>
                <w:rFonts w:eastAsia="Malgun Gothic"/>
                <w:noProof/>
                <w:sz w:val="20"/>
              </w:rPr>
            </w:pPr>
            <w:r>
              <w:rPr>
                <w:noProof/>
                <w:sz w:val="20"/>
              </w:rPr>
              <w:t>д)</w:t>
            </w:r>
            <w:r>
              <w:rPr>
                <w:noProof/>
              </w:rPr>
              <w:tab/>
            </w:r>
            <w:r>
              <w:rPr>
                <w:noProof/>
                <w:sz w:val="20"/>
              </w:rPr>
              <w:t>Услуги по градоустройствено планиране и ландшафтна архитектура (CPC 8671 и CPC 8674)</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нелиберализирани, освен по отношение на чисто проектантските услуги.</w:t>
            </w:r>
          </w:p>
          <w:p>
            <w:pPr>
              <w:spacing w:before="60" w:after="60" w:line="240" w:lineRule="auto"/>
              <w:rPr>
                <w:rFonts w:eastAsia="Malgun Gothic"/>
                <w:noProof/>
                <w:sz w:val="20"/>
              </w:rPr>
            </w:pPr>
            <w:r>
              <w:rPr>
                <w:noProof/>
                <w:sz w:val="20"/>
              </w:rPr>
              <w:t>В BE, BG, CY, EL, IT, MT, PL, PT, SI: нелиберализирани.</w:t>
            </w:r>
          </w:p>
          <w:p>
            <w:pPr>
              <w:spacing w:before="60" w:after="60" w:line="240" w:lineRule="auto"/>
              <w:rPr>
                <w:rFonts w:eastAsia="Malgun Gothic"/>
                <w:noProof/>
                <w:sz w:val="20"/>
              </w:rPr>
            </w:pPr>
            <w:r>
              <w:rPr>
                <w:noProof/>
                <w:sz w:val="20"/>
              </w:rPr>
              <w:t>В DE: прилагане на националните правила за хонорари и възнаграждения за всички предоставяни от чужбина услуги.</w:t>
            </w:r>
          </w:p>
          <w:p>
            <w:pPr>
              <w:spacing w:before="60" w:after="60" w:line="240" w:lineRule="auto"/>
              <w:rPr>
                <w:rFonts w:eastAsia="Malgun Gothic"/>
                <w:noProof/>
                <w:sz w:val="20"/>
              </w:rPr>
            </w:pPr>
            <w:r>
              <w:rPr>
                <w:noProof/>
                <w:sz w:val="20"/>
              </w:rPr>
              <w:t>В HR: физически и юридически лица могат да предлагат архитектурни услуги след одобрението на хърватската Камара на архитектите. Дизайн или проект, разработен в чужбина, трябва да бъде признат (утвърден) от оправомощени физически или юридически лица в Хърватия с оглед на съответствието му с хърватското право. Нелиберализирани по отношение на градоустройственото планиране.</w:t>
            </w:r>
          </w:p>
          <w:p>
            <w:pPr>
              <w:spacing w:before="60" w:after="60" w:line="240" w:lineRule="auto"/>
              <w:rPr>
                <w:rFonts w:eastAsia="Malgun Gothic"/>
                <w:noProof/>
                <w:sz w:val="20"/>
              </w:rPr>
            </w:pPr>
            <w:r>
              <w:rPr>
                <w:noProof/>
                <w:sz w:val="20"/>
              </w:rPr>
              <w:t>В HU, RO: нелиберализирани по отношение на услугите по ландшафтна архитектура.</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Инженерни услуги; и</w:t>
            </w:r>
          </w:p>
          <w:p>
            <w:pPr>
              <w:spacing w:before="60" w:after="60" w:line="240" w:lineRule="auto"/>
              <w:ind w:left="284" w:hanging="284"/>
              <w:rPr>
                <w:rFonts w:eastAsia="Malgun Gothic"/>
                <w:noProof/>
                <w:sz w:val="20"/>
              </w:rPr>
            </w:pPr>
            <w:r>
              <w:rPr>
                <w:noProof/>
                <w:sz w:val="20"/>
              </w:rPr>
              <w:t>ж)</w:t>
            </w:r>
            <w:r>
              <w:rPr>
                <w:noProof/>
              </w:rPr>
              <w:tab/>
            </w:r>
            <w:r>
              <w:rPr>
                <w:noProof/>
                <w:sz w:val="20"/>
              </w:rPr>
              <w:t>Интегрирани инженерни услуги (CPC 8672 и CPC 8673)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SI: нелиберализирани, освен по отношение на чисто проектантските услуги.</w:t>
            </w:r>
          </w:p>
          <w:p>
            <w:pPr>
              <w:spacing w:before="60" w:after="60" w:line="240" w:lineRule="auto"/>
              <w:rPr>
                <w:rFonts w:eastAsia="Malgun Gothic"/>
                <w:noProof/>
                <w:sz w:val="20"/>
              </w:rPr>
            </w:pPr>
            <w:r>
              <w:rPr>
                <w:noProof/>
                <w:sz w:val="20"/>
              </w:rPr>
              <w:t>В BG, CY, EL, IT, MT, PT: нелиберализирани.</w:t>
            </w:r>
          </w:p>
          <w:p>
            <w:pPr>
              <w:spacing w:before="60" w:after="60" w:line="240" w:lineRule="auto"/>
              <w:rPr>
                <w:rFonts w:eastAsia="Malgun Gothic"/>
                <w:noProof/>
                <w:sz w:val="20"/>
              </w:rPr>
            </w:pPr>
            <w:r>
              <w:rPr>
                <w:noProof/>
                <w:sz w:val="20"/>
              </w:rPr>
              <w:t>В HR: физически и юридически лица могат да предлагат инженерни услуги след одобрението на хърватската Камара на архитектите. Дизайн или проект, разработен в чужбина, трябва да бъде признат (утвърден) от оправомощени физически или юридически лица в Хърватия с оглед на съответствието му с хърватското право.</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з)</w:t>
            </w:r>
            <w:r>
              <w:rPr>
                <w:noProof/>
              </w:rPr>
              <w:tab/>
            </w:r>
            <w:r>
              <w:rPr>
                <w:noProof/>
                <w:sz w:val="20"/>
              </w:rPr>
              <w:t xml:space="preserve">Медицински (включително услуги, предоставяни от психолози) и дентални услуги (CPC 9312 и част от CPC 85201) </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DE, DK, EE, EL, ES, FI, FR, IE, IT, LU, MT, NL, PT, RO, SK, UK: нелиберализирани.</w:t>
            </w:r>
          </w:p>
          <w:p>
            <w:pPr>
              <w:spacing w:before="60" w:after="60" w:line="240" w:lineRule="auto"/>
              <w:rPr>
                <w:rFonts w:eastAsia="Malgun Gothic"/>
                <w:noProof/>
                <w:sz w:val="20"/>
              </w:rPr>
            </w:pPr>
            <w:r>
              <w:rPr>
                <w:noProof/>
                <w:sz w:val="20"/>
              </w:rPr>
              <w:t>В CZ: достъпът е ограничен само до физически лица. За чуждестранни физически лица се изисква разрешение от Министерството на здравеопазването.</w:t>
            </w:r>
          </w:p>
          <w:p>
            <w:pPr>
              <w:spacing w:before="60" w:after="60" w:line="240" w:lineRule="auto"/>
              <w:rPr>
                <w:rFonts w:eastAsia="Malgun Gothic"/>
                <w:noProof/>
                <w:sz w:val="20"/>
              </w:rPr>
            </w:pPr>
            <w:r>
              <w:rPr>
                <w:noProof/>
                <w:sz w:val="20"/>
              </w:rPr>
              <w:t>В HR: нелиберализирани, освен по отношение на телемедицината.</w:t>
            </w:r>
          </w:p>
          <w:p>
            <w:pPr>
              <w:spacing w:before="60" w:after="60" w:line="240" w:lineRule="auto"/>
              <w:rPr>
                <w:rFonts w:eastAsia="Malgun Gothic"/>
                <w:noProof/>
                <w:sz w:val="20"/>
              </w:rPr>
            </w:pPr>
            <w:r>
              <w:rPr>
                <w:noProof/>
                <w:sz w:val="20"/>
              </w:rPr>
              <w:t>В SI: нелиберализирани по отношение на услугите в областта на социалната медицина, санитарните, епидемиологичните, медицинските и екологичните услуги, осигуряването на кръв, кръвни препарати и органи/тъкани за трансплантация, аутопсиите.</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и)</w:t>
            </w:r>
            <w:r>
              <w:rPr>
                <w:noProof/>
              </w:rPr>
              <w:tab/>
            </w:r>
            <w:r>
              <w:rPr>
                <w:noProof/>
                <w:sz w:val="20"/>
              </w:rPr>
              <w:t>Ветеринарни услуги (CPC 932)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FR, HU, IE, IT, LV, MT, NL, PT, RO, SI, SK: нелиберализирани.</w:t>
            </w:r>
          </w:p>
          <w:p>
            <w:pPr>
              <w:spacing w:before="60" w:after="60" w:line="240" w:lineRule="auto"/>
              <w:rPr>
                <w:rFonts w:eastAsia="Malgun Gothic"/>
                <w:noProof/>
                <w:sz w:val="20"/>
              </w:rPr>
            </w:pPr>
            <w:r>
              <w:rPr>
                <w:noProof/>
                <w:sz w:val="20"/>
              </w:rPr>
              <w:t>В UK: нелиберализирани, освен по отношение на услугите на ветеринарни лаборатории и техническите услуги, предоставяни на ветеринарни лекари, общите консултации, даването на съвети и информирането (например в областта на храненето, поведението и грижите за домашните любимци).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noProof/>
                <w:sz w:val="20"/>
              </w:rPr>
              <w:t>й) 1.</w:t>
            </w:r>
            <w:r>
              <w:rPr>
                <w:noProof/>
              </w:rPr>
              <w:tab/>
            </w:r>
            <w:r>
              <w:rPr>
                <w:noProof/>
                <w:sz w:val="20"/>
              </w:rPr>
              <w:t>Акушерски услуги (част от CPC 93191)</w:t>
            </w:r>
          </w:p>
          <w:p>
            <w:pPr>
              <w:spacing w:before="60" w:after="60" w:line="240" w:lineRule="auto"/>
              <w:ind w:left="284" w:hanging="284"/>
              <w:rPr>
                <w:rFonts w:eastAsia="Malgun Gothic"/>
                <w:noProof/>
                <w:sz w:val="20"/>
              </w:rPr>
            </w:pPr>
            <w:r>
              <w:rPr>
                <w:noProof/>
                <w:sz w:val="20"/>
              </w:rPr>
              <w:t>й) 2.</w:t>
            </w:r>
            <w:r>
              <w:rPr>
                <w:noProof/>
              </w:rPr>
              <w:tab/>
            </w:r>
            <w:r>
              <w:rPr>
                <w:noProof/>
                <w:sz w:val="20"/>
              </w:rPr>
              <w:t>Услуги, предоставяни от медицински сестри, физиотерапевти и парамедицински персонал (част от CPC 93191)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FR, HU, IE, IT, LT, LU, LV, MT, NL, PT, RO, SI, SK, UK: нелиберализирани.</w:t>
            </w:r>
          </w:p>
          <w:p>
            <w:pPr>
              <w:spacing w:before="60" w:after="60" w:line="240" w:lineRule="auto"/>
              <w:rPr>
                <w:rFonts w:eastAsia="Malgun Gothic"/>
                <w:noProof/>
                <w:sz w:val="20"/>
              </w:rPr>
            </w:pPr>
            <w:r>
              <w:rPr>
                <w:noProof/>
                <w:sz w:val="20"/>
              </w:rPr>
              <w:t>Във FI, PL: нелиберализирани, освен по отношение на услугите, предоставяни от медицински сестри.</w:t>
            </w:r>
          </w:p>
          <w:p>
            <w:pPr>
              <w:spacing w:before="60" w:after="60" w:line="240" w:lineRule="auto"/>
              <w:rPr>
                <w:rFonts w:eastAsia="Malgun Gothic"/>
                <w:noProof/>
                <w:sz w:val="20"/>
              </w:rPr>
            </w:pPr>
            <w:r>
              <w:rPr>
                <w:noProof/>
                <w:sz w:val="20"/>
              </w:rPr>
              <w:t>В HR: нелиберализирани, освен по отношение на телемедицината.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к)</w:t>
            </w:r>
            <w:r>
              <w:rPr>
                <w:noProof/>
              </w:rPr>
              <w:tab/>
            </w:r>
            <w:r>
              <w:rPr>
                <w:noProof/>
                <w:sz w:val="20"/>
              </w:rPr>
              <w:t>Продажби на дребно на фармацевтични продукти, медицински и ортопедични стоки (CPC 63211) и други услуги, предоставяни от фармацевти</w:t>
            </w:r>
            <w:r>
              <w:rPr>
                <w:rStyle w:val="FootnoteReference"/>
                <w:noProof/>
              </w:rPr>
              <w:footnoteReference w:id="7"/>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EL, ES, FI, FR, IE, IT, LU, MT, NL, PL, PT, RO, SE, SI, SK, UK: нелиберализирани.</w:t>
            </w:r>
          </w:p>
          <w:p>
            <w:pPr>
              <w:spacing w:before="60" w:after="60" w:line="240" w:lineRule="auto"/>
              <w:rPr>
                <w:rFonts w:eastAsia="Malgun Gothic"/>
                <w:noProof/>
                <w:sz w:val="20"/>
              </w:rPr>
            </w:pPr>
            <w:r>
              <w:rPr>
                <w:noProof/>
                <w:sz w:val="20"/>
              </w:rPr>
              <w:t>В HU: нелиберализирани, освен по отношение на CPC 63211.</w:t>
            </w:r>
          </w:p>
          <w:p>
            <w:pPr>
              <w:spacing w:before="60" w:after="60" w:line="240" w:lineRule="auto"/>
              <w:rPr>
                <w:rFonts w:eastAsia="Malgun Gothic"/>
                <w:noProof/>
                <w:sz w:val="20"/>
              </w:rPr>
            </w:pPr>
            <w:r>
              <w:rPr>
                <w:noProof/>
                <w:sz w:val="20"/>
              </w:rPr>
              <w:t>В LV, LT: нелиберализирани, освен по отношение на поръчките по пощата.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Компютърни и свързани услуги (CPC 84)</w:t>
            </w:r>
          </w:p>
        </w:tc>
        <w:tc>
          <w:tcPr>
            <w:tcW w:w="3813" w:type="pct"/>
            <w:shd w:val="clear" w:color="auto" w:fill="auto"/>
          </w:tcPr>
          <w:p>
            <w:pPr>
              <w:spacing w:before="60" w:after="60" w:line="240" w:lineRule="auto"/>
              <w:rPr>
                <w:rFonts w:eastAsia="SimSun"/>
                <w:noProof/>
                <w:sz w:val="20"/>
              </w:rPr>
            </w:pPr>
            <w:r>
              <w:rPr>
                <w:noProof/>
                <w:sz w:val="20"/>
              </w:rPr>
              <w:t>За начини 1 и 2: 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в областта на научноизследователската и развойната дейност</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rPr>
                <w:rFonts w:eastAsia="Malgun Gothic"/>
                <w:noProof/>
                <w:sz w:val="20"/>
              </w:rPr>
            </w:pPr>
            <w:r>
              <w:rPr>
                <w:noProof/>
                <w:sz w:val="20"/>
              </w:rPr>
              <w:t>Услуги в областта на НИРД — обществени и хуманитарни науки (CPC 852, с изключение на психологическите услуги)</w:t>
            </w:r>
            <w:r>
              <w:rPr>
                <w:rStyle w:val="FootnoteReference"/>
                <w:noProof/>
              </w:rPr>
              <w:footnoteReference w:id="8"/>
            </w:r>
          </w:p>
        </w:tc>
        <w:tc>
          <w:tcPr>
            <w:tcW w:w="3813" w:type="pct"/>
            <w:shd w:val="clear" w:color="auto" w:fill="auto"/>
          </w:tcPr>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rPr>
                <w:rFonts w:eastAsia="Malgun Gothic"/>
                <w:noProof/>
                <w:sz w:val="20"/>
              </w:rPr>
            </w:pPr>
            <w:r>
              <w:rPr>
                <w:noProof/>
                <w:sz w:val="20"/>
              </w:rPr>
              <w:t>Услуги в областта на НИРД — естествени науки (CPC 851)</w:t>
            </w:r>
          </w:p>
          <w:p>
            <w:pPr>
              <w:spacing w:before="60" w:after="60" w:line="240" w:lineRule="auto"/>
              <w:rPr>
                <w:rFonts w:eastAsia="Malgun Gothic"/>
                <w:noProof/>
                <w:sz w:val="20"/>
              </w:rPr>
            </w:pPr>
            <w:r>
              <w:rPr>
                <w:noProof/>
                <w:sz w:val="20"/>
              </w:rPr>
              <w:t>Интердисциплинарни услуги в областта на НИРД (CPC 853)</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EU: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правни образувания от Съюза, чието седалище е в Съюза.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Услуги, свързани с недвижими имоти</w:t>
            </w:r>
            <w:r>
              <w:rPr>
                <w:rStyle w:val="FootnoteReference"/>
                <w:noProof/>
              </w:rPr>
              <w:footnoteReference w:id="9"/>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Във връзка със собствено или наето имущество (CPC 821)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EE, HU, IE, LT, LV, MT, PL, RO, SI, SK: нелиберализирани.</w:t>
            </w:r>
          </w:p>
          <w:p>
            <w:pPr>
              <w:spacing w:before="60" w:after="60" w:line="240" w:lineRule="auto"/>
              <w:rPr>
                <w:rFonts w:eastAsia="Malgun Gothic"/>
                <w:noProof/>
                <w:sz w:val="20"/>
              </w:rPr>
            </w:pPr>
            <w:r>
              <w:rPr>
                <w:noProof/>
                <w:sz w:val="20"/>
              </w:rPr>
              <w:t>В HR: изисква се търговско присъствие.</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недвижими имоти са определени изискванията за това кой може да бъде вписан в регистъра.</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 xml:space="preserve">Наред с другото, в закона се изисква кандидатът да пребивава в Дания или в Съюза, ЕИП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 на датския бизнес орган. Законът за продажбите на недвижими имоти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имущество в Дания, напр. изисквания за пребиваване.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Срещу възнаграждение или по договор (CPC 822)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EE, HU, IE, LT, LV, MT, PL, RO, SI, SK: нелиберализирани.</w:t>
            </w:r>
          </w:p>
          <w:p>
            <w:pPr>
              <w:spacing w:before="60" w:after="60" w:line="240" w:lineRule="auto"/>
              <w:rPr>
                <w:rFonts w:eastAsia="Malgun Gothic"/>
                <w:noProof/>
                <w:sz w:val="20"/>
              </w:rPr>
            </w:pPr>
            <w:r>
              <w:rPr>
                <w:noProof/>
                <w:sz w:val="20"/>
              </w:rPr>
              <w:t>В HR: изисква се търговско присъствие.</w:t>
            </w:r>
          </w:p>
          <w:p>
            <w:pPr>
              <w:spacing w:before="60" w:after="60" w:line="240" w:lineRule="auto"/>
              <w:rPr>
                <w:rFonts w:eastAsia="Malgun Gothic"/>
                <w:noProof/>
                <w:sz w:val="20"/>
              </w:rPr>
            </w:pPr>
            <w:r>
              <w:rPr>
                <w:noProof/>
                <w:sz w:val="20"/>
              </w:rPr>
              <w:t>В 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недвижими имоти са определени изискванията за това кой може да бъде вписан в регистъра.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Наред с другото, в закона се изисква кандидатът да пребивава в Дания или в Съюза, ЕИП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 на датския бизнес орган. Законът за продажбите на недвижими имоти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имущество в Дания, напр. изисквания за пребиваване.</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Д.</w:t>
            </w:r>
            <w:r>
              <w:rPr>
                <w:noProof/>
              </w:rPr>
              <w:tab/>
            </w:r>
            <w:r>
              <w:rPr>
                <w:noProof/>
                <w:sz w:val="20"/>
              </w:rPr>
              <w:t>Услуги по отдаване под наем или на лизинг без оператори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На кораби (CPC 83103)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DE, HU, MT, RO: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На въздухоплавателни средства (CPC 83104)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HU, LV, MT, PL, RO, SK: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BE, DE, DK, EE, EL, ES, FI, FR, HU, IE, IT, LT, LU, NL, PT, SE, SI, UK: въздухоплавателните средства, използвани от въздушни превозвачи на Съюза, трябва да са вписани в  регистъра на държавата — членка на Съюза, която издава лиценз на въздушния превозвач, или на друго място в Съюза. По отношение на договорите за краткосрочен лизинг или при изключителни обстоятелства могат да се правят изключения.</w:t>
            </w:r>
          </w:p>
          <w:p>
            <w:pPr>
              <w:spacing w:before="60" w:after="60" w:line="240" w:lineRule="auto"/>
              <w:rPr>
                <w:rFonts w:eastAsia="Malgun Gothic"/>
                <w:noProof/>
                <w:sz w:val="20"/>
              </w:rPr>
            </w:pPr>
            <w:r>
              <w:rPr>
                <w:noProof/>
                <w:sz w:val="20"/>
              </w:rPr>
              <w:t>В BG, CY, CZ, LV, MT, PL, RO, SK: нелиберализирани.</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На друго транспортно оборудване (CPC 83101, CPC 83102 и CPC 83105)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HU, LV, MT, PL, RO, SI: нелиберализирани.</w:t>
            </w:r>
          </w:p>
          <w:p>
            <w:pPr>
              <w:spacing w:before="60" w:after="60" w:line="240" w:lineRule="auto"/>
              <w:rPr>
                <w:rFonts w:eastAsia="Malgun Gothic"/>
                <w:noProof/>
                <w:sz w:val="20"/>
              </w:rPr>
            </w:pPr>
            <w:r>
              <w:rPr>
                <w:noProof/>
                <w:sz w:val="20"/>
              </w:rPr>
              <w:t>В SE: за CPC 83101: изискване за пребиваване.</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p>
            <w:pPr>
              <w:spacing w:before="60" w:after="60" w:line="240" w:lineRule="auto"/>
              <w:rPr>
                <w:rFonts w:eastAsia="Malgun Gothic"/>
                <w:noProof/>
                <w:sz w:val="20"/>
              </w:rPr>
            </w:pPr>
            <w:r>
              <w:rPr>
                <w:noProof/>
                <w:sz w:val="20"/>
              </w:rPr>
              <w:t>За начини 1 и 2: В HR: с изключение на каботаж.</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На други машини и оборудване (CPC 83106, CPC 83107, CPC 83108 и CPC 83109)</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HU, MT, PL, RO, SK: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На лични вещи и стоки за бита (CPC 832)</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BE, BG, CY, CZ, DE, DK, EL, ES, FI, FR, HU, IE, IT, LU, MT, NL, PL, PT, RO, SE, SI, SK, UK: нелиберализирани.</w:t>
            </w:r>
          </w:p>
          <w:p>
            <w:pPr>
              <w:spacing w:before="60" w:after="60" w:line="240" w:lineRule="auto"/>
              <w:rPr>
                <w:rFonts w:eastAsia="Malgun Gothic"/>
                <w:noProof/>
                <w:sz w:val="20"/>
              </w:rPr>
            </w:pPr>
            <w:r>
              <w:rPr>
                <w:noProof/>
                <w:sz w:val="20"/>
              </w:rPr>
              <w:t>В EE: нелиберализирани, освен по отношение на услуги за отдаване под наем или на лизинг на предварително записани видеокасети за използване с цел развлечения в домашни условия.</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Отдаване под наем на далекосъобщителна техника (CPC 7541)</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 xml:space="preserve">Други бизнес услуги </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Реклама (CPC 871)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pageBreakBefore/>
              <w:spacing w:before="60" w:after="60" w:line="240" w:lineRule="auto"/>
              <w:rPr>
                <w:rFonts w:eastAsia="Malgun Gothic"/>
                <w:noProof/>
                <w:sz w:val="20"/>
              </w:rPr>
            </w:pPr>
            <w:r>
              <w:rPr>
                <w:noProof/>
                <w:sz w:val="20"/>
              </w:rPr>
              <w:t>б)</w:t>
            </w:r>
            <w:r>
              <w:rPr>
                <w:noProof/>
              </w:rPr>
              <w:tab/>
            </w:r>
            <w:r>
              <w:rPr>
                <w:noProof/>
                <w:sz w:val="20"/>
              </w:rPr>
              <w:t>Проучване на пазари и изследване на общественото мнение (CPC 864)</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Консултантски услуги в областта на управлението (CPC 865)</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Услуги, свързани с консултантските услуги в областта на управлението (CPC 866)</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HU: нелиберализирани по отношение на арбитражните и помирителните услуги (CPC 86602).</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Услуги по технически изпитвания и анализи (CPC 8676)</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IT: нелиберализирани по отношение на професиите „биолог“ и „химик-аналитик“.</w:t>
            </w:r>
          </w:p>
          <w:p>
            <w:pPr>
              <w:spacing w:before="60" w:after="60" w:line="240" w:lineRule="auto"/>
              <w:rPr>
                <w:rFonts w:eastAsia="Malgun Gothic"/>
                <w:noProof/>
                <w:sz w:val="20"/>
              </w:rPr>
            </w:pPr>
            <w:r>
              <w:rPr>
                <w:noProof/>
                <w:sz w:val="20"/>
              </w:rPr>
              <w:t>В BG, CY, CZ, MT, PL, RO, SE, SK: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BG, CY, CZ, MT, PL, RO, SE, SK: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Съветнически и консултантски услуги, свързани със селското стопанство, лова и горското стопанство (част от CPC 881)</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IT: нелиберализирани по отношение на дейностите, запазени за агрономи и „</w:t>
            </w:r>
            <w:r>
              <w:rPr>
                <w:i/>
                <w:noProof/>
                <w:sz w:val="20"/>
              </w:rPr>
              <w:t>periti agrari</w:t>
            </w:r>
            <w:r>
              <w:rPr>
                <w:noProof/>
                <w:sz w:val="20"/>
              </w:rPr>
              <w:t>“.</w:t>
            </w:r>
          </w:p>
          <w:p>
            <w:pPr>
              <w:spacing w:before="60" w:after="60" w:line="240" w:lineRule="auto"/>
              <w:rPr>
                <w:rFonts w:eastAsia="Malgun Gothic"/>
                <w:noProof/>
                <w:sz w:val="20"/>
              </w:rPr>
            </w:pPr>
            <w:r>
              <w:rPr>
                <w:noProof/>
                <w:sz w:val="20"/>
              </w:rPr>
              <w:t>В EE, MT, RO: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ж)</w:t>
            </w:r>
            <w:r>
              <w:rPr>
                <w:noProof/>
              </w:rPr>
              <w:tab/>
            </w:r>
            <w:r>
              <w:rPr>
                <w:noProof/>
                <w:sz w:val="20"/>
              </w:rPr>
              <w:t>Съветнически и консултантски услуги, свързани с риболова (част от CPC 882)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LV, MT, RO, SI: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з)</w:t>
            </w:r>
            <w:r>
              <w:rPr>
                <w:noProof/>
              </w:rPr>
              <w:tab/>
            </w:r>
            <w:r>
              <w:rPr>
                <w:noProof/>
                <w:sz w:val="20"/>
              </w:rPr>
              <w:t>Съветнически и консултантски услуги, свързани с производството (част от CPC 884 и част от CPC 885)</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и)</w:t>
            </w:r>
            <w:r>
              <w:rPr>
                <w:noProof/>
              </w:rPr>
              <w:tab/>
            </w:r>
            <w:r>
              <w:rPr>
                <w:noProof/>
                <w:sz w:val="20"/>
              </w:rPr>
              <w:t>Посреднически услуги по осигуряване и предоставяне на персонал</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и) 1.</w:t>
            </w:r>
            <w:r>
              <w:rPr>
                <w:noProof/>
              </w:rPr>
              <w:tab/>
            </w:r>
            <w:r>
              <w:rPr>
                <w:noProof/>
                <w:sz w:val="20"/>
              </w:rPr>
              <w:t>Набиране на ръководен персонал (CPC 87201)</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BG, CY, CZ, DE, EE, ES, FI, HR, IE, LV, LT, MT, PL, PT, RO, SE, SI, SK: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BG, CY, CZ, EE, FI, HR, LV, LT, MT, PL, RO, SI, SK: нелиберализирани.</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и) 2.</w:t>
            </w:r>
            <w:r>
              <w:rPr>
                <w:noProof/>
              </w:rPr>
              <w:tab/>
            </w:r>
            <w:r>
              <w:rPr>
                <w:noProof/>
                <w:sz w:val="20"/>
              </w:rPr>
              <w:t>Посреднически услуги по осигуряване на персонал (CPC 87202)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FI, FR, HR, IE, IT, LT, LU, LV, MT, NL, PL, PT, RO, SE, SI, SK, UK: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BG, CY, CZ, EE, FI, HR, LT, LV, MT, PL, RO, SI, SK: нелиберализирани.</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и) 3.</w:t>
            </w:r>
            <w:r>
              <w:rPr>
                <w:noProof/>
              </w:rPr>
              <w:tab/>
            </w:r>
            <w:r>
              <w:rPr>
                <w:noProof/>
                <w:sz w:val="20"/>
              </w:rPr>
              <w:t>Услуги по предоставяне на помощен персонал за работа в офис (CPC 87203)</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BG, CY, CZ, DE, EE, FI, FR, HR, IE, IT, LT, LV, MT, NL, PL, PT, RO, SE, SI, SK: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BG, CY, CZ, EE, FI, HR, LT, LV,MT, PL, RO, SI, SK: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и) 4.</w:t>
            </w:r>
            <w:r>
              <w:rPr>
                <w:noProof/>
              </w:rPr>
              <w:tab/>
            </w:r>
            <w:r>
              <w:rPr>
                <w:noProof/>
                <w:sz w:val="20"/>
              </w:rPr>
              <w:t>Услуги по предоставяне на помощен персонал в домакинството, други работници в сектора на търговията или промишлеността, сестрински и друг персонал (CPC 87204, 87205, 87206, 87209)</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Във всички държави членки, освен в HU: нелиберализирани.</w:t>
            </w:r>
          </w:p>
          <w:p>
            <w:pPr>
              <w:spacing w:before="60" w:after="60" w:line="240" w:lineRule="auto"/>
              <w:rPr>
                <w:rFonts w:eastAsia="Malgun Gothic"/>
                <w:noProof/>
                <w:sz w:val="20"/>
              </w:rPr>
            </w:pPr>
            <w:r>
              <w:rPr>
                <w:noProof/>
                <w:sz w:val="20"/>
              </w:rPr>
              <w:t>В HU: 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й) 1.</w:t>
            </w:r>
            <w:r>
              <w:rPr>
                <w:noProof/>
              </w:rPr>
              <w:tab/>
            </w:r>
            <w:r>
              <w:rPr>
                <w:noProof/>
                <w:sz w:val="20"/>
              </w:rPr>
              <w:t>Услуги по разследване (CPC 87301)</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 xml:space="preserve">В BE, BG, CY, CZ, DE, DK, EE, EL, ES, FI, FR, HR, HU, IE, IT, LT, LU, LV, MT, NL, PL, PT, RO, SI, SK, UK: нелиберализирани.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й) 2.</w:t>
            </w:r>
            <w:r>
              <w:rPr>
                <w:noProof/>
              </w:rPr>
              <w:tab/>
            </w:r>
            <w:r>
              <w:rPr>
                <w:noProof/>
                <w:sz w:val="20"/>
              </w:rPr>
              <w:t>Услуги в областта на сигурността (CPC 87302, CPC 87303, CPC 87304 и CPC 87305)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HU: нелиберализирани за CPC 87304 и CPC 87305.</w:t>
            </w:r>
          </w:p>
          <w:p>
            <w:pPr>
              <w:spacing w:before="60" w:after="60" w:line="240" w:lineRule="auto"/>
              <w:rPr>
                <w:rFonts w:eastAsia="Malgun Gothic"/>
                <w:noProof/>
                <w:sz w:val="20"/>
              </w:rPr>
            </w:pPr>
            <w:r>
              <w:rPr>
                <w:noProof/>
                <w:sz w:val="20"/>
              </w:rPr>
              <w:t>В BE, BG, CY, CZ, EE, ES, FI, FR, HR, IT, LT, LV, MT, PT, PL, RO, SI, SK: нелиберализирани.</w:t>
            </w:r>
          </w:p>
          <w:p>
            <w:pPr>
              <w:spacing w:before="60" w:after="60" w:line="240" w:lineRule="auto"/>
              <w:rPr>
                <w:rFonts w:eastAsia="Malgun Gothic"/>
                <w:noProof/>
                <w:sz w:val="20"/>
              </w:rPr>
            </w:pPr>
            <w:r>
              <w:rPr>
                <w:noProof/>
                <w:sz w:val="20"/>
              </w:rPr>
              <w:t>В DK: изискване за национална принадлежност и пребиваване на членовете на съвета. Нелиберализирани по отношение на предоставянето на услуги, свързани с осигуряването на летищна охрана.</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HU: нелиберализирани за CPC 87304 и CPC 87305.</w:t>
            </w:r>
          </w:p>
          <w:p>
            <w:pPr>
              <w:spacing w:before="60" w:after="60" w:line="240" w:lineRule="auto"/>
              <w:rPr>
                <w:rFonts w:eastAsia="Malgun Gothic"/>
                <w:noProof/>
                <w:sz w:val="20"/>
              </w:rPr>
            </w:pPr>
            <w:r>
              <w:rPr>
                <w:noProof/>
                <w:sz w:val="20"/>
              </w:rPr>
              <w:t xml:space="preserve">В BG, CY, CZ, EE, LT, LV, MT, PL, RO, SI, SK: нелиберализирани.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к)</w:t>
            </w:r>
            <w:r>
              <w:rPr>
                <w:noProof/>
              </w:rPr>
              <w:tab/>
            </w:r>
            <w:r>
              <w:rPr>
                <w:noProof/>
                <w:sz w:val="20"/>
              </w:rPr>
              <w:t>Свързани научни и технически консултантски услуги (CPC 8675)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BE, BG, CY, DE, DK, EL, ES, FR, IE, IT, LU, MT, NL, PL, PT, RO, SI, UK: нелиберализирани по отношение на услугите по проучване.</w:t>
            </w:r>
          </w:p>
          <w:p>
            <w:pPr>
              <w:spacing w:before="60" w:after="60" w:line="240" w:lineRule="auto"/>
              <w:rPr>
                <w:rFonts w:eastAsia="Malgun Gothic"/>
                <w:noProof/>
                <w:sz w:val="20"/>
              </w:rPr>
            </w:pPr>
            <w:r>
              <w:rPr>
                <w:noProof/>
                <w:sz w:val="20"/>
              </w:rPr>
              <w:t>В HR: консултантските услуги по основни въпроси в областта на геологията, геодезията и минното дело, както и свързаните консултантски услуги по опазване на околната среда на територията на Хърватия могат да се предоставят само съвместно със или чрез местни юридически лица.</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л) 1.</w:t>
            </w:r>
            <w:r>
              <w:rPr>
                <w:noProof/>
              </w:rPr>
              <w:tab/>
            </w:r>
            <w:r>
              <w:rPr>
                <w:noProof/>
                <w:sz w:val="20"/>
              </w:rPr>
              <w:t>Поддръжка и ремонт на плавателни съдове (част от CPC 8868)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За морски плавателни съдове: в BE, BG, CY, DE, DK, EL, ES, FI, FR, HR, IE, IT, LT, LU, MT, NL, PL, PT, RO, SE, SI, UK: нелиберализирани.</w:t>
            </w:r>
          </w:p>
          <w:p>
            <w:pPr>
              <w:spacing w:before="60" w:after="60" w:line="240" w:lineRule="auto"/>
              <w:rPr>
                <w:rFonts w:eastAsia="Malgun Gothic"/>
                <w:noProof/>
                <w:sz w:val="20"/>
              </w:rPr>
            </w:pPr>
            <w:r>
              <w:rPr>
                <w:noProof/>
                <w:sz w:val="20"/>
              </w:rPr>
              <w:t>За транспортни плавателни съдове по вътрешните водни пътища: в EU, освен в EE, HU, LV: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л) 2.</w:t>
            </w:r>
            <w:r>
              <w:rPr>
                <w:noProof/>
              </w:rPr>
              <w:tab/>
            </w:r>
            <w:r>
              <w:rPr>
                <w:noProof/>
                <w:sz w:val="20"/>
              </w:rPr>
              <w:t>Поддръжка и ремонт на железопътно оборудване (част от CPC 8868)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DE, CY, CZ, DK, EL, ES, FI, FR, HR, IE, IT, LU, LT, LV, MT, NL, PL, PT, RO, SE, SI, SK, UK: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л) 3.</w:t>
            </w:r>
            <w:r>
              <w:rPr>
                <w:noProof/>
              </w:rPr>
              <w:tab/>
            </w:r>
            <w:r>
              <w:rPr>
                <w:noProof/>
                <w:sz w:val="20"/>
              </w:rPr>
              <w:t>Поддръжка и ремонт на моторни превозни средства, мотоциклети, снегомобили и пътнотранспортно оборудване (CPC 6112, CPC 6122, част от CPC 8867 и част от CPC 8868)</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л) 4.</w:t>
            </w:r>
            <w:r>
              <w:rPr>
                <w:noProof/>
              </w:rPr>
              <w:tab/>
            </w:r>
            <w:r>
              <w:rPr>
                <w:noProof/>
                <w:sz w:val="20"/>
              </w:rPr>
              <w:t>Техническо обслужване и ремонт на въздухоплавателни средства и техни части (част от CPC 8868)</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BE, BG, CY, CZ, DE, DK, EL, ES, FI, FR, HR, IE, IT, LT, LU, MT, NL,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л) 5.</w:t>
            </w:r>
            <w:r>
              <w:rPr>
                <w:noProof/>
              </w:rPr>
              <w:tab/>
            </w:r>
            <w:r>
              <w:rPr>
                <w:noProof/>
                <w:sz w:val="20"/>
              </w:rPr>
              <w:t>Услуги по поддръжка и ремонт на изделия от метал, техника (без офис техника), оборудване (без транспортно и офис оборудване) и лични вещи и стоки за бита</w:t>
            </w:r>
            <w:r>
              <w:rPr>
                <w:rStyle w:val="FootnoteReference"/>
                <w:noProof/>
              </w:rPr>
              <w:footnoteReference w:id="10"/>
            </w:r>
            <w:r>
              <w:rPr>
                <w:noProof/>
                <w:sz w:val="20"/>
              </w:rPr>
              <w:t xml:space="preserve"> (CPC 633, CPC 7545, CPC 8861, CPC 8862, CPC 8864, CPC 8865 и CPC 8866)</w:t>
            </w:r>
          </w:p>
        </w:tc>
        <w:tc>
          <w:tcPr>
            <w:tcW w:w="3813" w:type="pct"/>
            <w:shd w:val="clear" w:color="auto" w:fill="auto"/>
          </w:tcPr>
          <w:p>
            <w:pPr>
              <w:spacing w:before="60" w:after="60" w:line="240" w:lineRule="auto"/>
              <w:rPr>
                <w:rFonts w:eastAsia="Malgun Gothic"/>
                <w:noProof/>
                <w:sz w:val="20"/>
              </w:rPr>
            </w:pPr>
            <w:r>
              <w:rPr>
                <w:noProof/>
                <w:sz w:val="20"/>
              </w:rPr>
              <w:t>За начини 1 и 2: 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м)</w:t>
            </w:r>
            <w:r>
              <w:rPr>
                <w:noProof/>
              </w:rPr>
              <w:tab/>
            </w:r>
            <w:r>
              <w:rPr>
                <w:noProof/>
                <w:sz w:val="20"/>
              </w:rPr>
              <w:t>Услуги по почистване на сгради (CPC 874)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FI, FR, HR, IE, IT, LU, LV, MT, NL, PL, PT, RO, SE, SI, SK, UK: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н)</w:t>
            </w:r>
            <w:r>
              <w:rPr>
                <w:noProof/>
              </w:rPr>
              <w:tab/>
            </w:r>
            <w:r>
              <w:rPr>
                <w:noProof/>
                <w:sz w:val="20"/>
              </w:rPr>
              <w:t>Фотографски услуги (CPC 875)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EE, MT, PL: нелиберализирани по отношение на фотографските услуги за снимки от въздуха.</w:t>
            </w:r>
          </w:p>
          <w:p>
            <w:pPr>
              <w:spacing w:before="60" w:after="60" w:line="240" w:lineRule="auto"/>
              <w:rPr>
                <w:rFonts w:eastAsia="Malgun Gothic"/>
                <w:noProof/>
                <w:sz w:val="20"/>
              </w:rPr>
            </w:pPr>
            <w:r>
              <w:rPr>
                <w:noProof/>
                <w:sz w:val="20"/>
              </w:rPr>
              <w:t>В HR, LV: нелиберализирани по отношение на специализираните фотографски услуги (CPC 87504).</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o)</w:t>
            </w:r>
            <w:r>
              <w:rPr>
                <w:noProof/>
              </w:rPr>
              <w:tab/>
            </w:r>
            <w:r>
              <w:rPr>
                <w:noProof/>
                <w:sz w:val="20"/>
              </w:rPr>
              <w:t>Услуги по опаковане (CPC 876)</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п)</w:t>
            </w:r>
            <w:r>
              <w:rPr>
                <w:noProof/>
              </w:rPr>
              <w:tab/>
            </w:r>
            <w:r>
              <w:rPr>
                <w:noProof/>
                <w:sz w:val="20"/>
              </w:rPr>
              <w:t>Издателска и полиграфическа дейност (CPC 88442)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р)</w:t>
            </w:r>
            <w:r>
              <w:rPr>
                <w:noProof/>
              </w:rPr>
              <w:tab/>
            </w:r>
            <w:r>
              <w:rPr>
                <w:noProof/>
                <w:sz w:val="20"/>
              </w:rPr>
              <w:t>Услуги по организиране на конгреси (част от CPC 87909)</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 xml:space="preserve">с) 1. </w:t>
            </w:r>
            <w:r>
              <w:rPr>
                <w:noProof/>
              </w:rPr>
              <w:tab/>
            </w:r>
            <w:r>
              <w:rPr>
                <w:noProof/>
                <w:sz w:val="20"/>
              </w:rPr>
              <w:t>Услуги по писмени и устни преводи (CPC 87905)</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HR: нелиберализирани по отношение на официалните документи.</w:t>
            </w:r>
          </w:p>
          <w:p>
            <w:pPr>
              <w:spacing w:before="60" w:after="60" w:line="240" w:lineRule="auto"/>
              <w:rPr>
                <w:rFonts w:eastAsia="Malgun Gothic"/>
                <w:noProof/>
                <w:sz w:val="20"/>
              </w:rPr>
            </w:pPr>
            <w:r>
              <w:rPr>
                <w:noProof/>
                <w:sz w:val="20"/>
              </w:rPr>
              <w:t>В HU, SK: нелиберализирани по отношение на официалните писмени и устни преводи.</w:t>
            </w:r>
          </w:p>
          <w:p>
            <w:pPr>
              <w:spacing w:before="60" w:after="60" w:line="240" w:lineRule="auto"/>
              <w:rPr>
                <w:rFonts w:eastAsia="Malgun Gothic"/>
                <w:noProof/>
                <w:sz w:val="20"/>
              </w:rPr>
            </w:pPr>
            <w:r>
              <w:rPr>
                <w:noProof/>
                <w:sz w:val="20"/>
              </w:rPr>
              <w:t>В PL: нелиберализирани по отношение на услугите, предоставяни от заклети устни преводачи.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с) 2.</w:t>
            </w:r>
            <w:r>
              <w:rPr>
                <w:noProof/>
              </w:rPr>
              <w:tab/>
            </w:r>
            <w:r>
              <w:rPr>
                <w:noProof/>
                <w:sz w:val="20"/>
              </w:rPr>
              <w:t>Услуги по вътрешен дизайн и други специализирани услуги в областта на дизайна (CPC 87907)</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DE: прилагане на националните правила за хонорари и възнаграждения за всички предоставяни от чужбина услуги.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с) 3.</w:t>
            </w:r>
            <w:r>
              <w:rPr>
                <w:noProof/>
              </w:rPr>
              <w:tab/>
            </w:r>
            <w:r>
              <w:rPr>
                <w:noProof/>
                <w:sz w:val="20"/>
              </w:rPr>
              <w:t>Услуги по събиране на парични вземания (CPC 87902)</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 xml:space="preserve">В BE, BG, CY, CZ, DE, DK, EE, EL, ES, FI, FR, HR, HU, IE, IT, LT, LU, MT, NL, PL, PT, RO, SE, SI, SK, UK: нелиберализирани. </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с) 4.</w:t>
            </w:r>
            <w:r>
              <w:rPr>
                <w:noProof/>
              </w:rPr>
              <w:tab/>
            </w:r>
            <w:r>
              <w:rPr>
                <w:noProof/>
                <w:sz w:val="20"/>
              </w:rPr>
              <w:t>Услуги по събиране на финансова информация за кредитния статус и платежоспособността (CPC 87901)</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 xml:space="preserve">В BE, BG, CY, CZ, DE, DK, EE, EL, ES, FI, FR, HR, HU, IE, IT, LT, LU, MT, NL, PL, PT, RO, SE, SI, SK, UK: нелиберализирани.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с) 5.</w:t>
            </w:r>
            <w:r>
              <w:rPr>
                <w:noProof/>
              </w:rPr>
              <w:tab/>
            </w:r>
            <w:r>
              <w:rPr>
                <w:noProof/>
                <w:sz w:val="20"/>
              </w:rPr>
              <w:t>Копирни услуги (CPC 87904)</w:t>
            </w:r>
            <w:r>
              <w:rPr>
                <w:rStyle w:val="FootnoteReference"/>
                <w:noProof/>
              </w:rPr>
              <w:footnoteReference w:id="11"/>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FI, FR, HR, HU, IE, IT, LT, LU, MT, NL, PL,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с) 6.</w:t>
            </w:r>
            <w:r>
              <w:rPr>
                <w:noProof/>
              </w:rPr>
              <w:tab/>
            </w:r>
            <w:r>
              <w:rPr>
                <w:noProof/>
                <w:sz w:val="20"/>
              </w:rPr>
              <w:t>Консултантски услуги в областта на далекосъобщенията (CPC 7544)</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с) 7.</w:t>
            </w:r>
            <w:r>
              <w:rPr>
                <w:noProof/>
              </w:rPr>
              <w:tab/>
            </w:r>
            <w:r>
              <w:rPr>
                <w:noProof/>
                <w:sz w:val="20"/>
              </w:rPr>
              <w:t>Телефонни услуги (CPC 87903)</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2.</w:t>
            </w:r>
            <w:r>
              <w:rPr>
                <w:noProof/>
              </w:rPr>
              <w:tab/>
            </w:r>
            <w:r>
              <w:rPr>
                <w:noProof/>
                <w:sz w:val="20"/>
              </w:rPr>
              <w:t>КОМУНИКАЦИОННИ УСЛУГИ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Пощенски и куриерски услуги (Услугите, свързани с обработката</w:t>
            </w:r>
            <w:r>
              <w:rPr>
                <w:rStyle w:val="FootnoteReference"/>
                <w:noProof/>
              </w:rPr>
              <w:footnoteReference w:id="12"/>
            </w:r>
            <w:r>
              <w:rPr>
                <w:noProof/>
                <w:sz w:val="20"/>
              </w:rPr>
              <w:t xml:space="preserve"> на пощенски пратки</w:t>
            </w:r>
            <w:r>
              <w:rPr>
                <w:rStyle w:val="FootnoteReference"/>
                <w:noProof/>
              </w:rPr>
              <w:footnoteReference w:id="13"/>
            </w:r>
            <w:r>
              <w:rPr>
                <w:noProof/>
                <w:sz w:val="20"/>
              </w:rPr>
              <w:t xml:space="preserve"> с вътрешно или международно местоназначение според следния списък на подсектори:</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i)</w:t>
            </w:r>
            <w:r>
              <w:rPr>
                <w:noProof/>
              </w:rPr>
              <w:tab/>
            </w:r>
            <w:r>
              <w:rPr>
                <w:noProof/>
                <w:sz w:val="20"/>
              </w:rPr>
              <w:t>обработка на адресирани писмени съобщения на всякакъв физически носител</w:t>
            </w:r>
            <w:r>
              <w:rPr>
                <w:rStyle w:val="FootnoteReference"/>
                <w:noProof/>
              </w:rPr>
              <w:footnoteReference w:id="14"/>
            </w:r>
            <w:r>
              <w:rPr>
                <w:noProof/>
                <w:sz w:val="20"/>
              </w:rPr>
              <w:t>, включително хибридна поща и директна поща,</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ii)</w:t>
            </w:r>
            <w:r>
              <w:rPr>
                <w:noProof/>
              </w:rPr>
              <w:tab/>
            </w:r>
            <w:r>
              <w:rPr>
                <w:noProof/>
                <w:sz w:val="20"/>
              </w:rPr>
              <w:t>обработка на адресирани пакети и колети</w:t>
            </w:r>
            <w:r>
              <w:rPr>
                <w:rStyle w:val="FootnoteReference"/>
                <w:noProof/>
              </w:rPr>
              <w:footnoteReference w:id="15"/>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iii)</w:t>
            </w:r>
            <w:r>
              <w:rPr>
                <w:noProof/>
              </w:rPr>
              <w:tab/>
            </w:r>
            <w:r>
              <w:rPr>
                <w:noProof/>
                <w:sz w:val="20"/>
              </w:rPr>
              <w:t>обработка на адресирани печатни произведения</w:t>
            </w:r>
            <w:r>
              <w:rPr>
                <w:rStyle w:val="FootnoteReference"/>
                <w:noProof/>
              </w:rPr>
              <w:footnoteReference w:id="16"/>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iv)</w:t>
            </w:r>
            <w:r>
              <w:rPr>
                <w:noProof/>
              </w:rPr>
              <w:tab/>
            </w:r>
            <w:r>
              <w:rPr>
                <w:noProof/>
                <w:sz w:val="20"/>
              </w:rPr>
              <w:t>обработка на пратките, посочени в подточки i)—iii) по-горе, като препоръчани пратки или пратки с обявена стойност,</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v)</w:t>
            </w:r>
            <w:r>
              <w:rPr>
                <w:noProof/>
              </w:rPr>
              <w:tab/>
            </w:r>
            <w:r>
              <w:rPr>
                <w:noProof/>
                <w:sz w:val="20"/>
              </w:rPr>
              <w:t>експресни куриерски услуги</w:t>
            </w:r>
            <w:r>
              <w:rPr>
                <w:rStyle w:val="FootnoteReference"/>
                <w:noProof/>
              </w:rPr>
              <w:footnoteReference w:id="17"/>
            </w:r>
            <w:r>
              <w:rPr>
                <w:noProof/>
                <w:sz w:val="20"/>
              </w:rPr>
              <w:t xml:space="preserve"> във връзка с пратките, посочени в подточки i)—iii) по-горе,</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vi)</w:t>
            </w:r>
            <w:r>
              <w:rPr>
                <w:noProof/>
              </w:rPr>
              <w:tab/>
            </w:r>
            <w:r>
              <w:rPr>
                <w:noProof/>
                <w:sz w:val="20"/>
              </w:rPr>
              <w:t>обработка на неадресирани пратки, и</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568" w:hanging="284"/>
              <w:rPr>
                <w:rFonts w:eastAsia="Malgun Gothic"/>
                <w:noProof/>
                <w:sz w:val="20"/>
              </w:rPr>
            </w:pPr>
            <w:r>
              <w:rPr>
                <w:noProof/>
                <w:sz w:val="20"/>
              </w:rPr>
              <w:t xml:space="preserve">vii) </w:t>
            </w:r>
            <w:r>
              <w:rPr>
                <w:noProof/>
              </w:rPr>
              <w:tab/>
            </w:r>
            <w:r>
              <w:rPr>
                <w:noProof/>
                <w:sz w:val="20"/>
              </w:rPr>
              <w:t>обмен на документи</w:t>
            </w:r>
            <w:r>
              <w:rPr>
                <w:rStyle w:val="FootnoteReference"/>
                <w:noProof/>
              </w:rPr>
              <w:footnoteReference w:id="18"/>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rPr>
                <w:rFonts w:eastAsia="Malgun Gothic"/>
                <w:noProof/>
                <w:sz w:val="20"/>
              </w:rPr>
            </w:pPr>
            <w:r>
              <w:rPr>
                <w:noProof/>
                <w:sz w:val="20"/>
              </w:rPr>
              <w:t>Подсектори i), iv) и v) обаче са изключени, ако влизат в обхвата на услуги, които могат да бъдат запазени за кореспондентски пратки, чиято цена е по-ниска с 5 пъти от основната държавна цена, при условие че тежат по-малко от 100 грама</w:t>
            </w:r>
            <w:r>
              <w:rPr>
                <w:rStyle w:val="FootnoteReference"/>
                <w:noProof/>
              </w:rPr>
              <w:footnoteReference w:id="19"/>
            </w:r>
            <w:r>
              <w:rPr>
                <w:noProof/>
                <w:sz w:val="20"/>
              </w:rPr>
              <w:t>, и за препоръчаните писма при съдебни или административни производства.)</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auto"/>
            </w:tcBorders>
            <w:shd w:val="clear" w:color="auto" w:fill="auto"/>
          </w:tcPr>
          <w:p>
            <w:pPr>
              <w:spacing w:before="60" w:after="60" w:line="240" w:lineRule="auto"/>
              <w:ind w:left="284"/>
              <w:rPr>
                <w:rFonts w:eastAsia="Malgun Gothic"/>
                <w:noProof/>
                <w:sz w:val="20"/>
              </w:rPr>
            </w:pPr>
            <w:r>
              <w:rPr>
                <w:noProof/>
                <w:sz w:val="20"/>
              </w:rPr>
              <w:t>(част от CPC 751, част от CPC 71235</w:t>
            </w:r>
            <w:r>
              <w:rPr>
                <w:rStyle w:val="FootnoteReference"/>
                <w:noProof/>
              </w:rPr>
              <w:footnoteReference w:id="20"/>
            </w:r>
            <w:r>
              <w:rPr>
                <w:noProof/>
                <w:sz w:val="20"/>
              </w:rPr>
              <w:t xml:space="preserve"> и част от CPC 73210</w:t>
            </w:r>
            <w:r>
              <w:rPr>
                <w:rStyle w:val="FootnoteReference"/>
                <w:noProof/>
              </w:rPr>
              <w:footnoteReference w:id="21"/>
            </w:r>
            <w:r>
              <w:rPr>
                <w:noProof/>
                <w:sz w:val="20"/>
              </w:rPr>
              <w:t>)</w:t>
            </w: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Далекосъобщителни услуги</w:t>
            </w:r>
          </w:p>
          <w:p>
            <w:pPr>
              <w:spacing w:before="60" w:after="60" w:line="240" w:lineRule="auto"/>
              <w:rPr>
                <w:rFonts w:eastAsia="Malgun Gothic"/>
                <w:noProof/>
                <w:sz w:val="20"/>
              </w:rPr>
            </w:pPr>
            <w:r>
              <w:rPr>
                <w:noProof/>
                <w:sz w:val="20"/>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Всички услуги, състоящи се в предаване и приемане на сигнали чрез всякакви електромагнитни средства</w:t>
            </w:r>
            <w:r>
              <w:rPr>
                <w:rStyle w:val="FootnoteReference"/>
                <w:noProof/>
              </w:rPr>
              <w:footnoteReference w:id="22"/>
            </w:r>
            <w:r>
              <w:rPr>
                <w:noProof/>
                <w:sz w:val="20"/>
              </w:rPr>
              <w:t>, с изключение на радио- и телевизионното разпръскване</w:t>
            </w:r>
            <w:r>
              <w:rPr>
                <w:rStyle w:val="FootnoteReference"/>
                <w:noProof/>
              </w:rPr>
              <w:footnoteReference w:id="23"/>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3.</w:t>
            </w:r>
            <w:r>
              <w:rPr>
                <w:noProof/>
              </w:rPr>
              <w:tab/>
            </w:r>
            <w:r>
              <w:rPr>
                <w:noProof/>
                <w:sz w:val="20"/>
              </w:rPr>
              <w:t xml:space="preserve">СТРОИТЕЛСТВО И СВЪРЗАНИ С НЕГО ИНЖЕНЕРНИ УСЛУГИ (CPC 511, CPC 512, CPC 513, CPC 514, CPC 515, CPC 516, CPC 517 и CPC 518)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4.</w:t>
            </w:r>
            <w:r>
              <w:rPr>
                <w:noProof/>
              </w:rPr>
              <w:tab/>
            </w:r>
            <w:r>
              <w:rPr>
                <w:noProof/>
                <w:sz w:val="20"/>
              </w:rPr>
              <w:t>ДИСТРИБУТОРСКИ УСЛУГИ (с изключение на дистрибуцията на оръжия, боеприпаси, взривни вещества и други военни материали)</w:t>
            </w:r>
          </w:p>
          <w:p>
            <w:pPr>
              <w:spacing w:before="60" w:after="60" w:line="240" w:lineRule="auto"/>
              <w:ind w:left="284" w:hanging="284"/>
              <w:rPr>
                <w:rFonts w:eastAsia="Malgun Gothic"/>
                <w:noProof/>
                <w:sz w:val="20"/>
              </w:rPr>
            </w:pPr>
            <w:r>
              <w:rPr>
                <w:noProof/>
                <w:sz w:val="20"/>
              </w:rPr>
              <w:t>A.</w:t>
            </w:r>
            <w:r>
              <w:rPr>
                <w:noProof/>
              </w:rPr>
              <w:tab/>
            </w:r>
            <w:r>
              <w:rPr>
                <w:noProof/>
                <w:sz w:val="20"/>
              </w:rPr>
              <w:t>Услуги по търговско посредничество</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търговско посредничество с моторни превозни средства, мотоциклети и снегомобили, както и с части и принадлежности за тях (част от CPC 61111, част от CPC 6113 и част от CPC 6121)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EU, освен в AT, FI, SI: нелиберализирани по отношение на дистрибуцията на химически продукти и благородни метали (и скъпоценни камъни).</w:t>
            </w:r>
          </w:p>
          <w:p>
            <w:pPr>
              <w:spacing w:before="60" w:after="60" w:line="240" w:lineRule="auto"/>
              <w:rPr>
                <w:rFonts w:eastAsia="Malgun Gothic"/>
                <w:noProof/>
                <w:sz w:val="20"/>
              </w:rPr>
            </w:pPr>
            <w:r>
              <w:rPr>
                <w:noProof/>
                <w:sz w:val="20"/>
              </w:rPr>
              <w:t>В AT: нелиберализирани по отношение на дистрибуцията на пиротехнически изделия, запалими изделия, взривни устройства и токсични вещества.</w:t>
            </w:r>
          </w:p>
          <w:p>
            <w:pPr>
              <w:spacing w:before="60" w:after="60" w:line="240" w:lineRule="auto"/>
              <w:rPr>
                <w:rFonts w:eastAsia="Malgun Gothic"/>
                <w:noProof/>
                <w:sz w:val="20"/>
              </w:rPr>
            </w:pPr>
            <w:r>
              <w:rPr>
                <w:noProof/>
                <w:sz w:val="20"/>
              </w:rPr>
              <w:t>В AT, BG: нелиберализирани по отношение на дистрибуцията на продукти за медицинска употреба, като например медицински и хирургически изделия, медицински вещества и стоки с медицинско предназначение.</w:t>
            </w:r>
          </w:p>
          <w:p>
            <w:pPr>
              <w:spacing w:before="60" w:after="60" w:line="240" w:lineRule="auto"/>
              <w:rPr>
                <w:rFonts w:eastAsia="Malgun Gothic"/>
                <w:noProof/>
                <w:sz w:val="20"/>
              </w:rPr>
            </w:pPr>
            <w:r>
              <w:rPr>
                <w:noProof/>
                <w:sz w:val="20"/>
              </w:rPr>
              <w:t>В HR: нелиберализирани по отношение на тютюневите изделия.</w:t>
            </w:r>
          </w:p>
          <w:p>
            <w:pPr>
              <w:spacing w:before="60" w:after="60" w:line="240" w:lineRule="auto"/>
              <w:rPr>
                <w:rFonts w:eastAsia="Malgun Gothic"/>
                <w:noProof/>
                <w:sz w:val="20"/>
              </w:rPr>
            </w:pPr>
            <w:r>
              <w:rPr>
                <w:noProof/>
                <w:sz w:val="20"/>
              </w:rPr>
              <w:t>В LT: дистрибуцията на пиротехнически изделия подлежи на лицензионен режим. Само правни образувания, установени в Съюза, могат да получат лиценз.</w:t>
            </w:r>
          </w:p>
          <w:p>
            <w:pPr>
              <w:spacing w:before="60" w:after="60" w:line="240" w:lineRule="auto"/>
              <w:rPr>
                <w:rFonts w:eastAsia="Malgun Gothic"/>
                <w:noProof/>
                <w:sz w:val="20"/>
              </w:rPr>
            </w:pPr>
            <w:r>
              <w:rPr>
                <w:noProof/>
                <w:sz w:val="20"/>
              </w:rPr>
              <w:t>В SE: нелиберализирани по отношение на биоцидите.</w:t>
            </w:r>
          </w:p>
        </w:tc>
      </w:tr>
      <w:tr>
        <w:trPr>
          <w:trHeight w:val="240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Други услуги по търговско посредничество (CPC 621)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търговия на едро</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търговия на едро с моторни превозни средства, мотоциклети и снегомобили, както и с части и принадлежности за тях (част от CPC 61111, част от CPC 6113 и част от CPC 6121)</w:t>
            </w: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BG, FR, PL, RO: нелиберализирани по отношение на дистрибуцията на тютюн и тютюневи изделия.</w:t>
            </w:r>
          </w:p>
          <w:p>
            <w:pPr>
              <w:spacing w:before="60" w:after="60" w:line="240" w:lineRule="auto"/>
              <w:rPr>
                <w:rFonts w:eastAsia="Malgun Gothic"/>
                <w:noProof/>
                <w:sz w:val="20"/>
              </w:rPr>
            </w:pPr>
            <w:r>
              <w:rPr>
                <w:noProof/>
                <w:sz w:val="20"/>
              </w:rPr>
              <w:t>В AT, BG, CZ, FI, RO, SI, SK: нелиберализирани по отношение на дистрибуцията на фармацевтични продукти.</w:t>
            </w:r>
          </w:p>
          <w:p>
            <w:pPr>
              <w:spacing w:before="60" w:after="60" w:line="240" w:lineRule="auto"/>
              <w:rPr>
                <w:rFonts w:eastAsia="Malgun Gothic"/>
                <w:noProof/>
                <w:sz w:val="20"/>
              </w:rPr>
            </w:pPr>
            <w:r>
              <w:rPr>
                <w:noProof/>
                <w:sz w:val="20"/>
              </w:rPr>
              <w:t>В BE, BG, CY, DE, DK, EL, ES, FR, IE, IT, LU, MT, NL, PL, PT, SK, UK: нелиберализирани по отношение на услугите по търговия на дребно, освен поръчките по пощата.</w:t>
            </w:r>
          </w:p>
          <w:p>
            <w:pPr>
              <w:spacing w:before="60" w:after="60" w:line="240" w:lineRule="auto"/>
              <w:rPr>
                <w:rFonts w:eastAsia="Malgun Gothic"/>
                <w:noProof/>
                <w:sz w:val="20"/>
              </w:rPr>
            </w:pPr>
            <w:r>
              <w:rPr>
                <w:noProof/>
                <w:sz w:val="20"/>
              </w:rPr>
              <w:t>В BG, HU, PL: нелиберализирани по отношение на посредническите услуги по сделки със стоки.</w:t>
            </w:r>
          </w:p>
          <w:p>
            <w:pPr>
              <w:spacing w:before="60" w:after="60" w:line="240" w:lineRule="auto"/>
              <w:rPr>
                <w:rFonts w:eastAsia="Malgun Gothic"/>
                <w:noProof/>
                <w:sz w:val="20"/>
              </w:rPr>
            </w:pPr>
            <w:r>
              <w:rPr>
                <w:noProof/>
                <w:sz w:val="20"/>
              </w:rPr>
              <w:t>В BG, FI, PL, RO: нелиберализирани по отношение на дистрибуцията на алкохолни напитки.</w:t>
            </w:r>
          </w:p>
          <w:p>
            <w:pPr>
              <w:spacing w:before="60" w:after="60" w:line="240" w:lineRule="auto"/>
              <w:rPr>
                <w:rFonts w:eastAsia="Malgun Gothic"/>
                <w:noProof/>
                <w:sz w:val="20"/>
              </w:rPr>
            </w:pPr>
            <w:r>
              <w:rPr>
                <w:noProof/>
                <w:sz w:val="20"/>
              </w:rPr>
              <w:t>В CY: условие за национална принадлежност за търговия на едро с фармацевтични продукти.</w:t>
            </w:r>
          </w:p>
        </w:tc>
      </w:tr>
      <w:tr>
        <w:trPr>
          <w:trHeight w:val="168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Услуги по търговия на едро с крайни далекосъобщителни устройства (част от CPC 7542)</w:t>
            </w:r>
          </w:p>
          <w:p>
            <w:pPr>
              <w:spacing w:before="60" w:after="60" w:line="240" w:lineRule="auto"/>
              <w:ind w:left="284" w:hanging="284"/>
              <w:rPr>
                <w:rFonts w:eastAsia="Malgun Gothic"/>
                <w:noProof/>
                <w:sz w:val="20"/>
              </w:rPr>
            </w:pPr>
            <w:r>
              <w:rPr>
                <w:noProof/>
                <w:sz w:val="20"/>
              </w:rPr>
              <w:t>в)</w:t>
            </w:r>
            <w:r>
              <w:rPr>
                <w:noProof/>
              </w:rPr>
              <w:tab/>
            </w:r>
            <w:r>
              <w:rPr>
                <w:noProof/>
                <w:sz w:val="20"/>
              </w:rPr>
              <w:t>Други услуги по търговия на едро (CPC 622, с изключение на търговия на едро с енергийни продукти</w:t>
            </w:r>
            <w:r>
              <w:rPr>
                <w:rStyle w:val="FootnoteReference"/>
                <w:noProof/>
              </w:rPr>
              <w:footnoteReference w:id="24"/>
            </w:r>
            <w:r>
              <w:rPr>
                <w:noProof/>
                <w:sz w:val="20"/>
              </w:rPr>
              <w:t>)</w:t>
            </w: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Във FR: за услугите по търговско посредничество — нелиберализирани по отношение на търговците и брокерите на 17 пазара на пресни хранителни продукти от национален интерес. Нелиберализирани по отношение на търговията на едро с фармацевтични продукти.</w:t>
            </w:r>
          </w:p>
          <w:p>
            <w:pPr>
              <w:spacing w:before="60" w:after="60" w:line="240" w:lineRule="auto"/>
              <w:rPr>
                <w:rFonts w:eastAsia="Malgun Gothic"/>
                <w:noProof/>
                <w:sz w:val="20"/>
              </w:rPr>
            </w:pPr>
            <w:r>
              <w:rPr>
                <w:noProof/>
                <w:sz w:val="20"/>
              </w:rPr>
              <w:t>В IT: държавен монопол върху тютюна при услугите по търговия на едро.</w:t>
            </w:r>
          </w:p>
          <w:p>
            <w:pPr>
              <w:spacing w:before="60" w:after="60" w:line="240" w:lineRule="auto"/>
              <w:rPr>
                <w:rFonts w:eastAsia="Malgun Gothic"/>
                <w:noProof/>
                <w:sz w:val="20"/>
              </w:rPr>
            </w:pPr>
            <w:r>
              <w:rPr>
                <w:noProof/>
                <w:sz w:val="20"/>
              </w:rPr>
              <w:t>В MT: нелиберализирани по отношение на търговското посредничество.</w:t>
            </w:r>
          </w:p>
          <w:p>
            <w:pPr>
              <w:spacing w:before="60" w:after="60" w:line="240" w:lineRule="auto"/>
              <w:rPr>
                <w:rFonts w:eastAsia="Malgun Gothic"/>
                <w:noProof/>
                <w:sz w:val="20"/>
              </w:rPr>
            </w:pPr>
            <w:r>
              <w:rPr>
                <w:noProof/>
                <w:sz w:val="20"/>
              </w:rPr>
              <w:t>В SE: нелиберализирани по отношение на продажбите на дребно на алкохолни напитки.</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по търговия на дребно</w:t>
            </w:r>
            <w:r>
              <w:rPr>
                <w:rStyle w:val="FootnoteReference"/>
                <w:noProof/>
              </w:rPr>
              <w:footnoteReference w:id="25"/>
            </w:r>
          </w:p>
          <w:p>
            <w:pPr>
              <w:spacing w:before="60" w:after="60" w:line="240" w:lineRule="auto"/>
              <w:rPr>
                <w:rFonts w:eastAsia="Malgun Gothic"/>
                <w:noProof/>
                <w:sz w:val="20"/>
              </w:rPr>
            </w:pPr>
            <w:r>
              <w:rPr>
                <w:noProof/>
                <w:sz w:val="20"/>
              </w:rPr>
              <w:t>Услуги по търговия на дребно с моторни превозни средства, мотоциклети и снегомобили, както и на части и принадлежности за тях (CPC 61112, част от CPC 6113 и част от CPC 6121)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noProof/>
                <w:sz w:val="20"/>
              </w:rPr>
              <w:t>Услуги по търговия на дребно с крайни далекосъобщителни устройства (част от CPC 7542)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r>
              <w:rPr>
                <w:noProof/>
                <w:sz w:val="20"/>
              </w:rPr>
              <w:t>Услуги по търговия на дребно с хранителни продукти (CPC 631)</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Услуги по търговия на дребно с други (неенергийни) стоки, освен по отношение на продажбите на дребно на фармацевтични продукти, медицински и ортопедични стоки</w:t>
            </w:r>
            <w:r>
              <w:rPr>
                <w:rStyle w:val="FootnoteReference"/>
                <w:noProof/>
              </w:rPr>
              <w:footnoteReference w:id="26"/>
            </w:r>
            <w:r>
              <w:rPr>
                <w:noProof/>
                <w:sz w:val="20"/>
              </w:rPr>
              <w:t xml:space="preserve"> (CPC 632, с изключение на CPC 63211 и 63297)</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Франчайзинг (CPC 8929)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5.</w:t>
            </w:r>
            <w:r>
              <w:rPr>
                <w:noProof/>
              </w:rPr>
              <w:tab/>
            </w:r>
            <w:r>
              <w:rPr>
                <w:noProof/>
                <w:sz w:val="20"/>
              </w:rPr>
              <w:t xml:space="preserve">ОБРАЗОВАТЕЛНИ УСЛУГИ (само частно финансирани услуги) </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Услуги в областта на началното образование (CPC 921)</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FI, FR, HR, IT, MT, RO, SE, SI: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CY, FI, HR, MT, RO, SE, SI: нелиберализирани.</w:t>
            </w:r>
          </w:p>
        </w:tc>
      </w:tr>
      <w:tr>
        <w:trPr>
          <w:trHeight w:val="227"/>
        </w:trPr>
        <w:tc>
          <w:tcPr>
            <w:tcW w:w="1187" w:type="pct"/>
            <w:tcBorders>
              <w:bottom w:val="nil"/>
            </w:tcBorders>
            <w:shd w:val="clear" w:color="auto" w:fill="auto"/>
          </w:tcPr>
          <w:p>
            <w:pPr>
              <w:spacing w:before="60" w:after="60" w:line="240" w:lineRule="auto"/>
              <w:ind w:left="227" w:hanging="227"/>
              <w:rPr>
                <w:rFonts w:eastAsia="Malgun Gothic"/>
                <w:noProof/>
                <w:sz w:val="20"/>
              </w:rPr>
            </w:pPr>
            <w:r>
              <w:rPr>
                <w:noProof/>
                <w:sz w:val="20"/>
              </w:rPr>
              <w:t>Б.</w:t>
            </w:r>
            <w:r>
              <w:rPr>
                <w:noProof/>
              </w:rPr>
              <w:tab/>
            </w:r>
            <w:r>
              <w:rPr>
                <w:noProof/>
                <w:sz w:val="20"/>
              </w:rPr>
              <w:t>Услуги в областта на прогимназиалното и средното образование (CPC 922)</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FI, FR, HR, IT, MT, RO, SE: нелиберализирани.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CY, FI, MT, RO, SE: нелиберализирани.</w:t>
            </w:r>
          </w:p>
        </w:tc>
      </w:tr>
      <w:tr>
        <w:trPr>
          <w:trHeight w:val="227"/>
        </w:trPr>
        <w:tc>
          <w:tcPr>
            <w:tcW w:w="1187" w:type="pct"/>
            <w:tcBorders>
              <w:top w:val="nil"/>
            </w:tcBorders>
            <w:shd w:val="clear" w:color="auto" w:fill="auto"/>
          </w:tcPr>
          <w:p>
            <w:pPr>
              <w:pageBreakBefore/>
              <w:spacing w:before="60" w:after="60" w:line="240" w:lineRule="auto"/>
              <w:ind w:left="284" w:hanging="284"/>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 xml:space="preserve">В LV: нелиберализирани по отношение на образователните услуги във връзка с техническото и професионалното средно образование от училищен тип за ученици с увреждания (CPC 9224). </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в областта на висшето образование (CPC 923)</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BG, CY, FI, MT, RO, SE: нелиберализирани.</w:t>
            </w:r>
          </w:p>
          <w:p>
            <w:pPr>
              <w:spacing w:before="60" w:after="60" w:line="240" w:lineRule="auto"/>
              <w:rPr>
                <w:rFonts w:eastAsia="Malgun Gothic"/>
                <w:noProof/>
                <w:sz w:val="20"/>
              </w:rPr>
            </w:pPr>
            <w:r>
              <w:rPr>
                <w:noProof/>
                <w:sz w:val="20"/>
              </w:rPr>
              <w:t>Във FR: прилага се условие за национална принадлежност. Независимо от това лица с национална принадлежност към Виетнам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rFonts w:eastAsia="Malgun Gothic"/>
                <w:noProof/>
                <w:sz w:val="20"/>
              </w:rPr>
            </w:pPr>
            <w:r>
              <w:rPr>
                <w:noProof/>
                <w:sz w:val="20"/>
              </w:rPr>
              <w:t>В IT: прилага се условие за национална принадлежност за доставчиците на услуги, за да получат разрешение да издават признати от държавата дипломи.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BG, CY, FI, MT, RO, SE: нелиберализирани.</w:t>
            </w:r>
          </w:p>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CZ, SK: нелиберализирани по отношение на услугите в областта на висшето образование, освен по отношение на услугите в областта на техническото и професионалното обучение след завършено средно образование (CPC 92310).</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Услуги в областта на образованието за възрастни (CPC 924)</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CY, FI, MT, RO, SE: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нелиберализирани по отношение на услугите в областта на образованието за възрастни по радиото или телевизията.</w:t>
            </w:r>
          </w:p>
        </w:tc>
      </w:tr>
      <w:tr>
        <w:trPr>
          <w:trHeight w:val="227"/>
        </w:trPr>
        <w:tc>
          <w:tcPr>
            <w:tcW w:w="1187" w:type="pct"/>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Други образователни услуги (CPC 929)</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AT, BE, BG, CY, DE, DK, EE, EL, ES, FI, FR, HU, IE, IT, LT, LU, LV, MT, NL, PL, PT, RO, SE, SI, UK: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HR: няма резерви по отношение на дистанционното обучение чрез кореспонденция или чрез използване на телекомуникационни средства.</w:t>
            </w: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6.</w:t>
            </w:r>
            <w:r>
              <w:rPr>
                <w:noProof/>
              </w:rPr>
              <w:tab/>
            </w:r>
            <w:r>
              <w:rPr>
                <w:noProof/>
                <w:sz w:val="20"/>
              </w:rPr>
              <w:t>УСЛУГИ В ОБЛАСТТА НА ОКОЛНАТА СРЕДА</w:t>
            </w:r>
          </w:p>
          <w:p>
            <w:pPr>
              <w:spacing w:before="60" w:after="60" w:line="240" w:lineRule="auto"/>
              <w:ind w:left="284" w:hanging="284"/>
              <w:rPr>
                <w:rFonts w:eastAsia="Malgun Gothic"/>
                <w:noProof/>
                <w:sz w:val="20"/>
              </w:rPr>
            </w:pPr>
            <w:r>
              <w:rPr>
                <w:noProof/>
                <w:sz w:val="20"/>
              </w:rPr>
              <w:t>A.</w:t>
            </w:r>
            <w:r>
              <w:rPr>
                <w:noProof/>
              </w:rPr>
              <w:tab/>
            </w:r>
            <w:r>
              <w:rPr>
                <w:noProof/>
                <w:sz w:val="20"/>
              </w:rPr>
              <w:t>Услуги във връзка с отпадъчните води (CPC 9401)</w:t>
            </w:r>
            <w:r>
              <w:rPr>
                <w:rStyle w:val="FootnoteReference"/>
                <w:noProof/>
              </w:rPr>
              <w:footnoteReference w:id="27"/>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 освен по отношение на консултантските услуги.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Управление на твърди/опасни отпадъци, с изключение на трансграничния превоз на опасни отпадъци</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третиране на отпадъци (CPC 9402)</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Санитарно-хигиенни и подобни услуги (CPC 9403)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Опазване на атмосферния въздух и климата (CPC 9404)</w:t>
            </w:r>
            <w:r>
              <w:rPr>
                <w:rStyle w:val="FootnoteReference"/>
                <w:noProof/>
              </w:rPr>
              <w:footnoteReference w:id="28"/>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Възстановяване и почистване на почвите и водите</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Третиране и възстановяване на заразени/замърсени почви и води (част от 94060)</w:t>
            </w:r>
            <w:r>
              <w:rPr>
                <w:rStyle w:val="FootnoteReference"/>
                <w:noProof/>
              </w:rPr>
              <w:footnoteReference w:id="29"/>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Намаляване на шума и вибрациите (CPC 9405)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Опазване на биологичното разнообразие и ландшафта</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опазване на природата и ландшафта (част от CPC 9406)</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Ж. Други услуги, свързани с околната среда, и спомагателни услуги (CPC 94090)</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7.</w:t>
            </w:r>
            <w:r>
              <w:rPr>
                <w:noProof/>
              </w:rPr>
              <w:tab/>
            </w:r>
            <w:r>
              <w:rPr>
                <w:noProof/>
                <w:sz w:val="20"/>
              </w:rPr>
              <w:t>ФИНАНСОВИ УСЛУГИ</w:t>
            </w:r>
          </w:p>
        </w:tc>
        <w:tc>
          <w:tcPr>
            <w:tcW w:w="3813" w:type="pct"/>
            <w:tcBorders>
              <w:bottom w:val="single" w:sz="4" w:space="0" w:color="auto"/>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Застрахователни и свързани със застраховането услуги</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AT, BE, CZ, DE, DK, EL, ES, FI, FR, HU, IE, IT, LU, NL, PL, PT, RO, SE, SI, SK, UK: нелиберализирани по отношение на услугите по пряко застраховане, с изключение на застраховането срещу рискове, свързани с:</w:t>
            </w:r>
          </w:p>
          <w:p>
            <w:pPr>
              <w:spacing w:before="60" w:after="60" w:line="240" w:lineRule="auto"/>
              <w:ind w:left="397" w:hanging="397"/>
              <w:rPr>
                <w:rFonts w:eastAsia="Malgun Gothic"/>
                <w:noProof/>
                <w:sz w:val="20"/>
              </w:rPr>
            </w:pPr>
            <w:r>
              <w:rPr>
                <w:noProof/>
                <w:sz w:val="20"/>
              </w:rPr>
              <w:t>а)</w:t>
            </w:r>
            <w:r>
              <w:rPr>
                <w:noProof/>
              </w:rPr>
              <w:tab/>
            </w:r>
            <w:r>
              <w:rPr>
                <w:noProof/>
                <w:sz w:val="20"/>
              </w:rPr>
              <w:t>морски транспорт, търговско въздухоплаване, , изстрелване в космоса, пренос на товари в космоса(включително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line="240" w:lineRule="auto"/>
              <w:ind w:left="397" w:hanging="397"/>
              <w:rPr>
                <w:rFonts w:eastAsia="Malgun Gothic"/>
                <w:noProof/>
                <w:sz w:val="20"/>
              </w:rPr>
            </w:pPr>
            <w:r>
              <w:rPr>
                <w:noProof/>
                <w:sz w:val="20"/>
              </w:rPr>
              <w:t>б)</w:t>
            </w:r>
            <w:r>
              <w:rPr>
                <w:noProof/>
              </w:rPr>
              <w:tab/>
            </w:r>
            <w:r>
              <w:rPr>
                <w:noProof/>
                <w:sz w:val="20"/>
              </w:rPr>
              <w:t>стоки, превозвани в режим международен транзит.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AT: рекламната дейност и посредничеството от името на дъщерна фирма, установена извън Съюза, или от клон, установен извън Австрия (освен дейността по презастраховане и ретроцесия), са забранени. Задължителната авиационна застраховка (освен застраховането на международния търговски въздушен транспорт) може да бъде сключвана само от дъщерно дружество, установено в Съюза, или от клон, установен в Австрия. По-висок данък върху премиите се събира за договори за застраховане (освен договорите за презастраховане и ретроцесия), сключени от дъщерно дружество, което не е установено в Съюза, или от клон, който не е установен в Австрия. Може да бъде предоставена дерогация от по-високия данък върху премиите.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DK: задължителната авиационна транспортна застраховка може да се сключва само от дружества, установени в Съюза. Никое лице, нито дружество (включително застрахователни дружества) не може да извършва в Дания дейности по пряко застраховане на лица, пребиваващи в Дания, на датски кораби или на собственост в Дания, с изключение на застрахователните дружества, лицензирани съгласно датското законодателство или от датските компетентни органи.</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DE: полиците за задължителната авиационна застраховка могат да бъдат сключвани единствено от дъщерно дружество, установено в Съюза, или от клон, установен в Германия. Ако чуждестранно застрахователно дружество установи клон в Германия, то може да сключва в Германия договори за застраховка при международен транспорт само с посредничеството на клона, установен в Германия.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Във FR: застраховката срещу рискове при сухопътен транспорт може да се сключва само от застрахователни дружества, установени в Съюза.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PL: нелиберализирани по отношение на услуги по презастраховане, ретроцесия и застраховане, освен на презастраховането, ретроцесията и застраховането на стоки при международната търговия.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PT: авиационното и морското транспортно застраховане, включващо застраховката на товари, въздухоплавателни средства, плавателни съдове и застраховката „Гражданска отговорност“, могат да се сключват само от дружества, установени в Съюза. Единствено физически лица или дружества, установени в Съюза, могат да извършват дейност като посредници при сключването на такива застраховки в Португалия.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RO: презастраховането на международния пазар е разрешено само ако презастрахованият риск не може да бъде отнесен към вътрешния пазар.</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CZ, DE, DK, EL, ES, FI, FR, HU, IE, IT, LU, NL, PT, RO, SE, SI, SK, UK: нелиберализирани по отношение на посредническите услуги при пряко застраховане, освен на застраховането срещу рискове, свързани с:</w:t>
            </w:r>
          </w:p>
          <w:p>
            <w:pPr>
              <w:spacing w:before="60" w:after="60" w:line="240" w:lineRule="auto"/>
              <w:ind w:left="397" w:hanging="397"/>
              <w:rPr>
                <w:rFonts w:eastAsia="Malgun Gothic"/>
                <w:noProof/>
                <w:sz w:val="20"/>
              </w:rPr>
            </w:pPr>
            <w:r>
              <w:rPr>
                <w:noProof/>
                <w:sz w:val="20"/>
              </w:rPr>
              <w:t>а)</w:t>
            </w:r>
            <w:r>
              <w:rPr>
                <w:noProof/>
              </w:rPr>
              <w:tab/>
            </w:r>
            <w:r>
              <w:rPr>
                <w:noProof/>
                <w:sz w:val="20"/>
              </w:rPr>
              <w:t>морски транспорт, търговско въздухоплаване, изстрелване в космоса, пренос на товари в космоса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line="240" w:lineRule="auto"/>
              <w:ind w:left="397" w:hanging="397"/>
              <w:rPr>
                <w:rFonts w:eastAsia="Malgun Gothic"/>
                <w:noProof/>
                <w:sz w:val="20"/>
              </w:rPr>
            </w:pPr>
            <w:r>
              <w:rPr>
                <w:noProof/>
                <w:sz w:val="20"/>
              </w:rPr>
              <w:t>б)</w:t>
            </w:r>
            <w:r>
              <w:rPr>
                <w:noProof/>
              </w:rPr>
              <w:tab/>
            </w:r>
            <w:r>
              <w:rPr>
                <w:noProof/>
                <w:sz w:val="20"/>
              </w:rPr>
              <w:t>стоки, превозвани в режим международен транзит.</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нелиберализирани по отношение на прякото застраховане, с изключение на услугите, предоставяни от чуждестранни доставчици на чуждестранни лица на територията на България.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България не могат да се сключват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 в Съюза.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CY, LV, MT: нелиберализирани по отношение на услугите по пряко застраховане, освен на застраховането срещу рискове, свързани с:</w:t>
            </w:r>
          </w:p>
          <w:p>
            <w:pPr>
              <w:spacing w:before="60" w:after="60" w:line="240" w:lineRule="auto"/>
              <w:ind w:left="397" w:hanging="397"/>
              <w:rPr>
                <w:rFonts w:eastAsia="Malgun Gothic"/>
                <w:noProof/>
                <w:sz w:val="20"/>
              </w:rPr>
            </w:pPr>
            <w:r>
              <w:rPr>
                <w:noProof/>
                <w:sz w:val="20"/>
              </w:rPr>
              <w:t>а)</w:t>
            </w:r>
            <w:r>
              <w:rPr>
                <w:noProof/>
              </w:rPr>
              <w:tab/>
            </w:r>
            <w:r>
              <w:rPr>
                <w:noProof/>
                <w:sz w:val="20"/>
              </w:rPr>
              <w:t>морски транспорт, търговско въздухоплаване, изстрелване в космоса, пренос на товари в космоса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line="240" w:lineRule="auto"/>
              <w:ind w:left="397" w:hanging="397"/>
              <w:rPr>
                <w:rFonts w:eastAsia="Malgun Gothic"/>
                <w:noProof/>
                <w:sz w:val="20"/>
              </w:rPr>
            </w:pPr>
            <w:r>
              <w:rPr>
                <w:noProof/>
                <w:sz w:val="20"/>
              </w:rPr>
              <w:t>б)</w:t>
            </w:r>
            <w:r>
              <w:rPr>
                <w:noProof/>
              </w:rPr>
              <w:tab/>
            </w:r>
            <w:r>
              <w:rPr>
                <w:noProof/>
                <w:sz w:val="20"/>
              </w:rPr>
              <w:t>стоки, превозвани в режим международен транзит.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LT: нелиберализирани по отношение на услугите по пряко застраховане, освен на застраховането срещу рискове, свързани с:</w:t>
            </w:r>
          </w:p>
          <w:p>
            <w:pPr>
              <w:spacing w:before="60" w:after="60" w:line="240" w:lineRule="auto"/>
              <w:ind w:left="397" w:hanging="397"/>
              <w:rPr>
                <w:rFonts w:eastAsia="Malgun Gothic"/>
                <w:noProof/>
                <w:sz w:val="20"/>
              </w:rPr>
            </w:pPr>
            <w:r>
              <w:rPr>
                <w:noProof/>
                <w:sz w:val="20"/>
              </w:rPr>
              <w:t>а)</w:t>
            </w:r>
            <w:r>
              <w:rPr>
                <w:noProof/>
              </w:rPr>
              <w:tab/>
            </w:r>
            <w:r>
              <w:rPr>
                <w:noProof/>
                <w:sz w:val="20"/>
              </w:rPr>
              <w:t>морски транспорт, търговско въздухоплаване, изстрелване в космоса, пренос на товари в космоса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line="240" w:lineRule="auto"/>
              <w:ind w:left="397" w:hanging="397"/>
              <w:rPr>
                <w:rFonts w:eastAsia="Malgun Gothic"/>
                <w:noProof/>
                <w:sz w:val="20"/>
              </w:rPr>
            </w:pPr>
            <w:r>
              <w:rPr>
                <w:noProof/>
                <w:sz w:val="20"/>
              </w:rPr>
              <w:t>б)</w:t>
            </w:r>
            <w:r>
              <w:rPr>
                <w:noProof/>
              </w:rPr>
              <w:tab/>
            </w:r>
            <w:r>
              <w:rPr>
                <w:noProof/>
                <w:sz w:val="20"/>
              </w:rPr>
              <w:t>стоки, превозвани в режим международен транзит, с изключение на сухопътния транспорт, когато рискът е в Литва.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LT, LV, PL, BG: нелиберализирани по отношение на застрахователното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Във FI: единствено застрахователните дружества, чието главно управление се намира в Съюза или които имат клон във Финландия, могат да предлагат услуги по пряко застраховане (включително съзастраховане). За предоставянето на застрахователни услуги от брокери се изисква постоянното място на стопанска дейност да бъде в Съюза.</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HR: нелиберализирани по отношение на прякото застраховане и посредническите услуги при пряко застраховане, с изключение на:</w:t>
            </w:r>
          </w:p>
          <w:p>
            <w:pPr>
              <w:spacing w:before="60" w:after="60" w:line="240" w:lineRule="auto"/>
              <w:ind w:left="397" w:hanging="397"/>
              <w:rPr>
                <w:rFonts w:eastAsia="Malgun Gothic"/>
                <w:noProof/>
                <w:sz w:val="20"/>
              </w:rPr>
            </w:pPr>
            <w:r>
              <w:rPr>
                <w:noProof/>
                <w:sz w:val="20"/>
              </w:rPr>
              <w:t>а)</w:t>
            </w:r>
            <w:r>
              <w:rPr>
                <w:noProof/>
              </w:rPr>
              <w:tab/>
            </w:r>
            <w:r>
              <w:rPr>
                <w:noProof/>
                <w:sz w:val="20"/>
              </w:rPr>
              <w:t>животозастраховане: за предлагане на животозастраховане на чуждестранни лица, пребиваващи в Хърватия;</w:t>
            </w:r>
          </w:p>
          <w:p>
            <w:pPr>
              <w:spacing w:before="60" w:after="60" w:line="240" w:lineRule="auto"/>
              <w:ind w:left="397" w:hanging="397"/>
              <w:rPr>
                <w:rFonts w:eastAsia="Malgun Gothic"/>
                <w:noProof/>
                <w:sz w:val="20"/>
              </w:rPr>
            </w:pPr>
            <w:r>
              <w:rPr>
                <w:noProof/>
                <w:sz w:val="20"/>
              </w:rPr>
              <w:t>б)</w:t>
            </w:r>
            <w:r>
              <w:rPr>
                <w:noProof/>
              </w:rPr>
              <w:tab/>
            </w:r>
            <w:r>
              <w:rPr>
                <w:noProof/>
                <w:sz w:val="20"/>
              </w:rPr>
              <w:t>общо застраховане: за предлагане на общо застраховане, различно от застраховка „Гражданска отговорност“ за автомобили, на чуждестранни лица, пребиваващи в Хърватия; и</w:t>
            </w:r>
          </w:p>
          <w:p>
            <w:pPr>
              <w:spacing w:before="60" w:after="60" w:line="240" w:lineRule="auto"/>
              <w:ind w:left="397" w:hanging="397"/>
              <w:rPr>
                <w:rFonts w:eastAsia="Malgun Gothic"/>
                <w:noProof/>
                <w:sz w:val="20"/>
              </w:rPr>
            </w:pPr>
            <w:r>
              <w:rPr>
                <w:noProof/>
                <w:sz w:val="20"/>
              </w:rPr>
              <w:t>в)</w:t>
            </w:r>
            <w:r>
              <w:rPr>
                <w:noProof/>
              </w:rPr>
              <w:tab/>
            </w:r>
            <w:r>
              <w:rPr>
                <w:noProof/>
                <w:sz w:val="20"/>
              </w:rPr>
              <w:t>морско, авиационно, транспортно застраховане.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HU: прякото застраховане на територията на Унгария от застрахователни дружества, които не са установени в Съюза, е разрешено само посредством клон, вписан в търговския регистър в Унгария.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IT: нелиберализирани по отношение на актюерската професия. Застраховката на товари по време на превоз, застраховката на самите превозни средства и застраховката „Гражданска отговорност“ по отношение на рисковете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SE: предоставянето на услуги по пряко застраховане е разрешено само чрез лицензиран в Швеция доставчик на застрахователни услуги, при условие че чуждестранният доставчик на услуги и шведската застрахователна компания принадлежат на една и съща група от дружества или са сключили споразумение за сътрудничество.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ES: за актюерски услуги се изискват пребиваване и подходящ тригодишен професионален опит.</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BE, BG, CZ, CY, DE, DK, EL, ES, FI, FR, HU, IE, IT, LU, MT, NL, PL, PT, RO, SE, SI, SK, UK: нелиберализирани по отношение на посредничеството.</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в областта на прякото застраховане български физически лица и правни образувания, както и чуждестранни лица, които развиват стопанска дейност на територията на България, могат да сключват договори за застраховане по отношение на дейността си в България само с доставчици, които са лицензирани за осъществяването на застрахователна дейност на територията на България. Застрахователните обезщетения по тези договори се изплащат в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HR: нелиберализирани по отношение на прякото застраховане и посредническите услуги при пряко застраховане, с изключение на:</w:t>
            </w:r>
          </w:p>
          <w:p>
            <w:pPr>
              <w:spacing w:before="60" w:after="60" w:line="240" w:lineRule="auto"/>
              <w:ind w:left="397" w:hanging="397"/>
              <w:rPr>
                <w:rFonts w:eastAsia="Malgun Gothic"/>
                <w:noProof/>
                <w:sz w:val="20"/>
              </w:rPr>
            </w:pPr>
            <w:r>
              <w:rPr>
                <w:noProof/>
                <w:sz w:val="20"/>
              </w:rPr>
              <w:t>а)</w:t>
            </w:r>
            <w:r>
              <w:rPr>
                <w:noProof/>
              </w:rPr>
              <w:tab/>
            </w:r>
            <w:r>
              <w:rPr>
                <w:noProof/>
                <w:sz w:val="20"/>
              </w:rPr>
              <w:t>животозастраховане: за възможността чуждестранни лица с пребиваване в Хърватия да получат животозастраховане;</w:t>
            </w:r>
          </w:p>
          <w:p>
            <w:pPr>
              <w:spacing w:before="60" w:after="60" w:line="240" w:lineRule="auto"/>
              <w:ind w:left="397" w:hanging="397"/>
              <w:rPr>
                <w:rFonts w:eastAsia="Malgun Gothic"/>
                <w:noProof/>
                <w:sz w:val="20"/>
              </w:rPr>
            </w:pPr>
            <w:r>
              <w:rPr>
                <w:noProof/>
                <w:sz w:val="20"/>
              </w:rPr>
              <w:t>б)</w:t>
            </w:r>
            <w:r>
              <w:rPr>
                <w:noProof/>
              </w:rPr>
              <w:tab/>
            </w:r>
            <w:r>
              <w:rPr>
                <w:noProof/>
                <w:sz w:val="20"/>
              </w:rPr>
              <w:t>общо застраховане:</w:t>
            </w:r>
          </w:p>
          <w:p>
            <w:pPr>
              <w:spacing w:before="60" w:after="60" w:line="240" w:lineRule="auto"/>
              <w:ind w:left="794" w:hanging="397"/>
              <w:rPr>
                <w:rFonts w:eastAsia="Malgun Gothic"/>
                <w:noProof/>
                <w:sz w:val="20"/>
              </w:rPr>
            </w:pPr>
            <w:r>
              <w:rPr>
                <w:noProof/>
                <w:sz w:val="20"/>
              </w:rPr>
              <w:t>i)</w:t>
            </w:r>
            <w:r>
              <w:rPr>
                <w:noProof/>
              </w:rPr>
              <w:tab/>
            </w:r>
            <w:r>
              <w:rPr>
                <w:noProof/>
                <w:sz w:val="20"/>
              </w:rPr>
              <w:t>за възможността чуждестранни лица с пребиваване в Хърватия да получат общо застраховане, различно от застраховка „Гражданска отговорност“ за автомобили,</w:t>
            </w:r>
          </w:p>
          <w:p>
            <w:pPr>
              <w:spacing w:before="60" w:after="60" w:line="240" w:lineRule="auto"/>
              <w:ind w:left="794" w:hanging="397"/>
              <w:rPr>
                <w:rFonts w:eastAsia="Malgun Gothic"/>
                <w:noProof/>
                <w:sz w:val="20"/>
              </w:rPr>
            </w:pPr>
            <w:r>
              <w:rPr>
                <w:noProof/>
                <w:sz w:val="20"/>
              </w:rPr>
              <w:t>ii)</w:t>
            </w:r>
            <w:r>
              <w:rPr>
                <w:noProof/>
              </w:rPr>
              <w:tab/>
            </w:r>
            <w:r>
              <w:rPr>
                <w:noProof/>
                <w:sz w:val="20"/>
              </w:rPr>
              <w:t>— лично или имуществено застраховане за рискове, което не се предлага в Хърватия,</w:t>
            </w:r>
            <w:r>
              <w:rPr>
                <w:rFonts w:eastAsia="Malgun Gothic"/>
                <w:noProof/>
                <w:sz w:val="20"/>
              </w:rPr>
              <w:br/>
            </w:r>
            <w:r>
              <w:rPr>
                <w:noProof/>
                <w:sz w:val="20"/>
              </w:rPr>
              <w:t>— дружества, сключващи застраховка в чужбина във връзка с инвестиционни дейности в чужбина, включително оборудването, необходимо за тези дейности,</w:t>
            </w:r>
            <w:r>
              <w:rPr>
                <w:rFonts w:eastAsia="Malgun Gothic"/>
                <w:noProof/>
                <w:sz w:val="20"/>
              </w:rPr>
              <w:br/>
            </w:r>
            <w:r>
              <w:rPr>
                <w:noProof/>
                <w:sz w:val="20"/>
              </w:rPr>
              <w:t>— за гарантиране връщането на заеми в чуждестранна валута (допълнително застраховане),</w:t>
            </w:r>
            <w:r>
              <w:rPr>
                <w:rFonts w:eastAsia="Malgun Gothic"/>
                <w:noProof/>
                <w:sz w:val="20"/>
              </w:rPr>
              <w:br/>
            </w:r>
            <w:r>
              <w:rPr>
                <w:noProof/>
                <w:sz w:val="20"/>
              </w:rPr>
              <w:t>— лично и имуществено застраховане на изцяло притежавани предприятия и съвместни предприятия, упражняващи стопанска дейност в чужда държава, ако това е в съответствие с нормативните разпоредби на съответната държава или ако се изисква за целите на регистрацията,</w:t>
            </w:r>
            <w:r>
              <w:rPr>
                <w:rFonts w:eastAsia="Malgun Gothic"/>
                <w:noProof/>
                <w:sz w:val="20"/>
              </w:rPr>
              <w:br/>
            </w:r>
            <w:r>
              <w:rPr>
                <w:noProof/>
                <w:sz w:val="20"/>
              </w:rPr>
              <w:t>— кораби, които се строят или са подложени на основен ремонт, ако това е заложено в договора, сключен с чуждестранния клиент (купувач), и</w:t>
            </w:r>
          </w:p>
          <w:p>
            <w:pPr>
              <w:spacing w:before="60" w:after="60" w:line="240" w:lineRule="auto"/>
              <w:ind w:left="397" w:hanging="397"/>
              <w:rPr>
                <w:rFonts w:eastAsia="Malgun Gothic"/>
                <w:noProof/>
                <w:sz w:val="20"/>
              </w:rPr>
            </w:pPr>
            <w:r>
              <w:rPr>
                <w:noProof/>
                <w:sz w:val="20"/>
              </w:rPr>
              <w:t>в)</w:t>
            </w:r>
            <w:r>
              <w:rPr>
                <w:noProof/>
              </w:rPr>
              <w:tab/>
            </w:r>
            <w:r>
              <w:rPr>
                <w:noProof/>
                <w:sz w:val="20"/>
              </w:rPr>
              <w:t>морско, авиационно, транспортно застраховане.</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В IT: застраховката на товари по време на превоз, застраховката на самите превозни средства и застраховката „Гражданска отговорност“ по отношение на рисковете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noProof/>
                <w:sz w:val="20"/>
              </w:rPr>
              <w:t>Б.</w:t>
            </w:r>
            <w:r>
              <w:rPr>
                <w:noProof/>
              </w:rPr>
              <w:tab/>
            </w:r>
            <w:r>
              <w:rPr>
                <w:noProof/>
                <w:sz w:val="20"/>
              </w:rPr>
              <w:t>Банкови и други финансови услуги (без застраховане)</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CZ, DE, DK, EL, ES, FI, FR, HU, IE, IT, LU, NL, PL, PT, SE, SK, UK: нелиберализирани, освен по отношение на предоставянето на финансова информация и обработката на финансови данни, както и консултантските и другите спомагателни услуги, с изключение на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AT, BE: за инвестиционни консултантски услуги се изисква установяване.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възможно е да се прилагат ограничения и условия във връзка с използването на далекосъобщителната мрежа.</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CY: нелиберализирани, освен по отношение на търговията с прехвърлими ценни книжа, предоставянето на финансова информация и обработката на финансови данни, както и консултантските и другите спомагателни услуги, с изключение на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spacing w:before="60" w:after="60" w:line="240" w:lineRule="auto"/>
              <w:rPr>
                <w:rFonts w:eastAsia="Malgun Gothic"/>
                <w:noProof/>
                <w:sz w:val="20"/>
              </w:rPr>
            </w:pPr>
            <w:r>
              <w:rPr>
                <w:noProof/>
                <w:sz w:val="20"/>
              </w:rPr>
              <w:t>В EE: изисква се създаване на специализирано дружество за управление на инвестиционни фондове и само дружества със седалище в Съюза могат да извършват дейност като депозитари на активите на инвестиционни фондове.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HR: нелиберализирани, освен по отношение на отпускане на заеми, финансов лизинг, услуги във връзка с плащания и парични преводи, гаранции и задължения, парично брокерство, предоставяне и предаване на финансова информация и консултантски и други спомагателни финансови услуги, с изключение на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IE: за предоставяне на инвестиционни услуги или инвестиционни консултации е необходимо или: а) разрешение в Ирландия, за което по правило се изисква субектът да бъде учреден или да е в съдружие или едноличен търговец, като във всеки от случаите трябва да има седалище/главно управление в Ирландия (в някои случаи може да не се изисква разрешение — например когато доставчик на услуги от Виетнам няма търговско присъствие в Ирландия и услугата не се предоставя на частни лица), или б) разрешение в друга държава — членка на Съюза, в съответствие с Директивата на Съюза относно инвестициите и услугите.</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IT: нелиберализирани по отношение на „</w:t>
            </w:r>
            <w:r>
              <w:rPr>
                <w:i/>
                <w:noProof/>
                <w:sz w:val="20"/>
              </w:rPr>
              <w:t>promotori di servizi finanziari</w:t>
            </w:r>
            <w:r>
              <w:rPr>
                <w:noProof/>
                <w:sz w:val="20"/>
              </w:rPr>
              <w:t>“ (търговци на финансови услуги).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LT: изисква се създаване на специализирано дружество за управление за осъществяване на дейностите по управление на дялови тръстове и инвестиционни дружества и само дружества със седалище в Съюза могат да извършват дейност като депозитари на активите на инвестиционни фондове.</w:t>
            </w:r>
          </w:p>
          <w:p>
            <w:pPr>
              <w:spacing w:before="60" w:after="60" w:line="240" w:lineRule="auto"/>
              <w:rPr>
                <w:rFonts w:eastAsia="Malgun Gothic"/>
                <w:noProof/>
                <w:sz w:val="20"/>
              </w:rPr>
            </w:pPr>
            <w:r>
              <w:rPr>
                <w:noProof/>
                <w:sz w:val="20"/>
              </w:rPr>
              <w:t>В LT: за управление на пенсионни фондове се изисква търговско присъствие.</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LV: нелиберализирани, освен по отношение на участието в издаване на всякакви видове ценни книжа, предоставяне на финансова информация и обработка на финансови данни, както и консултантски и други спомагателни услуги, с изключение на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 xml:space="preserve">В MT: нелиберализирани, освен по отношение на приемането на депозити, отпускането на всякакви видове заеми, предоставянето на финансова информация и обработката на финансови данни, </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както и консултантски и други спомагателни услуги, с изключение на посредничество.</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PL: за предоставяне и предаване на финансова информация, обработване на финансови данни и свързан с тях софтуер: изискване за използване на обществената далекосъобщителна мрежа или мрежата на друг одобрен оператор.</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RO: нелиберализирани по отношение на финансовия лизинг, търговията с инструменти на паричния пазар, търговията с валута, дериватни продукти, валутни и лихвени инструменти, прехвърлими ценни книжа и други прехвърлими инструменти и финансови активи, участието в емитирането на всякакви видове ценни книжа, управлението на активи и услугите по сетълмент и клиринговите услуги за финансови активи. Плащания и прехвърляния на парични средства са разрешени само чрез банка, установена в Румъния.</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SI:</w:t>
            </w:r>
          </w:p>
          <w:p>
            <w:pPr>
              <w:spacing w:before="60" w:after="60" w:line="240" w:lineRule="auto"/>
              <w:ind w:left="397" w:hanging="397"/>
              <w:rPr>
                <w:rFonts w:eastAsia="Malgun Gothic"/>
                <w:noProof/>
                <w:sz w:val="20"/>
              </w:rPr>
            </w:pPr>
            <w:r>
              <w:rPr>
                <w:noProof/>
                <w:sz w:val="20"/>
              </w:rPr>
              <w:t>а)</w:t>
            </w:r>
            <w:r>
              <w:rPr>
                <w:noProof/>
              </w:rPr>
              <w:tab/>
            </w:r>
            <w:r>
              <w:rPr>
                <w:noProof/>
                <w:sz w:val="20"/>
              </w:rPr>
              <w:t>Участие в издаването на съкровищни облигации, управление на пенсионни фондове: нелиберализирани.</w:t>
            </w:r>
          </w:p>
          <w:p>
            <w:pPr>
              <w:spacing w:before="60" w:after="60" w:line="240" w:lineRule="auto"/>
              <w:ind w:left="397" w:hanging="397"/>
              <w:rPr>
                <w:rFonts w:eastAsia="Malgun Gothic"/>
                <w:noProof/>
                <w:sz w:val="20"/>
              </w:rPr>
            </w:pPr>
            <w:r>
              <w:rPr>
                <w:noProof/>
                <w:sz w:val="20"/>
              </w:rPr>
              <w:t>б)</w:t>
            </w:r>
            <w:r>
              <w:rPr>
                <w:noProof/>
              </w:rPr>
              <w:tab/>
            </w:r>
            <w:r>
              <w:rPr>
                <w:noProof/>
                <w:sz w:val="20"/>
              </w:rPr>
              <w:t>Всички останали подсектори, освен по отношение на участието в издаване на съкровищни облигации, управлението на пенсионни фондове, предоставянето и предаването на финансова информация и консултации и други спомагателни финансови услуги: нелиберализирани, освен по отношение на приемането на кредити (заемането от всякакъв вид) и приемането на гаранции и задължения на чуждестранни кредитни институции чрез местни правни субекти и еднолични търговци. Чуждестранни лица могат да предлагат чуждестранни ценни книжа само посредством местни банки и дружества за борсово посредничество. Членовете на словенската фондова борса трябва да бъдат учредени в Словения или да са клонове на чуждестранни инвестиционни дружества или банки.</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BG: възможно е да се прилагат ограничения и условия във връзка с използването на далекосъобщителната мрежа.</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В PL: за предоставяне и предаване на финансова информация, обработване на финансови данни и свързан с тях софтуер: изискване за използване на обществената далекосъобщителна мрежа или мрежата на друг одобрен оператор.</w:t>
            </w:r>
          </w:p>
        </w:tc>
      </w:tr>
      <w:tr>
        <w:trPr>
          <w:trHeight w:val="227"/>
        </w:trPr>
        <w:tc>
          <w:tcPr>
            <w:tcW w:w="1187" w:type="pct"/>
            <w:shd w:val="clear" w:color="auto" w:fill="auto"/>
          </w:tcPr>
          <w:p>
            <w:pPr>
              <w:spacing w:before="60" w:after="60" w:line="240" w:lineRule="auto"/>
              <w:ind w:left="227" w:hanging="227"/>
              <w:rPr>
                <w:rFonts w:eastAsia="Malgun Gothic"/>
                <w:noProof/>
                <w:sz w:val="20"/>
              </w:rPr>
            </w:pPr>
            <w:r>
              <w:rPr>
                <w:noProof/>
                <w:sz w:val="20"/>
              </w:rPr>
              <w:t>8.</w:t>
            </w:r>
            <w:r>
              <w:rPr>
                <w:noProof/>
              </w:rPr>
              <w:tab/>
            </w:r>
            <w:r>
              <w:rPr>
                <w:noProof/>
                <w:sz w:val="20"/>
              </w:rPr>
              <w:t>ЗДРАВНИ И СОЦИАЛНИ УСЛУГИ (само частно финансирани услуги)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Болнични услуги (CPC 9311)</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предоставяни в здравни заведения за настаняване, различни от болничните услуги (CPC 93193)</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DE, CY, CZ, DK, EE, EL, ES, FI, FR, HR, IE, IT, LT, LU, LV, MT, NL, PL,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Г.</w:t>
            </w:r>
            <w:r>
              <w:rPr>
                <w:noProof/>
              </w:rPr>
              <w:tab/>
            </w:r>
            <w:r>
              <w:rPr>
                <w:noProof/>
                <w:sz w:val="20"/>
              </w:rPr>
              <w:t>Социални услуги (CPC 933)</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EE, EL, ES, FI, FR, HR, HU, IE, IT, LU, MT, PL,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BE: нелиберализирани, освен по отношение на услугите на рехабилитационни заведения, почивни домове и домове за стари хора.</w:t>
            </w:r>
          </w:p>
          <w:p>
            <w:pPr>
              <w:spacing w:before="60" w:after="60" w:line="240" w:lineRule="auto"/>
              <w:rPr>
                <w:rFonts w:eastAsia="Malgun Gothic"/>
                <w:noProof/>
                <w:sz w:val="20"/>
              </w:rPr>
            </w:pPr>
            <w:r>
              <w:rPr>
                <w:noProof/>
                <w:sz w:val="20"/>
              </w:rPr>
              <w:t>В CZ: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9.</w:t>
            </w:r>
            <w:r>
              <w:rPr>
                <w:noProof/>
              </w:rPr>
              <w:tab/>
            </w:r>
            <w:r>
              <w:rPr>
                <w:noProof/>
                <w:sz w:val="20"/>
              </w:rPr>
              <w:t>ТУРИСТИЧЕСКИ УСЛУГИ И УСЛУГИ, СВЪРЗАНИ С ПЪТУВАНИЯ</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Хотелиерство, ресторантьорство и кетъринг (CPC 641, CPC 642 и CPC 643), с изключение на кетъринг при услугите в областта на въздушния транспорт</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EL, ES, FR, IE, IT, LT, LU, LV, MT, NL, PL, PT, RO, SE, SI, SK, UK: нелиберализирани, освен по отношение на кетъринга.</w:t>
            </w:r>
          </w:p>
          <w:p>
            <w:pPr>
              <w:spacing w:before="60" w:after="60" w:line="240" w:lineRule="auto"/>
              <w:rPr>
                <w:rFonts w:eastAsia="Malgun Gothic"/>
                <w:noProof/>
                <w:sz w:val="20"/>
              </w:rPr>
            </w:pPr>
            <w:r>
              <w:rPr>
                <w:noProof/>
                <w:sz w:val="20"/>
              </w:rPr>
              <w:t>В HR: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Б.</w:t>
            </w:r>
            <w:r>
              <w:rPr>
                <w:noProof/>
              </w:rPr>
              <w:tab/>
            </w:r>
            <w:r>
              <w:rPr>
                <w:noProof/>
                <w:sz w:val="20"/>
              </w:rPr>
              <w:t>Услуги на туристически агенции и туроператори (включително водачи на туристическа група) (CPC 7471)</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HU: нелиберализирани.</w:t>
            </w:r>
          </w:p>
          <w:p>
            <w:pPr>
              <w:spacing w:before="60" w:after="60" w:line="240" w:lineRule="auto"/>
              <w:rPr>
                <w:rFonts w:eastAsia="Malgun Gothic"/>
                <w:noProof/>
                <w:sz w:val="20"/>
              </w:rPr>
            </w:pPr>
            <w:r>
              <w:rPr>
                <w:noProof/>
                <w:sz w:val="20"/>
              </w:rPr>
              <w:t>В CY: условие за национална принадлежност. Чуждестранните доставчици на услуги трябва да бъдат представлявани от туристическо представителство.</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Екскурзоводски услуги (CPC 7472)</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HU, IT, LT, MT, PL, SI, SK: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10.</w:t>
            </w:r>
            <w:r>
              <w:rPr>
                <w:noProof/>
              </w:rPr>
              <w:tab/>
            </w:r>
            <w:r>
              <w:rPr>
                <w:noProof/>
                <w:sz w:val="20"/>
              </w:rPr>
              <w:t>УСЛУГИ В ОБЛАСТТА НА ОТДИХА, КУЛТУРАТА И СПОРТА (различни от аудио-визуални услуги)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Развлекателни услуги (включително услуги, предлагани от театри, изпълнители на живо, циркове и дискотеки) (CPC 9619)</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BE, BG, CY, CZ, DE, DK, EE, EL, ES, FI, FR, HR, HU, IE, IT, LT, LU, LV, MT, NL, PL, PT, RO,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CY, CZ, FI, HR, MT, PL, RO, SI, SK: нелиберализирани.</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BG: нелиберализирани, освен по отношение на услугите, предоставяни от театрални продуценти, вокални групи, вокално-инструментални групи и оркестри (CPC 96191); услугите, предоставяни от автори, композитори, скулптори, изпълнители и други индивидуални творци (CPC 96192); и спомагателните театрални услуги (CPC 96193).</w:t>
            </w:r>
          </w:p>
        </w:tc>
      </w:tr>
      <w:tr>
        <w:trPr>
          <w:trHeight w:val="227"/>
        </w:trPr>
        <w:tc>
          <w:tcPr>
            <w:tcW w:w="1187" w:type="pct"/>
            <w:tcBorders>
              <w:top w:val="nil"/>
              <w:bottom w:val="nil"/>
            </w:tcBorders>
            <w:shd w:val="clear" w:color="auto" w:fill="auto"/>
          </w:tcPr>
          <w:p>
            <w:pPr>
              <w:spacing w:before="60" w:after="60" w:line="240" w:lineRule="auto"/>
              <w:rPr>
                <w:rFonts w:eastAsia="Malgun Gothic"/>
                <w:noProof/>
                <w:sz w:val="20"/>
              </w:rPr>
            </w:pPr>
          </w:p>
        </w:tc>
        <w:tc>
          <w:tcPr>
            <w:tcW w:w="3813" w:type="pct"/>
            <w:tcBorders>
              <w:top w:val="nil"/>
              <w:bottom w:val="nil"/>
            </w:tcBorders>
            <w:shd w:val="clear" w:color="auto" w:fill="auto"/>
          </w:tcPr>
          <w:p>
            <w:pPr>
              <w:spacing w:before="60" w:after="60" w:line="240" w:lineRule="auto"/>
              <w:rPr>
                <w:rFonts w:eastAsia="Malgun Gothic"/>
                <w:noProof/>
                <w:sz w:val="20"/>
              </w:rPr>
            </w:pPr>
            <w:r>
              <w:rPr>
                <w:noProof/>
                <w:sz w:val="20"/>
              </w:rPr>
              <w:t>В EE: нелиберализирани по отношение на другите развлекателни услуги (CPC 96199), освен на услугите, предоставяни от киносалони.</w:t>
            </w:r>
          </w:p>
        </w:tc>
      </w:tr>
      <w:tr>
        <w:trPr>
          <w:trHeight w:val="227"/>
        </w:trPr>
        <w:tc>
          <w:tcPr>
            <w:tcW w:w="1187" w:type="pct"/>
            <w:tcBorders>
              <w:top w:val="nil"/>
              <w:bottom w:val="single" w:sz="4" w:space="0" w:color="auto"/>
            </w:tcBorders>
            <w:shd w:val="clear" w:color="auto" w:fill="auto"/>
          </w:tcPr>
          <w:p>
            <w:pPr>
              <w:spacing w:before="60" w:after="60" w:line="240" w:lineRule="auto"/>
              <w:rPr>
                <w:rFonts w:eastAsia="Malgun Gothic"/>
                <w:noProof/>
                <w:sz w:val="20"/>
              </w:rPr>
            </w:pPr>
          </w:p>
        </w:tc>
        <w:tc>
          <w:tcPr>
            <w:tcW w:w="3813" w:type="pct"/>
            <w:tcBorders>
              <w:top w:val="nil"/>
              <w:bottom w:val="single" w:sz="4" w:space="0" w:color="auto"/>
            </w:tcBorders>
            <w:shd w:val="clear" w:color="auto" w:fill="auto"/>
          </w:tcPr>
          <w:p>
            <w:pPr>
              <w:spacing w:before="60" w:after="60" w:line="240" w:lineRule="auto"/>
              <w:rPr>
                <w:rFonts w:eastAsia="Malgun Gothic"/>
                <w:noProof/>
                <w:sz w:val="20"/>
              </w:rPr>
            </w:pPr>
            <w:r>
              <w:rPr>
                <w:noProof/>
                <w:sz w:val="20"/>
              </w:rPr>
              <w:t>В LT, LV: нелиберализирани, освен по отношение на услугите по експлоатация на киносалони (част от CPC 96199).</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предоставяни от новинарски и информационни агенции (CPC 962)</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BG, CY, CZ, EE, HU, LT, MT, RO, PL, SI, SK: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BG, CY, CZ, HU, LT, MT, PL, RO, SI, SK: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на библиотеки, архиви, музеи и други услуги в областта на културата (CPC 963)</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BE, BG, CY, CZ, DE, DK, EE, EL, ES, FI, FR, HR, HU, IE, IT, LT, LU, LV, MT, NL, PL,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BE, BG, CY, CZ, DE, DK, EL, ES, FI, FR, HR, HU, IE, IT, LT, LU, LV, MT, NL, PL, PT, RO, SE, SI, SK, UK: нелиберализирани.</w:t>
            </w:r>
          </w:p>
        </w:tc>
      </w:tr>
      <w:tr>
        <w:trPr>
          <w:trHeight w:val="227"/>
        </w:trPr>
        <w:tc>
          <w:tcPr>
            <w:tcW w:w="1187" w:type="pct"/>
            <w:tcBorders>
              <w:bottom w:val="nil"/>
            </w:tcBorders>
            <w:shd w:val="clear" w:color="auto" w:fill="auto"/>
          </w:tcPr>
          <w:p>
            <w:pPr>
              <w:pageBreakBefore/>
              <w:spacing w:before="60" w:after="60" w:line="240" w:lineRule="auto"/>
              <w:rPr>
                <w:rFonts w:eastAsia="Malgun Gothic"/>
                <w:noProof/>
                <w:sz w:val="20"/>
              </w:rPr>
            </w:pPr>
            <w:r>
              <w:rPr>
                <w:noProof/>
                <w:sz w:val="20"/>
              </w:rPr>
              <w:t>Г.</w:t>
            </w:r>
            <w:r>
              <w:rPr>
                <w:noProof/>
              </w:rPr>
              <w:tab/>
            </w:r>
            <w:r>
              <w:rPr>
                <w:noProof/>
                <w:sz w:val="20"/>
              </w:rPr>
              <w:t>Услуги в областта на спорта (СРС 9641)</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В AT: нелиберализирани по отношение на услугите на ски училищата и планинските водачи.</w:t>
            </w:r>
          </w:p>
          <w:p>
            <w:pPr>
              <w:spacing w:before="60" w:after="60" w:line="240" w:lineRule="auto"/>
              <w:rPr>
                <w:rFonts w:eastAsia="Malgun Gothic"/>
                <w:noProof/>
                <w:sz w:val="20"/>
              </w:rPr>
            </w:pPr>
            <w:r>
              <w:rPr>
                <w:noProof/>
                <w:sz w:val="20"/>
              </w:rPr>
              <w:t>В BG, CZ, HR, LV, MT, PL, RO, SK: нелиберализирани.</w:t>
            </w:r>
          </w:p>
        </w:tc>
      </w:tr>
      <w:tr>
        <w:trPr>
          <w:trHeight w:val="227"/>
        </w:trPr>
        <w:tc>
          <w:tcPr>
            <w:tcW w:w="1187" w:type="pct"/>
            <w:tcBorders>
              <w:top w:val="nil"/>
            </w:tcBorders>
            <w:shd w:val="clear" w:color="auto" w:fill="auto"/>
          </w:tcPr>
          <w:p>
            <w:pPr>
              <w:spacing w:before="60" w:after="60" w:line="240" w:lineRule="auto"/>
              <w:rPr>
                <w:rFonts w:eastAsia="Malgun Gothic"/>
                <w:noProof/>
                <w:sz w:val="20"/>
              </w:rPr>
            </w:pPr>
          </w:p>
        </w:tc>
        <w:tc>
          <w:tcPr>
            <w:tcW w:w="3813" w:type="pct"/>
            <w:tcBorders>
              <w:top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CY, EE: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Услуги на паркове за отдих и плажове (CPC 96491)</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11.</w:t>
            </w:r>
            <w:r>
              <w:rPr>
                <w:noProof/>
              </w:rPr>
              <w:tab/>
            </w:r>
            <w:r>
              <w:rPr>
                <w:noProof/>
                <w:sz w:val="20"/>
              </w:rPr>
              <w:t>ТРАНСПОРТНИ УСЛУГИ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Морски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Международен превоз на пътници (CPC 7211 без национален каботажен транспорт</w:t>
            </w:r>
            <w:r>
              <w:rPr>
                <w:rStyle w:val="FootnoteReference"/>
                <w:noProof/>
              </w:rPr>
              <w:footnoteReference w:id="30"/>
            </w:r>
            <w:r>
              <w:rPr>
                <w:noProof/>
                <w:sz w:val="20"/>
              </w:rPr>
              <w:t>).</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tcBorders>
            <w:shd w:val="clear" w:color="auto" w:fill="auto"/>
          </w:tcPr>
          <w:p>
            <w:pPr>
              <w:pageBreakBefore/>
              <w:spacing w:before="60" w:after="60" w:line="240" w:lineRule="auto"/>
              <w:rPr>
                <w:rFonts w:eastAsia="Malgun Gothic"/>
                <w:noProof/>
                <w:sz w:val="20"/>
              </w:rPr>
            </w:pPr>
            <w:r>
              <w:rPr>
                <w:noProof/>
                <w:sz w:val="20"/>
              </w:rPr>
              <w:t>б)</w:t>
            </w:r>
            <w:r>
              <w:rPr>
                <w:noProof/>
              </w:rPr>
              <w:tab/>
            </w:r>
            <w:r>
              <w:rPr>
                <w:noProof/>
                <w:sz w:val="20"/>
              </w:rPr>
              <w:t>Международен превоз на товари (CPC 7212 без национален каботажен транспорт</w:t>
            </w:r>
            <w:r>
              <w:rPr>
                <w:rStyle w:val="FootnoteReference"/>
                <w:noProof/>
              </w:rPr>
              <w:footnoteReference w:id="31"/>
            </w:r>
            <w:r>
              <w:rPr>
                <w:noProof/>
                <w:sz w:val="20"/>
              </w:rPr>
              <w:t>).</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Железопътен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Превоз на пътници (CPC 7111)</w:t>
            </w:r>
          </w:p>
          <w:p>
            <w:pPr>
              <w:spacing w:before="60" w:after="60" w:line="240" w:lineRule="auto"/>
              <w:ind w:left="284" w:hanging="284"/>
              <w:rPr>
                <w:rFonts w:eastAsia="Malgun Gothic"/>
                <w:noProof/>
                <w:sz w:val="20"/>
              </w:rPr>
            </w:pPr>
            <w:r>
              <w:rPr>
                <w:noProof/>
                <w:sz w:val="20"/>
              </w:rPr>
              <w:t>б)</w:t>
            </w:r>
            <w:r>
              <w:rPr>
                <w:noProof/>
              </w:rPr>
              <w:tab/>
            </w:r>
            <w:r>
              <w:rPr>
                <w:noProof/>
                <w:sz w:val="20"/>
              </w:rPr>
              <w:t>Превоз на товари (CPC 7112)</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Автомобилен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Превоз на пътници (CPC 7121 и CPC 7122)</w:t>
            </w:r>
          </w:p>
          <w:p>
            <w:pPr>
              <w:spacing w:before="60" w:after="60" w:line="240" w:lineRule="auto"/>
              <w:ind w:left="284" w:hanging="284"/>
              <w:rPr>
                <w:rFonts w:eastAsia="Malgun Gothic"/>
                <w:noProof/>
                <w:sz w:val="20"/>
              </w:rPr>
            </w:pPr>
            <w:r>
              <w:rPr>
                <w:noProof/>
                <w:sz w:val="20"/>
              </w:rPr>
              <w:t>б)</w:t>
            </w:r>
            <w:r>
              <w:rPr>
                <w:noProof/>
              </w:rPr>
              <w:tab/>
            </w:r>
            <w:r>
              <w:rPr>
                <w:noProof/>
                <w:sz w:val="20"/>
              </w:rPr>
              <w:t>Превоз на товари (CPC 7123, с изключение на превоза на пощенски и куриерски пратки за собствена сметка</w:t>
            </w:r>
            <w:r>
              <w:rPr>
                <w:rStyle w:val="FootnoteReference"/>
                <w:noProof/>
              </w:rPr>
              <w:footnoteReference w:id="32"/>
            </w:r>
            <w:r>
              <w:rPr>
                <w:noProof/>
                <w:sz w:val="20"/>
              </w:rPr>
              <w:t>)</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rPr>
                <w:rFonts w:eastAsia="Malgun Gothic"/>
                <w:noProof/>
                <w:sz w:val="20"/>
              </w:rPr>
            </w:pPr>
            <w:r>
              <w:rPr>
                <w:noProof/>
                <w:sz w:val="20"/>
              </w:rPr>
              <w:t>Г.</w:t>
            </w:r>
            <w:r>
              <w:rPr>
                <w:noProof/>
              </w:rPr>
              <w:tab/>
            </w:r>
            <w:r>
              <w:rPr>
                <w:noProof/>
                <w:sz w:val="20"/>
              </w:rPr>
              <w:t>Тръбопроводен транспорт на стоки, различни от горива</w:t>
            </w:r>
            <w:r>
              <w:rPr>
                <w:rStyle w:val="FootnoteReference"/>
                <w:noProof/>
              </w:rPr>
              <w:footnoteReference w:id="33"/>
            </w:r>
            <w:r>
              <w:rPr>
                <w:noProof/>
                <w:sz w:val="20"/>
              </w:rPr>
              <w:t xml:space="preserve"> (CPC 7139)</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BE, BG, CY, CZ, DE, DK, EE, EL, ES, FI, FR, IE, IT, LV, LU, MT, NL, PL, PT, RO, SE, SI, SK, UK: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12.</w:t>
            </w:r>
            <w:r>
              <w:rPr>
                <w:noProof/>
              </w:rPr>
              <w:tab/>
            </w:r>
            <w:r>
              <w:rPr>
                <w:noProof/>
                <w:sz w:val="20"/>
              </w:rPr>
              <w:t>СПОМАГАТЕЛНИ УСЛУГИ В ОБЛАСТТА НА ТРАНСПОРТА</w:t>
            </w:r>
            <w:r>
              <w:rPr>
                <w:rStyle w:val="FootnoteReference"/>
                <w:noProof/>
              </w:rPr>
              <w:footnoteReference w:id="34"/>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Спомагателни услуги в областта на морския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обработка на товари за морски превоз</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по митническо оформяне</w:t>
            </w:r>
          </w:p>
          <w:p>
            <w:pPr>
              <w:spacing w:before="60" w:after="60" w:line="240" w:lineRule="auto"/>
              <w:ind w:left="284" w:hanging="284"/>
              <w:rPr>
                <w:rFonts w:eastAsia="Malgun Gothic"/>
                <w:noProof/>
                <w:sz w:val="20"/>
              </w:rPr>
            </w:pPr>
            <w:r>
              <w:rPr>
                <w:noProof/>
                <w:sz w:val="20"/>
              </w:rPr>
              <w:t>г)</w:t>
            </w:r>
            <w:r>
              <w:rPr>
                <w:noProof/>
              </w:rPr>
              <w:tab/>
            </w:r>
            <w:r>
              <w:rPr>
                <w:noProof/>
                <w:sz w:val="20"/>
              </w:rPr>
              <w:t>Услуги по съхранение и складиране на контейнери</w:t>
            </w:r>
          </w:p>
          <w:p>
            <w:pPr>
              <w:spacing w:before="60" w:after="60" w:line="240" w:lineRule="auto"/>
              <w:ind w:left="284" w:hanging="284"/>
              <w:rPr>
                <w:rFonts w:eastAsia="Malgun Gothic"/>
                <w:noProof/>
                <w:sz w:val="20"/>
              </w:rPr>
            </w:pPr>
            <w:r>
              <w:rPr>
                <w:noProof/>
                <w:sz w:val="20"/>
              </w:rPr>
              <w:t>д)</w:t>
            </w:r>
            <w:r>
              <w:rPr>
                <w:noProof/>
              </w:rPr>
              <w:tab/>
            </w:r>
            <w:r>
              <w:rPr>
                <w:noProof/>
                <w:sz w:val="20"/>
              </w:rPr>
              <w:t>Услуги по корабно агентиране</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r>
              <w:rPr>
                <w:noProof/>
                <w:sz w:val="20"/>
              </w:rPr>
              <w:footnoteReference w:customMarkFollows="1" w:id="35"/>
              <w:t>* за услугите по обработка на товари за морски превоз и за услугите по влачене и тласкане.</w:t>
            </w:r>
          </w:p>
          <w:p>
            <w:pPr>
              <w:spacing w:before="60" w:after="60" w:line="240" w:lineRule="auto"/>
              <w:rPr>
                <w:rFonts w:eastAsia="Malgun Gothic"/>
                <w:noProof/>
                <w:sz w:val="20"/>
              </w:rPr>
            </w:pPr>
            <w:r>
              <w:rPr>
                <w:noProof/>
                <w:sz w:val="20"/>
              </w:rPr>
              <w:t>SE: няма, освен по отношение на тласкането/влаченето и отдаването под наем на плавателни съдове с екипаж, когато SE има ограничения по отношение на каботажа и знамето.</w:t>
            </w:r>
          </w:p>
          <w:p>
            <w:pPr>
              <w:spacing w:before="60" w:after="60" w:line="240" w:lineRule="auto"/>
              <w:rPr>
                <w:rFonts w:eastAsia="Malgun Gothic"/>
                <w:noProof/>
                <w:sz w:val="20"/>
              </w:rPr>
            </w:pPr>
            <w:r>
              <w:rPr>
                <w:noProof/>
                <w:sz w:val="20"/>
              </w:rPr>
              <w:t>В AT, BG, CY, CZ, DE, EE, HU, LT, MT, PL, RO, SI, SK: нелиберализирани по отношение на отдаването под наем на плавателни съдове с екипаж.</w:t>
            </w:r>
          </w:p>
          <w:p>
            <w:pPr>
              <w:spacing w:before="60" w:after="60" w:line="240" w:lineRule="auto"/>
              <w:rPr>
                <w:rFonts w:eastAsia="Malgun Gothic"/>
                <w:noProof/>
                <w:sz w:val="20"/>
              </w:rPr>
            </w:pPr>
            <w:r>
              <w:rPr>
                <w:noProof/>
                <w:sz w:val="20"/>
              </w:rPr>
              <w:t>В HR: нелиберализирани, освен по отношение на услугите на агенции за превоз на товари.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bottom w:val="nil"/>
            </w:tcBorders>
            <w:shd w:val="clear" w:color="auto" w:fill="auto"/>
          </w:tcPr>
          <w:p>
            <w:pPr>
              <w:pageBreakBefore/>
              <w:spacing w:before="60" w:after="60" w:line="240" w:lineRule="auto"/>
              <w:rPr>
                <w:rFonts w:eastAsia="Malgun Gothic"/>
                <w:noProof/>
                <w:sz w:val="20"/>
              </w:rPr>
            </w:pPr>
            <w:r>
              <w:rPr>
                <w:noProof/>
                <w:sz w:val="20"/>
              </w:rPr>
              <w:t>е)</w:t>
            </w:r>
            <w:r>
              <w:rPr>
                <w:noProof/>
              </w:rPr>
              <w:tab/>
            </w:r>
            <w:r>
              <w:rPr>
                <w:noProof/>
                <w:sz w:val="20"/>
              </w:rPr>
              <w:t>Морски спедиторски услуги</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ж)</w:t>
            </w:r>
            <w:r>
              <w:rPr>
                <w:noProof/>
              </w:rPr>
              <w:tab/>
            </w:r>
            <w:r>
              <w:rPr>
                <w:noProof/>
                <w:sz w:val="20"/>
              </w:rPr>
              <w:t>Отдаване под наем на плавателни съдове с екипаж (CPC 7213)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з)</w:t>
            </w:r>
            <w:r>
              <w:rPr>
                <w:noProof/>
              </w:rPr>
              <w:tab/>
            </w:r>
            <w:r>
              <w:rPr>
                <w:noProof/>
                <w:sz w:val="20"/>
              </w:rPr>
              <w:t>Услуги по влачене и тласкане (CPC 7214)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и)</w:t>
            </w:r>
            <w:r>
              <w:rPr>
                <w:noProof/>
              </w:rPr>
              <w:tab/>
            </w:r>
            <w:r>
              <w:rPr>
                <w:noProof/>
                <w:sz w:val="20"/>
              </w:rPr>
              <w:t>Помощни услуги в областта на морския транспорт (част от CPC 745)</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single" w:sz="4" w:space="0" w:color="000000"/>
            </w:tcBorders>
            <w:shd w:val="clear" w:color="auto" w:fill="auto"/>
          </w:tcPr>
          <w:p>
            <w:pPr>
              <w:spacing w:before="60" w:after="60" w:line="240" w:lineRule="auto"/>
              <w:ind w:left="284" w:hanging="284"/>
              <w:rPr>
                <w:rFonts w:eastAsia="Malgun Gothic"/>
                <w:noProof/>
                <w:sz w:val="20"/>
              </w:rPr>
            </w:pPr>
            <w:r>
              <w:rPr>
                <w:noProof/>
                <w:sz w:val="20"/>
              </w:rPr>
              <w:t>й)</w:t>
            </w:r>
            <w:r>
              <w:rPr>
                <w:noProof/>
              </w:rPr>
              <w:tab/>
            </w:r>
            <w:r>
              <w:rPr>
                <w:noProof/>
                <w:sz w:val="20"/>
              </w:rPr>
              <w:t>Други помощни и спомагателни услуги (част от CPC 749)</w:t>
            </w:r>
          </w:p>
        </w:tc>
        <w:tc>
          <w:tcPr>
            <w:tcW w:w="3813" w:type="pct"/>
            <w:tcBorders>
              <w:top w:val="nil"/>
              <w:bottom w:val="single" w:sz="4" w:space="0" w:color="000000"/>
            </w:tcBorders>
            <w:shd w:val="clear" w:color="auto" w:fill="auto"/>
          </w:tcPr>
          <w:p>
            <w:pPr>
              <w:spacing w:before="60" w:after="60" w:line="240" w:lineRule="auto"/>
              <w:rPr>
                <w:rFonts w:eastAsia="Malgun Gothic"/>
                <w:noProof/>
                <w:sz w:val="20"/>
              </w:rPr>
            </w:pPr>
          </w:p>
        </w:tc>
      </w:tr>
      <w:tr>
        <w:trPr>
          <w:trHeight w:val="227"/>
        </w:trPr>
        <w:tc>
          <w:tcPr>
            <w:tcW w:w="1187" w:type="pct"/>
            <w:tcBorders>
              <w:top w:val="single" w:sz="4" w:space="0" w:color="000000"/>
              <w:bottom w:val="nil"/>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Спомагателни услуги в областта на железопътния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обработка на товари (част от CPC 741)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3813" w:type="pct"/>
            <w:tcBorders>
              <w:top w:val="single" w:sz="4" w:space="0" w:color="000000"/>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 по отношение на тласкането и влаченето.</w:t>
            </w:r>
          </w:p>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 HR: нелиберализирани, освен по отношение на услугите на агенции за превоз на товари.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bottom w:val="nil"/>
            </w:tcBorders>
            <w:shd w:val="clear" w:color="auto" w:fill="auto"/>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Услуги по влачене и тласкане (CPC 7113)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Помощни услуги в областта на железопътния транспорт (част от CPC 743)</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tcBorders>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Други помощни и спомагателни услуги (част от CPC 749)</w:t>
            </w:r>
          </w:p>
        </w:tc>
        <w:tc>
          <w:tcPr>
            <w:tcW w:w="3813" w:type="pct"/>
            <w:tcBorders>
              <w:top w:val="nil"/>
            </w:tcBorders>
            <w:shd w:val="clear" w:color="auto" w:fill="auto"/>
          </w:tcPr>
          <w:p>
            <w:pPr>
              <w:spacing w:before="60" w:after="60" w:line="240" w:lineRule="auto"/>
              <w:rPr>
                <w:rFonts w:eastAsia="Malgun Gothic"/>
                <w:noProof/>
                <w:sz w:val="20"/>
              </w:rPr>
            </w:pPr>
          </w:p>
        </w:tc>
      </w:tr>
      <w:tr>
        <w:trPr>
          <w:trHeight w:val="227"/>
        </w:trPr>
        <w:tc>
          <w:tcPr>
            <w:tcW w:w="1187" w:type="pct"/>
            <w:tcBorders>
              <w:bottom w:val="nil"/>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Спомагателни услуги в областта на автомобилния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обработка на товари (част от CPC 741)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3813" w:type="pct"/>
            <w:tcBorders>
              <w:bottom w:val="nil"/>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BG, CY, CZ, EE, HU, LT, LV, MT, PL, RO, SE, SI, SK: нелиберализирани по отношение на отдаването под наем на търговски пътни превозни средства с водач.</w:t>
            </w:r>
          </w:p>
          <w:p>
            <w:pPr>
              <w:spacing w:before="60" w:after="60" w:line="240" w:lineRule="auto"/>
              <w:rPr>
                <w:rFonts w:eastAsia="Malgun Gothic"/>
                <w:noProof/>
                <w:sz w:val="20"/>
              </w:rPr>
            </w:pPr>
            <w:r>
              <w:rPr>
                <w:noProof/>
                <w:sz w:val="20"/>
              </w:rPr>
              <w:t>В HR: нелиберализирани, освен по отношение на услугите на агенции за превоз на товари и помощните услуги в областта на автомобилния транспорт, които подлежат на разрешителен режим.</w:t>
            </w:r>
          </w:p>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Отдаване под наем на търговски пътни превозни средства с водач (CPC 7124)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Помощни услуги в областта на автомобилния транспорт (CPC 744)</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tcBorders>
              <w:top w:val="nil"/>
              <w:bottom w:val="nil"/>
            </w:tcBorders>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Други помощни и спомагателни услуги (част от CPC 749)</w:t>
            </w:r>
          </w:p>
        </w:tc>
        <w:tc>
          <w:tcPr>
            <w:tcW w:w="3813" w:type="pct"/>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Спомагателни услуги в областта на въздушния транспорт</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наземно обслужване (включително кетъринг)</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 освен по отношение на кетъринга.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BG, CY, CZ, HU, MT, PL, RO, SI, SK: нелиберализирани.</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Отдаване под наем на въздухоплавателни средства с екипаж (CPC 734)</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EU: въздухоплавателните средства, използвани от въздушни превозвачи от Съюза, трябва да са регистрирани в държавата — членка на Съюза, лицензираща въздушния превозвач или, ако лицензиращата държава членка позволява това, на друго място в Съюза. За да бъде регистрирано въздухоплавателното средство, може да се изисква то да е притежавано от физически лица, отговарящи на специални критерии за национална принадлежност, или от правни образувания, отговарящи на специални критерии за собственост на капитала и контрол. По изключение регистрираните във Виетнам въздухоплавателни средства могат да бъдат отдадени под наем от виетнамски въздушен превозвач на въздушен превозвач от Съюза при специални обстоятелства — с оглед на изключителните нужди на въздушния превозвач от Съюза, сезонния капацитет или необходимостта да бъдат преодолени оперативни затруднения, които не могат да се решат по разумен начин чрез наемане на въздухоплавателни средства, регистрирани в Съюза, като за целта трябва да бъде получено одобрение за ограничен период от държавата — членка на Съюза, лицензираща въздушния превозвач от Съюза.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Продажби и маркетинг</w:t>
            </w:r>
          </w:p>
          <w:p>
            <w:pPr>
              <w:spacing w:before="60" w:after="60" w:line="240" w:lineRule="auto"/>
              <w:ind w:left="284" w:hanging="284"/>
              <w:rPr>
                <w:rFonts w:eastAsia="Malgun Gothic"/>
                <w:noProof/>
                <w:sz w:val="20"/>
              </w:rPr>
            </w:pPr>
            <w:r>
              <w:rPr>
                <w:noProof/>
                <w:sz w:val="20"/>
              </w:rPr>
              <w:t>е)</w:t>
            </w:r>
            <w:r>
              <w:rPr>
                <w:noProof/>
              </w:rPr>
              <w:tab/>
            </w:r>
            <w:r>
              <w:rPr>
                <w:noProof/>
                <w:sz w:val="20"/>
              </w:rPr>
              <w:t>Компютризирани системи за резервация (КСР)</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EU: когато въздушни превозвачи от Съюза не получават във Виетнам равностойно третиране</w:t>
            </w:r>
            <w:r>
              <w:rPr>
                <w:rStyle w:val="FootnoteReference"/>
                <w:noProof/>
              </w:rPr>
              <w:footnoteReference w:id="36"/>
            </w:r>
            <w:r>
              <w:rPr>
                <w:noProof/>
                <w:sz w:val="20"/>
              </w:rPr>
              <w:t xml:space="preserve"> от страна на доставчиците на КСР услуги, каквото получават в Съюза, или когато доставчиците на услуги, свързани с КСР, от Съюза не получават във Виетнам равностойно третиране, каквото получават от въздушните превозвачи в Съюза, могат да бъдат предприети мерки за осигуряване на равностойно третиране, съответно спрямо виетнамските въздушни превозвачи от страна на доставчиците на услуги, свързани с КСР, в Съюза, или спрямо виетнамските доставчици на услуги, свързани с КСР, от страна на въздушните превозвачи в Съюза.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Спомагателни услуги в областта на тръбопроводния транспорт на стоки, различни от горива</w:t>
            </w:r>
            <w:r>
              <w:rPr>
                <w:rStyle w:val="FootnoteReference"/>
                <w:noProof/>
              </w:rPr>
              <w:footnoteReference w:id="37"/>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съхранение и складиране на стоки, различни от горива, транспортирани по тръбопроводи (част от CPC 742)</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EL, ES, FI, FR, HR, IE, IT, LT, LU, MT, NL, PL, PT, RO, SE, SI, SK,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13.</w:t>
            </w:r>
            <w:r>
              <w:rPr>
                <w:noProof/>
              </w:rPr>
              <w:tab/>
            </w:r>
            <w:r>
              <w:rPr>
                <w:noProof/>
                <w:sz w:val="20"/>
              </w:rPr>
              <w:t>ДРУГИ УСЛУГИ В ОБЛАСТТА НА ТРАНСПОРТА</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Предоставяне на услуги в областта на комбинирания транспорт</w:t>
            </w:r>
          </w:p>
        </w:tc>
        <w:tc>
          <w:tcPr>
            <w:tcW w:w="3813" w:type="pct"/>
            <w:shd w:val="clear" w:color="auto" w:fill="auto"/>
          </w:tcPr>
          <w:p>
            <w:pPr>
              <w:spacing w:before="60" w:after="60" w:line="240" w:lineRule="auto"/>
              <w:rPr>
                <w:rFonts w:eastAsia="Malgun Gothic"/>
                <w:noProof/>
                <w:sz w:val="20"/>
              </w:rPr>
            </w:pPr>
            <w:r>
              <w:rPr>
                <w:noProof/>
                <w:sz w:val="20"/>
              </w:rPr>
              <w:t>Всички държави членки, освен в AT, BG, CY, CZ, EE, HR, HU, LT, LV, MT, PL, RO, SE, SI, SK: няма, без да се засягат ограниченията, посочени в настоящия списък на ангажиментите, които се отнасят до един или друг вид транспорт.</w:t>
            </w:r>
          </w:p>
          <w:p>
            <w:pPr>
              <w:spacing w:before="60" w:after="60" w:line="240" w:lineRule="auto"/>
              <w:rPr>
                <w:rFonts w:eastAsia="Malgun Gothic"/>
                <w:noProof/>
                <w:sz w:val="20"/>
              </w:rPr>
            </w:pPr>
            <w:r>
              <w:rPr>
                <w:noProof/>
                <w:sz w:val="20"/>
              </w:rPr>
              <w:t>В AT, BG, CY, CZ, EE, HR, HU, LT, LV, MT, PL, RO, SE, SI, SK: нелиберализирани.</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14.</w:t>
            </w:r>
            <w:r>
              <w:rPr>
                <w:noProof/>
              </w:rPr>
              <w:tab/>
            </w:r>
            <w:r>
              <w:rPr>
                <w:noProof/>
                <w:sz w:val="20"/>
              </w:rPr>
              <w:t>ЕНЕРГИЙНИ УСЛУГИ</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A.</w:t>
            </w:r>
            <w:r>
              <w:rPr>
                <w:noProof/>
              </w:rPr>
              <w:tab/>
            </w:r>
            <w:r>
              <w:rPr>
                <w:noProof/>
                <w:sz w:val="20"/>
              </w:rPr>
              <w:t>Услуги, свързани с минното дело (CPC 883)</w:t>
            </w:r>
            <w:r>
              <w:rPr>
                <w:rStyle w:val="FootnoteReference"/>
                <w:noProof/>
              </w:rPr>
              <w:footnoteReference w:id="38"/>
            </w:r>
            <w:r>
              <w:rPr>
                <w:noProof/>
                <w:sz w:val="20"/>
              </w:rPr>
              <w:t xml:space="preserve"> </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Тръбопроводен транспорт на горива (CPC 7131)</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EU: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В AT, BE, BG, CY, CZ, DE, DK, ES, EE, FI, FR, EL, IE, IT, LV, LU, MT, NL, PL, PT, RO, SK, SI, SE, UK: нелиберализирани.</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В.</w:t>
            </w:r>
            <w:r>
              <w:rPr>
                <w:noProof/>
              </w:rPr>
              <w:tab/>
            </w:r>
            <w:r>
              <w:rPr>
                <w:noProof/>
                <w:sz w:val="20"/>
              </w:rPr>
              <w:t>Услуги по съхранение и складиране на горива, транспортирани по тръбопроводи (част от CPC 742)</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AT, BE, BG, CY, CZ, DE, DK, ES, FI, FR, EL, HR, IE, IT, LT, LU, MT, NL, PL, PT, RO, SK, SI, SE, UK: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Услуги по търговия на едро с твърди, течни и газообразни горива и свързани продукти (CPC 62271) и услуги по търговия на едро с електроенергия, пара и топла вода</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 по отношение на услуги по търговия на едро с електроенергия, пара и топла вода.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Услуги по търговия на дребно с двигателно гориво (CPC 613)</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Е.</w:t>
            </w:r>
            <w:r>
              <w:rPr>
                <w:noProof/>
              </w:rPr>
              <w:tab/>
            </w:r>
            <w:r>
              <w:rPr>
                <w:noProof/>
                <w:sz w:val="20"/>
              </w:rPr>
              <w:t>Продажби на дребно на мазут и бутилиран газ, въглища и дърва (CPC 63297) и услуги по търговия на дребно с електроенергия, (небутилиран) газ, пара и топла вода</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нелиберализрани по отношение на услугите по търговия на дребно с електроенергия, (небутилиран) газ, пара и топла вода.</w:t>
            </w:r>
          </w:p>
          <w:p>
            <w:pPr>
              <w:spacing w:before="60" w:after="60" w:line="240" w:lineRule="auto"/>
              <w:rPr>
                <w:rFonts w:eastAsia="Malgun Gothic"/>
                <w:noProof/>
                <w:sz w:val="20"/>
              </w:rPr>
            </w:pPr>
            <w:r>
              <w:rPr>
                <w:noProof/>
                <w:sz w:val="20"/>
              </w:rPr>
              <w:t>В BE, BG, CY, CZ, DE, DK, EL, ES, FR, IE, IT, LU, MT, NL, PL, PT, SK, UK: за продажбите на дребно на мазут и бутилиран газ, въглища и дърва  — нелиберализирани, освен по отношение на поръчките по пощата (няма ограничения за поръчки по пощата).</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Ж.</w:t>
            </w:r>
            <w:r>
              <w:rPr>
                <w:noProof/>
              </w:rPr>
              <w:tab/>
            </w:r>
            <w:r>
              <w:rPr>
                <w:noProof/>
                <w:sz w:val="20"/>
              </w:rPr>
              <w:t>Услуги, свързани с енергоразпределението (CPC 887)</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 освен по отношение на консултантските услуги (няма ограничения за консултантски услуги).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15.</w:t>
            </w:r>
            <w:r>
              <w:rPr>
                <w:noProof/>
              </w:rPr>
              <w:tab/>
            </w:r>
            <w:r>
              <w:rPr>
                <w:noProof/>
                <w:sz w:val="20"/>
              </w:rPr>
              <w:t>ДРУГИ УСЛУГИ, КОИТО НЕ СА ВКЛЮЧЕНИ ДРУГАДЕ</w:t>
            </w:r>
          </w:p>
        </w:tc>
        <w:tc>
          <w:tcPr>
            <w:tcW w:w="3813" w:type="pct"/>
            <w:shd w:val="clear" w:color="auto" w:fill="auto"/>
          </w:tcPr>
          <w:p>
            <w:pPr>
              <w:spacing w:before="60" w:after="60" w:line="240" w:lineRule="auto"/>
              <w:rPr>
                <w:rFonts w:eastAsia="Malgun Gothic"/>
                <w:noProof/>
                <w:sz w:val="20"/>
              </w:rPr>
            </w:pP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пране, почистване и боядисване (CPC 9701)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Фризьорски услуги (СРС 97021)</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Козметични услуги, маникюр и педикюр (CPC 97022)</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Други грижи за красотата, некласифицирани другаде (CPC 97029)</w:t>
            </w:r>
          </w:p>
        </w:tc>
        <w:tc>
          <w:tcPr>
            <w:tcW w:w="3813" w:type="pct"/>
            <w:tcBorders>
              <w:bottom w:val="single" w:sz="4" w:space="0" w:color="auto"/>
            </w:tcBorders>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Style w:val="FootnoteReference"/>
                <w:noProof/>
              </w:rPr>
              <w:footnoteReference w:id="39"/>
            </w:r>
            <w:r>
              <w:rPr>
                <w:noProof/>
                <w:sz w:val="20"/>
              </w:rPr>
              <w:t xml:space="preserve"> (CPC ver. 1.0 97230)</w:t>
            </w:r>
          </w:p>
        </w:tc>
        <w:tc>
          <w:tcPr>
            <w:tcW w:w="3813" w:type="pct"/>
            <w:shd w:val="clear" w:color="auto" w:fill="auto"/>
          </w:tcPr>
          <w:p>
            <w:pPr>
              <w:spacing w:before="60" w:after="60" w:line="240" w:lineRule="auto"/>
              <w:rPr>
                <w:rFonts w:eastAsia="Malgun Gothic"/>
                <w:noProof/>
                <w:sz w:val="20"/>
              </w:rPr>
            </w:pPr>
            <w:r>
              <w:rPr>
                <w:noProof/>
                <w:sz w:val="20"/>
              </w:rPr>
              <w:t>За начин 1:</w:t>
            </w:r>
          </w:p>
          <w:p>
            <w:pPr>
              <w:spacing w:before="60" w:after="60" w:line="240" w:lineRule="auto"/>
              <w:rPr>
                <w:rFonts w:eastAsia="Malgun Gothic"/>
                <w:noProof/>
                <w:sz w:val="20"/>
              </w:rPr>
            </w:pPr>
            <w:r>
              <w:rPr>
                <w:noProof/>
                <w:sz w:val="20"/>
              </w:rPr>
              <w:t>В ЕU: нелиберализирани.</w:t>
            </w:r>
          </w:p>
          <w:p>
            <w:pPr>
              <w:spacing w:before="60" w:after="60" w:line="240" w:lineRule="auto"/>
              <w:rPr>
                <w:rFonts w:eastAsia="Malgun Gothic"/>
                <w:noProof/>
                <w:sz w:val="20"/>
              </w:rPr>
            </w:pPr>
            <w:r>
              <w:rPr>
                <w:noProof/>
                <w:sz w:val="20"/>
              </w:rPr>
              <w:t>За начин 2</w:t>
            </w:r>
          </w:p>
          <w:p>
            <w:pPr>
              <w:spacing w:before="60" w:after="60" w:line="240" w:lineRule="auto"/>
              <w:rPr>
                <w:rFonts w:eastAsia="Malgun Gothic"/>
                <w:noProof/>
                <w:sz w:val="20"/>
              </w:rPr>
            </w:pPr>
            <w:r>
              <w:rPr>
                <w:noProof/>
                <w:sz w:val="20"/>
              </w:rPr>
              <w:t>Няма.</w:t>
            </w:r>
          </w:p>
        </w:tc>
      </w:tr>
      <w:tr>
        <w:trPr>
          <w:trHeight w:val="227"/>
        </w:trPr>
        <w:tc>
          <w:tcPr>
            <w:tcW w:w="1187" w:type="pct"/>
            <w:shd w:val="clear" w:color="auto" w:fill="auto"/>
          </w:tcPr>
          <w:p>
            <w:pPr>
              <w:spacing w:before="60" w:after="60" w:line="240" w:lineRule="auto"/>
              <w:ind w:left="284" w:hanging="284"/>
              <w:rPr>
                <w:rFonts w:eastAsia="Malgun Gothic"/>
                <w:noProof/>
                <w:sz w:val="20"/>
              </w:rPr>
            </w:pPr>
            <w:r>
              <w:rPr>
                <w:noProof/>
                <w:sz w:val="20"/>
              </w:rPr>
              <w:t>ж)</w:t>
            </w:r>
            <w:r>
              <w:rPr>
                <w:noProof/>
              </w:rPr>
              <w:tab/>
            </w:r>
            <w:r>
              <w:rPr>
                <w:noProof/>
                <w:sz w:val="20"/>
              </w:rPr>
              <w:t>Услуги за осъществяване на далекосъобщителна връзка (CPC 7543)</w:t>
            </w:r>
          </w:p>
        </w:tc>
        <w:tc>
          <w:tcPr>
            <w:tcW w:w="3813" w:type="pct"/>
            <w:shd w:val="clear" w:color="auto" w:fill="auto"/>
          </w:tcPr>
          <w:p>
            <w:pPr>
              <w:spacing w:before="60" w:after="60" w:line="240" w:lineRule="auto"/>
              <w:rPr>
                <w:rFonts w:eastAsia="Malgun Gothic"/>
                <w:noProof/>
                <w:sz w:val="20"/>
              </w:rPr>
            </w:pPr>
            <w:r>
              <w:rPr>
                <w:noProof/>
                <w:sz w:val="20"/>
              </w:rPr>
              <w:t>За начини 1 и 2</w:t>
            </w:r>
          </w:p>
          <w:p>
            <w:pPr>
              <w:spacing w:before="60" w:after="60" w:line="240" w:lineRule="auto"/>
              <w:rPr>
                <w:rFonts w:eastAsia="Malgun Gothic"/>
                <w:noProof/>
                <w:sz w:val="20"/>
              </w:rPr>
            </w:pPr>
            <w:r>
              <w:rPr>
                <w:noProof/>
                <w:sz w:val="20"/>
              </w:rPr>
              <w:t>Няма.</w:t>
            </w:r>
          </w:p>
        </w:tc>
      </w:tr>
    </w:tbl>
    <w:p>
      <w:pPr>
        <w:rPr>
          <w:rFonts w:eastAsia="Malgun Gothic"/>
          <w:noProof/>
        </w:rPr>
      </w:pP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noProof/>
          <w:u w:val="single"/>
        </w:rPr>
        <w:t>Допълнение 8-A-2</w:t>
      </w:r>
    </w:p>
    <w:p>
      <w:pPr>
        <w:rPr>
          <w:rFonts w:eastAsia="Batang"/>
          <w:noProof/>
        </w:rPr>
      </w:pPr>
    </w:p>
    <w:p>
      <w:pPr>
        <w:rPr>
          <w:rFonts w:eastAsia="Batang"/>
          <w:noProof/>
        </w:rPr>
      </w:pPr>
    </w:p>
    <w:p>
      <w:pPr>
        <w:jc w:val="center"/>
        <w:rPr>
          <w:rFonts w:eastAsia="Batang"/>
          <w:noProof/>
        </w:rPr>
      </w:pPr>
      <w:r>
        <w:rPr>
          <w:noProof/>
        </w:rPr>
        <w:t>Специфични ангажименти относно либерализирането на инвестициите</w:t>
      </w:r>
    </w:p>
    <w:p>
      <w:pPr>
        <w:rPr>
          <w:rFonts w:eastAsia="Malgun Gothic"/>
          <w:noProof/>
        </w:rPr>
      </w:pPr>
    </w:p>
    <w:p>
      <w:pPr>
        <w:ind w:left="567" w:hanging="567"/>
        <w:rPr>
          <w:rFonts w:eastAsia="Malgun Gothic"/>
          <w:noProof/>
        </w:rPr>
      </w:pPr>
      <w:r>
        <w:rPr>
          <w:noProof/>
        </w:rPr>
        <w:t>1.</w:t>
      </w:r>
      <w:r>
        <w:rPr>
          <w:noProof/>
        </w:rPr>
        <w:tab/>
        <w:t>В списъка на ангажиментите, указани в настоящото допълнение, са посочени стопанските дейности, либерализирани съгласно член 8.7 (Списък на специфичните ангажименти), и ограниченията под формата на резерви по отношение на достъпа до пазара, националното третиране и изискванията за постигане на конкретен резултат, приложими към предприятията и инвеститорите от Виетнам, ангажирани в тези дейности. Списъкът на ангажиментите съдържа следните елементи:</w:t>
      </w:r>
    </w:p>
    <w:p>
      <w:pPr>
        <w:rPr>
          <w:rFonts w:eastAsia="Malgun Gothic"/>
          <w:noProof/>
        </w:rPr>
      </w:pPr>
    </w:p>
    <w:p>
      <w:pPr>
        <w:ind w:left="1134" w:hanging="567"/>
        <w:rPr>
          <w:rFonts w:eastAsia="Malgun Gothic"/>
          <w:noProof/>
        </w:rPr>
      </w:pPr>
      <w:r>
        <w:rPr>
          <w:noProof/>
        </w:rPr>
        <w:t>а)</w:t>
      </w:r>
      <w:r>
        <w:rPr>
          <w:noProof/>
        </w:rPr>
        <w:tab/>
        <w:t>първа колона, в която са посочени секторът или подсекторът, в рамките на който Съюзът поема ангажимента, и обхватът на либерализацията, към която се прилагат резервите; и</w:t>
      </w:r>
    </w:p>
    <w:p>
      <w:pPr>
        <w:rPr>
          <w:rFonts w:eastAsia="Malgun Gothic"/>
          <w:noProof/>
        </w:rPr>
      </w:pPr>
    </w:p>
    <w:p>
      <w:pPr>
        <w:ind w:left="1134" w:hanging="567"/>
        <w:rPr>
          <w:rFonts w:eastAsia="Malgun Gothic"/>
          <w:noProof/>
        </w:rPr>
      </w:pPr>
      <w:r>
        <w:rPr>
          <w:noProof/>
        </w:rPr>
        <w:t>б)</w:t>
      </w:r>
      <w:r>
        <w:rPr>
          <w:noProof/>
        </w:rPr>
        <w:tab/>
        <w:t>втора колона с описание на приложимите резерви.</w:t>
      </w:r>
    </w:p>
    <w:p>
      <w:pPr>
        <w:rPr>
          <w:rFonts w:eastAsia="Malgun Gothic"/>
          <w:noProof/>
        </w:rPr>
      </w:pPr>
    </w:p>
    <w:p>
      <w:pPr>
        <w:ind w:left="567" w:hanging="567"/>
        <w:rPr>
          <w:rFonts w:eastAsia="Malgun Gothic"/>
          <w:noProof/>
        </w:rPr>
      </w:pPr>
      <w:r>
        <w:rPr>
          <w:noProof/>
        </w:rPr>
        <w:t>2.</w:t>
      </w:r>
      <w:r>
        <w:rPr>
          <w:noProof/>
        </w:rPr>
        <w:tab/>
        <w:t>От съображения за правна сигурност се уточнява, че — без да се засяга параграф 3 от член 8.5 (Национално третиране) — резервите и ангажиментите по силата на член 8.4 (Достъп до пазара), член 8.5 (Национално третиране) и член 8.8 (Изисквания за постигане на конкретен резултат), включени в настоящото допълнение по отношение на установяването, продължават да се прилагат за предприятията и инвеститорите от Виетнам след установяването им на територията на Съюза.</w:t>
      </w:r>
    </w:p>
    <w:p>
      <w:pPr>
        <w:rPr>
          <w:rFonts w:eastAsia="Malgun Gothic"/>
          <w:noProof/>
        </w:rPr>
      </w:pPr>
    </w:p>
    <w:p>
      <w:pPr>
        <w:ind w:left="567" w:hanging="567"/>
        <w:rPr>
          <w:rFonts w:eastAsia="Malgun Gothic"/>
          <w:noProof/>
        </w:rPr>
      </w:pPr>
      <w:r>
        <w:rPr>
          <w:noProof/>
        </w:rPr>
        <w:br w:type="page"/>
        <w:t>3.</w:t>
      </w:r>
      <w:r>
        <w:rPr>
          <w:noProof/>
        </w:rPr>
        <w:tab/>
        <w:t>ЕС не поема ангажименти по отношение на достъпа до пазара, националното третиране или изискванията за постигнати резултати в секторите или подсекторите, които попадат в обхвата на настоящото споразумение и не са посочени в списъците, фигуриращи в настоящото допълнение.</w:t>
      </w:r>
    </w:p>
    <w:p>
      <w:pPr>
        <w:rPr>
          <w:rFonts w:eastAsia="Malgun Gothic"/>
          <w:noProof/>
        </w:rPr>
      </w:pPr>
    </w:p>
    <w:p>
      <w:pPr>
        <w:ind w:left="567" w:hanging="567"/>
        <w:rPr>
          <w:rFonts w:eastAsia="Malgun Gothic"/>
          <w:noProof/>
        </w:rPr>
      </w:pPr>
      <w:r>
        <w:rPr>
          <w:noProof/>
        </w:rPr>
        <w:t>4.</w:t>
      </w:r>
      <w:r>
        <w:rPr>
          <w:noProof/>
        </w:rPr>
        <w:tab/>
        <w:t>Списъкът на ангажиментите, указани в настоящото допълнение,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националното третиране по смисъла на член 8.4 (Достъп до пазара) и член 8.5 (Национално третиране). Дори и да не са включени в настоящото допълнение, посочените мерки (като напр. необходимостта от получаване на лиценз, задълженията за предоставяне на универсална услуга, необходимостта от получаване на признаване на квалификациите в регулираните сектори, необходимостта от полагане на специални изпити, в т.ч. езикови изпити, както и недискриминационното изискване за това някои дейности да не могат да се извършват в защитени природни зони или области с особено историческо или културно значение), при всички положения се прилагат към предприятията и инвеститорите от Виетнам.</w:t>
      </w:r>
    </w:p>
    <w:p>
      <w:pPr>
        <w:rPr>
          <w:rFonts w:eastAsia="Malgun Gothic"/>
          <w:noProof/>
        </w:rPr>
      </w:pPr>
    </w:p>
    <w:p>
      <w:pPr>
        <w:ind w:left="567" w:hanging="567"/>
        <w:rPr>
          <w:rFonts w:eastAsia="Malgun Gothic"/>
          <w:noProof/>
        </w:rPr>
      </w:pPr>
      <w:r>
        <w:rPr>
          <w:noProof/>
        </w:rPr>
        <w:t>5.</w:t>
      </w:r>
      <w:r>
        <w:rPr>
          <w:noProof/>
        </w:rPr>
        <w:tab/>
        <w:t>В съответствие с член 8.1 (Цели и приложно поле), параграф 6 списъкът на ангажиментите, указани в настоящото допълнение, не включва мерките във връзка със субсидии, предоставени от някоя от страните.</w:t>
      </w:r>
    </w:p>
    <w:p>
      <w:pPr>
        <w:rPr>
          <w:rFonts w:eastAsia="Malgun Gothic"/>
          <w:noProof/>
        </w:rPr>
      </w:pPr>
    </w:p>
    <w:p>
      <w:pPr>
        <w:ind w:left="567" w:hanging="567"/>
        <w:rPr>
          <w:rFonts w:eastAsia="Malgun Gothic"/>
          <w:noProof/>
        </w:rPr>
      </w:pPr>
      <w:r>
        <w:rPr>
          <w:noProof/>
        </w:rPr>
        <w:br w:type="page"/>
        <w:t>6.</w:t>
      </w:r>
      <w:r>
        <w:rPr>
          <w:noProof/>
        </w:rPr>
        <w:tab/>
        <w:t>Независимо от разпоредбите на член 8.4 (Достъп до пазара), за да бъдат запазени в сила или приети от Съюза недискриминационни изисквания по отношение на вида на правната форма на дадено дружество, не е необходимо те да бъдат указани в списъка на ангажиментите относно либерализирането на инвестициите, фигуриращ в настоящото допълнение.</w:t>
      </w:r>
    </w:p>
    <w:p>
      <w:pPr>
        <w:rPr>
          <w:rFonts w:eastAsia="Malgun Gothic"/>
          <w:noProof/>
        </w:rPr>
      </w:pPr>
    </w:p>
    <w:p>
      <w:pPr>
        <w:ind w:left="567" w:hanging="567"/>
        <w:rPr>
          <w:rFonts w:eastAsia="Malgun Gothic"/>
          <w:noProof/>
        </w:rPr>
      </w:pPr>
      <w:r>
        <w:rPr>
          <w:noProof/>
        </w:rPr>
        <w:t>7.</w:t>
      </w:r>
      <w:r>
        <w:rPr>
          <w:noProof/>
        </w:rPr>
        <w:tab/>
        <w:t>Правата и задълженията, произтичащи от списъка на ангажиментите, указани в настоящото допълнение, нямат непосредствено действие и не предоставят пряко никакви права на отделни физически лица или правни образувания.</w:t>
      </w:r>
    </w:p>
    <w:p>
      <w:pPr>
        <w:rPr>
          <w:rFonts w:eastAsia="Malgun Gothic"/>
          <w:noProof/>
        </w:rPr>
      </w:pPr>
    </w:p>
    <w:p>
      <w:pPr>
        <w:ind w:left="567" w:hanging="567"/>
        <w:rPr>
          <w:rFonts w:eastAsia="Malgun Gothic"/>
          <w:noProof/>
        </w:rPr>
      </w:pPr>
      <w:r>
        <w:rPr>
          <w:noProof/>
        </w:rPr>
        <w:t>8.</w:t>
      </w:r>
      <w:r>
        <w:rPr>
          <w:noProof/>
        </w:rPr>
        <w:tab/>
        <w:t>Когато Съюзът запазва в сила резерва, съгласно която се изисква доставчикът на услуги да бъде с гражданство, с национална принадлежност, постоянно пребиваващ или пребиваващ на негова територия като условие за осъществяването на стопанска дейност, включително предоставянето на услуги на неговата територия, посочената резерва — изброена в списъка на ангажиментите в допълнение 8-А-3 по силата на глава 8 (Либерализиране на инвестициите, търговия с услуги и електронна търговия), раздел Г (Временно присъствие на физически лица със стопанска цел) — служи като резерва по отношение на ангажиментите относно либерализирането на инвестициите, поети в настоящото допълнение в съответствие с член 8.7 (Списък на специфичните ангажименти), до степента, приложима за тях.</w:t>
      </w:r>
    </w:p>
    <w:p>
      <w:pPr>
        <w:rPr>
          <w:rFonts w:eastAsia="Malgun Gothic"/>
          <w:noProof/>
        </w:rPr>
      </w:pPr>
    </w:p>
    <w:p>
      <w:pPr>
        <w:ind w:left="567" w:hanging="567"/>
        <w:rPr>
          <w:rFonts w:eastAsia="Malgun Gothic"/>
          <w:noProof/>
        </w:rPr>
      </w:pPr>
      <w:r>
        <w:rPr>
          <w:noProof/>
        </w:rPr>
        <w:t>9.</w:t>
      </w:r>
      <w:r>
        <w:rPr>
          <w:noProof/>
        </w:rPr>
        <w:tab/>
        <w:t>Съюзът поема ангажименти, разграничени по държави членки, когато е приложимо.</w:t>
      </w:r>
    </w:p>
    <w:p>
      <w:pPr>
        <w:rPr>
          <w:rFonts w:eastAsia="Malgun Gothic"/>
          <w:noProof/>
        </w:rPr>
      </w:pPr>
    </w:p>
    <w:p>
      <w:pPr>
        <w:ind w:left="567" w:hanging="567"/>
        <w:rPr>
          <w:rFonts w:eastAsia="Malgun Gothic"/>
          <w:noProof/>
        </w:rPr>
      </w:pPr>
      <w:r>
        <w:rPr>
          <w:noProof/>
        </w:rPr>
        <w:br w:type="page"/>
        <w:t>10.</w:t>
      </w:r>
      <w:r>
        <w:rPr>
          <w:noProof/>
        </w:rPr>
        <w:tab/>
        <w:t>От съображения за правна сигурност се уточнява, че за Съюза задължението за предоставяне на национално третиране не включва изискването за включване на физически лица или правни образувания от Виетнам в обхвата на третирането, предоставяно в определена държава членка по отношение на лица с национална принадлежност и правни образувания от друга държава членка съгласно Договора за функционирането на Европейския съюз, или съгласно мярка, приета съгласно посочения договор, включително прилагането ѝ в държавите членки. Такова национално третиране се предоставя единствено на правни образувания от Виетнам,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Съюза правни образувания, които са притежавани или контролирани от лица с национална принадлежност към Виетнам.</w:t>
      </w:r>
    </w:p>
    <w:p>
      <w:pPr>
        <w:rPr>
          <w:rFonts w:eastAsia="Malgun Gothic"/>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1134" w:right="1134" w:bottom="1134" w:left="1134" w:header="1134" w:footer="1134" w:gutter="0"/>
          <w:cols w:space="720"/>
        </w:sect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tcPr>
          <w:p>
            <w:pPr>
              <w:spacing w:before="60" w:after="60" w:line="240" w:lineRule="auto"/>
              <w:rPr>
                <w:rFonts w:eastAsia="Malgun Gothic"/>
                <w:noProof/>
                <w:sz w:val="20"/>
              </w:rPr>
            </w:pPr>
            <w:r>
              <w:rPr>
                <w:noProof/>
                <w:sz w:val="20"/>
              </w:rPr>
              <w:t>Сектор или подсектор</w:t>
            </w:r>
          </w:p>
        </w:tc>
        <w:tc>
          <w:tcPr>
            <w:tcW w:w="10915" w:type="dxa"/>
            <w:shd w:val="clear" w:color="auto" w:fill="auto"/>
          </w:tcPr>
          <w:p>
            <w:pPr>
              <w:spacing w:before="60" w:after="60" w:line="240" w:lineRule="auto"/>
              <w:rPr>
                <w:rFonts w:eastAsia="Malgun Gothic"/>
                <w:noProof/>
                <w:sz w:val="20"/>
              </w:rPr>
            </w:pPr>
            <w:r>
              <w:rPr>
                <w:noProof/>
                <w:sz w:val="20"/>
              </w:rPr>
              <w:t>Описание на резервите</w:t>
            </w:r>
          </w:p>
        </w:tc>
      </w:tr>
      <w:tr>
        <w:trPr>
          <w:trHeight w:val="227"/>
        </w:trPr>
        <w:tc>
          <w:tcPr>
            <w:tcW w:w="2977" w:type="dxa"/>
            <w:tcBorders>
              <w:bottom w:val="nil"/>
            </w:tcBorders>
            <w:shd w:val="clear" w:color="auto" w:fill="auto"/>
          </w:tcPr>
          <w:p>
            <w:pPr>
              <w:spacing w:before="60" w:after="60" w:line="240" w:lineRule="auto"/>
              <w:rPr>
                <w:rFonts w:eastAsia="Malgun Gothic"/>
                <w:noProof/>
                <w:sz w:val="20"/>
              </w:rPr>
            </w:pPr>
            <w:r>
              <w:rPr>
                <w:noProof/>
                <w:sz w:val="20"/>
              </w:rPr>
              <w:t>ВСИЧКИ СЕКТОРИ</w:t>
            </w:r>
          </w:p>
        </w:tc>
        <w:tc>
          <w:tcPr>
            <w:tcW w:w="10915" w:type="dxa"/>
            <w:tcBorders>
              <w:bottom w:val="nil"/>
            </w:tcBorders>
            <w:shd w:val="clear" w:color="auto" w:fill="auto"/>
          </w:tcPr>
          <w:p>
            <w:pPr>
              <w:spacing w:before="60" w:after="60" w:line="240" w:lineRule="auto"/>
              <w:jc w:val="center"/>
              <w:rPr>
                <w:rFonts w:eastAsia="Malgun Gothic"/>
                <w:noProof/>
                <w:sz w:val="20"/>
              </w:rPr>
            </w:pPr>
            <w:r>
              <w:rPr>
                <w:noProof/>
                <w:sz w:val="20"/>
              </w:rPr>
              <w:t>Недвижими имоти</w:t>
            </w:r>
          </w:p>
          <w:p>
            <w:pPr>
              <w:spacing w:before="60" w:after="60" w:line="240" w:lineRule="auto"/>
              <w:rPr>
                <w:rFonts w:eastAsia="Malgun Gothic"/>
                <w:noProof/>
                <w:sz w:val="20"/>
              </w:rPr>
            </w:pPr>
            <w:r>
              <w:rPr>
                <w:noProof/>
                <w:sz w:val="20"/>
              </w:rPr>
              <w:t>Всички държави членки, освен АT, BG, CY, CZ, DK, EE, EL, FI, HR, HU, IE, IT, LT, LV, MT, PL, RO, SI, SK: няма.</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AT: при придобиването, покупката, наемането или оперативния лизинг на недвижими имоти от чуждестранни физически лица и правни образувания се изисква разрешение от компетентните регионални органи (</w:t>
            </w:r>
            <w:r>
              <w:rPr>
                <w:i/>
                <w:noProof/>
                <w:sz w:val="20"/>
              </w:rPr>
              <w:t>Länder</w:t>
            </w:r>
            <w:r>
              <w:rPr>
                <w:noProof/>
                <w:sz w:val="20"/>
              </w:rPr>
              <w:t xml:space="preserve"> — федерални провинции), които вземат предвид факта дали са засегнати или не съществени икономически, социални или културни интереси.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BG: чуждестранни физически лица и правни образувания (включително посредством клонове) не могат да придобиват собственост върху земя. Български правни образувания с чуждестранно участие не могат да придобиват собственост върху земеделска земя.</w:t>
            </w:r>
          </w:p>
          <w:p>
            <w:pPr>
              <w:spacing w:before="60" w:after="60" w:line="240" w:lineRule="auto"/>
              <w:rPr>
                <w:rFonts w:eastAsia="Malgun Gothic"/>
                <w:noProof/>
                <w:sz w:val="20"/>
              </w:rPr>
            </w:pPr>
            <w:r>
              <w:rPr>
                <w:noProof/>
                <w:sz w:val="20"/>
              </w:rPr>
              <w:t>Чуждестранни правни образувания и чуждестранни граждани с постоянно пребиваване в чужбина могат да придобиват собственост върху сгради и ограничени права на собственост</w:t>
            </w:r>
            <w:r>
              <w:rPr>
                <w:rStyle w:val="FootnoteReference"/>
                <w:noProof/>
              </w:rPr>
              <w:footnoteReference w:id="40"/>
            </w:r>
            <w:r>
              <w:rPr>
                <w:noProof/>
                <w:sz w:val="20"/>
              </w:rPr>
              <w:t xml:space="preserve"> върху недвижими имоти с разрешение на Министерството на финансите. Изискванията за разрешение не се отнасят за лица, направили инвестиции в България.</w:t>
            </w:r>
          </w:p>
          <w:p>
            <w:pPr>
              <w:spacing w:before="60" w:after="60" w:line="240" w:lineRule="auto"/>
              <w:rPr>
                <w:rFonts w:eastAsia="Malgun Gothic"/>
                <w:noProof/>
                <w:sz w:val="20"/>
              </w:rPr>
            </w:pPr>
            <w:r>
              <w:rPr>
                <w:noProof/>
                <w:sz w:val="20"/>
              </w:rPr>
              <w:t>Чуждестранни граждани с постоянно пребиваване в чужбина, чуждестранни правни образувания и дружества, чуждестранното участие в които осигурява мнозинство при вземането на решения или блокира вземането на решения, могат с разрешение да придобиват права на собственост върху недвижими имоти в специфични географски райони, определени от Министерския съвет.</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CY: нелиберализирани.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CZ: земеделските и горските земи могат да се придобиват от чуждестранни физически лица и правни образувания с постоянно пребиваване в Чешката република. Към земеделските и горските земи, които са държавна собственост, се прилагат специални правила.</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DK: прилагат се ограничения по отношение на закупуването на недвижими имоти от непребиваващи физически и юридически лица. Ограничения се прилагат и по отношение на закупуването на земеделски имоти от чуждестранни физически и юридически лица.</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EE: нелиберализирани по отношение на придобиването на земеделска и горска земя</w:t>
            </w:r>
            <w:r>
              <w:rPr>
                <w:rStyle w:val="FootnoteReference"/>
                <w:noProof/>
              </w:rPr>
              <w:footnoteReference w:id="41"/>
            </w:r>
            <w:r>
              <w:rPr>
                <w:noProof/>
                <w:sz w:val="20"/>
              </w:rPr>
              <w: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EL: съгласно Закон № 1892/90 гражданите, които желаят да придобият земя в пограничните райони, трябва да получат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Във FI (острови Оланд): ограничения, приложими по отношение на правото на физическите лица, които не притежават местно гражданство на островите Оланд, и на правните образувания да придобиват и притежават недвижимо имущество на островите Оланд без разрешение от компетентните органи на тези острови. Ограничения се прилагат и по отношение на правото на установяване и на правото на предоставяне на услуги от физически лица, които не притежават местно гражданство на островите Оланд, или от правни образувания без разрешение от компетентните органи на островите Оланд.</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HR: нелиберализирани по отношение на придобиването на недвижими имоти от доставчици на услуги, които не са установени и учредени в Хърватия. Разрешено е придобиването на недвижими имоти, необходими за предоставянето на услуги, от дружества, установени и учредени в Хърватия като юридически лица. За придобиването на недвижими имоти, необходими за предоставянето на услуги от страна на клонове, се изисква одобрението на Министерството на правосъдието. Чуждестранни юридически или физически лица могат да придобиват земеделски земи.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 xml:space="preserve">В HU: </w:t>
            </w:r>
            <w:r>
              <w:rPr>
                <w:noProof/>
              </w:rPr>
              <w:t>прилагат се ограничения по отношение на придобиването на земя и недвижими имоти от чуждестранни инвеститори</w:t>
            </w:r>
            <w:r>
              <w:rPr>
                <w:rStyle w:val="FootnoteReference"/>
                <w:noProof/>
              </w:rPr>
              <w:footnoteReference w:id="42"/>
            </w:r>
            <w:r>
              <w:rPr>
                <w:noProof/>
              </w:rPr>
              <w:t>.</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за промишлени цели (различни от земеделие), това изискване отпада след издаване на съответно удостоверение от Министерството на предприятията, търговията и трудовата заетост. Това законодателство не се прилага за земи, разположени в границите на градовете и населените места.</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IT: покупката на недвижими имоти от чуждестранни физически лица и правни образувания е предмет на условие за реципрочност.</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LT: нелиберализирани по отношение на придобиването на земя</w:t>
            </w:r>
            <w:r>
              <w:rPr>
                <w:rStyle w:val="FootnoteReference"/>
                <w:noProof/>
              </w:rPr>
              <w:footnoteReference w:id="43"/>
            </w:r>
            <w:r>
              <w:rPr>
                <w:noProof/>
                <w:sz w:val="20"/>
              </w:rPr>
              <w:t>.</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LV: нелиберализирани във връзка с придобиването на земя; отдаването на земя под аренда е разрешено за максимален срок от 99 години.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MT: продължават да се прилагат изискванията на малтийското законодателство и малтийските разпоредби по отношение на придобиването на недвижимо имущество.</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PL: за прякото или непрякото придобиване на недвижими имоти от чужденци се изисква разрешение. За закупуването или придобиването по друг начин от чуждестранни лица на акции, както и за всяко друго правно действие, касаещо акции на дружество, чието седалище е в Полша и което е собственик или безсрочен ползвател на имущество, намиращо се на територията на Полша, се изисква разрешение.То се издава по силата на административно решение на министъра на вътрешните работи със съгласието на министъра на националната отбрана, а при земеделски недвижими имоти — и със съгласието на министъра на земеделието и развитието на селските райони.</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 xml:space="preserve">В RO: физически лица, които не притежават румънско гражданство и не пребивават в Румъния, както и юридически лица, които не са учредени по румънското законодателство и чието седалище не е в Румъния, не могат да придобиват собственост върху каквито и да било поземлени парцели посредством актове </w:t>
            </w:r>
            <w:r>
              <w:rPr>
                <w:i/>
                <w:noProof/>
                <w:sz w:val="20"/>
              </w:rPr>
              <w:t>inter vivos</w:t>
            </w:r>
            <w:r>
              <w:rPr>
                <w:noProof/>
                <w:sz w:val="20"/>
              </w:rPr>
              <w:t>.</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SI: правни образувания, установени в Словения с чуждестранно капиталово участие, могат да придобиват недвижими имоти на територията на Словения. Клоновете</w:t>
            </w:r>
            <w:r>
              <w:rPr>
                <w:rStyle w:val="FootnoteReference"/>
                <w:noProof/>
              </w:rPr>
              <w:footnoteReference w:id="44"/>
            </w:r>
            <w:r>
              <w:rPr>
                <w:noProof/>
                <w:sz w:val="20"/>
              </w:rPr>
              <w:t>, установени в Словения от чуждестранни лица, могат да придобиват само недвижими имоти (с изключение на земя), необходими за упражняването на стопанските дейности, за които са установени.</w:t>
            </w:r>
          </w:p>
        </w:tc>
      </w:tr>
      <w:tr>
        <w:trPr>
          <w:trHeight w:val="227"/>
        </w:trPr>
        <w:tc>
          <w:tcPr>
            <w:tcW w:w="2977" w:type="dxa"/>
            <w:tcBorders>
              <w:top w:val="nil"/>
            </w:tcBorders>
            <w:shd w:val="clear" w:color="auto" w:fill="auto"/>
          </w:tcPr>
          <w:p>
            <w:pPr>
              <w:spacing w:before="60" w:after="60" w:line="240" w:lineRule="auto"/>
              <w:rPr>
                <w:rFonts w:eastAsia="Malgun Gothic"/>
                <w:noProof/>
                <w:sz w:val="20"/>
              </w:rPr>
            </w:pPr>
          </w:p>
        </w:tc>
        <w:tc>
          <w:tcPr>
            <w:tcW w:w="10915" w:type="dxa"/>
            <w:tcBorders>
              <w:top w:val="nil"/>
            </w:tcBorders>
            <w:shd w:val="clear" w:color="auto" w:fill="auto"/>
          </w:tcPr>
          <w:p>
            <w:pPr>
              <w:spacing w:before="60" w:after="60" w:line="240" w:lineRule="auto"/>
              <w:rPr>
                <w:rFonts w:eastAsia="Malgun Gothic"/>
                <w:noProof/>
                <w:sz w:val="20"/>
              </w:rPr>
            </w:pPr>
            <w:r>
              <w:rPr>
                <w:noProof/>
                <w:sz w:val="20"/>
              </w:rPr>
              <w:t>В SK: прилагат се ограничения по отношение на придобиването на недвижими имоти от чуждестранни физически и юридически лица. Чуждестранните лица могат да придобиват недвижими имоти чрез учредяване на словашки юридически лица или чрез участие в съвместни предприятия. Придобиването на земя не е либерализирано.</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ВСИЧКИ СЕКТОРИ</w:t>
            </w:r>
          </w:p>
        </w:tc>
        <w:tc>
          <w:tcPr>
            <w:tcW w:w="10915" w:type="dxa"/>
            <w:tcBorders>
              <w:bottom w:val="nil"/>
            </w:tcBorders>
          </w:tcPr>
          <w:p>
            <w:pPr>
              <w:spacing w:before="60" w:after="60" w:line="240" w:lineRule="auto"/>
              <w:jc w:val="center"/>
              <w:rPr>
                <w:rFonts w:eastAsia="Malgun Gothic"/>
                <w:noProof/>
                <w:sz w:val="20"/>
              </w:rPr>
            </w:pPr>
            <w:r>
              <w:rPr>
                <w:noProof/>
                <w:sz w:val="20"/>
              </w:rPr>
              <w:t>Изпълнителни директори и одитори</w:t>
            </w:r>
          </w:p>
          <w:p>
            <w:pPr>
              <w:spacing w:before="60" w:after="60" w:line="240" w:lineRule="auto"/>
              <w:rPr>
                <w:rFonts w:eastAsia="Malgun Gothic"/>
                <w:noProof/>
                <w:sz w:val="20"/>
              </w:rPr>
            </w:pPr>
            <w:r>
              <w:rPr>
                <w:noProof/>
                <w:sz w:val="20"/>
              </w:rPr>
              <w:t>В AT: изпълнителните директори на клонове на правни образувания трябва да пребивават в Австрия. Физическите лица в рамките на правно образувание или клон, които отговарят за спазването на австрийското търговско законодателство, трябва да имат местожителство в Австрия.</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Съюза. За всички сектори, с изключение на далекосъобщителните услуги, се прилагат условия за национална принадлежност и за пребиваване на изпълнителния директор на дружество с ограничена отговорност. За предоставяне на далекосъобщителни услуги се изисква постоянно пребиваване на изпълнителния директор.</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RO: мнозинството от одиторите на търговски дружества и техните заместници трябва да бъдат румънски граждани.</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SE: изпълнителният директор на правно образувание или клон трябва да пребивава в Швеция.</w:t>
            </w:r>
          </w:p>
        </w:tc>
      </w:tr>
      <w:tr>
        <w:trPr>
          <w:trHeight w:val="227"/>
        </w:trPr>
        <w:tc>
          <w:tcPr>
            <w:tcW w:w="2977" w:type="dxa"/>
          </w:tcPr>
          <w:p>
            <w:pPr>
              <w:pageBreakBefore/>
              <w:spacing w:before="60" w:after="60" w:line="240" w:lineRule="auto"/>
              <w:rPr>
                <w:rFonts w:eastAsia="Malgun Gothic"/>
                <w:noProof/>
                <w:sz w:val="20"/>
              </w:rPr>
            </w:pPr>
            <w:r>
              <w:rPr>
                <w:noProof/>
                <w:sz w:val="20"/>
              </w:rPr>
              <w:t>ВСИЧКИ СЕКТОРИ</w:t>
            </w:r>
          </w:p>
        </w:tc>
        <w:tc>
          <w:tcPr>
            <w:tcW w:w="10915" w:type="dxa"/>
          </w:tcPr>
          <w:p>
            <w:pPr>
              <w:spacing w:before="60" w:after="60" w:line="240" w:lineRule="auto"/>
              <w:jc w:val="center"/>
              <w:rPr>
                <w:rFonts w:eastAsia="Malgun Gothic"/>
                <w:noProof/>
                <w:sz w:val="20"/>
              </w:rPr>
            </w:pPr>
            <w:r>
              <w:rPr>
                <w:noProof/>
                <w:sz w:val="20"/>
              </w:rPr>
              <w:t>Обществени услуги</w:t>
            </w:r>
          </w:p>
          <w:p>
            <w:pPr>
              <w:spacing w:before="60" w:after="60" w:line="240" w:lineRule="auto"/>
              <w:rPr>
                <w:rFonts w:eastAsia="Malgun Gothic"/>
                <w:noProof/>
                <w:sz w:val="20"/>
              </w:rPr>
            </w:pPr>
            <w:r>
              <w:rPr>
                <w:noProof/>
                <w:sz w:val="20"/>
              </w:rPr>
              <w:t xml:space="preserve">В ЕU: </w:t>
            </w:r>
            <w:r>
              <w:rPr>
                <w:noProof/>
              </w:rPr>
              <w:t>стопанските дейности, считани за обществени услуги на национално или местно равнище, могат да бъдат предмет на публичен монопол или на изключителни права, предоставени на частни оператори</w:t>
            </w:r>
            <w:r>
              <w:rPr>
                <w:rStyle w:val="FootnoteReference"/>
                <w:noProof/>
              </w:rPr>
              <w:footnoteReference w:id="45"/>
            </w:r>
            <w:r>
              <w:rPr>
                <w:noProof/>
              </w:rPr>
              <w:t>.</w:t>
            </w:r>
            <w:r>
              <w:rPr>
                <w:noProof/>
                <w:sz w:val="20"/>
              </w:rPr>
              <w:t xml:space="preserve"> </w:t>
            </w:r>
            <w:r>
              <w:rPr>
                <w:rStyle w:val="FootnoteReference"/>
                <w:noProof/>
              </w:rPr>
              <w:footnoteReference w:id="46"/>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ВСИЧКИ СЕКТОРИ</w:t>
            </w:r>
          </w:p>
        </w:tc>
        <w:tc>
          <w:tcPr>
            <w:tcW w:w="10915" w:type="dxa"/>
            <w:tcBorders>
              <w:bottom w:val="nil"/>
            </w:tcBorders>
          </w:tcPr>
          <w:p>
            <w:pPr>
              <w:spacing w:before="60" w:after="60" w:line="240" w:lineRule="auto"/>
              <w:jc w:val="center"/>
              <w:rPr>
                <w:rFonts w:eastAsia="Malgun Gothic"/>
                <w:noProof/>
                <w:sz w:val="20"/>
              </w:rPr>
            </w:pPr>
            <w:r>
              <w:rPr>
                <w:noProof/>
                <w:sz w:val="20"/>
              </w:rPr>
              <w:t>Видове установяване</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 xml:space="preserve">В ЕU: </w:t>
            </w:r>
            <w:r>
              <w:rPr>
                <w:noProof/>
              </w:rPr>
              <w:t>третирането, което се предоставя на дъщерни дружества (на виетнамски дружества), учредени в съответствие със законодателството на държавите — членки на Съюза, и които имат седалище, централно управление или основно място на стопанска дейност в Съюза, не се предоставя на клонове или представителства, установени от виетнамски дружества в държавите — членки на Съюза</w:t>
            </w:r>
            <w:r>
              <w:rPr>
                <w:rStyle w:val="FootnoteReference"/>
                <w:noProof/>
              </w:rPr>
              <w:footnoteReference w:id="47"/>
            </w:r>
            <w:r>
              <w:rPr>
                <w:noProof/>
              </w:rPr>
              <w:t xml:space="preserve">. </w:t>
            </w:r>
            <w:r>
              <w:rPr>
                <w:noProof/>
                <w:sz w:val="20"/>
              </w:rPr>
              <w:t xml:space="preserve"> Това все пак не е пречка дадена държава членка да разшири обхвата на това третиране до клоновете или представителствата, учредени в друга държава членка от дружество или предприятие от трета държава, що се отнася до дейността им на територията на първата държава членка, освен ако това не е изрично забранено от правото на Съюза.</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за установяването на клон се изисква разрешение.</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и PL: обхватът на дейностите, осъществявани от представителство на чуждестранно дружество, може да включва само реклама и популяризиране на дружеството майка, което представлява.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EE: поне половината от членовете на управителния съвет трябва да пребивават в Съюза.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FI: лице от Виетнам, извършващо търговска дейност като партньор във финландско командитно или събирателно дружество, трябва да притежава търговско разрешително и трябва да пребивава постоянно в Съюза. За всички сектори, освен далекосъобщителните услуги, са налице изисквания за национална принадлежност и пребиваване на поне половината от членовете и заместник-членовете на съвета на директорите; могат обаче да се допускат изключения за определени дружества. В сектора на далекосъобщителните услуги се изисква половината от учредителите и половината от членовете на съвета на директорите да са постоянно пребиваващи. Ако учредителят е правно образувание, по отношение на него също се прилага изискването за пребиваване. Ако виетнамска организация възнамерява да упражнява стопанска или търговска дейност чрез създаване на клон във Финландия, се изисква разрешение за осъществяване на търговска дейност. Виетнамските организации или физическите лица, които не са граждани на Съюза, се нуждаят от разрешително, за да действат в качеството си на учредител на дружество с ограничена отговорност.</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за достъп до осъществяване на промишлени, търговски или занаятчийски дейности се изисква разрешение за пребиваване и специално разрешение за извършване на съответната дейност.</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PL: с изключение на финансовите услуги, нелиберализирани по отношение на клоновете. Виетнамските инвеститори могат да предприемат и да упражняват стопанска дейност само под формата на събирателно дружество, командитно дружество с акции, дружество с ограничена отговорност и акционерно дружество (в случая на предоставяне на правни услуги — само под формата на регистрирано партньорство и на командитно дружество).</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RO: едноличният управител или или председателят на управителния съвет, както и половината от управителите на търговското дружество, трябва да са румънски граждани, освен ако не е посочено друго в дружествения договор или в устава на дружеството. Мнозинството от одиторите на търговски дружества и техните заместници трябва да бъдат румънски граждани.</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В SE: виетнамско дружество, което не е установило правен субект в Швеция или извършва своята стопанска дейност чрез търговски представител, трябва да осъществява своите търговски дейности посредством клон, който е регистриран в Швеция и има независимо управление и отделно счетоводство. Изпълнителният директор на клона и заместник изпълнителният директор, ако такъв бъде назначен, трябва да пребивават в Европейско икономическо пространство (ЕИП). Физическо лице, което не пребивава в ЕИП и осъществява търговски дейности в Швеция, трябва да назначи и регистрира свой представител, отговарящ за дейностите в Швеция, който да пребивава в държавата. За дейностите в Швеция се води отделно счетоводство. Компетентният орган може в отделни случаи да предвиди изключения от изискването за осъществяване на дейност чрез клон и от изискването за пребиваване. Строителните проекти с продължителност по-малко от една година, извършвани от дружество, намиращо се извън ЕИП, или от физическо лице, пребиваващо извън ЕИП, са освободени от изискванията за създаване на клон или за назначаване на представител, пребиваващ в държавата.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За дружества с ограничена отговорност и сдружения за икономическо сътрудничество най-малко 50 % от членовете на съвета на директорите, поне 50 % от заместник-членовете на съвета на директорите, изпълнителният директор, заместник изпълнителният директор, както и поне едно от лицата, упълномощени да подписват документи от името на дружеството, ако има такива, трябва да пребивават в ЕИП. Компетентният орган може да предостави изключения от това изискване. Ако нито един от представителите на дружеството/сдружението не пребивава в Швеция, съветът трябва да назначи и да регистрира лице, пребиваващо в Швеция, което е упълномощено да получава документи от името на дружеството/сдружението.</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Подобни условия се прилагат за установяването на правни субекти от всеки друг вид.</w:t>
            </w:r>
          </w:p>
        </w:tc>
      </w:tr>
      <w:tr>
        <w:trPr>
          <w:trHeight w:val="227"/>
        </w:trPr>
        <w:tc>
          <w:tcPr>
            <w:tcW w:w="2977" w:type="dxa"/>
            <w:tcBorders>
              <w:top w:val="nil"/>
            </w:tcBorders>
          </w:tcPr>
          <w:p>
            <w:pPr>
              <w:pageBreakBefore/>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SK: виетнамско физическо лице, което трябва да се впише в търговския регистър като лице, упълномощено да представлява предприемача, е длъжно да представи разрешение за пребиваване в Словакия.</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ВСИЧКИ СЕКТОРИ</w:t>
            </w:r>
          </w:p>
        </w:tc>
        <w:tc>
          <w:tcPr>
            <w:tcW w:w="10915" w:type="dxa"/>
            <w:tcBorders>
              <w:bottom w:val="nil"/>
            </w:tcBorders>
          </w:tcPr>
          <w:p>
            <w:pPr>
              <w:spacing w:before="60" w:after="60" w:line="240" w:lineRule="auto"/>
              <w:jc w:val="center"/>
              <w:rPr>
                <w:rFonts w:eastAsia="Malgun Gothic"/>
                <w:noProof/>
                <w:sz w:val="20"/>
              </w:rPr>
            </w:pPr>
            <w:r>
              <w:rPr>
                <w:noProof/>
                <w:sz w:val="20"/>
              </w:rPr>
              <w:t>Инвестиции</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в предприятия, в които публичният дял (държавен или общински) в собствения капитал надвишава 30 %, се изисква разрешение за прехвърляне на тези дялове на трети лица. Някои стопански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 Чуждестранни инвеститори не могат да участват в приватизацията. Чуждестранните инвеститори и българските правни образувания с контролно виетнамско участие трябва да получат разрешение за: а) проучване, разработване или добив на природни ресурси от териториалните води на морето, континенталния шелф или изключителната икономическа зона, и б) придобиване на контролно капиталово участие в дружества, участващи в някоя от дейностите, изброени в буква 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DK: установяването на клонове на чуждестранни дружества извън Съюза зависи от това дали съответната държава е подписала международно споразумение.Планирането на търговията на дребно в Дания се урежда от Закона за планирането и се базира на критерии за размер и местоположение на магазините за търговска дейност на дребно. Разпоредбите относно размера и местоположението се основават единствено на екологични съображения. Следователно чуждестранните дружества за търговия на дребно не се нуждаят от специално разрешение или разрешително, за да извършват инвестиции в Дания.</w:t>
            </w:r>
          </w:p>
          <w:p>
            <w:pPr>
              <w:spacing w:before="60" w:after="60" w:line="240" w:lineRule="auto"/>
              <w:rPr>
                <w:rFonts w:eastAsia="Malgun Gothic"/>
                <w:noProof/>
                <w:sz w:val="20"/>
              </w:rPr>
            </w:pPr>
            <w:r>
              <w:rPr>
                <w:noProof/>
                <w:sz w:val="20"/>
              </w:rPr>
              <w:t>В ES: за инвестиции в Испания, осъществявани от чуждестранни държавни органи и чуждестранни публичноправни субекти</w:t>
            </w:r>
            <w:r>
              <w:rPr>
                <w:rStyle w:val="FootnoteReference"/>
                <w:noProof/>
              </w:rPr>
              <w:footnoteReference w:id="48"/>
            </w:r>
            <w:r>
              <w:rPr>
                <w:noProof/>
                <w:sz w:val="20"/>
              </w:rPr>
              <w:t>, пряко или чрез дружества или други субекти, контролирани пряко или непряко от чуждестранни правителства, се изисква предварително разрешение от правителството.</w:t>
            </w:r>
          </w:p>
        </w:tc>
      </w:tr>
      <w:tr>
        <w:trPr>
          <w:trHeight w:val="1810"/>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за придобиване от чуждестранни лица, при което се надхвърлят 33,33 % от дяловете от капитала или от правата на глас в съществуващи френски предприятия, или което води до упражняване на контрол над френски дружества, които — дори и само понякога — са част от упражняването на публичната власт или са свързани с една от посочените по-долу области, се изисква предварително одобрение от Министерството на икономиката:</w:t>
            </w:r>
          </w:p>
          <w:p>
            <w:pPr>
              <w:spacing w:before="60" w:after="60" w:line="240" w:lineRule="auto"/>
              <w:ind w:left="397" w:hanging="397"/>
              <w:rPr>
                <w:rFonts w:eastAsia="Malgun Gothic"/>
                <w:noProof/>
                <w:sz w:val="20"/>
              </w:rPr>
            </w:pPr>
            <w:r>
              <w:rPr>
                <w:noProof/>
                <w:sz w:val="20"/>
              </w:rPr>
              <w:t>а)</w:t>
            </w:r>
            <w:r>
              <w:rPr>
                <w:noProof/>
              </w:rPr>
              <w:tab/>
            </w:r>
            <w:r>
              <w:rPr>
                <w:noProof/>
                <w:sz w:val="20"/>
              </w:rPr>
              <w:t>дейности, които вероятно ще застрашат обществения ред, обществената безопасност или интересите на националната отбрана;</w:t>
            </w:r>
          </w:p>
          <w:p>
            <w:pPr>
              <w:spacing w:before="60" w:after="60" w:line="240" w:lineRule="auto"/>
              <w:ind w:left="397" w:hanging="397"/>
              <w:rPr>
                <w:rFonts w:eastAsia="Malgun Gothic"/>
                <w:noProof/>
                <w:sz w:val="20"/>
              </w:rPr>
            </w:pPr>
            <w:r>
              <w:rPr>
                <w:noProof/>
                <w:sz w:val="20"/>
              </w:rPr>
              <w:t>б)</w:t>
            </w:r>
            <w:r>
              <w:rPr>
                <w:noProof/>
              </w:rPr>
              <w:tab/>
            </w:r>
            <w:r>
              <w:rPr>
                <w:noProof/>
                <w:sz w:val="20"/>
              </w:rPr>
              <w:t>изследователска дейност и производство или търговия с оръжия, боеприпаси или взривни прахообразни смеси или вещества.</w:t>
            </w:r>
          </w:p>
          <w:p>
            <w:pPr>
              <w:spacing w:before="60" w:after="60" w:line="240" w:lineRule="auto"/>
              <w:rPr>
                <w:rFonts w:eastAsia="Malgun Gothic"/>
                <w:noProof/>
                <w:sz w:val="20"/>
              </w:rPr>
            </w:pPr>
            <w:r>
              <w:rPr>
                <w:noProof/>
                <w:sz w:val="20"/>
              </w:rPr>
              <w:t>Предоставеното одобрение може да е обвързано с конкретни условия.</w:t>
            </w:r>
          </w:p>
        </w:tc>
      </w:tr>
      <w:tr>
        <w:trPr>
          <w:trHeight w:val="864"/>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Чуждестранното участие в наскоро приватизирани дружества може да бъде ограничено до променлива част от публично предложения дружествен капитал, която се определя за всеки отделен случай от френското правителство. По отношение на определени търговски, промишлени или занаятчийски дейности се изисква специално разрешение за установяване, ако изпълнителният директор не притежава разрешително за постоянно пребиваване.</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FI: за придобиването от виетнамски лица на акции, които им предоставят повече от една трета от правата на глас в голямо финландско предприятие или в голямо търговско предприятие (с повече от 1 000 работници и с оборот, надхвърлящ 168 милиона евро или с общо балансово число</w:t>
            </w:r>
            <w:r>
              <w:rPr>
                <w:rStyle w:val="FootnoteReference"/>
                <w:noProof/>
              </w:rPr>
              <w:footnoteReference w:id="49"/>
            </w:r>
            <w:r>
              <w:rPr>
                <w:noProof/>
                <w:sz w:val="20"/>
              </w:rPr>
              <w:t>, надхвърлящо 168 милиона евро), се изисква потвърждение от финландските власти. Това потвърждение може да бъде отказано само ако бъдат засегнати важни национални интереси. Тези ограничения не се прилагат по отношение на далекосъобщителните услуги.</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HU: виетнамското участие в наскоро приватизирани дружества е нелиберализирано.</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може да се предоставят или запазват изключителни права по отношение на наскоро приватизирани дружества. Правата на глас в наскоро приватизирани дружества може да се ограничават в някои случаи. В продължение на пет години от датата на влизане в сила на настоящото споразумение за придобиването на голям дял от дружествения капитал от дружества, които развиват дейност в секторите на отбраната, транспортните услуги, далекосъобщенията или енергетиката, може да се изисква одобрението на компетентните органи.</w:t>
            </w:r>
          </w:p>
        </w:tc>
      </w:tr>
      <w:tr>
        <w:trPr>
          <w:trHeight w:val="227"/>
        </w:trPr>
        <w:tc>
          <w:tcPr>
            <w:tcW w:w="2977" w:type="dxa"/>
            <w:tcBorders>
              <w:bottom w:val="nil"/>
            </w:tcBorders>
          </w:tcPr>
          <w:p>
            <w:pPr>
              <w:spacing w:before="60" w:after="60" w:line="240" w:lineRule="auto"/>
              <w:rPr>
                <w:rFonts w:eastAsia="Malgun Gothic"/>
                <w:noProof/>
                <w:sz w:val="20"/>
              </w:rPr>
            </w:pPr>
            <w:r>
              <w:rPr>
                <w:noProof/>
                <w:sz w:val="20"/>
              </w:rPr>
              <w:t>ВСИЧКИ СЕКТОРИ</w:t>
            </w:r>
          </w:p>
        </w:tc>
        <w:tc>
          <w:tcPr>
            <w:tcW w:w="10915" w:type="dxa"/>
            <w:tcBorders>
              <w:bottom w:val="nil"/>
            </w:tcBorders>
          </w:tcPr>
          <w:p>
            <w:pPr>
              <w:spacing w:before="60" w:after="60" w:line="240" w:lineRule="auto"/>
              <w:jc w:val="center"/>
              <w:rPr>
                <w:rFonts w:eastAsia="Malgun Gothic"/>
                <w:noProof/>
                <w:sz w:val="20"/>
              </w:rPr>
            </w:pPr>
            <w:r>
              <w:rPr>
                <w:noProof/>
                <w:sz w:val="20"/>
              </w:rPr>
              <w:t>Географски зони</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Във FI: на острови Оланд са налице ограничения по отношение на правото на установяване на физически лица, които не притежават местно гражданство на островите Оланд, или на правни образувания без разрешение от компетентните органи на острови Оланд.</w:t>
            </w:r>
          </w:p>
        </w:tc>
      </w:tr>
      <w:tr>
        <w:trPr>
          <w:trHeight w:val="227"/>
        </w:trPr>
        <w:tc>
          <w:tcPr>
            <w:tcW w:w="2977" w:type="dxa"/>
          </w:tcPr>
          <w:p>
            <w:pPr>
              <w:spacing w:before="60" w:after="60" w:line="240" w:lineRule="auto"/>
              <w:ind w:left="284" w:hanging="284"/>
              <w:rPr>
                <w:rFonts w:eastAsia="Malgun Gothic"/>
                <w:noProof/>
                <w:sz w:val="20"/>
              </w:rPr>
            </w:pPr>
            <w:r>
              <w:rPr>
                <w:noProof/>
                <w:sz w:val="20"/>
              </w:rPr>
              <w:t>1.</w:t>
            </w:r>
            <w:r>
              <w:rPr>
                <w:noProof/>
              </w:rPr>
              <w:tab/>
            </w:r>
            <w:r>
              <w:rPr>
                <w:noProof/>
                <w:sz w:val="20"/>
              </w:rPr>
              <w:t>СЕЛСКО СТОПАНСТВО, ЛОВ, ГОРСКО СТОПАНСТВО</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Селско стопанство, лов (ISIC rev. 3.1: 011, 012, 013, 014, 015), с изключение на съветнически и консултантски услуги</w:t>
            </w:r>
            <w:r>
              <w:rPr>
                <w:rStyle w:val="FootnoteReference"/>
                <w:noProof/>
              </w:rPr>
              <w:footnoteReference w:id="50"/>
            </w:r>
          </w:p>
        </w:tc>
        <w:tc>
          <w:tcPr>
            <w:tcW w:w="10915" w:type="dxa"/>
          </w:tcPr>
          <w:p>
            <w:pPr>
              <w:spacing w:before="60" w:after="60" w:line="240" w:lineRule="auto"/>
              <w:rPr>
                <w:rFonts w:eastAsia="Malgun Gothic"/>
                <w:noProof/>
                <w:sz w:val="20"/>
              </w:rPr>
            </w:pPr>
            <w:r>
              <w:rPr>
                <w:noProof/>
                <w:sz w:val="20"/>
              </w:rPr>
              <w:t>В AT, HR, HU, MT, RO, SI: нелиберализирани по отношение на селскостопански дейности.</w:t>
            </w:r>
          </w:p>
          <w:p>
            <w:pPr>
              <w:spacing w:before="60" w:after="60" w:line="240" w:lineRule="auto"/>
              <w:rPr>
                <w:rFonts w:eastAsia="Malgun Gothic"/>
                <w:noProof/>
                <w:sz w:val="20"/>
              </w:rPr>
            </w:pPr>
            <w:r>
              <w:rPr>
                <w:noProof/>
                <w:sz w:val="20"/>
              </w:rPr>
              <w:t>Във FR: за установяване на селскостопански предприятия от лица с национална принадлежност към Виетнам и за придобиване на лозя от инвеститори от Виетнам се изисква разрешение.</w:t>
            </w:r>
          </w:p>
          <w:p>
            <w:pPr>
              <w:spacing w:before="60" w:after="60" w:line="240" w:lineRule="auto"/>
              <w:rPr>
                <w:rFonts w:eastAsia="Malgun Gothic"/>
                <w:noProof/>
                <w:sz w:val="20"/>
              </w:rPr>
            </w:pPr>
            <w:r>
              <w:rPr>
                <w:noProof/>
                <w:sz w:val="20"/>
              </w:rPr>
              <w:t>В IE: за установяването на обекти от страна на пребиваващи във Виетнам лица за упражняване на дейност в областта на мелничарството се изисква разрешение.</w:t>
            </w:r>
          </w:p>
          <w:p>
            <w:pPr>
              <w:spacing w:before="60" w:after="60" w:line="240" w:lineRule="auto"/>
              <w:rPr>
                <w:rFonts w:eastAsia="Malgun Gothic"/>
                <w:noProof/>
                <w:sz w:val="20"/>
              </w:rPr>
            </w:pPr>
            <w:r>
              <w:rPr>
                <w:noProof/>
                <w:sz w:val="20"/>
              </w:rPr>
              <w:t>В SE: само народът саами може да притежава стопанство за отглеждане на северни елени и да упражнява дейност по отглеждането им.</w:t>
            </w:r>
          </w:p>
        </w:tc>
      </w:tr>
      <w:tr>
        <w:trPr>
          <w:trHeight w:val="227"/>
        </w:trPr>
        <w:tc>
          <w:tcPr>
            <w:tcW w:w="2977" w:type="dxa"/>
          </w:tcPr>
          <w:p>
            <w:pPr>
              <w:pageBreakBefore/>
              <w:spacing w:before="60" w:after="60" w:line="240" w:lineRule="auto"/>
              <w:rPr>
                <w:rFonts w:eastAsia="Malgun Gothic"/>
                <w:noProof/>
                <w:sz w:val="20"/>
              </w:rPr>
            </w:pPr>
            <w:r>
              <w:rPr>
                <w:noProof/>
                <w:sz w:val="20"/>
              </w:rPr>
              <w:t>Б.</w:t>
            </w:r>
            <w:r>
              <w:rPr>
                <w:noProof/>
              </w:rPr>
              <w:tab/>
            </w:r>
            <w:r>
              <w:rPr>
                <w:noProof/>
                <w:sz w:val="20"/>
              </w:rPr>
              <w:t>Горско стопанство и дърводобив (ISIC rev. 3.1: 020), с изключение на съветнически и консултантски услуги</w:t>
            </w:r>
            <w:r>
              <w:rPr>
                <w:rStyle w:val="FootnoteReference"/>
                <w:noProof/>
              </w:rPr>
              <w:footnoteReference w:id="51"/>
            </w:r>
          </w:p>
        </w:tc>
        <w:tc>
          <w:tcPr>
            <w:tcW w:w="10915" w:type="dxa"/>
          </w:tcPr>
          <w:p>
            <w:pPr>
              <w:spacing w:before="60" w:after="60" w:line="240" w:lineRule="auto"/>
              <w:rPr>
                <w:rFonts w:eastAsia="Malgun Gothic"/>
                <w:noProof/>
                <w:sz w:val="20"/>
              </w:rPr>
            </w:pPr>
            <w:r>
              <w:rPr>
                <w:noProof/>
                <w:sz w:val="20"/>
              </w:rPr>
              <w:t>В BG: нелиберализирани по отношение на дейности по дърводобив.</w:t>
            </w:r>
          </w:p>
        </w:tc>
      </w:tr>
      <w:tr>
        <w:trPr>
          <w:trHeight w:val="227"/>
        </w:trPr>
        <w:tc>
          <w:tcPr>
            <w:tcW w:w="2977" w:type="dxa"/>
          </w:tcPr>
          <w:p>
            <w:pPr>
              <w:spacing w:before="60" w:after="60" w:line="240" w:lineRule="auto"/>
              <w:ind w:left="284" w:hanging="284"/>
              <w:rPr>
                <w:rFonts w:eastAsia="Malgun Gothic"/>
                <w:noProof/>
                <w:sz w:val="20"/>
              </w:rPr>
            </w:pPr>
            <w:r>
              <w:rPr>
                <w:noProof/>
                <w:sz w:val="20"/>
              </w:rPr>
              <w:t>2.</w:t>
            </w:r>
            <w:r>
              <w:rPr>
                <w:noProof/>
              </w:rPr>
              <w:tab/>
            </w:r>
            <w:r>
              <w:rPr>
                <w:noProof/>
                <w:sz w:val="20"/>
              </w:rPr>
              <w:t>РИБОЛОВ И АКВАКУЛТУРА (ISIC rev.3.1: 0501, 0502), с изключение на съветнически и консултантски услуги</w:t>
            </w:r>
            <w:r>
              <w:rPr>
                <w:rStyle w:val="FootnoteReference"/>
                <w:noProof/>
              </w:rPr>
              <w:footnoteReference w:id="52"/>
            </w:r>
          </w:p>
        </w:tc>
        <w:tc>
          <w:tcPr>
            <w:tcW w:w="10915" w:type="dxa"/>
          </w:tcPr>
          <w:p>
            <w:pPr>
              <w:spacing w:before="60" w:after="60" w:line="240" w:lineRule="auto"/>
              <w:rPr>
                <w:rFonts w:eastAsia="Malgun Gothic"/>
                <w:noProof/>
                <w:sz w:val="20"/>
              </w:rPr>
            </w:pPr>
            <w:r>
              <w:rPr>
                <w:noProof/>
                <w:sz w:val="20"/>
              </w:rPr>
              <w:t>нелиберализирани.</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3.</w:t>
            </w:r>
            <w:r>
              <w:rPr>
                <w:noProof/>
              </w:rPr>
              <w:tab/>
            </w:r>
            <w:r>
              <w:rPr>
                <w:noProof/>
                <w:sz w:val="20"/>
              </w:rPr>
              <w:t>ДОБИВНА ПРОМИШЛЕНОСТ</w:t>
            </w:r>
            <w:r>
              <w:rPr>
                <w:rStyle w:val="FootnoteReference"/>
                <w:noProof/>
              </w:rPr>
              <w:footnoteReference w:id="53"/>
            </w:r>
          </w:p>
          <w:p>
            <w:pPr>
              <w:spacing w:before="60" w:after="60" w:line="240" w:lineRule="auto"/>
              <w:ind w:left="284" w:hanging="284"/>
              <w:rPr>
                <w:rFonts w:eastAsia="Malgun Gothic"/>
                <w:noProof/>
                <w:sz w:val="20"/>
              </w:rPr>
            </w:pPr>
            <w:r>
              <w:rPr>
                <w:noProof/>
                <w:sz w:val="20"/>
              </w:rPr>
              <w:t>A.</w:t>
            </w:r>
            <w:r>
              <w:rPr>
                <w:noProof/>
              </w:rPr>
              <w:tab/>
            </w:r>
            <w:r>
              <w:rPr>
                <w:noProof/>
                <w:sz w:val="20"/>
              </w:rPr>
              <w:t>Добив на каменни и лигнитни въглища; добив на торф (ISIC rev 3.1: 10)</w:t>
            </w:r>
          </w:p>
        </w:tc>
        <w:tc>
          <w:tcPr>
            <w:tcW w:w="10915" w:type="dxa"/>
            <w:tcBorders>
              <w:bottom w:val="nil"/>
            </w:tcBorders>
          </w:tcPr>
          <w:p>
            <w:pPr>
              <w:spacing w:before="60" w:after="60" w:line="240" w:lineRule="auto"/>
              <w:rPr>
                <w:rFonts w:eastAsia="Malgun Gothic"/>
                <w:noProof/>
                <w:sz w:val="20"/>
              </w:rPr>
            </w:pPr>
            <w:r>
              <w:rPr>
                <w:noProof/>
                <w:sz w:val="20"/>
              </w:rPr>
              <w:t>В ЕU: нелиберализирани по отношение на правни образувания, контролирани</w:t>
            </w:r>
            <w:r>
              <w:rPr>
                <w:rStyle w:val="FootnoteReference"/>
                <w:noProof/>
              </w:rPr>
              <w:footnoteReference w:id="54"/>
            </w:r>
            <w:r>
              <w:rPr>
                <w:noProof/>
                <w:sz w:val="20"/>
              </w:rPr>
              <w:t xml:space="preserve"> от физически лица или правни образувания от държава, която не е членка на Съюза, от която се осъществява повече от 5 % от вноса на Съюза на нефт или природен газ. Нелиберализирани по отношение на създаването на преки клонове (изисква се учредяване като юридическо лице). Нелиберализирани по отношение на добив на суров нефт и природен газ.</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r>
              <w:rPr>
                <w:noProof/>
                <w:sz w:val="20"/>
              </w:rPr>
              <w:t>Б.</w:t>
            </w:r>
            <w:r>
              <w:rPr>
                <w:noProof/>
              </w:rPr>
              <w:tab/>
            </w:r>
            <w:r>
              <w:rPr>
                <w:noProof/>
                <w:sz w:val="20"/>
              </w:rPr>
              <w:t>Добив на суров нефт и природен газ</w:t>
            </w:r>
            <w:r>
              <w:rPr>
                <w:rStyle w:val="FootnoteReference"/>
                <w:noProof/>
              </w:rPr>
              <w:footnoteReference w:id="55"/>
            </w:r>
            <w:r>
              <w:rPr>
                <w:noProof/>
                <w:sz w:val="20"/>
              </w:rPr>
              <w:t xml:space="preserve"> (ISIC rev 3.1: 1110)</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rPr>
                <w:rFonts w:eastAsia="Malgun Gothic"/>
                <w:noProof/>
                <w:sz w:val="20"/>
              </w:rPr>
            </w:pPr>
            <w:r>
              <w:rPr>
                <w:noProof/>
                <w:sz w:val="20"/>
              </w:rPr>
              <w:t>В.</w:t>
            </w:r>
            <w:r>
              <w:rPr>
                <w:noProof/>
              </w:rPr>
              <w:tab/>
            </w:r>
            <w:r>
              <w:rPr>
                <w:noProof/>
                <w:sz w:val="20"/>
              </w:rPr>
              <w:t>Добив на метални руди (ISIC rev. 3.1: 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Г.</w:t>
            </w:r>
            <w:r>
              <w:rPr>
                <w:noProof/>
              </w:rPr>
              <w:tab/>
            </w:r>
            <w:r>
              <w:rPr>
                <w:noProof/>
                <w:sz w:val="20"/>
              </w:rPr>
              <w:t>Други видове добивна промишленост (ISIC rev. 3.1: 14)</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4.</w:t>
            </w:r>
            <w:r>
              <w:rPr>
                <w:noProof/>
              </w:rPr>
              <w:tab/>
            </w:r>
            <w:r>
              <w:rPr>
                <w:noProof/>
                <w:sz w:val="20"/>
              </w:rPr>
              <w:t>ПРЕРАБОТВАЩА ПРОМИШЛЕНОСТ</w:t>
            </w:r>
            <w:r>
              <w:rPr>
                <w:rStyle w:val="FootnoteReference"/>
                <w:noProof/>
              </w:rPr>
              <w:footnoteReference w:id="56"/>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Производство на хранителни продукти и напитки (ISIC rev. 3.1: 15)</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Производство на тютюневи изделия (ISIC rev. 3.1: 16)</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Производство на текстил и текстилни изделия (ISIC rev. 3.1: 17)</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Производство на облекло; обработка и багрене на кожухарски кожи (ISIC rev. 3.1: 18)</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Обработка на кожи без косъм; производство на изделия за пътуване, ръчни чанти, сарашки изделия и обувки (ISIC rev. 3.1: 19)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Е.</w:t>
            </w:r>
            <w:r>
              <w:rPr>
                <w:noProof/>
              </w:rPr>
              <w:tab/>
            </w:r>
            <w:r>
              <w:rPr>
                <w:noProof/>
                <w:sz w:val="20"/>
              </w:rPr>
              <w:t>Производство на дървен материал и изделия от дървен материал и корк, без мебели; производство на изделия от слама и материали за плетене (ISIC rev. 3.1: 20)</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Ж.</w:t>
            </w:r>
            <w:r>
              <w:rPr>
                <w:noProof/>
              </w:rPr>
              <w:tab/>
            </w:r>
            <w:r>
              <w:rPr>
                <w:noProof/>
                <w:sz w:val="20"/>
              </w:rPr>
              <w:t>Производство на хартия и изделия от хартия (ISIC rev. 3.1: 21)</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З.</w:t>
            </w:r>
            <w:r>
              <w:rPr>
                <w:noProof/>
              </w:rPr>
              <w:tab/>
            </w:r>
            <w:r>
              <w:rPr>
                <w:noProof/>
                <w:sz w:val="20"/>
              </w:rPr>
              <w:t>Издателска и полиграфическа дейност и възпроизвеждане на записани носители</w:t>
            </w:r>
            <w:r>
              <w:rPr>
                <w:rStyle w:val="FootnoteReference"/>
                <w:noProof/>
              </w:rPr>
              <w:footnoteReference w:id="57"/>
            </w:r>
            <w:r>
              <w:rPr>
                <w:noProof/>
                <w:sz w:val="20"/>
              </w:rPr>
              <w:t xml:space="preserve"> (ISIC rev. 3.1: 22, с изключение на издателска и полиграфическа дейност срещу възнаграждение или по договор</w:t>
            </w:r>
            <w:r>
              <w:rPr>
                <w:rStyle w:val="FootnoteReference"/>
                <w:noProof/>
              </w:rPr>
              <w:footnoteReference w:id="58"/>
            </w:r>
            <w:r>
              <w:rPr>
                <w:noProof/>
                <w:sz w:val="20"/>
              </w:rPr>
              <w:t>)</w:t>
            </w:r>
          </w:p>
        </w:tc>
        <w:tc>
          <w:tcPr>
            <w:tcW w:w="10915" w:type="dxa"/>
          </w:tcPr>
          <w:p>
            <w:pPr>
              <w:spacing w:before="60" w:after="60" w:line="240" w:lineRule="auto"/>
              <w:rPr>
                <w:rFonts w:eastAsia="Malgun Gothic"/>
                <w:noProof/>
                <w:sz w:val="20"/>
              </w:rPr>
            </w:pPr>
            <w:r>
              <w:rPr>
                <w:noProof/>
                <w:sz w:val="20"/>
              </w:rPr>
              <w:t>В HR: прилага се изискване за пребиваване.</w:t>
            </w:r>
          </w:p>
          <w:p>
            <w:pPr>
              <w:spacing w:before="60" w:after="60" w:line="240" w:lineRule="auto"/>
              <w:rPr>
                <w:rFonts w:eastAsia="Malgun Gothic"/>
                <w:noProof/>
                <w:sz w:val="20"/>
              </w:rPr>
            </w:pPr>
            <w:r>
              <w:rPr>
                <w:noProof/>
                <w:sz w:val="20"/>
              </w:rPr>
              <w:t>В IT: прилага се условие за национална принадлежност за собствениците на дружества, занимаващи се с издателска и полиграфическа дейност.</w:t>
            </w:r>
          </w:p>
        </w:tc>
      </w:tr>
      <w:tr>
        <w:trPr>
          <w:trHeight w:val="227"/>
        </w:trPr>
        <w:tc>
          <w:tcPr>
            <w:tcW w:w="2977" w:type="dxa"/>
          </w:tcPr>
          <w:p>
            <w:pPr>
              <w:spacing w:before="60" w:after="60" w:line="240" w:lineRule="auto"/>
              <w:ind w:left="284" w:hanging="284"/>
              <w:rPr>
                <w:rFonts w:eastAsia="Malgun Gothic"/>
                <w:noProof/>
                <w:sz w:val="20"/>
              </w:rPr>
            </w:pPr>
            <w:r>
              <w:rPr>
                <w:noProof/>
                <w:sz w:val="20"/>
              </w:rPr>
              <w:t>И.</w:t>
            </w:r>
            <w:r>
              <w:rPr>
                <w:noProof/>
              </w:rPr>
              <w:tab/>
            </w:r>
            <w:r>
              <w:rPr>
                <w:noProof/>
                <w:sz w:val="20"/>
              </w:rPr>
              <w:t>Производство на продукти от коксуване (ISIC rev. 3.1: 231)</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Й.</w:t>
            </w:r>
            <w:r>
              <w:rPr>
                <w:noProof/>
              </w:rPr>
              <w:tab/>
            </w:r>
            <w:r>
              <w:rPr>
                <w:noProof/>
                <w:sz w:val="20"/>
              </w:rPr>
              <w:t>Производство на рафинирани нефтопродукти</w:t>
            </w:r>
            <w:r>
              <w:rPr>
                <w:rStyle w:val="FootnoteReference"/>
                <w:noProof/>
              </w:rPr>
              <w:footnoteReference w:id="59"/>
            </w:r>
            <w:r>
              <w:rPr>
                <w:noProof/>
                <w:sz w:val="20"/>
              </w:rPr>
              <w:t xml:space="preserve"> (ISIC rev. 3.1: 232)</w:t>
            </w:r>
          </w:p>
        </w:tc>
        <w:tc>
          <w:tcPr>
            <w:tcW w:w="10915" w:type="dxa"/>
          </w:tcPr>
          <w:p>
            <w:pPr>
              <w:spacing w:before="60" w:after="60" w:line="240" w:lineRule="auto"/>
              <w:rPr>
                <w:rFonts w:eastAsia="Malgun Gothic"/>
                <w:noProof/>
                <w:sz w:val="20"/>
              </w:rPr>
            </w:pPr>
            <w:r>
              <w:rPr>
                <w:noProof/>
                <w:sz w:val="20"/>
              </w:rPr>
              <w:t>В ЕU: нелиберализирани по отношение на правни образувания, контролирани от физически лица или правни образувания от държава, която не е членка на Съюза, от която се осъществява повече от 5 % от вноса на Съюза на нефт или природен газ.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spacing w:before="60" w:after="60" w:line="240" w:lineRule="auto"/>
              <w:ind w:left="284" w:hanging="284"/>
              <w:rPr>
                <w:rFonts w:eastAsia="Malgun Gothic"/>
                <w:noProof/>
                <w:sz w:val="20"/>
              </w:rPr>
            </w:pPr>
            <w:r>
              <w:rPr>
                <w:noProof/>
                <w:sz w:val="20"/>
              </w:rPr>
              <w:t>К.</w:t>
            </w:r>
            <w:r>
              <w:rPr>
                <w:noProof/>
              </w:rPr>
              <w:tab/>
            </w:r>
            <w:r>
              <w:rPr>
                <w:noProof/>
                <w:sz w:val="20"/>
              </w:rPr>
              <w:t>Производство на химични вещества и химични продукти, различни от експлозиви (ISIC rev. 3.1: 24, с изключение на производството на експлозиви)</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Л.</w:t>
            </w:r>
            <w:r>
              <w:rPr>
                <w:noProof/>
              </w:rPr>
              <w:tab/>
            </w:r>
            <w:r>
              <w:rPr>
                <w:noProof/>
                <w:sz w:val="20"/>
              </w:rPr>
              <w:t>Производство на изделия от каучук и от пластмаси (ISIC rev. 3.1: 25)</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М.</w:t>
            </w:r>
            <w:r>
              <w:rPr>
                <w:noProof/>
              </w:rPr>
              <w:tab/>
            </w:r>
            <w:r>
              <w:rPr>
                <w:noProof/>
                <w:sz w:val="20"/>
              </w:rPr>
              <w:t>Производство на изделия от други неметални минерални суровини (ISIC rev. 3.1: 26)</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Н.</w:t>
            </w:r>
            <w:r>
              <w:rPr>
                <w:noProof/>
              </w:rPr>
              <w:tab/>
            </w:r>
            <w:r>
              <w:rPr>
                <w:noProof/>
                <w:sz w:val="20"/>
              </w:rPr>
              <w:t>Производство на основни метали (ISIC rev. 3.1: 27)</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О.</w:t>
            </w:r>
            <w:r>
              <w:rPr>
                <w:noProof/>
              </w:rPr>
              <w:tab/>
            </w:r>
            <w:r>
              <w:rPr>
                <w:noProof/>
                <w:sz w:val="20"/>
              </w:rPr>
              <w:t>Производство на метални изделия, без машини и оборудване (ISIC rev. 3.1: 28)</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П.</w:t>
            </w:r>
            <w:r>
              <w:rPr>
                <w:noProof/>
              </w:rPr>
              <w:tab/>
            </w:r>
            <w:r>
              <w:rPr>
                <w:noProof/>
                <w:sz w:val="20"/>
              </w:rPr>
              <w:t>Производство на машини</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Производство на машини с общо предназначение (ISIC rev. 3.1: 291)</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Производство на машини със специално предназначение, различни от оръжие и боеприпаси (ISIC rev. 3.1: 2921, 2922, 2923, 2924, 2925, 2926, 2929)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Производство на домакински уреди, некласифицирани другаде (ISIC rev. 3.1: 293)</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Производство на офисна, изчислителна и компютърна техника (ISIC rev. 3.1: 30)</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Електрически машини и апарати, некласифицирани другаде (ISIC rev. 3.1: 31)</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е)</w:t>
            </w:r>
            <w:r>
              <w:rPr>
                <w:noProof/>
              </w:rPr>
              <w:tab/>
            </w:r>
            <w:r>
              <w:rPr>
                <w:noProof/>
                <w:sz w:val="20"/>
              </w:rPr>
              <w:t>Производство на радио-, телевизионно и съобщително оборудване и апаратура (ISIC rev. 3.1: 32)</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Р.</w:t>
            </w:r>
            <w:r>
              <w:rPr>
                <w:noProof/>
              </w:rPr>
              <w:tab/>
            </w:r>
            <w:r>
              <w:rPr>
                <w:noProof/>
                <w:sz w:val="20"/>
              </w:rPr>
              <w:t>Производство на медицински, прецизни и оптични инструменти, ръчни и други часовници (ISIC rev. 3.1: 33)</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С.</w:t>
            </w:r>
            <w:r>
              <w:rPr>
                <w:noProof/>
              </w:rPr>
              <w:tab/>
            </w:r>
            <w:r>
              <w:rPr>
                <w:noProof/>
                <w:sz w:val="20"/>
              </w:rPr>
              <w:t>Производство на моторни превозни средства, ремаркета и полуремаркета (ISIC rev. 3.1: 34)</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Т.</w:t>
            </w:r>
            <w:r>
              <w:rPr>
                <w:noProof/>
              </w:rPr>
              <w:tab/>
            </w:r>
            <w:r>
              <w:rPr>
                <w:noProof/>
                <w:sz w:val="20"/>
              </w:rPr>
              <w:t>Производство на друго транспортно оборудване (което не е военно) (ISIC rev. 3.1: 35, с изключение на производството на военни плавателни съдове, военни самолети и друго транспортно оборудване за военни цели)</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У.</w:t>
            </w:r>
            <w:r>
              <w:rPr>
                <w:noProof/>
              </w:rPr>
              <w:tab/>
            </w:r>
            <w:r>
              <w:rPr>
                <w:noProof/>
                <w:sz w:val="20"/>
              </w:rPr>
              <w:t>Производство на мебели; производство, некласифицирано другаде (ISIC rev. 3.1: 361, 369)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Ф.</w:t>
            </w:r>
            <w:r>
              <w:rPr>
                <w:noProof/>
              </w:rPr>
              <w:tab/>
            </w:r>
            <w:r>
              <w:rPr>
                <w:noProof/>
                <w:sz w:val="20"/>
              </w:rPr>
              <w:t>Рециклиране (ISIC rev. 3.1: 37)</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5.</w:t>
            </w:r>
            <w:r>
              <w:rPr>
                <w:noProof/>
              </w:rPr>
              <w:tab/>
            </w:r>
            <w:r>
              <w:rPr>
                <w:noProof/>
                <w:sz w:val="20"/>
              </w:rPr>
              <w:t>ПРОИЗВОДСТВО; ПРЕНОС И РАЗПРЕДЕЛЕНИЕ НА ЕЛЕКТРОЕНЕРГИЯ, ГАЗ, ПАРА И ТОПЛА ВОДА ЗА СОБСТВЕНА СМЕТКА</w:t>
            </w:r>
            <w:r>
              <w:rPr>
                <w:rStyle w:val="FootnoteReference"/>
                <w:noProof/>
              </w:rPr>
              <w:footnoteReference w:id="60"/>
            </w:r>
            <w:r>
              <w:rPr>
                <w:noProof/>
                <w:sz w:val="20"/>
              </w:rPr>
              <w:t xml:space="preserve"> (с изключение на производството на ядрена електроенергия)</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 xml:space="preserve">Производство на електроенергия; пренос и разпределение на електроенергия за собствена сметка (част от ISIC rev. 3.1: 4010) </w:t>
            </w:r>
          </w:p>
        </w:tc>
        <w:tc>
          <w:tcPr>
            <w:tcW w:w="10915" w:type="dxa"/>
          </w:tcPr>
          <w:p>
            <w:pPr>
              <w:spacing w:before="60" w:after="60" w:line="240" w:lineRule="auto"/>
              <w:rPr>
                <w:rFonts w:eastAsia="Malgun Gothic"/>
                <w:noProof/>
                <w:sz w:val="20"/>
              </w:rPr>
            </w:pPr>
            <w:r>
              <w:rPr>
                <w:noProof/>
                <w:sz w:val="20"/>
              </w:rPr>
              <w:t>В ЕU: нелиберализирани.</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Производство на газ; разпределение на газообразни горива по газопровод за собствена сметка (част от ISIC rev. 3.1: 4020)</w:t>
            </w:r>
            <w:r>
              <w:rPr>
                <w:rStyle w:val="FootnoteReference"/>
                <w:noProof/>
              </w:rPr>
              <w:footnoteReference w:id="61"/>
            </w:r>
          </w:p>
        </w:tc>
        <w:tc>
          <w:tcPr>
            <w:tcW w:w="10915" w:type="dxa"/>
          </w:tcPr>
          <w:p>
            <w:pPr>
              <w:spacing w:before="60" w:after="60" w:line="240" w:lineRule="auto"/>
              <w:rPr>
                <w:rFonts w:eastAsia="Malgun Gothic"/>
                <w:noProof/>
                <w:sz w:val="20"/>
              </w:rPr>
            </w:pPr>
            <w:r>
              <w:rPr>
                <w:noProof/>
                <w:sz w:val="20"/>
              </w:rPr>
              <w:t>В ЕU: нелиберализирани.</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Производство на пара и топла вода; разпределение на пара и топла вода за собствена сметка (част от ISIC rev. 3.1: 4030)</w:t>
            </w:r>
            <w:r>
              <w:rPr>
                <w:rStyle w:val="FootnoteReference"/>
                <w:noProof/>
              </w:rPr>
              <w:footnoteReference w:id="62"/>
            </w:r>
          </w:p>
        </w:tc>
        <w:tc>
          <w:tcPr>
            <w:tcW w:w="10915" w:type="dxa"/>
          </w:tcPr>
          <w:p>
            <w:pPr>
              <w:spacing w:before="60" w:after="60" w:line="240" w:lineRule="auto"/>
              <w:rPr>
                <w:rFonts w:eastAsia="Malgun Gothic"/>
                <w:noProof/>
                <w:sz w:val="20"/>
              </w:rPr>
            </w:pPr>
            <w:r>
              <w:rPr>
                <w:noProof/>
                <w:sz w:val="20"/>
              </w:rPr>
              <w:t>В ЕU: нелиберализирани по отношение на правни образувания, контролирани</w:t>
            </w:r>
            <w:r>
              <w:rPr>
                <w:rStyle w:val="FootnoteReference"/>
                <w:noProof/>
              </w:rPr>
              <w:footnoteReference w:id="63"/>
            </w:r>
            <w:r>
              <w:rPr>
                <w:noProof/>
                <w:sz w:val="20"/>
              </w:rPr>
              <w:t xml:space="preserve"> от физически лица или правни образувания от държава, която не е членка на Съюза, от която се осъществява повече от 5 % от вноса на Съюза на нефт или природен газ.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6.</w:t>
            </w:r>
            <w:r>
              <w:rPr>
                <w:noProof/>
              </w:rPr>
              <w:tab/>
            </w:r>
            <w:r>
              <w:rPr>
                <w:noProof/>
                <w:sz w:val="20"/>
              </w:rPr>
              <w:t>БИЗНЕС УСЛУГИ</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Професионални услуги</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Правни услуги (CPC 861)</w:t>
            </w:r>
            <w:r>
              <w:rPr>
                <w:rStyle w:val="FootnoteReference"/>
                <w:noProof/>
              </w:rPr>
              <w:footnoteReference w:id="64"/>
            </w:r>
            <w:r>
              <w:rPr>
                <w:noProof/>
                <w:sz w:val="20"/>
              </w:rPr>
              <w:t>, с изключение на правни консултации и услуги по изготвяне на юридически документи и удостоверяване, предоставяни от юристи, които имат обществени функции, например нотариуси, „huissiers de justice“ или други „officiers publics et ministériels“.</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В AT: дяловото и акционерното участие на виетнамски адвокати (които трябва да бъдат правоспособни във Виетнам) в собствения капитал и в резултатите от дейността на адвокатска кантора не може да надвишават 25 %. Те не могат да оказват определящо въздействие в процеса на вземане на решение.</w:t>
            </w:r>
          </w:p>
          <w:p>
            <w:pPr>
              <w:spacing w:before="60" w:after="60" w:line="240" w:lineRule="auto"/>
              <w:rPr>
                <w:rFonts w:eastAsia="Malgun Gothic"/>
                <w:noProof/>
                <w:sz w:val="20"/>
              </w:rPr>
            </w:pPr>
            <w:r>
              <w:rPr>
                <w:noProof/>
                <w:sz w:val="20"/>
              </w:rPr>
              <w:t>В BE: прилагат се квоти за представляване пред „Cour de cassation“ по дела, които не са наказателни.</w:t>
            </w:r>
          </w:p>
          <w:p>
            <w:pPr>
              <w:spacing w:before="60" w:after="60" w:line="240" w:lineRule="auto"/>
              <w:rPr>
                <w:noProof/>
                <w:sz w:val="20"/>
              </w:rPr>
            </w:pPr>
            <w:r>
              <w:rPr>
                <w:noProof/>
                <w:sz w:val="20"/>
              </w:rPr>
              <w:t>В CY: за пълноправното членство в адвокатската колегия, необходимо за предоставянето на правни услуги, се прилагат условие за национална принадлежност и изискване за пребиваване. Само адвокати, вписани в адвокатската колегия, могат да бъдат съдружници, собственици на дялове/акции или членове на съветите на директорите на адвокатско дружество в Кипър.</w:t>
            </w:r>
          </w:p>
          <w:p>
            <w:pPr>
              <w:spacing w:before="60" w:after="60" w:line="240" w:lineRule="auto"/>
              <w:rPr>
                <w:rFonts w:eastAsia="Malgun Gothic"/>
                <w:noProof/>
                <w:sz w:val="20"/>
              </w:rPr>
            </w:pPr>
            <w:r>
              <w:rPr>
                <w:noProof/>
                <w:sz w:val="20"/>
              </w:rPr>
              <w:t>В DK: единствено адвокати, които притежават датски лиценз за упражняване на дейността, и адвокатски кантори, регистрирани в Дания, могат да притежават дялове от датска адвокатска кантора. Единствено адвокати, които притежават датски лиценз за упражняване на дейността, могат да участват в управителния съвет на датска адвокатска кантора или да участват в нейното ръководство. За получаването на датски лиценз се изисква да се положи датски изпит по право.</w:t>
            </w:r>
          </w:p>
        </w:tc>
      </w:tr>
      <w:tr>
        <w:trPr>
          <w:trHeight w:val="227"/>
        </w:trPr>
        <w:tc>
          <w:tcPr>
            <w:tcW w:w="2977" w:type="dxa"/>
            <w:tcBorders>
              <w:top w:val="nil"/>
              <w:bottom w:val="nil"/>
            </w:tcBorders>
            <w:shd w:val="clear" w:color="auto" w:fill="auto"/>
          </w:tcPr>
          <w:p>
            <w:pPr>
              <w:pageBreakBefore/>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Във FR: за достъпа на адвокати до професиите на „</w:t>
            </w:r>
            <w:r>
              <w:rPr>
                <w:i/>
                <w:noProof/>
                <w:sz w:val="20"/>
              </w:rPr>
              <w:t>avocat auprès de la Cour de Cassation</w:t>
            </w:r>
            <w:r>
              <w:rPr>
                <w:noProof/>
                <w:sz w:val="20"/>
              </w:rPr>
              <w:t>“ и „</w:t>
            </w:r>
            <w:r>
              <w:rPr>
                <w:i/>
                <w:noProof/>
                <w:sz w:val="20"/>
              </w:rPr>
              <w:t>avocat auprès du Conseil d’Etat</w:t>
            </w:r>
            <w:r>
              <w:rPr>
                <w:noProof/>
                <w:sz w:val="20"/>
              </w:rPr>
              <w:t>“ се прилагат квоти. Някои правни форми („</w:t>
            </w:r>
            <w:r>
              <w:rPr>
                <w:i/>
                <w:noProof/>
                <w:sz w:val="20"/>
              </w:rPr>
              <w:t>association d’avocats</w:t>
            </w:r>
            <w:r>
              <w:rPr>
                <w:noProof/>
                <w:sz w:val="20"/>
              </w:rPr>
              <w:t>“ и „</w:t>
            </w:r>
            <w:r>
              <w:rPr>
                <w:i/>
                <w:noProof/>
                <w:sz w:val="20"/>
              </w:rPr>
              <w:t>société en participation d’avocat</w:t>
            </w:r>
            <w:r>
              <w:rPr>
                <w:noProof/>
                <w:sz w:val="20"/>
              </w:rPr>
              <w:t>“) са запазени за юристи, които са пълноправни членове на адвокатската колегия във Франция. Най-малко 75 % от съдружниците, които притежават 75 % от дяловете на адвокатска кантора, предоставяща правни услуги в областта на френското право или на правото на Съюза, трябва да бъдат адвокати, които са пълноправни членове на адвокатската колегия във Франция.</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HR: представителство на страните пред съдилища може да се практикува само от членовете на адвокатския съвет на Хърватия („</w:t>
            </w:r>
            <w:r>
              <w:rPr>
                <w:i/>
                <w:noProof/>
                <w:sz w:val="20"/>
              </w:rPr>
              <w:t>odvjetnici</w:t>
            </w:r>
            <w:r>
              <w:rPr>
                <w:noProof/>
                <w:sz w:val="20"/>
              </w:rPr>
              <w:t>“). За членство в адвокатската колегия се изисква гражданство.</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HU: търговското присъствие трябва да е под формата на съдружие с унгарски адвокат („</w:t>
            </w:r>
            <w:r>
              <w:rPr>
                <w:i/>
                <w:noProof/>
                <w:sz w:val="20"/>
              </w:rPr>
              <w:t>ügyvéd</w:t>
            </w:r>
            <w:r>
              <w:rPr>
                <w:noProof/>
                <w:sz w:val="20"/>
              </w:rPr>
              <w:t>“), на адвокатска кантора („</w:t>
            </w:r>
            <w:r>
              <w:rPr>
                <w:i/>
                <w:noProof/>
                <w:sz w:val="20"/>
              </w:rPr>
              <w:t>ügyvédi irodа</w:t>
            </w:r>
            <w:r>
              <w:rPr>
                <w:noProof/>
                <w:sz w:val="20"/>
              </w:rPr>
              <w:t>“) или на представителен офис.</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LT: за упражняване на дейността в областта на вътрешното право — правото на Съюза и на държава членка — се изисква пълноправно членство в адвокатската колегия, към което се прилага условие за национална принадлежност.</w:t>
            </w:r>
          </w:p>
        </w:tc>
      </w:tr>
      <w:tr>
        <w:trPr>
          <w:trHeight w:val="227"/>
        </w:trPr>
        <w:tc>
          <w:tcPr>
            <w:tcW w:w="2977" w:type="dxa"/>
            <w:tcBorders>
              <w:top w:val="nil"/>
              <w:bottom w:val="nil"/>
            </w:tcBorders>
            <w:shd w:val="clear" w:color="auto" w:fill="auto"/>
          </w:tcPr>
          <w:p>
            <w:pPr>
              <w:spacing w:before="60" w:after="60" w:line="240" w:lineRule="auto"/>
              <w:rPr>
                <w:rFonts w:eastAsia="Malgun Gothic"/>
                <w:noProof/>
                <w:sz w:val="20"/>
              </w:rPr>
            </w:pPr>
          </w:p>
        </w:tc>
        <w:tc>
          <w:tcPr>
            <w:tcW w:w="10915" w:type="dxa"/>
            <w:tcBorders>
              <w:top w:val="nil"/>
              <w:bottom w:val="nil"/>
            </w:tcBorders>
            <w:shd w:val="clear" w:color="auto" w:fill="auto"/>
          </w:tcPr>
          <w:p>
            <w:pPr>
              <w:spacing w:before="60" w:after="60" w:line="240" w:lineRule="auto"/>
              <w:rPr>
                <w:rFonts w:eastAsia="Malgun Gothic"/>
                <w:noProof/>
                <w:sz w:val="20"/>
              </w:rPr>
            </w:pPr>
            <w:r>
              <w:rPr>
                <w:noProof/>
                <w:sz w:val="20"/>
              </w:rPr>
              <w:t>В PL: докато юристите от ЕС могат да използват и други правни форми, чуждестранните юристи имат достъп до правните форми събирателно дружество, командитно дружество с акции и командитно дружество.</w:t>
            </w:r>
          </w:p>
        </w:tc>
      </w:tr>
      <w:tr>
        <w:trPr>
          <w:trHeight w:val="227"/>
        </w:trPr>
        <w:tc>
          <w:tcPr>
            <w:tcW w:w="2977" w:type="dxa"/>
          </w:tcPr>
          <w:p>
            <w:pPr>
              <w:spacing w:before="60" w:after="60" w:line="240" w:lineRule="auto"/>
              <w:ind w:left="284" w:hanging="284"/>
              <w:rPr>
                <w:rFonts w:eastAsia="Malgun Gothic"/>
                <w:noProof/>
                <w:sz w:val="20"/>
              </w:rPr>
            </w:pPr>
            <w:r>
              <w:rPr>
                <w:noProof/>
                <w:sz w:val="20"/>
              </w:rPr>
              <w:t>б) 1.</w:t>
            </w:r>
            <w:r>
              <w:rPr>
                <w:noProof/>
              </w:rPr>
              <w:tab/>
            </w:r>
            <w:r>
              <w:rPr>
                <w:noProof/>
                <w:sz w:val="20"/>
              </w:rPr>
              <w:t>Счетоводни услуги и водене на счетоводни книги (CPC 86212, различни от одиторски услуги, CPC 86213, CPC 86219 и CPC 86220)</w:t>
            </w:r>
          </w:p>
        </w:tc>
        <w:tc>
          <w:tcPr>
            <w:tcW w:w="10915" w:type="dxa"/>
          </w:tcPr>
          <w:p>
            <w:pPr>
              <w:spacing w:before="60" w:after="60" w:line="240" w:lineRule="auto"/>
              <w:rPr>
                <w:rFonts w:eastAsia="Malgun Gothic"/>
                <w:noProof/>
                <w:sz w:val="20"/>
              </w:rPr>
            </w:pPr>
            <w:r>
              <w:rPr>
                <w:noProof/>
                <w:sz w:val="20"/>
              </w:rPr>
              <w:t>В AT: дяловото и акционерното участие на виетнамски счетоводители (които трябва да бъдат правоспособни съгласно правото на Виетнам) в собствения капитал и в резултатите от дейността на австрийски правен субект не може да надвишават 25 %, ако не са членове на съответния австрийски професионален съюз.</w:t>
            </w:r>
          </w:p>
          <w:p>
            <w:pPr>
              <w:spacing w:before="60" w:after="60" w:line="240" w:lineRule="auto"/>
              <w:rPr>
                <w:rFonts w:eastAsia="Malgun Gothic"/>
                <w:noProof/>
                <w:sz w:val="20"/>
              </w:rPr>
            </w:pPr>
            <w:r>
              <w:rPr>
                <w:noProof/>
                <w:sz w:val="20"/>
              </w:rPr>
              <w:t>В CY: достъп се предоставя след тест за икономическа необходимост. Основни критерии: състоянието на заетостта в подсектора.</w:t>
            </w:r>
          </w:p>
        </w:tc>
      </w:tr>
      <w:tr>
        <w:trPr>
          <w:trHeight w:val="227"/>
        </w:trPr>
        <w:tc>
          <w:tcPr>
            <w:tcW w:w="2977" w:type="dxa"/>
            <w:tcBorders>
              <w:bottom w:val="nil"/>
            </w:tcBorders>
          </w:tcPr>
          <w:p>
            <w:pPr>
              <w:pageBreakBefore/>
              <w:spacing w:before="60" w:after="60" w:line="240" w:lineRule="auto"/>
              <w:rPr>
                <w:rFonts w:eastAsia="Malgun Gothic"/>
                <w:noProof/>
                <w:sz w:val="20"/>
              </w:rPr>
            </w:pPr>
            <w:r>
              <w:rPr>
                <w:noProof/>
                <w:sz w:val="20"/>
              </w:rPr>
              <w:t>б) 2.</w:t>
            </w:r>
            <w:r>
              <w:rPr>
                <w:noProof/>
              </w:rPr>
              <w:tab/>
            </w:r>
            <w:r>
              <w:rPr>
                <w:noProof/>
                <w:sz w:val="20"/>
              </w:rPr>
              <w:t>Одиторски услуги (CPC 86211 и 86212, различни от счетоводни услуги)</w:t>
            </w:r>
          </w:p>
        </w:tc>
        <w:tc>
          <w:tcPr>
            <w:tcW w:w="10915" w:type="dxa"/>
            <w:tcBorders>
              <w:bottom w:val="nil"/>
            </w:tcBorders>
          </w:tcPr>
          <w:p>
            <w:pPr>
              <w:spacing w:before="60" w:after="60" w:line="240" w:lineRule="auto"/>
              <w:rPr>
                <w:rFonts w:eastAsia="Malgun Gothic"/>
                <w:noProof/>
                <w:sz w:val="20"/>
              </w:rPr>
            </w:pPr>
            <w:r>
              <w:rPr>
                <w:noProof/>
                <w:sz w:val="20"/>
              </w:rPr>
              <w:t>В AT: дяловото и акционерното участие на виетнамски одитори (които трябва да бъдат правоспособни съгласно правото на Виетнам) в собствения капитал и в резултатите от дейността на австрийски правен субект не може да надвишават 25 %, ако не са членове на съответния австрийски професионален съюз.</w:t>
            </w:r>
          </w:p>
          <w:p>
            <w:pPr>
              <w:spacing w:before="60" w:after="60" w:line="240" w:lineRule="auto"/>
              <w:rPr>
                <w:rFonts w:eastAsia="Malgun Gothic"/>
                <w:noProof/>
                <w:sz w:val="20"/>
              </w:rPr>
            </w:pPr>
            <w:r>
              <w:rPr>
                <w:noProof/>
                <w:sz w:val="20"/>
              </w:rPr>
              <w:t>В CY: на одитори от трети държави се издава специален лиценз при спазване на определени условия.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CZ: само одитори, одобрени в Чешката република, могат да да извършват одиторски услуги. В правните субекти мнозинството от акциите с право на глас трябва да принадлежат на одитори, одобрени в Чешката република. Мнозинството от лицата в законоустановен орган трябва да бъдат одитори, одобрени в Чешката република.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DK: за да участват в съдружие с датски правоспособни счетоводители, чуждестранните счетоводители трябва да получат разрешение от Датската агенция за търговията и дружествата.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В ES: условие за национална принадлежност на извършващи задължителен одит одитори и за администратори, директори и съдружници в дружества, различни от включените в обхвата на Директива 2006/43/ЕО на Европейския парламент и на Съвета („8-та Директива за дружественото право“).</w:t>
            </w:r>
          </w:p>
          <w:p>
            <w:pPr>
              <w:spacing w:before="60" w:after="60" w:line="240" w:lineRule="auto"/>
              <w:rPr>
                <w:rFonts w:eastAsia="Malgun Gothic"/>
                <w:noProof/>
                <w:sz w:val="20"/>
              </w:rPr>
            </w:pPr>
            <w:r>
              <w:rPr>
                <w:noProof/>
                <w:sz w:val="20"/>
              </w:rPr>
              <w:t>Във FI: изискване за пребиваване за поне един от одиторите във финландско дружество с ограничена отговорност.</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noProof/>
                <w:sz w:val="20"/>
              </w:rPr>
            </w:pPr>
            <w:r>
              <w:rPr>
                <w:noProof/>
                <w:sz w:val="20"/>
              </w:rPr>
              <w:t>В HR: няма, освен факта, че одитирането може да се извършва само от юридически лица.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LT: не по-малко от 75 % от акциите следва да принадлежат на одитори или одиторски дружества от Съюза.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LV: в търговски дружества на заклети одитори повече от 50 % от дяловия капитал с право на глас трябва да е притежаван от заклети одитори или търговски дружества на заклети одитори от Съюза.</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PL: условие за национална принадлежност.</w:t>
            </w:r>
          </w:p>
        </w:tc>
      </w:tr>
      <w:tr>
        <w:trPr>
          <w:trHeight w:val="227"/>
        </w:trPr>
        <w:tc>
          <w:tcPr>
            <w:tcW w:w="2977" w:type="dxa"/>
            <w:tcBorders>
              <w:top w:val="nil"/>
              <w:bottom w:val="nil"/>
            </w:tcBorders>
          </w:tcPr>
          <w:p>
            <w:pPr>
              <w:pageBreakBefore/>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SE: само одитори, одобрени в Швеция, могат да извършват услуги по задължителен одит по отношение на някои правни субекти, включително на всички дружества с ограничена отговорност, и по отношение на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одобрение се изисква пребиваване в ЕИП или в Швейцария. Званията „одобрен одитор“ и „правоспособен одитор“ могат да бъдат използвани единствено от одитори, одобрени или получили правоспособност в Швеция. Одиторите от сдружения за икономическо сътрудничество и някои други предприятия, които не са сертифицирани или одобрени счетоводители, трябва да пребивават в ЕИП, освен ако правителството или правителствен орган, назначен от правителството, се произнесе другояче по отделен случай.</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Задължителният одит в дружества, регистрирани за борсова търговия, и в дружества, надхвърлящи определени граници по отношение на оборота, общата стойност на активите и броя на наетите лица, трябва да се извършва от публични одитори с правоспособност в Швеция. За получаване на правоспособност или одобрение се изисква пребиваване в ЕИП или в Швейцария.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Званията „одобрен одитор“ и „правоспособен одитор“ могат да бъдат използвани единствено от одитори, одобрени или получили правоспособност в Швеция. Одиторите на кооперативни стопански сдружения и на някои други предприятия, които не са правоспособни или одобрени счетоводители, трябва да пребивават в ЕИП. Компетентният орган може да предостави изключения от това изискване.</w:t>
            </w:r>
          </w:p>
        </w:tc>
      </w:tr>
      <w:tr>
        <w:trPr>
          <w:trHeight w:val="227"/>
        </w:trPr>
        <w:tc>
          <w:tcPr>
            <w:tcW w:w="2977" w:type="dxa"/>
            <w:tcBorders>
              <w:top w:val="nil"/>
            </w:tcBorders>
          </w:tcPr>
          <w:p>
            <w:pPr>
              <w:spacing w:before="60" w:after="60" w:line="240" w:lineRule="auto"/>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SK: най-малко 60 % от капиталовия дял или правата на глас са запазени за лица със съответната национална принадлежност.</w:t>
            </w:r>
          </w:p>
        </w:tc>
      </w:tr>
      <w:tr>
        <w:trPr>
          <w:trHeight w:val="227"/>
        </w:trPr>
        <w:tc>
          <w:tcPr>
            <w:tcW w:w="2977" w:type="dxa"/>
            <w:tcBorders>
              <w:bottom w:val="nil"/>
            </w:tcBorders>
          </w:tcPr>
          <w:p>
            <w:pPr>
              <w:pageBreakBefore/>
              <w:spacing w:before="60" w:after="60" w:line="240" w:lineRule="auto"/>
              <w:rPr>
                <w:rFonts w:eastAsia="Malgun Gothic"/>
                <w:noProof/>
                <w:sz w:val="20"/>
              </w:rPr>
            </w:pPr>
            <w:r>
              <w:rPr>
                <w:noProof/>
                <w:sz w:val="20"/>
              </w:rPr>
              <w:t>в)</w:t>
            </w:r>
            <w:r>
              <w:rPr>
                <w:noProof/>
              </w:rPr>
              <w:tab/>
            </w:r>
            <w:r>
              <w:rPr>
                <w:noProof/>
                <w:sz w:val="20"/>
              </w:rPr>
              <w:t>Консултантски услуги в областта на данъчното облагане (CPC 863)</w:t>
            </w:r>
            <w:r>
              <w:rPr>
                <w:rStyle w:val="FootnoteReference"/>
                <w:noProof/>
              </w:rPr>
              <w:footnoteReference w:id="65"/>
            </w:r>
          </w:p>
        </w:tc>
        <w:tc>
          <w:tcPr>
            <w:tcW w:w="10915" w:type="dxa"/>
            <w:tcBorders>
              <w:bottom w:val="nil"/>
            </w:tcBorders>
          </w:tcPr>
          <w:p>
            <w:pPr>
              <w:spacing w:before="60" w:after="60" w:line="240" w:lineRule="auto"/>
              <w:rPr>
                <w:rFonts w:eastAsia="Malgun Gothic"/>
                <w:noProof/>
                <w:sz w:val="20"/>
              </w:rPr>
            </w:pPr>
            <w:r>
              <w:rPr>
                <w:noProof/>
                <w:sz w:val="20"/>
              </w:rPr>
              <w:t>В AT: дяловото и акционерното участие на виетнамски данъчни консултанти (които трябва да бъдат правоспособни съгласно правото на Виетнам) в собствения капитал и в резултатите от дейността на австрийски правен субект не може да надвишават 25 %. Това ограничение се прилага само за лица, които не са членове на австрийския професионален съюз.</w:t>
            </w:r>
          </w:p>
        </w:tc>
      </w:tr>
      <w:tr>
        <w:trPr>
          <w:trHeight w:val="227"/>
        </w:trPr>
        <w:tc>
          <w:tcPr>
            <w:tcW w:w="2977" w:type="dxa"/>
            <w:tcBorders>
              <w:top w:val="nil"/>
              <w:bottom w:val="nil"/>
            </w:tcBorders>
          </w:tcPr>
          <w:p>
            <w:pPr>
              <w:spacing w:before="60" w:after="60" w:line="240" w:lineRule="auto"/>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CY: достъп се предоставя след тест за икономическа необходимост. Основни критерии: състоянието на заетостта в подсектора.</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CZ, SK: услугите в областта на данъчното облагане може да се предоставят от физически лица, които са регистрирани в списъка на одиторите при Камарата на данъчните консултанти или в Камарата на одиторите.</w:t>
            </w: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Архитектурни услуги и</w:t>
            </w:r>
          </w:p>
          <w:p>
            <w:pPr>
              <w:spacing w:before="60" w:after="60" w:line="240" w:lineRule="auto"/>
              <w:ind w:left="284" w:hanging="284"/>
              <w:rPr>
                <w:rFonts w:eastAsia="Malgun Gothic"/>
                <w:noProof/>
                <w:sz w:val="20"/>
              </w:rPr>
            </w:pPr>
            <w:r>
              <w:rPr>
                <w:noProof/>
                <w:sz w:val="20"/>
              </w:rPr>
              <w:t>д)</w:t>
            </w:r>
            <w:r>
              <w:rPr>
                <w:noProof/>
              </w:rPr>
              <w:tab/>
            </w:r>
            <w:r>
              <w:rPr>
                <w:noProof/>
                <w:sz w:val="20"/>
              </w:rPr>
              <w:t>Услуги по градоустройствено планиране и ландшафтна архитектура</w:t>
            </w:r>
          </w:p>
          <w:p>
            <w:pPr>
              <w:spacing w:before="60" w:after="60" w:line="240" w:lineRule="auto"/>
              <w:ind w:left="284" w:hanging="284"/>
              <w:rPr>
                <w:rFonts w:eastAsia="Malgun Gothic"/>
                <w:noProof/>
                <w:sz w:val="20"/>
              </w:rPr>
            </w:pPr>
            <w:r>
              <w:rPr>
                <w:noProof/>
                <w:sz w:val="20"/>
              </w:rPr>
              <w:t>(CPC 8671 и CPC 8674)</w:t>
            </w:r>
          </w:p>
        </w:tc>
        <w:tc>
          <w:tcPr>
            <w:tcW w:w="10915" w:type="dxa"/>
          </w:tcPr>
          <w:p>
            <w:pPr>
              <w:spacing w:before="60" w:after="60" w:line="240" w:lineRule="auto"/>
              <w:rPr>
                <w:rFonts w:eastAsia="Malgun Gothic"/>
                <w:noProof/>
                <w:sz w:val="20"/>
              </w:rPr>
            </w:pPr>
            <w:r>
              <w:rPr>
                <w:noProof/>
                <w:sz w:val="20"/>
              </w:rPr>
              <w:t>В BG: за проекти от национално или регионално значение виетнамските инвеститори трябва да действат в съдружие с местни инвеститори или като техни подизпълнители.</w:t>
            </w:r>
          </w:p>
          <w:p>
            <w:pPr>
              <w:spacing w:before="60" w:after="60" w:line="240" w:lineRule="auto"/>
              <w:rPr>
                <w:rFonts w:eastAsia="Malgun Gothic"/>
                <w:noProof/>
                <w:sz w:val="20"/>
              </w:rPr>
            </w:pPr>
            <w:r>
              <w:rPr>
                <w:noProof/>
                <w:sz w:val="20"/>
              </w:rPr>
              <w:t>Във FR: предоставяне само посредством SEL (société d’exercice libéral: anonyme, à responsabilité limitée или en commandite par actions) или SCP (société civile professionnelle).</w:t>
            </w:r>
          </w:p>
          <w:p>
            <w:pPr>
              <w:spacing w:before="60" w:after="60" w:line="240" w:lineRule="auto"/>
              <w:rPr>
                <w:rFonts w:eastAsia="Malgun Gothic"/>
                <w:noProof/>
                <w:sz w:val="20"/>
              </w:rPr>
            </w:pPr>
            <w:r>
              <w:rPr>
                <w:noProof/>
                <w:sz w:val="20"/>
              </w:rPr>
              <w:t>В CY: условие за национална принадлежност.</w:t>
            </w:r>
          </w:p>
          <w:p>
            <w:pPr>
              <w:spacing w:before="60" w:after="60" w:line="240" w:lineRule="auto"/>
              <w:rPr>
                <w:rFonts w:eastAsia="Malgun Gothic"/>
                <w:noProof/>
                <w:sz w:val="20"/>
              </w:rPr>
            </w:pPr>
            <w:r>
              <w:rPr>
                <w:noProof/>
                <w:sz w:val="20"/>
              </w:rPr>
              <w:t>В LV: за да се получи лиценз във връзка с извършване на архитектурни услуги, даващ право за упражняване на стопанска дейност при наличието на всички законни права и отговорности за подписване на проект, се изискват 3-годишна практика в проектирането в Латвия и университетско образование.</w:t>
            </w:r>
          </w:p>
          <w:p>
            <w:pPr>
              <w:spacing w:before="60" w:after="60" w:line="240" w:lineRule="auto"/>
              <w:rPr>
                <w:rFonts w:eastAsia="Malgun Gothic"/>
                <w:noProof/>
                <w:sz w:val="20"/>
              </w:rPr>
            </w:pPr>
            <w:r>
              <w:rPr>
                <w:noProof/>
                <w:sz w:val="20"/>
              </w:rPr>
              <w:t>В SK: задължително е членството в съответната камара; може да бъде признато членството в съответните чуждестранни институции. Изискване за пребиваване, но могат да се допуснат изключения.</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е)</w:t>
            </w:r>
            <w:r>
              <w:rPr>
                <w:noProof/>
              </w:rPr>
              <w:tab/>
            </w:r>
            <w:r>
              <w:rPr>
                <w:noProof/>
                <w:sz w:val="20"/>
              </w:rPr>
              <w:t>Инженерни услуги и</w:t>
            </w:r>
          </w:p>
          <w:p>
            <w:pPr>
              <w:spacing w:before="60" w:after="60" w:line="240" w:lineRule="auto"/>
              <w:ind w:left="284" w:hanging="284"/>
              <w:rPr>
                <w:rFonts w:eastAsia="Malgun Gothic"/>
                <w:noProof/>
                <w:sz w:val="20"/>
              </w:rPr>
            </w:pPr>
            <w:r>
              <w:rPr>
                <w:noProof/>
                <w:sz w:val="20"/>
              </w:rPr>
              <w:t>ж)</w:t>
            </w:r>
            <w:r>
              <w:rPr>
                <w:noProof/>
              </w:rPr>
              <w:tab/>
            </w:r>
            <w:r>
              <w:rPr>
                <w:noProof/>
                <w:sz w:val="20"/>
              </w:rPr>
              <w:t>Интегрирани инженерни услуги</w:t>
            </w:r>
          </w:p>
          <w:p>
            <w:pPr>
              <w:spacing w:before="60" w:after="60" w:line="240" w:lineRule="auto"/>
              <w:ind w:left="284" w:hanging="284"/>
              <w:rPr>
                <w:rFonts w:eastAsia="Malgun Gothic"/>
                <w:noProof/>
                <w:sz w:val="20"/>
              </w:rPr>
            </w:pPr>
            <w:r>
              <w:rPr>
                <w:noProof/>
                <w:sz w:val="20"/>
              </w:rPr>
              <w:t>(CPC 8672 и CPC 8673)</w:t>
            </w:r>
          </w:p>
        </w:tc>
        <w:tc>
          <w:tcPr>
            <w:tcW w:w="10915" w:type="dxa"/>
          </w:tcPr>
          <w:p>
            <w:pPr>
              <w:spacing w:before="60" w:after="60" w:line="240" w:lineRule="auto"/>
              <w:rPr>
                <w:rFonts w:eastAsia="Malgun Gothic"/>
                <w:noProof/>
                <w:sz w:val="20"/>
              </w:rPr>
            </w:pPr>
            <w:r>
              <w:rPr>
                <w:noProof/>
                <w:sz w:val="20"/>
              </w:rPr>
              <w:t>В BG: за проекти от национално или регионално значение виетнамските инвеститори трябва да действат в съдружие с местни инвеститори или като техни подизпълнители.</w:t>
            </w:r>
          </w:p>
          <w:p>
            <w:pPr>
              <w:spacing w:before="60" w:after="60" w:line="240" w:lineRule="auto"/>
              <w:rPr>
                <w:rFonts w:eastAsia="Malgun Gothic"/>
                <w:noProof/>
                <w:sz w:val="20"/>
              </w:rPr>
            </w:pPr>
            <w:r>
              <w:rPr>
                <w:noProof/>
                <w:sz w:val="20"/>
              </w:rPr>
              <w:t>В CY: условие за национална принадлежност.</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з)</w:t>
            </w:r>
            <w:r>
              <w:rPr>
                <w:noProof/>
              </w:rPr>
              <w:tab/>
            </w:r>
            <w:r>
              <w:rPr>
                <w:noProof/>
                <w:sz w:val="20"/>
              </w:rPr>
              <w:t xml:space="preserve">Медицински (включително услуги, предоставяни от психолози) и дентални услуги (CPC 9312 и част от CPC 85201) </w:t>
            </w:r>
          </w:p>
        </w:tc>
        <w:tc>
          <w:tcPr>
            <w:tcW w:w="10915" w:type="dxa"/>
            <w:tcBorders>
              <w:bottom w:val="nil"/>
            </w:tcBorders>
          </w:tcPr>
          <w:p>
            <w:pPr>
              <w:spacing w:before="60" w:after="60" w:line="240" w:lineRule="auto"/>
              <w:rPr>
                <w:rFonts w:eastAsia="Malgun Gothic"/>
                <w:noProof/>
                <w:sz w:val="20"/>
              </w:rPr>
            </w:pPr>
            <w:r>
              <w:rPr>
                <w:noProof/>
                <w:sz w:val="20"/>
              </w:rPr>
              <w:t>В CY, EE, FI, MT: нелиберализирани.</w:t>
            </w:r>
          </w:p>
          <w:p>
            <w:pPr>
              <w:spacing w:before="60" w:after="60" w:line="240" w:lineRule="auto"/>
              <w:rPr>
                <w:rFonts w:eastAsia="Malgun Gothic"/>
                <w:noProof/>
                <w:sz w:val="20"/>
              </w:rPr>
            </w:pPr>
            <w:r>
              <w:rPr>
                <w:noProof/>
                <w:sz w:val="20"/>
              </w:rPr>
              <w:t>В AT: нелиберализирани, освен по отношение на денталните услуги и на дейността на психолози и психотерапевти, за които няма резерви.</w:t>
            </w:r>
          </w:p>
          <w:p>
            <w:pPr>
              <w:spacing w:before="60" w:after="60" w:line="240" w:lineRule="auto"/>
              <w:rPr>
                <w:rFonts w:eastAsia="Malgun Gothic"/>
                <w:noProof/>
                <w:sz w:val="20"/>
              </w:rPr>
            </w:pPr>
            <w:r>
              <w:rPr>
                <w:noProof/>
                <w:sz w:val="20"/>
              </w:rPr>
              <w:t>В BG, LT: за предоставянето на услуги се изисква разрешително въз основа на план за предоставяне на здравни услуги, изготвен според нуждите, като са взети предвид броят на населението и вече съществуващите медицински и дентални услуги.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CZ: достъпът е ограничен само до физически лица. За чуждестранни физически лица се изисква разрешение от Министерството на здравеопазването.</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DE: прилага се тест за икономическа необходимост, когато лекари и лекари по дентална медицина притежават правоспособност да лекуват лица, регистрирани в схеми за обществено осигуряване. Основни критерии: недостиг на лекари и на лекари по дентална медицина в конкретния регион.</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докато инвеститорите от Съюза могат да ползват и други правни форми, виетнамските инвеститори имат достъп единствено до правните форми „</w:t>
            </w:r>
            <w:r>
              <w:rPr>
                <w:i/>
                <w:noProof/>
                <w:sz w:val="20"/>
              </w:rPr>
              <w:t>société d'exercice liberal</w:t>
            </w:r>
            <w:r>
              <w:rPr>
                <w:noProof/>
                <w:sz w:val="20"/>
              </w:rPr>
              <w:t>“ и „</w:t>
            </w:r>
            <w:r>
              <w:rPr>
                <w:i/>
                <w:noProof/>
                <w:sz w:val="20"/>
              </w:rPr>
              <w:t>société civile professionnelle</w:t>
            </w:r>
            <w:r>
              <w:rPr>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LV: прилага се тест за икономическа необходимост. Основни критерии: недостиг на лекари и на лекари по дентална медицина в конкретния регион.</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SI: нелиберализирани по отношение на социалната медицина, санитарните, епидемиологичните, медицинските/екологичните услуги; осигуряването на кръв, кръвни препарати и органи/тъкани за трансплантация; аутопсия.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SK: изисква се разрешение от компетентните органи (Министерство на здравеопазването или самоуправляващите се региони).</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 UK: установяването на лекари в рамките на националната система на здравеопазване зависи от планирането във връзка с медицинския персонал.</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и)</w:t>
            </w:r>
            <w:r>
              <w:rPr>
                <w:noProof/>
              </w:rPr>
              <w:tab/>
            </w:r>
            <w:r>
              <w:rPr>
                <w:noProof/>
                <w:sz w:val="20"/>
              </w:rPr>
              <w:t>Ветеринарни услуги (CPC 932)</w:t>
            </w:r>
          </w:p>
        </w:tc>
        <w:tc>
          <w:tcPr>
            <w:tcW w:w="10915" w:type="dxa"/>
            <w:tcBorders>
              <w:bottom w:val="nil"/>
            </w:tcBorders>
          </w:tcPr>
          <w:p>
            <w:pPr>
              <w:spacing w:before="60" w:after="60" w:line="240" w:lineRule="auto"/>
              <w:rPr>
                <w:rFonts w:eastAsia="Malgun Gothic"/>
                <w:noProof/>
                <w:sz w:val="20"/>
              </w:rPr>
            </w:pPr>
            <w:r>
              <w:rPr>
                <w:noProof/>
                <w:sz w:val="20"/>
              </w:rPr>
              <w:t>В AT, CY, EE, MT, SI: нелиберализирани.</w:t>
            </w:r>
          </w:p>
          <w:p>
            <w:pPr>
              <w:spacing w:before="60" w:after="60" w:line="240" w:lineRule="auto"/>
              <w:rPr>
                <w:rFonts w:eastAsia="Malgun Gothic"/>
                <w:noProof/>
                <w:sz w:val="20"/>
              </w:rPr>
            </w:pPr>
            <w:r>
              <w:rPr>
                <w:noProof/>
                <w:sz w:val="20"/>
              </w:rPr>
              <w:t>В BG: прилага се тест за икономическа необходимост. Основни критерии: брой на населението и гъстота на съществуващите стопански субекти.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CZ: достъпът е ограничен само до физически лица. Изисква се разрешение от ветеринарната администрация.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HU: прилага се тест за икономическа необходимост. Основни критерии: условия на пазара на труда в този сектор.</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предоставяне единствено посредством „</w:t>
            </w:r>
            <w:r>
              <w:rPr>
                <w:i/>
                <w:noProof/>
                <w:sz w:val="20"/>
              </w:rPr>
              <w:t>société d’exercice libérale</w:t>
            </w:r>
            <w:r>
              <w:rPr>
                <w:noProof/>
                <w:sz w:val="20"/>
              </w:rPr>
              <w:t>“ или „</w:t>
            </w:r>
            <w:r>
              <w:rPr>
                <w:i/>
                <w:noProof/>
                <w:sz w:val="20"/>
              </w:rPr>
              <w:t>société civile professionnelle</w:t>
            </w:r>
            <w:r>
              <w:rPr>
                <w:noProof/>
                <w:sz w:val="20"/>
              </w:rPr>
              <w:t>“.</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PL: чуждестранните лица могат да кандидатстват за разрешително за упражняване на дейността.</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й) 1.</w:t>
            </w:r>
            <w:r>
              <w:rPr>
                <w:noProof/>
              </w:rPr>
              <w:tab/>
            </w:r>
            <w:r>
              <w:rPr>
                <w:noProof/>
                <w:sz w:val="20"/>
              </w:rPr>
              <w:t>Акушерски услуги (част от CPC 93191)</w:t>
            </w:r>
          </w:p>
        </w:tc>
        <w:tc>
          <w:tcPr>
            <w:tcW w:w="10915" w:type="dxa"/>
            <w:tcBorders>
              <w:bottom w:val="nil"/>
            </w:tcBorders>
          </w:tcPr>
          <w:p>
            <w:pPr>
              <w:spacing w:before="60" w:after="60" w:line="240" w:lineRule="auto"/>
              <w:rPr>
                <w:rFonts w:eastAsia="Malgun Gothic"/>
                <w:noProof/>
                <w:sz w:val="20"/>
              </w:rPr>
            </w:pPr>
            <w:r>
              <w:rPr>
                <w:noProof/>
                <w:sz w:val="20"/>
              </w:rPr>
              <w:t>В BG, CY, CZ, FI, HU, MT, SI, SK: нелиберализирани.</w:t>
            </w:r>
          </w:p>
          <w:p>
            <w:pPr>
              <w:spacing w:before="60" w:after="60" w:line="240" w:lineRule="auto"/>
              <w:rPr>
                <w:rFonts w:eastAsia="Malgun Gothic"/>
                <w:noProof/>
                <w:sz w:val="20"/>
              </w:rPr>
            </w:pPr>
            <w:r>
              <w:rPr>
                <w:noProof/>
                <w:sz w:val="20"/>
              </w:rPr>
              <w:t>Във FR: докато инвеститорите от Съюза могат да ползват и други правни форми, виетнамските инвеститори имат достъп единствено до правните форми „</w:t>
            </w:r>
            <w:r>
              <w:rPr>
                <w:i/>
                <w:noProof/>
                <w:sz w:val="20"/>
              </w:rPr>
              <w:t>société d'exercice liberal</w:t>
            </w:r>
            <w:r>
              <w:rPr>
                <w:noProof/>
                <w:sz w:val="20"/>
              </w:rPr>
              <w:t>“ и „</w:t>
            </w:r>
            <w:r>
              <w:rPr>
                <w:i/>
                <w:noProof/>
                <w:sz w:val="20"/>
              </w:rPr>
              <w:t>société civile professionnelle</w:t>
            </w:r>
            <w:r>
              <w:rPr>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LT: може да се приложи тест за икономическа необходимост. Основни критерии: състоянието на заетостта в този подсектор.</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й) 2.</w:t>
            </w:r>
            <w:r>
              <w:rPr>
                <w:noProof/>
              </w:rPr>
              <w:tab/>
            </w:r>
            <w:r>
              <w:rPr>
                <w:noProof/>
                <w:sz w:val="20"/>
              </w:rPr>
              <w:t>Услуги, предоставяни от медицински сестри, физиотерапевти и парамедицински персонал (част от CPC 93191)</w:t>
            </w:r>
          </w:p>
        </w:tc>
        <w:tc>
          <w:tcPr>
            <w:tcW w:w="10915" w:type="dxa"/>
            <w:tcBorders>
              <w:bottom w:val="nil"/>
            </w:tcBorders>
          </w:tcPr>
          <w:p>
            <w:pPr>
              <w:spacing w:before="60" w:after="60" w:line="240" w:lineRule="auto"/>
              <w:rPr>
                <w:rFonts w:eastAsia="Malgun Gothic"/>
                <w:noProof/>
                <w:sz w:val="20"/>
              </w:rPr>
            </w:pPr>
            <w:r>
              <w:rPr>
                <w:noProof/>
                <w:sz w:val="20"/>
              </w:rPr>
              <w:t>В AT: участие на чуждестранни инвеститори е разрешено само в следните дейности, упражнявани от: медицински сестри, физиотерапевти, ерготерапевти, логопеди, диетолози и специалисти по храненето.</w:t>
            </w:r>
          </w:p>
          <w:p>
            <w:pPr>
              <w:spacing w:before="60" w:after="60" w:line="240" w:lineRule="auto"/>
              <w:rPr>
                <w:rFonts w:eastAsia="Malgun Gothic"/>
                <w:noProof/>
                <w:sz w:val="20"/>
              </w:rPr>
            </w:pPr>
            <w:r>
              <w:rPr>
                <w:noProof/>
                <w:sz w:val="20"/>
              </w:rPr>
              <w:t>В BG, MT: нелиберализирани.</w:t>
            </w:r>
          </w:p>
          <w:p>
            <w:pPr>
              <w:spacing w:before="60" w:after="60" w:line="240" w:lineRule="auto"/>
              <w:rPr>
                <w:rFonts w:eastAsia="Malgun Gothic"/>
                <w:noProof/>
                <w:sz w:val="20"/>
              </w:rPr>
            </w:pPr>
            <w:r>
              <w:rPr>
                <w:noProof/>
                <w:sz w:val="20"/>
              </w:rPr>
              <w:t>В CZ: достъпът е ограничен само до физически лица. За чуждестранни физически лица се изисква разрешение от компетентния орган.</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ES, CY: нелиберализирани.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FI и SI: нелиберализирани по отношение на физиотерапевтите и парамедицинския персонал.</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докато инвеститорите от Съюза могат да ползват и други правни форми, виетнамските инвеститори имат достъп единствено до правните форми „</w:t>
            </w:r>
            <w:r>
              <w:rPr>
                <w:i/>
                <w:noProof/>
                <w:sz w:val="20"/>
              </w:rPr>
              <w:t>société d'exercice liberal</w:t>
            </w:r>
            <w:r>
              <w:rPr>
                <w:noProof/>
                <w:sz w:val="20"/>
              </w:rPr>
              <w:t>“ и „</w:t>
            </w:r>
            <w:r>
              <w:rPr>
                <w:i/>
                <w:noProof/>
                <w:sz w:val="20"/>
              </w:rPr>
              <w:t>société civile professionnelle</w:t>
            </w:r>
            <w:r>
              <w:rPr>
                <w:noProof/>
                <w:sz w:val="20"/>
              </w:rPr>
              <w:t>“.</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LT: може да се приложи тест за икономическа необходимост. Основни критерии: състоянието на заетостта в този подсектор.</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 LV: тест за икономическа необходимост за чуждестранни физиотерапевти и парамедицински персонал. Основни критерии: състоянието на заетостта в конкретния регион.</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к)</w:t>
            </w:r>
            <w:r>
              <w:rPr>
                <w:noProof/>
              </w:rPr>
              <w:tab/>
            </w:r>
            <w:r>
              <w:rPr>
                <w:noProof/>
                <w:sz w:val="20"/>
              </w:rPr>
              <w:t>Продажби на дребно на фармацевтични продукти, медицински и ортопедични стоки (CPC 63211) и други услуги, предоставяни от фармацевти</w:t>
            </w:r>
            <w:r>
              <w:rPr>
                <w:rStyle w:val="FootnoteReference"/>
                <w:noProof/>
              </w:rPr>
              <w:footnoteReference w:id="66"/>
            </w:r>
          </w:p>
        </w:tc>
        <w:tc>
          <w:tcPr>
            <w:tcW w:w="10915" w:type="dxa"/>
          </w:tcPr>
          <w:p>
            <w:pPr>
              <w:spacing w:before="60" w:after="60" w:line="240" w:lineRule="auto"/>
              <w:rPr>
                <w:rFonts w:eastAsia="Malgun Gothic"/>
                <w:noProof/>
                <w:sz w:val="20"/>
              </w:rPr>
            </w:pPr>
            <w:r>
              <w:rPr>
                <w:noProof/>
                <w:sz w:val="20"/>
              </w:rPr>
              <w:t>В AT, BG, CY, FI, MT, PL, RO, SE, SI: нелиберализирани.</w:t>
            </w:r>
          </w:p>
          <w:p>
            <w:pPr>
              <w:spacing w:before="60" w:after="60" w:line="240" w:lineRule="auto"/>
              <w:rPr>
                <w:rFonts w:eastAsia="Malgun Gothic"/>
                <w:noProof/>
                <w:sz w:val="20"/>
              </w:rPr>
            </w:pPr>
            <w:r>
              <w:rPr>
                <w:noProof/>
                <w:sz w:val="20"/>
              </w:rPr>
              <w:t>В BE, DK, EE, ES, FR, IT, HR, HU, IE, LV, PT, SK: разрешение се дава след тест за икономическа необходимост. Основни критерии: брой на населението и гъстота на съществуващите аптеки.</w:t>
            </w:r>
          </w:p>
          <w:p>
            <w:pPr>
              <w:spacing w:before="60" w:after="60" w:line="240" w:lineRule="auto"/>
              <w:rPr>
                <w:rFonts w:eastAsia="Malgun Gothic"/>
                <w:noProof/>
                <w:sz w:val="20"/>
              </w:rPr>
            </w:pPr>
            <w:r>
              <w:rPr>
                <w:noProof/>
                <w:sz w:val="20"/>
              </w:rPr>
              <w:t>В DE единствено физически лица имат право да предоставят услуги по търговия на дребно с фармацевтични продукти и определени медицински стоки на обществеността. Лица, които не са преминали германския изпит по фармация, могат да получат лиценз единствено да поемат аптека, която вече е съществувала в предходните три години. Лица с национална принадлежност към държави извън ЕИП не могат да получат разрешение за откриване на аптека.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Компютърни и свързани услуги (CPC 84)</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в областта на научноизследователската и развойната дейност (НИРД)</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Услуги в областта на НИРД — естествени науки (CPC 851)</w:t>
            </w:r>
          </w:p>
        </w:tc>
        <w:tc>
          <w:tcPr>
            <w:tcW w:w="10915" w:type="dxa"/>
          </w:tcPr>
          <w:p>
            <w:pPr>
              <w:spacing w:before="60" w:after="60" w:line="240" w:lineRule="auto"/>
              <w:rPr>
                <w:rFonts w:eastAsia="Malgun Gothic"/>
                <w:noProof/>
                <w:sz w:val="20"/>
              </w:rPr>
            </w:pPr>
            <w:r>
              <w:rPr>
                <w:noProof/>
                <w:sz w:val="20"/>
              </w:rPr>
              <w:t>В ЕU: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правни образувания от Съюза, чието седалище е в Съюза.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Услуги в областта на НИРД — обществени и хуманитарни науки (CPC 852, с изключение на психологическите услуги)</w:t>
            </w:r>
            <w:r>
              <w:rPr>
                <w:rStyle w:val="FootnoteReference"/>
                <w:noProof/>
              </w:rPr>
              <w:footnoteReference w:id="67"/>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Интердисциплинарни услуги в областта на НИРД (CPC 853)</w:t>
            </w:r>
          </w:p>
        </w:tc>
        <w:tc>
          <w:tcPr>
            <w:tcW w:w="10915" w:type="dxa"/>
          </w:tcPr>
          <w:p>
            <w:pPr>
              <w:spacing w:before="60" w:after="60" w:line="240" w:lineRule="auto"/>
              <w:rPr>
                <w:rFonts w:eastAsia="Malgun Gothic"/>
                <w:noProof/>
                <w:sz w:val="20"/>
              </w:rPr>
            </w:pPr>
            <w:r>
              <w:rPr>
                <w:noProof/>
                <w:sz w:val="20"/>
              </w:rPr>
              <w:t>В ЕU: изключителни права и/или разрешения във връзка с публично финансираните услуги в областта на НИРД се предоставят единствено на граждани на държавите — членки на Съюза, и на правни образувания от Съюза, чието седалище е в Съюза.</w:t>
            </w: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Услуги, свързани с недвижими имоти</w:t>
            </w:r>
            <w:r>
              <w:rPr>
                <w:rStyle w:val="FootnoteReference"/>
                <w:noProof/>
              </w:rPr>
              <w:footnoteReference w:id="68"/>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а)</w:t>
            </w:r>
            <w:r>
              <w:rPr>
                <w:noProof/>
              </w:rPr>
              <w:tab/>
            </w:r>
            <w:r>
              <w:rPr>
                <w:noProof/>
                <w:sz w:val="20"/>
              </w:rPr>
              <w:t>Във връзка със собствено или наето имущество (CPC 821)</w:t>
            </w:r>
          </w:p>
        </w:tc>
        <w:tc>
          <w:tcPr>
            <w:tcW w:w="10915" w:type="dxa"/>
          </w:tcPr>
          <w:p>
            <w:pPr>
              <w:spacing w:before="60" w:after="60" w:line="240" w:lineRule="auto"/>
              <w:rPr>
                <w:rFonts w:eastAsia="Malgun Gothic"/>
                <w:noProof/>
                <w:sz w:val="20"/>
              </w:rPr>
            </w:pPr>
            <w:r>
              <w:rPr>
                <w:noProof/>
                <w:sz w:val="20"/>
              </w:rPr>
              <w:t>Няма, с изключение на DK: званието „брокер на недвижими имоти“ може да бъде използвано единствено от лица, вписани в регистъра на брокерите на недвижими имоти. В раздел 25(2) от Закона за продажбите на недвижими имоти са определени изискванията за това кой може да бъде вписан в регистъра. Наред с другото, в закона се изисква кандидатът да пребивава в Дания или в Съюза, Европейското икономическо пространство (ЕИП) или Швейцария. Освен това трябва да бъдат взети предвид и някои изисквания по отношение на теоретичната подготовка и практическите знания на кандидатите, както е посочено в ръководствата на датския орган по въпросите на предприятията и строителството. Законът за продажбите на недвижими имоти се прилага единствено при сделки с датски потребители. Може да бъде приложимо и друго законодателство относно достъпа на чужденците до покупката и продажбата на имущество в Дания, напр. изисквания за пребиваване.</w:t>
            </w: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Срещу възнаграждение или по договор (CPC 822)</w:t>
            </w:r>
          </w:p>
        </w:tc>
        <w:tc>
          <w:tcPr>
            <w:tcW w:w="10915" w:type="dxa"/>
            <w:shd w:val="clear" w:color="auto" w:fill="auto"/>
          </w:tcPr>
          <w:p>
            <w:pPr>
              <w:spacing w:before="60" w:after="60" w:line="240" w:lineRule="auto"/>
              <w:rPr>
                <w:rFonts w:eastAsia="Malgun Gothic"/>
                <w:noProof/>
                <w:sz w:val="20"/>
              </w:rPr>
            </w:pPr>
            <w:r>
              <w:rPr>
                <w:noProof/>
                <w:sz w:val="20"/>
              </w:rPr>
              <w:t>Няма, освен в CY.</w:t>
            </w:r>
          </w:p>
          <w:p>
            <w:pPr>
              <w:spacing w:before="60" w:after="60" w:line="240" w:lineRule="auto"/>
              <w:rPr>
                <w:rFonts w:eastAsia="Malgun Gothic"/>
                <w:noProof/>
                <w:sz w:val="20"/>
              </w:rPr>
            </w:pPr>
            <w:r>
              <w:rPr>
                <w:noProof/>
                <w:sz w:val="20"/>
              </w:rPr>
              <w:t>В CY: условие за национална принадлежност.</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Услуги по отдаване под наем или на лизинг без оператори</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а)</w:t>
            </w:r>
            <w:r>
              <w:rPr>
                <w:noProof/>
              </w:rPr>
              <w:tab/>
            </w:r>
            <w:r>
              <w:rPr>
                <w:noProof/>
                <w:sz w:val="20"/>
              </w:rPr>
              <w:t>На кораби (CPC 83103)</w:t>
            </w:r>
          </w:p>
        </w:tc>
        <w:tc>
          <w:tcPr>
            <w:tcW w:w="10915" w:type="dxa"/>
            <w:tcBorders>
              <w:bottom w:val="nil"/>
            </w:tcBorders>
          </w:tcPr>
          <w:p>
            <w:pPr>
              <w:spacing w:before="60" w:after="60" w:line="240" w:lineRule="auto"/>
              <w:rPr>
                <w:rFonts w:eastAsia="Malgun Gothic"/>
                <w:noProof/>
                <w:sz w:val="20"/>
              </w:rPr>
            </w:pPr>
            <w:r>
              <w:rPr>
                <w:noProof/>
                <w:sz w:val="20"/>
              </w:rPr>
              <w:t>В AT, BE, BG, CY, CZ, DE, DK, EE, EL, ES, FI, FR, HU, IE, IT, LU, LT, LV, MT, NL, PL, PT, RO, SE, SI, SK, UK: нелиберализирани по отношение на установяване на регистрирано дружество с цел експлоатиране на флот, плаващ под националното знаме на държавата на установяване.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LT: корабите трябва да са притежавани от литовски физически лица или на установени в Литва дружества.</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SE: за да може да се плава под шведско знаме, в случай на чуждестранно участие в собствеността на корабите трябва да се представи доказателство за преобладаващо шведско влияние в операторската дейност. „Преобладаващо шведско влияние“ означава, че експлоатацията на кораба се осъществява от територията на Швеция и също така че пропорционално голям дял от кораба принадлежи на шведски собственици или на лица от друга държава от ЕИП. На други чуждестранни кораби може при определени условия да бъде предоставено освобождаване от това правило, ако те са наети или взети на лизинг от шведски юридически лица посредством беърбоут чартърни договори.</w:t>
            </w: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На въздухоплавателни средства (CPC 83104)</w:t>
            </w:r>
          </w:p>
        </w:tc>
        <w:tc>
          <w:tcPr>
            <w:tcW w:w="10915" w:type="dxa"/>
          </w:tcPr>
          <w:p>
            <w:pPr>
              <w:spacing w:before="60" w:after="60" w:line="240" w:lineRule="auto"/>
              <w:rPr>
                <w:rFonts w:eastAsia="Malgun Gothic"/>
                <w:noProof/>
                <w:sz w:val="20"/>
              </w:rPr>
            </w:pPr>
            <w:r>
              <w:rPr>
                <w:noProof/>
                <w:sz w:val="20"/>
              </w:rPr>
              <w:t>В ЕU: въздухоплавателните средства, използвани от въздушни превозвачи на Съюза, трябва да са регистрирани в държавата — членка на Съюза, която издава лиценз на превозвача, или на друго място в Съюза. Въздухоплавателното средство трябва да е притежавано от физически лица, отговарящи на специални критерии за национална принадлежност, или от правни образувания, отговарящи на специални критерии за собственост на капитала и за контрол (включително националната принадлежност на управителите). По отношение на договорите за краткосрочен лизинг или при изключителни обстоятелства могат да се правят изключения.</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 xml:space="preserve">На друго транспортно оборудване (CPC 83101, CPC 83102 и CPC 83105) </w:t>
            </w:r>
          </w:p>
        </w:tc>
        <w:tc>
          <w:tcPr>
            <w:tcW w:w="10915" w:type="dxa"/>
          </w:tcPr>
          <w:p>
            <w:pPr>
              <w:spacing w:before="60" w:after="60" w:line="240" w:lineRule="auto"/>
              <w:rPr>
                <w:rFonts w:eastAsia="Malgun Gothic"/>
                <w:noProof/>
                <w:sz w:val="20"/>
              </w:rPr>
            </w:pPr>
            <w:r>
              <w:rPr>
                <w:noProof/>
                <w:sz w:val="20"/>
              </w:rPr>
              <w:t>Няма, освен в SE.</w:t>
            </w:r>
          </w:p>
          <w:p>
            <w:pPr>
              <w:spacing w:before="60" w:after="60" w:line="240" w:lineRule="auto"/>
              <w:rPr>
                <w:rFonts w:eastAsia="Malgun Gothic"/>
                <w:noProof/>
                <w:sz w:val="20"/>
              </w:rPr>
            </w:pPr>
            <w:r>
              <w:rPr>
                <w:noProof/>
                <w:sz w:val="20"/>
              </w:rPr>
              <w:t>В SE: доставчиците на услуги по даване под наем или оперативен лизинг на коли и на определени превозни средства с повишена проходимост („</w:t>
            </w:r>
            <w:r>
              <w:rPr>
                <w:i/>
                <w:noProof/>
                <w:sz w:val="20"/>
              </w:rPr>
              <w:t>terrängmotorfordon</w:t>
            </w:r>
            <w:r>
              <w:rPr>
                <w:noProof/>
                <w:sz w:val="20"/>
              </w:rPr>
              <w:t>“) без водач, дадени под наем или на оперативен лизинг за период, който не надвишава една година, са длъжни да определят лице, натоварено, наред с другото, да гарантира, че дейността се извършва при съблюдаване на приложимите норми и разпоредби и че се спазват правилата за пътна безопасност. Това лице трябва да пребивава в Швеция.</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На други машини и оборудване (CPC 83106, CPC 83107, CPC 83108 и CPC 83109)</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На лични вещи и стоки за бита (CPC 832)</w:t>
            </w:r>
          </w:p>
        </w:tc>
        <w:tc>
          <w:tcPr>
            <w:tcW w:w="10915" w:type="dxa"/>
            <w:shd w:val="clear" w:color="auto" w:fill="auto"/>
          </w:tcPr>
          <w:p>
            <w:pPr>
              <w:spacing w:before="60" w:after="60" w:line="240" w:lineRule="auto"/>
              <w:rPr>
                <w:rFonts w:eastAsia="Malgun Gothic"/>
                <w:noProof/>
                <w:sz w:val="20"/>
              </w:rPr>
            </w:pPr>
            <w:r>
              <w:rPr>
                <w:noProof/>
                <w:sz w:val="20"/>
              </w:rPr>
              <w:t>Няма, освен следното:</w:t>
            </w:r>
          </w:p>
          <w:p>
            <w:pPr>
              <w:spacing w:before="60" w:after="60" w:line="240" w:lineRule="auto"/>
              <w:rPr>
                <w:rFonts w:eastAsia="Malgun Gothic"/>
                <w:noProof/>
                <w:sz w:val="20"/>
              </w:rPr>
            </w:pPr>
            <w:r>
              <w:rPr>
                <w:noProof/>
                <w:sz w:val="20"/>
              </w:rPr>
              <w:t>В BE, FR: нелиберализирани за CPC 83202.</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Отдаване под наем на далекосъобщителна техника (CPC 7541)</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Е.</w:t>
            </w:r>
            <w:r>
              <w:rPr>
                <w:noProof/>
              </w:rPr>
              <w:tab/>
            </w:r>
            <w:r>
              <w:rPr>
                <w:noProof/>
                <w:sz w:val="20"/>
              </w:rPr>
              <w:t>Други бизнес услуги</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Реклама (CPC 871)</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Malgun Gothic"/>
                <w:noProof/>
                <w:sz w:val="20"/>
              </w:rPr>
            </w:pPr>
            <w:r>
              <w:rPr>
                <w:noProof/>
                <w:sz w:val="20"/>
              </w:rPr>
              <w:t>б)</w:t>
            </w:r>
            <w:r>
              <w:rPr>
                <w:noProof/>
              </w:rPr>
              <w:tab/>
            </w:r>
            <w:r>
              <w:rPr>
                <w:noProof/>
                <w:sz w:val="20"/>
              </w:rPr>
              <w:t>Проучване на пазари и изследване на общественото мнение (CPC 864)</w:t>
            </w:r>
          </w:p>
        </w:tc>
        <w:tc>
          <w:tcPr>
            <w:tcW w:w="10915" w:type="dxa"/>
            <w:tcBorders>
              <w:bottom w:val="single" w:sz="4" w:space="0" w:color="auto"/>
            </w:tcBorders>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в)</w:t>
            </w:r>
            <w:r>
              <w:rPr>
                <w:noProof/>
              </w:rPr>
              <w:tab/>
            </w:r>
            <w:r>
              <w:rPr>
                <w:noProof/>
                <w:sz w:val="20"/>
              </w:rPr>
              <w:t>Консултантски услуги в областта на управлението (CPC 865)</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г)</w:t>
            </w:r>
            <w:r>
              <w:rPr>
                <w:noProof/>
              </w:rPr>
              <w:tab/>
            </w:r>
            <w:r>
              <w:rPr>
                <w:noProof/>
                <w:sz w:val="20"/>
              </w:rPr>
              <w:t>Услуги, свързани с консултантските услуги в областта на управлението (CPC 866)</w:t>
            </w:r>
          </w:p>
        </w:tc>
        <w:tc>
          <w:tcPr>
            <w:tcW w:w="10915" w:type="dxa"/>
            <w:tcBorders>
              <w:bottom w:val="single" w:sz="4" w:space="0" w:color="auto"/>
            </w:tcBorders>
          </w:tcPr>
          <w:p>
            <w:pPr>
              <w:spacing w:before="60" w:after="60" w:line="240" w:lineRule="auto"/>
              <w:rPr>
                <w:rFonts w:eastAsia="Malgun Gothic"/>
                <w:noProof/>
                <w:sz w:val="20"/>
              </w:rPr>
            </w:pPr>
            <w:r>
              <w:rPr>
                <w:noProof/>
                <w:sz w:val="20"/>
              </w:rPr>
              <w:t>В HU: нелиберализирани по отношение на арбитражните и помирителните услуги (CPC 86602).</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Услуги по технически изпитвания и анализи (CPC 8676)</w:t>
            </w:r>
          </w:p>
        </w:tc>
        <w:tc>
          <w:tcPr>
            <w:tcW w:w="10915" w:type="dxa"/>
          </w:tcPr>
          <w:p>
            <w:pPr>
              <w:spacing w:before="60" w:after="60" w:line="240" w:lineRule="auto"/>
              <w:rPr>
                <w:rFonts w:eastAsia="Malgun Gothic"/>
                <w:noProof/>
                <w:sz w:val="20"/>
              </w:rPr>
            </w:pPr>
            <w:r>
              <w:rPr>
                <w:noProof/>
                <w:sz w:val="20"/>
              </w:rPr>
              <w:t>Няма, освен в CZ, SK: без създаване на преки клонове (изисква се учредяване като юридическо лице) и в CY:</w:t>
            </w:r>
          </w:p>
          <w:p>
            <w:pPr>
              <w:spacing w:before="60" w:after="60" w:line="240" w:lineRule="auto"/>
              <w:rPr>
                <w:rFonts w:eastAsia="Malgun Gothic"/>
                <w:noProof/>
                <w:sz w:val="20"/>
              </w:rPr>
            </w:pPr>
            <w:r>
              <w:rPr>
                <w:noProof/>
                <w:sz w:val="20"/>
              </w:rPr>
              <w:t>В CY за химици и биолози: условие за национална принадлежност.</w:t>
            </w:r>
          </w:p>
        </w:tc>
      </w:tr>
      <w:tr>
        <w:trPr>
          <w:trHeight w:val="227"/>
        </w:trPr>
        <w:tc>
          <w:tcPr>
            <w:tcW w:w="2977" w:type="dxa"/>
          </w:tcPr>
          <w:p>
            <w:pPr>
              <w:spacing w:before="60" w:after="60" w:line="240" w:lineRule="auto"/>
              <w:ind w:left="284" w:hanging="284"/>
              <w:rPr>
                <w:rFonts w:eastAsia="Malgun Gothic"/>
                <w:noProof/>
                <w:sz w:val="20"/>
              </w:rPr>
            </w:pPr>
            <w:r>
              <w:rPr>
                <w:noProof/>
                <w:sz w:val="20"/>
              </w:rPr>
              <w:t>е)</w:t>
            </w:r>
            <w:r>
              <w:rPr>
                <w:noProof/>
              </w:rPr>
              <w:tab/>
            </w:r>
            <w:r>
              <w:rPr>
                <w:noProof/>
                <w:sz w:val="20"/>
              </w:rPr>
              <w:t>Съветнически и консултантски услуги, свързани със селското стопанство, лова и горското стопанство (част от CPC 881)</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ж)</w:t>
            </w:r>
            <w:r>
              <w:rPr>
                <w:noProof/>
              </w:rPr>
              <w:tab/>
            </w:r>
            <w:r>
              <w:rPr>
                <w:noProof/>
                <w:sz w:val="20"/>
              </w:rPr>
              <w:t>Съветнически и консултантски услуги, свързани с риболова (част от CPC 882)</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з)</w:t>
            </w:r>
            <w:r>
              <w:rPr>
                <w:noProof/>
              </w:rPr>
              <w:tab/>
            </w:r>
            <w:r>
              <w:rPr>
                <w:noProof/>
                <w:sz w:val="20"/>
              </w:rPr>
              <w:t>Съветнически и консултантски услуги, свързани с производството (част от CPC 884 и част от CPC 885)</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и)</w:t>
            </w:r>
            <w:r>
              <w:rPr>
                <w:noProof/>
              </w:rPr>
              <w:tab/>
            </w:r>
            <w:r>
              <w:rPr>
                <w:noProof/>
                <w:sz w:val="20"/>
              </w:rPr>
              <w:t>Посреднически услуги по осигуряване и предоставяне на персонал</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и) 1.</w:t>
            </w:r>
            <w:r>
              <w:rPr>
                <w:noProof/>
              </w:rPr>
              <w:tab/>
            </w:r>
            <w:r>
              <w:rPr>
                <w:noProof/>
                <w:sz w:val="20"/>
              </w:rPr>
              <w:t>Набиране на ръководен персонал (CPC 87201)</w:t>
            </w:r>
          </w:p>
        </w:tc>
        <w:tc>
          <w:tcPr>
            <w:tcW w:w="10915" w:type="dxa"/>
          </w:tcPr>
          <w:p>
            <w:pPr>
              <w:spacing w:before="60" w:after="60" w:line="240" w:lineRule="auto"/>
              <w:rPr>
                <w:rFonts w:eastAsia="Malgun Gothic"/>
                <w:noProof/>
                <w:sz w:val="20"/>
              </w:rPr>
            </w:pPr>
            <w:r>
              <w:rPr>
                <w:noProof/>
                <w:sz w:val="20"/>
              </w:rPr>
              <w:t>В BG, CY, CZ, DE, EE, FI, HR, LT, LV, MT, PL, PT, RO, SI, SK: нелиберализирани.</w:t>
            </w:r>
          </w:p>
          <w:p>
            <w:pPr>
              <w:spacing w:before="60" w:after="60" w:line="240" w:lineRule="auto"/>
              <w:rPr>
                <w:rFonts w:eastAsia="Malgun Gothic"/>
                <w:noProof/>
                <w:sz w:val="20"/>
              </w:rPr>
            </w:pPr>
            <w:r>
              <w:rPr>
                <w:noProof/>
                <w:sz w:val="20"/>
              </w:rPr>
              <w:t>В ES: има държавен монопол.</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и) 2.</w:t>
            </w:r>
            <w:r>
              <w:rPr>
                <w:noProof/>
              </w:rPr>
              <w:tab/>
            </w:r>
            <w:r>
              <w:rPr>
                <w:noProof/>
                <w:sz w:val="20"/>
              </w:rPr>
              <w:t>Посреднически услуги по осигуряване на персонал (CPC 87202)</w:t>
            </w:r>
          </w:p>
        </w:tc>
        <w:tc>
          <w:tcPr>
            <w:tcW w:w="10915" w:type="dxa"/>
          </w:tcPr>
          <w:p>
            <w:pPr>
              <w:spacing w:before="60" w:after="60" w:line="240" w:lineRule="auto"/>
              <w:rPr>
                <w:rFonts w:eastAsia="Malgun Gothic"/>
                <w:noProof/>
                <w:sz w:val="20"/>
              </w:rPr>
            </w:pPr>
            <w:r>
              <w:rPr>
                <w:noProof/>
                <w:sz w:val="20"/>
              </w:rPr>
              <w:t>В AT, BG, CY, CZ, EE, FI, HR, LT, LV, MT, PL, PT, RO, SK: нелиберализирани.</w:t>
            </w:r>
          </w:p>
          <w:p>
            <w:pPr>
              <w:spacing w:before="60" w:after="60" w:line="240" w:lineRule="auto"/>
              <w:rPr>
                <w:rFonts w:eastAsia="Malgun Gothic"/>
                <w:noProof/>
                <w:sz w:val="20"/>
              </w:rPr>
            </w:pPr>
            <w:r>
              <w:rPr>
                <w:noProof/>
                <w:sz w:val="20"/>
              </w:rPr>
              <w:t>В BE, ES, FR и IT: има държавен монопол.</w:t>
            </w:r>
          </w:p>
          <w:p>
            <w:pPr>
              <w:spacing w:before="60" w:after="60" w:line="240" w:lineRule="auto"/>
              <w:rPr>
                <w:rFonts w:eastAsia="Malgun Gothic"/>
                <w:noProof/>
                <w:sz w:val="20"/>
              </w:rPr>
            </w:pPr>
            <w:r>
              <w:rPr>
                <w:noProof/>
                <w:sz w:val="20"/>
              </w:rPr>
              <w:t>В DE: разрешение се дава след тест за икономическа необходимост. Основни критерии: състоянието и развитието на пазара на труда.</w:t>
            </w:r>
          </w:p>
        </w:tc>
      </w:tr>
      <w:tr>
        <w:trPr>
          <w:trHeight w:val="227"/>
        </w:trPr>
        <w:tc>
          <w:tcPr>
            <w:tcW w:w="2977" w:type="dxa"/>
          </w:tcPr>
          <w:p>
            <w:pPr>
              <w:spacing w:before="60" w:after="60" w:line="240" w:lineRule="auto"/>
              <w:ind w:left="284" w:hanging="284"/>
              <w:rPr>
                <w:rFonts w:eastAsia="Malgun Gothic"/>
                <w:noProof/>
                <w:sz w:val="20"/>
              </w:rPr>
            </w:pPr>
            <w:r>
              <w:rPr>
                <w:noProof/>
                <w:sz w:val="20"/>
              </w:rPr>
              <w:t>и) 3.</w:t>
            </w:r>
            <w:r>
              <w:rPr>
                <w:noProof/>
              </w:rPr>
              <w:tab/>
            </w:r>
            <w:r>
              <w:rPr>
                <w:noProof/>
                <w:sz w:val="20"/>
              </w:rPr>
              <w:t>Услуги по предоставяне на помощен персонал за работа в офис (CPC 87203)</w:t>
            </w:r>
          </w:p>
        </w:tc>
        <w:tc>
          <w:tcPr>
            <w:tcW w:w="10915" w:type="dxa"/>
          </w:tcPr>
          <w:p>
            <w:pPr>
              <w:spacing w:before="60" w:after="60" w:line="240" w:lineRule="auto"/>
              <w:rPr>
                <w:rFonts w:eastAsia="Malgun Gothic"/>
                <w:noProof/>
                <w:sz w:val="20"/>
              </w:rPr>
            </w:pPr>
            <w:r>
              <w:rPr>
                <w:noProof/>
                <w:sz w:val="20"/>
              </w:rPr>
              <w:t>В AT, BG, CY, CZ, DE, EE, FI, HR, LT, LV, MT, PL, PT, RO, SI, SK: нелиберализирани.</w:t>
            </w:r>
          </w:p>
          <w:p>
            <w:pPr>
              <w:spacing w:before="60" w:after="60" w:line="240" w:lineRule="auto"/>
              <w:rPr>
                <w:rFonts w:eastAsia="Malgun Gothic"/>
                <w:noProof/>
                <w:sz w:val="20"/>
              </w:rPr>
            </w:pPr>
            <w:r>
              <w:rPr>
                <w:noProof/>
                <w:sz w:val="20"/>
              </w:rPr>
              <w:t>В IT: има държавен монопол.</w:t>
            </w:r>
          </w:p>
        </w:tc>
      </w:tr>
      <w:tr>
        <w:trPr>
          <w:trHeight w:val="227"/>
        </w:trPr>
        <w:tc>
          <w:tcPr>
            <w:tcW w:w="2977" w:type="dxa"/>
          </w:tcPr>
          <w:p>
            <w:pPr>
              <w:spacing w:before="60" w:after="60" w:line="240" w:lineRule="auto"/>
              <w:ind w:left="284" w:hanging="284"/>
              <w:rPr>
                <w:rFonts w:eastAsia="Malgun Gothic"/>
                <w:noProof/>
                <w:sz w:val="20"/>
              </w:rPr>
            </w:pPr>
            <w:r>
              <w:rPr>
                <w:noProof/>
                <w:sz w:val="20"/>
              </w:rPr>
              <w:t>и) 4.</w:t>
            </w:r>
            <w:r>
              <w:rPr>
                <w:noProof/>
              </w:rPr>
              <w:tab/>
            </w:r>
            <w:r>
              <w:rPr>
                <w:noProof/>
                <w:sz w:val="20"/>
              </w:rPr>
              <w:t>Услуги на агенции за модели (част от CPC 87209)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и) 5.</w:t>
            </w:r>
            <w:r>
              <w:rPr>
                <w:noProof/>
              </w:rPr>
              <w:tab/>
            </w:r>
            <w:r>
              <w:rPr>
                <w:noProof/>
                <w:sz w:val="20"/>
              </w:rPr>
              <w:t>Услуги по предоставяне на помощен персонал в домакинството, други работници в сектора на търговията или промишлеността, сестрински и друг персонал (CPC 87204, 87205, 87206, 87209)</w:t>
            </w:r>
          </w:p>
        </w:tc>
        <w:tc>
          <w:tcPr>
            <w:tcW w:w="10915" w:type="dxa"/>
          </w:tcPr>
          <w:p>
            <w:pPr>
              <w:spacing w:before="60" w:after="60" w:line="240" w:lineRule="auto"/>
              <w:rPr>
                <w:rFonts w:eastAsia="Malgun Gothic"/>
                <w:noProof/>
                <w:sz w:val="20"/>
              </w:rPr>
            </w:pPr>
            <w:r>
              <w:rPr>
                <w:noProof/>
                <w:sz w:val="20"/>
              </w:rPr>
              <w:t>Във всички държави членки освен HU: нелиберализирани.</w:t>
            </w:r>
          </w:p>
          <w:p>
            <w:pPr>
              <w:spacing w:before="60" w:after="60" w:line="240" w:lineRule="auto"/>
              <w:rPr>
                <w:rFonts w:eastAsia="Malgun Gothic"/>
                <w:noProof/>
                <w:sz w:val="20"/>
              </w:rPr>
            </w:pPr>
            <w:r>
              <w:rPr>
                <w:noProof/>
                <w:sz w:val="20"/>
              </w:rPr>
              <w:t>В HU: 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й) 1.</w:t>
            </w:r>
            <w:r>
              <w:rPr>
                <w:noProof/>
              </w:rPr>
              <w:tab/>
            </w:r>
            <w:r>
              <w:rPr>
                <w:noProof/>
                <w:sz w:val="20"/>
              </w:rPr>
              <w:t>Услуги по разследване (CPC 87301)</w:t>
            </w:r>
          </w:p>
        </w:tc>
        <w:tc>
          <w:tcPr>
            <w:tcW w:w="10915" w:type="dxa"/>
          </w:tcPr>
          <w:p>
            <w:pPr>
              <w:spacing w:before="60" w:after="60" w:line="240" w:lineRule="auto"/>
              <w:rPr>
                <w:rFonts w:eastAsia="Malgun Gothic"/>
                <w:noProof/>
                <w:sz w:val="20"/>
              </w:rPr>
            </w:pPr>
            <w:r>
              <w:rPr>
                <w:noProof/>
                <w:sz w:val="20"/>
              </w:rPr>
              <w:t>В BE, BG, CY, CZ, DE, EE, EL, ES, FR, HR, HU, IE, IT, LT, LU, LV, MT, NL, PL, PT, RO, SI, SK: нелиберализирани.</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й) 2.</w:t>
            </w:r>
            <w:r>
              <w:rPr>
                <w:noProof/>
              </w:rPr>
              <w:tab/>
            </w:r>
            <w:r>
              <w:rPr>
                <w:noProof/>
                <w:sz w:val="20"/>
              </w:rPr>
              <w:t>Услуги в областта на сигурността (CPC 87302, CPC 87303, CPC 87304 и CPC 87305)</w:t>
            </w:r>
          </w:p>
        </w:tc>
        <w:tc>
          <w:tcPr>
            <w:tcW w:w="10915" w:type="dxa"/>
            <w:tcBorders>
              <w:bottom w:val="nil"/>
            </w:tcBorders>
          </w:tcPr>
          <w:p>
            <w:pPr>
              <w:spacing w:before="60" w:after="60" w:line="240" w:lineRule="auto"/>
              <w:rPr>
                <w:rFonts w:eastAsia="Malgun Gothic"/>
                <w:noProof/>
                <w:sz w:val="20"/>
              </w:rPr>
            </w:pPr>
            <w:r>
              <w:rPr>
                <w:noProof/>
                <w:sz w:val="20"/>
              </w:rPr>
              <w:t>В BG, CY, CZ, EE, FI, LT, LV, MT, PL, RO, SI, SK: разрешително може да се предоставя само на граждани и на регистрирани в държавата организации.</w:t>
            </w:r>
          </w:p>
          <w:p>
            <w:pPr>
              <w:spacing w:before="60" w:after="60" w:line="240" w:lineRule="auto"/>
              <w:rPr>
                <w:rFonts w:eastAsia="Malgun Gothic"/>
                <w:noProof/>
                <w:sz w:val="20"/>
              </w:rPr>
            </w:pPr>
            <w:r>
              <w:rPr>
                <w:noProof/>
                <w:sz w:val="20"/>
              </w:rPr>
              <w:t>В CZ, HR: нелиберализирани.</w:t>
            </w:r>
          </w:p>
          <w:p>
            <w:pPr>
              <w:spacing w:before="60" w:after="60" w:line="240" w:lineRule="auto"/>
              <w:rPr>
                <w:rFonts w:eastAsia="Malgun Gothic"/>
                <w:noProof/>
                <w:sz w:val="20"/>
              </w:rPr>
            </w:pPr>
            <w:r>
              <w:rPr>
                <w:noProof/>
                <w:sz w:val="20"/>
              </w:rPr>
              <w:t>В DK: прилагат се изисквания за национална принадлежност и пребиваване на членовете на управителния съвет. Нелиберализирани по отношение на предоставянето на услуги, свързани с осигуряването на летищна охрана.</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ES: достъпът подлежи на предварително разрешение. За да даде това разрешение, Министерският съвет взема предвид критерии като компетентност, професионален интегритет, независимост и адекватност на защитата при осигуряване безопасността на населението и поддържане на обществения ред. Условие за национална принадлежност на специализирания персонал.</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к)</w:t>
            </w:r>
            <w:r>
              <w:rPr>
                <w:noProof/>
              </w:rPr>
              <w:tab/>
            </w:r>
            <w:r>
              <w:rPr>
                <w:noProof/>
                <w:sz w:val="20"/>
              </w:rPr>
              <w:t>Свързани научни и технически консултантски услуги (CPC 8675)</w:t>
            </w:r>
          </w:p>
        </w:tc>
        <w:tc>
          <w:tcPr>
            <w:tcW w:w="10915" w:type="dxa"/>
            <w:shd w:val="clear" w:color="auto" w:fill="auto"/>
          </w:tcPr>
          <w:p>
            <w:pPr>
              <w:spacing w:before="60" w:after="60" w:line="240" w:lineRule="auto"/>
              <w:rPr>
                <w:rFonts w:eastAsia="Malgun Gothic"/>
                <w:noProof/>
                <w:sz w:val="20"/>
              </w:rPr>
            </w:pPr>
            <w:r>
              <w:rPr>
                <w:noProof/>
                <w:sz w:val="20"/>
              </w:rPr>
              <w:t>Във FR: чуждестранните инвеститори се нуждаят от специално разрешение за услуги по търсене и проучване.</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л) 1.</w:t>
            </w:r>
            <w:r>
              <w:rPr>
                <w:noProof/>
              </w:rPr>
              <w:tab/>
            </w:r>
            <w:r>
              <w:rPr>
                <w:noProof/>
                <w:sz w:val="20"/>
              </w:rPr>
              <w:t>Поддръжка и ремонт на плавателни съдове (част от CPC 8868)</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л) 2.</w:t>
            </w:r>
            <w:r>
              <w:rPr>
                <w:noProof/>
              </w:rPr>
              <w:tab/>
            </w:r>
            <w:r>
              <w:rPr>
                <w:noProof/>
                <w:sz w:val="20"/>
              </w:rPr>
              <w:t>Поддръжка и ремонт на железопътно оборудване (част от CPC 8868)</w:t>
            </w:r>
          </w:p>
        </w:tc>
        <w:tc>
          <w:tcPr>
            <w:tcW w:w="10915" w:type="dxa"/>
            <w:shd w:val="clear" w:color="auto" w:fill="auto"/>
          </w:tcPr>
          <w:p>
            <w:pPr>
              <w:spacing w:before="60" w:after="60" w:line="240" w:lineRule="auto"/>
              <w:rPr>
                <w:rFonts w:eastAsia="Malgun Gothic"/>
                <w:noProof/>
                <w:sz w:val="20"/>
              </w:rPr>
            </w:pPr>
            <w:r>
              <w:rPr>
                <w:noProof/>
                <w:sz w:val="20"/>
              </w:rPr>
              <w:t>В LV: има държавен монопол.</w:t>
            </w:r>
          </w:p>
          <w:p>
            <w:pPr>
              <w:spacing w:before="60" w:after="60" w:line="240" w:lineRule="auto"/>
              <w:rPr>
                <w:rFonts w:eastAsia="Malgun Gothic"/>
                <w:noProof/>
                <w:sz w:val="20"/>
              </w:rPr>
            </w:pPr>
            <w:r>
              <w:rPr>
                <w:noProof/>
                <w:sz w:val="20"/>
              </w:rPr>
              <w:t>В SE: когато даден инвеститор възнамерява да инсталира собствени терминални инфраструктурни съоръжения, се прилага тест за икономическа необходимост. Основни критерии: ограничения, налагани от пространството и капацитета.</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л) 3.</w:t>
            </w:r>
            <w:r>
              <w:rPr>
                <w:noProof/>
              </w:rPr>
              <w:tab/>
            </w:r>
            <w:r>
              <w:rPr>
                <w:noProof/>
                <w:sz w:val="20"/>
              </w:rPr>
              <w:t>Поддръжка и ремонт на моторни превозни средства, мотоциклети, снегомобили и пътнотранспортно оборудване (CPC 6112, CPC 6122, част от CPC 8867 и част от CPC 8868)</w:t>
            </w:r>
          </w:p>
        </w:tc>
        <w:tc>
          <w:tcPr>
            <w:tcW w:w="10915" w:type="dxa"/>
            <w:shd w:val="clear" w:color="auto" w:fill="auto"/>
          </w:tcPr>
          <w:p>
            <w:pPr>
              <w:spacing w:before="60" w:after="60" w:line="240" w:lineRule="auto"/>
              <w:rPr>
                <w:rFonts w:eastAsia="Malgun Gothic"/>
                <w:noProof/>
                <w:sz w:val="20"/>
              </w:rPr>
            </w:pPr>
            <w:r>
              <w:rPr>
                <w:noProof/>
                <w:sz w:val="20"/>
              </w:rPr>
              <w:t>В SE: когато даден инвеститор възнамерява да инсталира собствени терминални инфраструктурни съоръжения, се прилага тест за икономическа необходимост. Основни критерии: ограничения, налагани от пространството и капацитета.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л) 4.</w:t>
            </w:r>
            <w:r>
              <w:rPr>
                <w:noProof/>
              </w:rPr>
              <w:tab/>
            </w:r>
            <w:r>
              <w:rPr>
                <w:noProof/>
                <w:sz w:val="20"/>
              </w:rPr>
              <w:t>Техническо обслужване и ремонт на въздухоплавателни средства и техни части (част от CPC 8868)</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rPr>
              <w:br w:type="page"/>
            </w:r>
            <w:r>
              <w:rPr>
                <w:noProof/>
                <w:sz w:val="20"/>
              </w:rPr>
              <w:t>л) 5.</w:t>
            </w:r>
            <w:r>
              <w:rPr>
                <w:noProof/>
              </w:rPr>
              <w:tab/>
            </w:r>
            <w:r>
              <w:rPr>
                <w:noProof/>
                <w:sz w:val="20"/>
              </w:rPr>
              <w:t>Услуги по поддръжка и ремонт на изделия от метал, техника (без офис техника), оборудване (без транспортно и офис оборудване) и лични вещи и стоки за бита</w:t>
            </w:r>
            <w:r>
              <w:rPr>
                <w:rStyle w:val="FootnoteReference"/>
                <w:noProof/>
              </w:rPr>
              <w:footnoteReference w:id="69"/>
            </w:r>
            <w:r>
              <w:rPr>
                <w:noProof/>
                <w:sz w:val="20"/>
              </w:rPr>
              <w:t xml:space="preserve"> (CPC 633, CPC 7545, CPC 8861, CPC 8862, CPC 8864, CPC 8865 и CPC 8866)</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м)</w:t>
            </w:r>
            <w:r>
              <w:rPr>
                <w:noProof/>
              </w:rPr>
              <w:tab/>
            </w:r>
            <w:r>
              <w:rPr>
                <w:noProof/>
                <w:sz w:val="20"/>
              </w:rPr>
              <w:t>Услуги по почистване на сгради (CPC 874)</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н)</w:t>
            </w:r>
            <w:r>
              <w:rPr>
                <w:noProof/>
              </w:rPr>
              <w:tab/>
            </w:r>
            <w:r>
              <w:rPr>
                <w:noProof/>
                <w:sz w:val="20"/>
              </w:rPr>
              <w:t>Фотографски услуги (CPC 875)</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o)</w:t>
            </w:r>
            <w:r>
              <w:rPr>
                <w:noProof/>
              </w:rPr>
              <w:tab/>
            </w:r>
            <w:r>
              <w:rPr>
                <w:noProof/>
                <w:sz w:val="20"/>
              </w:rPr>
              <w:t>Услуги по опаковане (CPC 876)</w:t>
            </w:r>
          </w:p>
        </w:tc>
        <w:tc>
          <w:tcPr>
            <w:tcW w:w="10915" w:type="dxa"/>
            <w:shd w:val="clear" w:color="auto" w:fill="auto"/>
          </w:tcPr>
          <w:p>
            <w:pPr>
              <w:spacing w:before="60" w:after="60" w:line="240" w:lineRule="auto"/>
              <w:rPr>
                <w:rFonts w:eastAsia="Malgun Gothic"/>
                <w:noProof/>
                <w:sz w:val="20"/>
              </w:rPr>
            </w:pPr>
            <w:r>
              <w:rPr>
                <w:noProof/>
                <w:sz w:val="20"/>
              </w:rPr>
              <w:t xml:space="preserve">Няма. </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п)</w:t>
            </w:r>
            <w:r>
              <w:rPr>
                <w:noProof/>
              </w:rPr>
              <w:tab/>
            </w:r>
            <w:r>
              <w:rPr>
                <w:noProof/>
                <w:sz w:val="20"/>
              </w:rPr>
              <w:t>Издателска и полиграфическа дейност (CPC 88442)</w:t>
            </w:r>
          </w:p>
        </w:tc>
        <w:tc>
          <w:tcPr>
            <w:tcW w:w="10915" w:type="dxa"/>
            <w:tcBorders>
              <w:bottom w:val="single" w:sz="4" w:space="0" w:color="auto"/>
            </w:tcBorders>
          </w:tcPr>
          <w:p>
            <w:pPr>
              <w:spacing w:before="60" w:after="60" w:line="240" w:lineRule="auto"/>
              <w:rPr>
                <w:rFonts w:eastAsia="Malgun Gothic"/>
                <w:noProof/>
                <w:sz w:val="20"/>
              </w:rPr>
            </w:pPr>
            <w:r>
              <w:rPr>
                <w:noProof/>
                <w:sz w:val="20"/>
              </w:rPr>
              <w:t>В HR: изискване за пребиваване за издателя и за редакционната колегия.</w:t>
            </w:r>
          </w:p>
          <w:p>
            <w:pPr>
              <w:spacing w:before="60" w:after="60" w:line="240" w:lineRule="auto"/>
              <w:rPr>
                <w:rFonts w:eastAsia="Malgun Gothic"/>
                <w:noProof/>
                <w:sz w:val="20"/>
              </w:rPr>
            </w:pPr>
            <w:r>
              <w:rPr>
                <w:noProof/>
                <w:sz w:val="20"/>
              </w:rPr>
              <w:t>В LT, LV: правото на установяване в областта на издателската дейност се предоставя само на учредени в държавата правни образувания (без клонове).</w:t>
            </w:r>
          </w:p>
          <w:p>
            <w:pPr>
              <w:spacing w:before="60" w:after="60" w:line="240" w:lineRule="auto"/>
              <w:rPr>
                <w:rFonts w:eastAsia="Malgun Gothic"/>
                <w:noProof/>
                <w:sz w:val="20"/>
              </w:rPr>
            </w:pPr>
            <w:r>
              <w:rPr>
                <w:noProof/>
                <w:sz w:val="20"/>
              </w:rPr>
              <w:t>В PL: изискване за национална принадлежност за главните редактори на вестници и списания.</w:t>
            </w:r>
          </w:p>
        </w:tc>
      </w:tr>
      <w:tr>
        <w:trPr>
          <w:trHeight w:val="227"/>
        </w:trPr>
        <w:tc>
          <w:tcPr>
            <w:tcW w:w="2977" w:type="dxa"/>
          </w:tcPr>
          <w:p>
            <w:pPr>
              <w:spacing w:before="60" w:after="60" w:line="240" w:lineRule="auto"/>
              <w:ind w:left="284" w:hanging="284"/>
              <w:rPr>
                <w:rFonts w:eastAsia="Malgun Gothic"/>
                <w:noProof/>
                <w:sz w:val="20"/>
              </w:rPr>
            </w:pPr>
            <w:r>
              <w:rPr>
                <w:noProof/>
                <w:sz w:val="20"/>
              </w:rPr>
              <w:t>р)</w:t>
            </w:r>
            <w:r>
              <w:rPr>
                <w:noProof/>
              </w:rPr>
              <w:tab/>
            </w:r>
            <w:r>
              <w:rPr>
                <w:noProof/>
                <w:sz w:val="20"/>
              </w:rPr>
              <w:t>Услуги по организиране на конгреси (част от CPC 87909)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с) 1.</w:t>
            </w:r>
            <w:r>
              <w:rPr>
                <w:noProof/>
              </w:rPr>
              <w:tab/>
            </w:r>
            <w:r>
              <w:rPr>
                <w:noProof/>
                <w:sz w:val="20"/>
              </w:rPr>
              <w:t>Услуги по писмени и устни преводи (CPC 87905)</w:t>
            </w:r>
          </w:p>
        </w:tc>
        <w:tc>
          <w:tcPr>
            <w:tcW w:w="10915" w:type="dxa"/>
          </w:tcPr>
          <w:p>
            <w:pPr>
              <w:spacing w:before="60" w:after="60" w:line="240" w:lineRule="auto"/>
              <w:rPr>
                <w:rFonts w:eastAsia="Malgun Gothic"/>
                <w:noProof/>
                <w:sz w:val="20"/>
              </w:rPr>
            </w:pPr>
            <w:r>
              <w:rPr>
                <w:noProof/>
                <w:sz w:val="20"/>
              </w:rPr>
              <w:t>В BG, HU, SK: нелиберализирани по отношение на официалните писмени и устни преводи.</w:t>
            </w:r>
          </w:p>
          <w:p>
            <w:pPr>
              <w:spacing w:before="60" w:after="60" w:line="240" w:lineRule="auto"/>
              <w:rPr>
                <w:rFonts w:eastAsia="Malgun Gothic"/>
                <w:noProof/>
                <w:sz w:val="20"/>
              </w:rPr>
            </w:pPr>
            <w:r>
              <w:rPr>
                <w:noProof/>
                <w:sz w:val="20"/>
              </w:rPr>
              <w:t>В DK: нелиберализирани.</w:t>
            </w:r>
          </w:p>
          <w:p>
            <w:pPr>
              <w:spacing w:before="60" w:after="60" w:line="240" w:lineRule="auto"/>
              <w:rPr>
                <w:rFonts w:eastAsia="Malgun Gothic"/>
                <w:noProof/>
                <w:sz w:val="20"/>
              </w:rPr>
            </w:pPr>
            <w:r>
              <w:rPr>
                <w:noProof/>
                <w:sz w:val="20"/>
              </w:rPr>
              <w:t>В HR: нелиберализирани по отношение на услугите по писмени и устни преводи за/пред хърватските съдилища.</w:t>
            </w:r>
          </w:p>
          <w:p>
            <w:pPr>
              <w:spacing w:before="60" w:after="60" w:line="240" w:lineRule="auto"/>
              <w:rPr>
                <w:rFonts w:eastAsia="Malgun Gothic"/>
                <w:noProof/>
                <w:sz w:val="20"/>
              </w:rPr>
            </w:pPr>
            <w:r>
              <w:rPr>
                <w:noProof/>
                <w:sz w:val="20"/>
              </w:rPr>
              <w:t>В PL: нелиберализирани по отношение на предлагането на услуги на заклети устни преводачи.</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с) 2.</w:t>
            </w:r>
            <w:r>
              <w:rPr>
                <w:noProof/>
              </w:rPr>
              <w:tab/>
            </w:r>
            <w:r>
              <w:rPr>
                <w:noProof/>
                <w:sz w:val="20"/>
              </w:rPr>
              <w:t>Услуги по вътрешен дизайн и други специализирани услуги в областта на дизайна (CPC 87907)</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с) 3.</w:t>
            </w:r>
            <w:r>
              <w:rPr>
                <w:noProof/>
              </w:rPr>
              <w:tab/>
            </w:r>
            <w:r>
              <w:rPr>
                <w:noProof/>
                <w:sz w:val="20"/>
              </w:rPr>
              <w:t>Услуги по събиране на парични вземания (CPC 87902)</w:t>
            </w:r>
          </w:p>
        </w:tc>
        <w:tc>
          <w:tcPr>
            <w:tcW w:w="10915" w:type="dxa"/>
            <w:tcBorders>
              <w:bottom w:val="nil"/>
            </w:tcBorders>
          </w:tcPr>
          <w:p>
            <w:pPr>
              <w:spacing w:before="60" w:after="60" w:line="240" w:lineRule="auto"/>
              <w:rPr>
                <w:rFonts w:eastAsia="Malgun Gothic"/>
                <w:noProof/>
                <w:sz w:val="20"/>
              </w:rPr>
            </w:pPr>
            <w:r>
              <w:rPr>
                <w:noProof/>
                <w:sz w:val="20"/>
              </w:rPr>
              <w:t>В CZ: нелиберализирани.</w:t>
            </w:r>
          </w:p>
          <w:p>
            <w:pPr>
              <w:spacing w:before="60" w:after="60" w:line="240" w:lineRule="auto"/>
              <w:rPr>
                <w:rFonts w:eastAsia="Malgun Gothic"/>
                <w:noProof/>
                <w:sz w:val="20"/>
              </w:rPr>
            </w:pPr>
            <w:r>
              <w:rPr>
                <w:noProof/>
                <w:sz w:val="20"/>
              </w:rPr>
              <w:t xml:space="preserve">В DK: услугите по събиране на дългове са уредени със Закон № 319 от 14 май 1997 г. (с последващите изменения) относно събирането на дългове. В закона се съдържат редица изисквания по отношение на услугите за събиране на дългове в Дания. </w:t>
            </w:r>
            <w:hyperlink r:id="rId40"/>
            <w:r>
              <w:rPr>
                <w:noProof/>
                <w:sz w:val="20"/>
              </w:rPr>
              <w:t>Наред с уредбата на останалата материя, в закона са установени правила за даване на разрешение на агента по събиране на дългове, одобрение на служителите, заети със събиране на дългове, разпоредби във връзка със събирането на дългове и отнемане на разрешението на агента по събиране на дългове.</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IT, PT: прилага се условие за национална принадлежност по отношение на инвеститорите.</w:t>
            </w:r>
          </w:p>
        </w:tc>
      </w:tr>
      <w:tr>
        <w:trPr>
          <w:trHeight w:val="227"/>
        </w:trPr>
        <w:tc>
          <w:tcPr>
            <w:tcW w:w="2977" w:type="dxa"/>
          </w:tcPr>
          <w:p>
            <w:pPr>
              <w:spacing w:before="60" w:after="60" w:line="240" w:lineRule="auto"/>
              <w:ind w:left="284" w:hanging="284"/>
              <w:rPr>
                <w:rFonts w:eastAsia="Malgun Gothic"/>
                <w:noProof/>
                <w:sz w:val="20"/>
              </w:rPr>
            </w:pPr>
            <w:r>
              <w:rPr>
                <w:noProof/>
                <w:sz w:val="20"/>
              </w:rPr>
              <w:t>с) 4.</w:t>
            </w:r>
            <w:r>
              <w:rPr>
                <w:noProof/>
              </w:rPr>
              <w:tab/>
            </w:r>
            <w:r>
              <w:rPr>
                <w:noProof/>
                <w:sz w:val="20"/>
              </w:rPr>
              <w:t>Услуги по събиране на финансова информация за кредитния статус и платежоспособността (CPC 87901)</w:t>
            </w:r>
          </w:p>
        </w:tc>
        <w:tc>
          <w:tcPr>
            <w:tcW w:w="10915" w:type="dxa"/>
          </w:tcPr>
          <w:p>
            <w:pPr>
              <w:spacing w:before="60" w:after="60" w:line="240" w:lineRule="auto"/>
              <w:rPr>
                <w:rFonts w:eastAsia="Malgun Gothic"/>
                <w:noProof/>
                <w:sz w:val="20"/>
              </w:rPr>
            </w:pPr>
            <w:r>
              <w:rPr>
                <w:noProof/>
                <w:sz w:val="20"/>
              </w:rPr>
              <w:t>В BE: условие за национална принадлежност по отношение на инвеститорите във връзка с базата данни за потребителски кредити.</w:t>
            </w:r>
          </w:p>
          <w:p>
            <w:pPr>
              <w:spacing w:before="60" w:after="60" w:line="240" w:lineRule="auto"/>
              <w:rPr>
                <w:rFonts w:eastAsia="Malgun Gothic"/>
                <w:noProof/>
                <w:sz w:val="20"/>
              </w:rPr>
            </w:pPr>
            <w:r>
              <w:rPr>
                <w:noProof/>
                <w:sz w:val="20"/>
              </w:rPr>
              <w:t>В IT, PT: условие за национална принадлежност по отношение на инвеститорите.</w:t>
            </w:r>
          </w:p>
        </w:tc>
      </w:tr>
      <w:tr>
        <w:trPr>
          <w:trHeight w:val="227"/>
        </w:trPr>
        <w:tc>
          <w:tcPr>
            <w:tcW w:w="2977" w:type="dxa"/>
          </w:tcPr>
          <w:p>
            <w:pPr>
              <w:spacing w:before="60" w:after="60" w:line="240" w:lineRule="auto"/>
              <w:ind w:left="284" w:hanging="284"/>
              <w:rPr>
                <w:rFonts w:eastAsia="Malgun Gothic"/>
                <w:noProof/>
                <w:sz w:val="20"/>
              </w:rPr>
            </w:pPr>
            <w:r>
              <w:rPr>
                <w:noProof/>
                <w:sz w:val="20"/>
              </w:rPr>
              <w:t>с) 5.</w:t>
            </w:r>
            <w:r>
              <w:rPr>
                <w:noProof/>
              </w:rPr>
              <w:tab/>
            </w:r>
            <w:r>
              <w:rPr>
                <w:noProof/>
                <w:sz w:val="20"/>
              </w:rPr>
              <w:t>Копирни услуги (CPC 87904)</w:t>
            </w:r>
            <w:r>
              <w:rPr>
                <w:rStyle w:val="FootnoteReference"/>
                <w:noProof/>
              </w:rPr>
              <w:footnoteReference w:id="70"/>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с) 6.</w:t>
            </w:r>
            <w:r>
              <w:rPr>
                <w:noProof/>
              </w:rPr>
              <w:tab/>
            </w:r>
            <w:r>
              <w:rPr>
                <w:noProof/>
                <w:sz w:val="20"/>
              </w:rPr>
              <w:t>Консултантски услуги в областта на далекосъобщенията (CPC 7544)</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с) 7.</w:t>
            </w:r>
            <w:r>
              <w:rPr>
                <w:noProof/>
              </w:rPr>
              <w:tab/>
            </w:r>
            <w:r>
              <w:rPr>
                <w:noProof/>
                <w:sz w:val="20"/>
              </w:rPr>
              <w:t>Телефонни услуги (CPC 87903)</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7.</w:t>
            </w:r>
            <w:r>
              <w:rPr>
                <w:noProof/>
              </w:rPr>
              <w:tab/>
            </w:r>
            <w:r>
              <w:rPr>
                <w:noProof/>
                <w:sz w:val="20"/>
              </w:rPr>
              <w:t>КОМУНИКАЦИОННИ УСЛУГИ</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Пощенски и куриерски услуги (услугите, свързани с обработката на пощенски пратки</w:t>
            </w:r>
            <w:r>
              <w:rPr>
                <w:rStyle w:val="FootnoteReference"/>
                <w:noProof/>
              </w:rPr>
              <w:footnoteReference w:id="71"/>
            </w:r>
            <w:r>
              <w:rPr>
                <w:noProof/>
                <w:sz w:val="20"/>
              </w:rPr>
              <w:t xml:space="preserve"> с вътрешно или международно местоназначение според следния списък на подсектори:</w:t>
            </w:r>
          </w:p>
          <w:p>
            <w:pPr>
              <w:spacing w:before="60" w:after="60" w:line="240" w:lineRule="auto"/>
              <w:ind w:left="284" w:hanging="284"/>
              <w:rPr>
                <w:rFonts w:eastAsia="Malgun Gothic"/>
                <w:noProof/>
                <w:sz w:val="20"/>
              </w:rPr>
            </w:pPr>
            <w:r>
              <w:rPr>
                <w:noProof/>
                <w:sz w:val="20"/>
              </w:rPr>
              <w:t>i)</w:t>
            </w:r>
            <w:r>
              <w:rPr>
                <w:noProof/>
              </w:rPr>
              <w:tab/>
            </w:r>
            <w:r>
              <w:rPr>
                <w:noProof/>
                <w:sz w:val="20"/>
              </w:rPr>
              <w:t>обработка на адресирани писмени съобщения на всякакъв физически носител</w:t>
            </w:r>
            <w:r>
              <w:rPr>
                <w:rStyle w:val="FootnoteReference"/>
                <w:noProof/>
              </w:rPr>
              <w:footnoteReference w:id="72"/>
            </w:r>
            <w:r>
              <w:rPr>
                <w:noProof/>
                <w:sz w:val="20"/>
              </w:rPr>
              <w:t>, включително хибридна поща и директна поща,</w:t>
            </w:r>
          </w:p>
        </w:tc>
        <w:tc>
          <w:tcPr>
            <w:tcW w:w="10915" w:type="dxa"/>
            <w:tcBorders>
              <w:bottom w:val="nil"/>
            </w:tcBorders>
          </w:tcPr>
          <w:p>
            <w:pPr>
              <w:spacing w:before="60" w:after="60" w:line="240" w:lineRule="auto"/>
              <w:rPr>
                <w:rFonts w:eastAsia="Malgun Gothic"/>
                <w:noProof/>
                <w:sz w:val="20"/>
              </w:rPr>
            </w:pPr>
            <w:r>
              <w:rPr>
                <w:noProof/>
                <w:sz w:val="20"/>
              </w:rPr>
              <w:t xml:space="preserve">Няма. </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ii)</w:t>
            </w:r>
            <w:r>
              <w:rPr>
                <w:noProof/>
              </w:rPr>
              <w:tab/>
            </w:r>
            <w:r>
              <w:rPr>
                <w:noProof/>
                <w:sz w:val="20"/>
              </w:rPr>
              <w:t>обработка на адресирани пакети и колети</w:t>
            </w:r>
            <w:r>
              <w:rPr>
                <w:rStyle w:val="FootnoteReference"/>
                <w:noProof/>
              </w:rPr>
              <w:footnoteReference w:id="73"/>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iii)</w:t>
            </w:r>
            <w:r>
              <w:rPr>
                <w:noProof/>
              </w:rPr>
              <w:tab/>
            </w:r>
            <w:r>
              <w:rPr>
                <w:noProof/>
                <w:sz w:val="20"/>
              </w:rPr>
              <w:t>обработка на адресирани печатни произведения</w:t>
            </w:r>
            <w:r>
              <w:rPr>
                <w:rStyle w:val="FootnoteReference"/>
                <w:noProof/>
              </w:rPr>
              <w:footnoteReference w:id="74"/>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iv)</w:t>
            </w:r>
            <w:r>
              <w:rPr>
                <w:noProof/>
              </w:rPr>
              <w:tab/>
            </w:r>
            <w:r>
              <w:rPr>
                <w:noProof/>
                <w:sz w:val="20"/>
              </w:rPr>
              <w:t>обработка на пратките, посочени в подточки i)—iii) по-горе, като препоръчани пратки или пратки с обявена стойност,</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w:t>
            </w:r>
            <w:r>
              <w:rPr>
                <w:noProof/>
              </w:rPr>
              <w:tab/>
            </w:r>
            <w:r>
              <w:rPr>
                <w:noProof/>
                <w:sz w:val="20"/>
              </w:rPr>
              <w:t>експресни куриерски услуги</w:t>
            </w:r>
            <w:r>
              <w:rPr>
                <w:rStyle w:val="FootnoteReference"/>
                <w:noProof/>
              </w:rPr>
              <w:footnoteReference w:id="75"/>
            </w:r>
            <w:r>
              <w:rPr>
                <w:noProof/>
                <w:sz w:val="20"/>
              </w:rPr>
              <w:t xml:space="preserve"> във връзка с пратките, посочени в подточки i)—iii) по-горе,</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vi)</w:t>
            </w:r>
            <w:r>
              <w:rPr>
                <w:noProof/>
              </w:rPr>
              <w:tab/>
            </w:r>
            <w:r>
              <w:rPr>
                <w:noProof/>
                <w:sz w:val="20"/>
              </w:rPr>
              <w:t xml:space="preserve">обработка на неадресирани пратки, както и </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vii)</w:t>
            </w:r>
            <w:r>
              <w:rPr>
                <w:noProof/>
              </w:rPr>
              <w:tab/>
            </w:r>
            <w:r>
              <w:rPr>
                <w:noProof/>
                <w:sz w:val="20"/>
              </w:rPr>
              <w:t>обмен на документи</w:t>
            </w:r>
            <w:r>
              <w:rPr>
                <w:rStyle w:val="FootnoteReference"/>
                <w:noProof/>
              </w:rPr>
              <w:footnoteReference w:id="76"/>
            </w:r>
            <w:r>
              <w:rPr>
                <w:noProof/>
                <w:sz w:val="20"/>
              </w:rPr>
              <w:t>.</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single" w:sz="4" w:space="0" w:color="auto"/>
            </w:tcBorders>
          </w:tcPr>
          <w:p>
            <w:pPr>
              <w:pageBreakBefore/>
              <w:spacing w:before="60" w:after="60" w:line="240" w:lineRule="auto"/>
              <w:ind w:left="284" w:hanging="284"/>
              <w:rPr>
                <w:rFonts w:eastAsia="Malgun Gothic"/>
                <w:noProof/>
                <w:sz w:val="20"/>
              </w:rPr>
            </w:pPr>
            <w:r>
              <w:rPr>
                <w:noProof/>
                <w:sz w:val="20"/>
              </w:rPr>
              <w:t>Подсектори i), iv) и v) обаче са изключени, ако влизат в обхвата на услуги, които могат да бъдат запазени за кореспондентски пратки, чиято цена е по-ниска с 5 пъти от основната държавна цена, при условие че тежат по-малко от 100 грама</w:t>
            </w:r>
            <w:r>
              <w:rPr>
                <w:rStyle w:val="FootnoteReference"/>
                <w:noProof/>
              </w:rPr>
              <w:footnoteReference w:id="77"/>
            </w:r>
            <w:r>
              <w:rPr>
                <w:noProof/>
                <w:sz w:val="20"/>
              </w:rPr>
              <w:t>, и за препоръчаните писма при съдебни или административни производства.)</w:t>
            </w:r>
          </w:p>
          <w:p>
            <w:pPr>
              <w:spacing w:before="60" w:after="60" w:line="240" w:lineRule="auto"/>
              <w:rPr>
                <w:rFonts w:eastAsia="Malgun Gothic"/>
                <w:noProof/>
                <w:sz w:val="20"/>
              </w:rPr>
            </w:pPr>
            <w:r>
              <w:rPr>
                <w:noProof/>
                <w:sz w:val="20"/>
              </w:rPr>
              <w:t>(част от CPC 751, част от CPC 71235</w:t>
            </w:r>
            <w:r>
              <w:rPr>
                <w:rStyle w:val="FootnoteReference"/>
                <w:noProof/>
              </w:rPr>
              <w:footnoteReference w:id="78"/>
            </w:r>
            <w:r>
              <w:rPr>
                <w:noProof/>
                <w:sz w:val="20"/>
              </w:rPr>
              <w:t xml:space="preserve"> и част от CPC 73210</w:t>
            </w:r>
            <w:r>
              <w:rPr>
                <w:rStyle w:val="FootnoteReference"/>
                <w:noProof/>
              </w:rPr>
              <w:footnoteReference w:id="79"/>
            </w:r>
            <w:r>
              <w:rPr>
                <w:noProof/>
                <w:sz w:val="20"/>
              </w:rPr>
              <w:t xml:space="preserve">) </w:t>
            </w:r>
          </w:p>
        </w:tc>
        <w:tc>
          <w:tcPr>
            <w:tcW w:w="10915" w:type="dxa"/>
            <w:tcBorders>
              <w:top w:val="nil"/>
              <w:bottom w:val="single" w:sz="4" w:space="0" w:color="auto"/>
            </w:tcBorders>
          </w:tcPr>
          <w:p>
            <w:pPr>
              <w:spacing w:before="60" w:after="60" w:line="240" w:lineRule="auto"/>
              <w:rPr>
                <w:rFonts w:eastAsia="Malgun Gothic"/>
                <w:noProof/>
                <w:sz w:val="20"/>
              </w:rPr>
            </w:pP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Далекосъобщителни услуги</w:t>
            </w:r>
          </w:p>
          <w:p>
            <w:pPr>
              <w:spacing w:before="60" w:after="60" w:line="240" w:lineRule="auto"/>
              <w:rPr>
                <w:rFonts w:eastAsia="Malgun Gothic"/>
                <w:noProof/>
                <w:sz w:val="20"/>
              </w:rPr>
            </w:pPr>
            <w:r>
              <w:rPr>
                <w:noProof/>
                <w:sz w:val="20"/>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10915" w:type="dxa"/>
            <w:shd w:val="clear" w:color="auto" w:fill="auto"/>
          </w:tcPr>
          <w:p>
            <w:pPr>
              <w:spacing w:before="60" w:after="60" w:line="240" w:lineRule="auto"/>
              <w:rPr>
                <w:rFonts w:eastAsia="Malgun Gothic"/>
                <w:noProof/>
                <w:sz w:val="20"/>
              </w:rPr>
            </w:pP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Всички услуги, състоящи се в предаване и приемане на сигнали чрез всякакви електромагнитни средства</w:t>
            </w:r>
            <w:r>
              <w:rPr>
                <w:rStyle w:val="FootnoteReference"/>
                <w:noProof/>
              </w:rPr>
              <w:footnoteReference w:id="80"/>
            </w:r>
            <w:r>
              <w:rPr>
                <w:noProof/>
                <w:sz w:val="20"/>
              </w:rPr>
              <w:t>, с изключение на радио- и телевизионното разпръскване</w:t>
            </w:r>
            <w:r>
              <w:rPr>
                <w:rStyle w:val="FootnoteReference"/>
                <w:noProof/>
              </w:rPr>
              <w:footnoteReference w:id="81"/>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8.</w:t>
            </w:r>
            <w:r>
              <w:rPr>
                <w:noProof/>
              </w:rPr>
              <w:tab/>
            </w:r>
            <w:r>
              <w:rPr>
                <w:noProof/>
                <w:sz w:val="20"/>
              </w:rPr>
              <w:t xml:space="preserve">СТРОИТЕЛСТВО И СВЪРЗАНИ С НЕГО ИНЖЕНЕРНИ УСЛУГИ (CPC 511, CPC 512, CPC 513, CPC 514, CPC 515, CPC 516, CPC 517 и CPC 518) </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 освен в CY.</w:t>
            </w:r>
          </w:p>
          <w:p>
            <w:pPr>
              <w:spacing w:before="60" w:after="60" w:line="240" w:lineRule="auto"/>
              <w:rPr>
                <w:rFonts w:eastAsia="Malgun Gothic"/>
                <w:noProof/>
                <w:sz w:val="20"/>
              </w:rPr>
            </w:pPr>
            <w:r>
              <w:rPr>
                <w:noProof/>
                <w:sz w:val="20"/>
              </w:rPr>
              <w:t>В CY: прилагат се специфични условия, а за граждани на трети държави се изисква разрешение.</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9.</w:t>
            </w:r>
            <w:r>
              <w:rPr>
                <w:noProof/>
              </w:rPr>
              <w:tab/>
            </w:r>
            <w:r>
              <w:rPr>
                <w:noProof/>
                <w:sz w:val="20"/>
              </w:rPr>
              <w:t>ДИСТРИБУТОРСКИ УСЛУГИ (с изключение на дистрибуцията на оръжия, боеприпаси, взривни вещества и други военни материали)</w:t>
            </w:r>
          </w:p>
          <w:p>
            <w:pPr>
              <w:spacing w:before="60" w:after="60" w:line="240" w:lineRule="auto"/>
              <w:rPr>
                <w:rFonts w:eastAsia="Malgun Gothic"/>
                <w:noProof/>
                <w:sz w:val="20"/>
              </w:rPr>
            </w:pPr>
            <w:r>
              <w:rPr>
                <w:noProof/>
                <w:sz w:val="20"/>
              </w:rPr>
              <w:t>Всички подсектори, изброени по-долу</w:t>
            </w:r>
          </w:p>
        </w:tc>
        <w:tc>
          <w:tcPr>
            <w:tcW w:w="10915" w:type="dxa"/>
          </w:tcPr>
          <w:p>
            <w:pPr>
              <w:spacing w:before="60" w:after="60" w:line="240" w:lineRule="auto"/>
              <w:rPr>
                <w:rFonts w:eastAsia="Malgun Gothic"/>
                <w:noProof/>
                <w:sz w:val="20"/>
              </w:rPr>
            </w:pPr>
            <w:r>
              <w:rPr>
                <w:noProof/>
                <w:sz w:val="20"/>
              </w:rPr>
              <w:t>В AT: нелиберализирани по отношение на дистрибуцията на пиротехнически изделия, запалими изделия, взривни устройства и токсични вещества. Изключителни права и/или разрешения във връзка с дистрибуцията на фармацевтични продукти и тютюневи изделия се предоставят единствено на лица с национална принадлежност към държавите — членки на Съюза, и на правни образувания от Съюза, чието седалище е в Съюза.</w:t>
            </w:r>
          </w:p>
          <w:p>
            <w:pPr>
              <w:spacing w:before="60" w:after="60" w:line="240" w:lineRule="auto"/>
              <w:rPr>
                <w:rFonts w:eastAsia="Malgun Gothic"/>
                <w:noProof/>
                <w:sz w:val="20"/>
              </w:rPr>
            </w:pPr>
            <w:r>
              <w:rPr>
                <w:noProof/>
                <w:sz w:val="20"/>
              </w:rPr>
              <w:t>Във FI: нелиберализирани по отношение на дистрибуцията на алкохолни напитки и фармацевтични продукти.</w:t>
            </w:r>
          </w:p>
          <w:p>
            <w:pPr>
              <w:spacing w:before="60" w:after="60" w:line="240" w:lineRule="auto"/>
              <w:rPr>
                <w:rFonts w:eastAsia="Malgun Gothic"/>
                <w:noProof/>
                <w:sz w:val="20"/>
              </w:rPr>
            </w:pPr>
            <w:r>
              <w:rPr>
                <w:noProof/>
                <w:sz w:val="20"/>
              </w:rPr>
              <w:t>В HR: нелиберализирани по отношение на дистрибуцията на тютюневи изделия.</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A.</w:t>
            </w:r>
            <w:r>
              <w:rPr>
                <w:noProof/>
              </w:rPr>
              <w:tab/>
            </w:r>
            <w:r>
              <w:rPr>
                <w:noProof/>
                <w:sz w:val="20"/>
              </w:rPr>
              <w:t xml:space="preserve">Услуги по търговско посредничество </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а)</w:t>
            </w:r>
            <w:r>
              <w:rPr>
                <w:noProof/>
              </w:rPr>
              <w:tab/>
            </w:r>
            <w:r>
              <w:rPr>
                <w:noProof/>
                <w:sz w:val="20"/>
              </w:rPr>
              <w:t xml:space="preserve">Услуги по търговско посредничество с моторни превозни средства, мотоциклети и снегомобили, както и с части и принадлежности за тях (част от CPC 61111, част от CPC 6113 и част от CPC 6121) </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б)</w:t>
            </w:r>
            <w:r>
              <w:rPr>
                <w:noProof/>
              </w:rPr>
              <w:tab/>
            </w:r>
            <w:r>
              <w:rPr>
                <w:noProof/>
                <w:sz w:val="20"/>
              </w:rPr>
              <w:t xml:space="preserve">Други услуги по търговско посредничество (CPC 621) </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Услуги по търговия на едро</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търговия на едро с моторни превозни средства, мотоциклети и снегомобили, както и с части и принадлежности за тях (част от CPC 61111, част от CPC 6113 и част от CPC 6121)</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по търговия на едро с крайни далекосъобщителни устройства (част от CPC 7542)</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Други услуги по търговия на едро (CPC 622, с изключение на търговия на едро с енергийни продукти</w:t>
            </w:r>
            <w:r>
              <w:rPr>
                <w:rStyle w:val="FootnoteReference"/>
                <w:noProof/>
              </w:rPr>
              <w:footnoteReference w:id="82"/>
            </w:r>
            <w:r>
              <w:rPr>
                <w:noProof/>
                <w:sz w:val="20"/>
              </w:rPr>
              <w:t>)</w:t>
            </w:r>
          </w:p>
        </w:tc>
        <w:tc>
          <w:tcPr>
            <w:tcW w:w="10915" w:type="dxa"/>
          </w:tcPr>
          <w:p>
            <w:pPr>
              <w:spacing w:before="60" w:after="60" w:line="240" w:lineRule="auto"/>
              <w:rPr>
                <w:rFonts w:eastAsia="Malgun Gothic"/>
                <w:noProof/>
                <w:sz w:val="20"/>
              </w:rPr>
            </w:pPr>
            <w:r>
              <w:rPr>
                <w:noProof/>
                <w:sz w:val="20"/>
              </w:rPr>
              <w:t>В FR, IT: има държавен монопол върху тютюна.</w:t>
            </w:r>
          </w:p>
          <w:p>
            <w:pPr>
              <w:spacing w:before="60" w:after="60" w:line="240" w:lineRule="auto"/>
              <w:rPr>
                <w:rFonts w:eastAsia="Malgun Gothic"/>
                <w:noProof/>
                <w:sz w:val="20"/>
              </w:rPr>
            </w:pPr>
            <w:r>
              <w:rPr>
                <w:noProof/>
                <w:sz w:val="20"/>
              </w:rPr>
              <w:t>Във FR: за да се даде разрешение на аптеки за търговия на едро, се прилага тест за икономическа необходимост. Основни критерии: брой на населението и гъстота на съществуващите аптеки.</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Malgun Gothic"/>
                <w:noProof/>
                <w:sz w:val="20"/>
              </w:rPr>
            </w:pPr>
            <w:r>
              <w:rPr>
                <w:noProof/>
                <w:sz w:val="20"/>
              </w:rPr>
              <w:t>В.</w:t>
            </w:r>
            <w:r>
              <w:rPr>
                <w:noProof/>
              </w:rPr>
              <w:tab/>
            </w:r>
            <w:r>
              <w:rPr>
                <w:noProof/>
                <w:sz w:val="20"/>
              </w:rPr>
              <w:t>Услуги по търговия на дребно</w:t>
            </w:r>
            <w:r>
              <w:rPr>
                <w:rStyle w:val="FootnoteReference"/>
                <w:noProof/>
              </w:rPr>
              <w:footnoteReference w:id="83"/>
            </w:r>
          </w:p>
          <w:p>
            <w:pPr>
              <w:spacing w:before="60" w:after="60" w:line="240" w:lineRule="auto"/>
              <w:ind w:left="284"/>
              <w:rPr>
                <w:rFonts w:eastAsia="Malgun Gothic"/>
                <w:noProof/>
                <w:sz w:val="20"/>
              </w:rPr>
            </w:pPr>
            <w:r>
              <w:rPr>
                <w:noProof/>
                <w:sz w:val="20"/>
              </w:rPr>
              <w:t>Услуги по търговия на дребно с моторни превозни средства, мотоциклети и снегомобили, както и на части и принадлежности за тях (CPC 61112, част от CPC 6113 и част от CPC 6121)</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В ES, FR, IT: има държавен монопол върху тютюна.</w:t>
            </w:r>
          </w:p>
          <w:p>
            <w:pPr>
              <w:spacing w:before="60" w:after="60" w:line="240" w:lineRule="auto"/>
              <w:rPr>
                <w:rFonts w:eastAsia="Malgun Gothic"/>
                <w:noProof/>
                <w:sz w:val="20"/>
              </w:rPr>
            </w:pPr>
            <w:r>
              <w:rPr>
                <w:noProof/>
                <w:sz w:val="20"/>
              </w:rPr>
              <w:t>В BE, BG, DK, FR, IT, MT и PT: за получаване на разрешение за универсални магазини (във FR — само за големи магазини) се прилага тест за икономическа необходимост. Основни критерии: брой на съществуващите магазини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p>
            <w:pPr>
              <w:spacing w:before="60" w:after="60" w:line="240" w:lineRule="auto"/>
              <w:rPr>
                <w:rFonts w:eastAsia="Malgun Gothic"/>
                <w:noProof/>
                <w:sz w:val="20"/>
              </w:rPr>
            </w:pPr>
            <w:r>
              <w:rPr>
                <w:noProof/>
                <w:sz w:val="20"/>
              </w:rPr>
              <w:t>В IE, SE: нелиберализирани по отношение на продажбите на дребно на алкохолни напитки.</w:t>
            </w: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noProof/>
                <w:sz w:val="20"/>
              </w:rPr>
              <w:t>Услуги по търговия на дребно с крайни далекосъобщителни устройства (част от CPC 7542)</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bottom w:val="nil"/>
            </w:tcBorders>
            <w:shd w:val="clear" w:color="auto" w:fill="auto"/>
          </w:tcPr>
          <w:p>
            <w:pPr>
              <w:spacing w:before="60" w:after="60" w:line="240" w:lineRule="auto"/>
              <w:ind w:left="284"/>
              <w:rPr>
                <w:rFonts w:eastAsia="Malgun Gothic"/>
                <w:noProof/>
                <w:sz w:val="20"/>
              </w:rPr>
            </w:pPr>
            <w:r>
              <w:rPr>
                <w:noProof/>
                <w:sz w:val="20"/>
              </w:rPr>
              <w:t>Услуги по търговия на дребно с хранителни продукти (CPC 631)</w:t>
            </w:r>
          </w:p>
        </w:tc>
        <w:tc>
          <w:tcPr>
            <w:tcW w:w="10915" w:type="dxa"/>
            <w:tcBorders>
              <w:top w:val="nil"/>
              <w:bottom w:val="nil"/>
            </w:tcBorders>
            <w:shd w:val="clear" w:color="auto" w:fill="auto"/>
          </w:tcPr>
          <w:p>
            <w:pPr>
              <w:spacing w:before="60" w:after="60" w:line="240" w:lineRule="auto"/>
              <w:rPr>
                <w:rFonts w:eastAsia="Malgun Gothic"/>
                <w:noProof/>
                <w:sz w:val="20"/>
              </w:rPr>
            </w:pPr>
          </w:p>
        </w:tc>
      </w:tr>
      <w:tr>
        <w:trPr>
          <w:trHeight w:val="227"/>
        </w:trPr>
        <w:tc>
          <w:tcPr>
            <w:tcW w:w="2977" w:type="dxa"/>
            <w:tcBorders>
              <w:top w:val="nil"/>
            </w:tcBorders>
            <w:shd w:val="clear" w:color="auto" w:fill="auto"/>
          </w:tcPr>
          <w:p>
            <w:pPr>
              <w:spacing w:before="60" w:after="60" w:line="240" w:lineRule="auto"/>
              <w:ind w:left="284"/>
              <w:rPr>
                <w:rFonts w:eastAsia="Malgun Gothic"/>
                <w:noProof/>
                <w:sz w:val="20"/>
              </w:rPr>
            </w:pPr>
            <w:r>
              <w:rPr>
                <w:noProof/>
                <w:sz w:val="20"/>
              </w:rPr>
              <w:t>Услуги по търговия на дребно с други (неенергийни) стоки, с изключение на продажбите на дребно на фармацевтични продукти, медицински и ортопедични стоки</w:t>
            </w:r>
            <w:r>
              <w:rPr>
                <w:rStyle w:val="FootnoteReference"/>
                <w:noProof/>
              </w:rPr>
              <w:footnoteReference w:id="84"/>
            </w:r>
            <w:r>
              <w:rPr>
                <w:noProof/>
                <w:sz w:val="20"/>
              </w:rPr>
              <w:t xml:space="preserve"> (CPC 632, с изключение на CPC 63211 и 63297)</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Франчайзинг (CPC 8929)</w:t>
            </w:r>
          </w:p>
        </w:tc>
        <w:tc>
          <w:tcPr>
            <w:tcW w:w="10915" w:type="dxa"/>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10.</w:t>
            </w:r>
            <w:r>
              <w:rPr>
                <w:noProof/>
              </w:rPr>
              <w:tab/>
            </w:r>
            <w:r>
              <w:rPr>
                <w:noProof/>
                <w:sz w:val="20"/>
              </w:rPr>
              <w:t xml:space="preserve">ОБРАЗОВАТЕЛНИ УСЛУГИ (само частно финансирани услуги)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Услуги в областта на началното образование (CPC 921)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в областта на прогимназиалното и средното образование (CPC 922)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в областта на висшето образование (CPC 923)</w:t>
            </w:r>
          </w:p>
          <w:p>
            <w:pPr>
              <w:spacing w:before="60" w:after="60" w:line="240" w:lineRule="auto"/>
              <w:ind w:left="284" w:hanging="284"/>
              <w:rPr>
                <w:rFonts w:eastAsia="Malgun Gothic"/>
                <w:noProof/>
                <w:sz w:val="20"/>
              </w:rPr>
            </w:pPr>
            <w:r>
              <w:rPr>
                <w:noProof/>
                <w:sz w:val="20"/>
              </w:rPr>
              <w:t>Г.</w:t>
            </w:r>
            <w:r>
              <w:rPr>
                <w:noProof/>
              </w:rPr>
              <w:tab/>
            </w:r>
            <w:r>
              <w:rPr>
                <w:noProof/>
                <w:sz w:val="20"/>
              </w:rPr>
              <w:t>Услуги в областта на образованието за възрастни (CPC 924)</w:t>
            </w:r>
          </w:p>
        </w:tc>
        <w:tc>
          <w:tcPr>
            <w:tcW w:w="10915" w:type="dxa"/>
            <w:tcBorders>
              <w:bottom w:val="nil"/>
            </w:tcBorders>
          </w:tcPr>
          <w:p>
            <w:pPr>
              <w:spacing w:before="60" w:after="60" w:line="240" w:lineRule="auto"/>
              <w:rPr>
                <w:rFonts w:eastAsia="Malgun Gothic"/>
                <w:noProof/>
                <w:sz w:val="20"/>
              </w:rPr>
            </w:pPr>
            <w:r>
              <w:rPr>
                <w:noProof/>
                <w:sz w:val="20"/>
              </w:rPr>
              <w:t>В ЕU: частните оператори участват в образователната мрежа чрез концесия.</w:t>
            </w:r>
          </w:p>
          <w:p>
            <w:pPr>
              <w:spacing w:before="60" w:after="60" w:line="240" w:lineRule="auto"/>
              <w:rPr>
                <w:rFonts w:eastAsia="Malgun Gothic"/>
                <w:noProof/>
                <w:sz w:val="20"/>
              </w:rPr>
            </w:pPr>
            <w:r>
              <w:rPr>
                <w:noProof/>
                <w:sz w:val="20"/>
              </w:rPr>
              <w:t>В AT: нелиберализирани по отношение на услугите в областта на висшето образование и на образователните услуги за възрастни чрез радио- или телевизионни предавания.</w:t>
            </w:r>
          </w:p>
          <w:p>
            <w:pPr>
              <w:spacing w:before="60" w:after="60" w:line="240" w:lineRule="auto"/>
              <w:rPr>
                <w:rFonts w:eastAsia="Malgun Gothic"/>
                <w:noProof/>
                <w:sz w:val="20"/>
              </w:rPr>
            </w:pPr>
            <w:r>
              <w:rPr>
                <w:noProof/>
                <w:sz w:val="20"/>
              </w:rPr>
              <w:t>В BG: нелиберализирани за предоставянето на услуги в областта на началното и/или прогимназиалното и средното образование от чуждестранни физически лица и сдружения и за предоставянето на услуги в областта на висшето образование.</w:t>
            </w:r>
          </w:p>
          <w:p>
            <w:pPr>
              <w:spacing w:before="60" w:after="60" w:line="240" w:lineRule="auto"/>
              <w:rPr>
                <w:rFonts w:eastAsia="Malgun Gothic"/>
                <w:noProof/>
                <w:sz w:val="20"/>
              </w:rPr>
            </w:pPr>
            <w:r>
              <w:rPr>
                <w:noProof/>
                <w:sz w:val="20"/>
              </w:rPr>
              <w:t>В CZ, SK: условие за национална принадлежност по отношение на мнозинството от членовете на управителния съвет.Нелиберализирани по отношение на предоставяне на услуги в областта на висшето образование, освен по отношение на услугите в областта на техническото и професионалното обучение след завършено средно образование (CPC 92310).</w:t>
            </w:r>
          </w:p>
          <w:p>
            <w:pPr>
              <w:spacing w:before="60" w:after="60" w:line="240" w:lineRule="auto"/>
              <w:rPr>
                <w:rFonts w:eastAsia="Malgun Gothic"/>
                <w:noProof/>
                <w:sz w:val="20"/>
              </w:rPr>
            </w:pPr>
            <w:r>
              <w:rPr>
                <w:noProof/>
                <w:sz w:val="20"/>
              </w:rPr>
              <w:t>В CY, FI, MT, RO, SE: нелиберализирани.</w:t>
            </w:r>
          </w:p>
          <w:p>
            <w:pPr>
              <w:spacing w:before="60" w:after="60" w:line="240" w:lineRule="auto"/>
              <w:rPr>
                <w:rFonts w:eastAsia="Malgun Gothic"/>
                <w:noProof/>
                <w:sz w:val="20"/>
              </w:rPr>
            </w:pPr>
            <w:r>
              <w:rPr>
                <w:noProof/>
                <w:sz w:val="20"/>
              </w:rPr>
              <w:t>В EL: условие за национална принадлежност по отношение на мнозинството от членовете на управителния съвет в началните и прогимназиалните училища. Нелиберализирани по отношение на висши учебни заведения, които издават признати от държавата дипломи.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ES, IT: тест за икономическа необходимост за откриване на частни университети, имащи право да издават признати дипломи или степени. Съответната процедура включва консултиране с парламента. Основни критерии: население и гъстота на съществуващите структури.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HR: нелиберализирани по отношение на услугите в областта на началното образование (СРС 921). За услугите в областта на прогимназиалното и средното образование: няма ограничения за юридическите лица.</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HU, SK: броят на откриваните училища може да бъде ограничен от местните органи (или от централните органи, когато става дума за висши учебни заведения и други институции за висше образование), отговарящи за лицензирането.</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LV: нелиберализирани по отношение на образователните услуги във връзка с техническото и професионалното средно образование от училищен тип за ученици с увреждания (CPC 9224).</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SI: нелиберализирани по отношение на началните училища. условие за национална принадлежност по отношение на мнозинството от членовете на управителния съвет в прогимназиите и висшите учебни заведения.</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Други образователни услуги (CPC 929)</w:t>
            </w:r>
          </w:p>
        </w:tc>
        <w:tc>
          <w:tcPr>
            <w:tcW w:w="10915" w:type="dxa"/>
          </w:tcPr>
          <w:p>
            <w:pPr>
              <w:spacing w:before="60" w:after="60" w:line="240" w:lineRule="auto"/>
              <w:rPr>
                <w:rFonts w:eastAsia="Malgun Gothic"/>
                <w:noProof/>
                <w:sz w:val="20"/>
              </w:rPr>
            </w:pPr>
            <w:r>
              <w:rPr>
                <w:noProof/>
                <w:sz w:val="20"/>
              </w:rPr>
              <w:t>В AT, BE, BG, CY, DE, DK, EE, EL, ES, FI, FR, HU, IE, IT, LT, LU, LV, MT, NL, PL, PT, RO, SE, SI, UK: нелиберализирани.</w:t>
            </w:r>
          </w:p>
          <w:p>
            <w:pPr>
              <w:spacing w:before="60" w:after="60" w:line="240" w:lineRule="auto"/>
              <w:rPr>
                <w:rFonts w:eastAsia="Malgun Gothic"/>
                <w:noProof/>
                <w:sz w:val="20"/>
              </w:rPr>
            </w:pPr>
            <w:r>
              <w:rPr>
                <w:noProof/>
                <w:sz w:val="20"/>
              </w:rPr>
              <w:t>В CZ, SK: частните оператори участват в образователната мрежа чрез концесия. условие за национална принадлежност по отношение на мнозинството от членовете на управителния съвет.</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11.</w:t>
            </w:r>
            <w:r>
              <w:rPr>
                <w:noProof/>
              </w:rPr>
              <w:tab/>
            </w:r>
            <w:r>
              <w:rPr>
                <w:noProof/>
                <w:sz w:val="20"/>
              </w:rPr>
              <w:t>УСЛУГИ В ОБЛАСТТА НА ОКОЛНАТА СРЕДА</w:t>
            </w:r>
          </w:p>
          <w:p>
            <w:pPr>
              <w:spacing w:before="60" w:after="60" w:line="240" w:lineRule="auto"/>
              <w:ind w:left="284" w:hanging="284"/>
              <w:rPr>
                <w:rFonts w:eastAsia="Malgun Gothic"/>
                <w:noProof/>
                <w:sz w:val="20"/>
              </w:rPr>
            </w:pPr>
            <w:r>
              <w:rPr>
                <w:noProof/>
                <w:sz w:val="20"/>
              </w:rPr>
              <w:t>A.</w:t>
            </w:r>
            <w:r>
              <w:rPr>
                <w:noProof/>
              </w:rPr>
              <w:tab/>
            </w:r>
            <w:r>
              <w:rPr>
                <w:noProof/>
                <w:sz w:val="20"/>
              </w:rPr>
              <w:t>Услуги във връзка с отпадъчните води (CPC 9401)</w:t>
            </w:r>
            <w:r>
              <w:rPr>
                <w:rStyle w:val="FootnoteReference"/>
                <w:noProof/>
              </w:rPr>
              <w:footnoteReference w:id="85"/>
            </w:r>
          </w:p>
        </w:tc>
        <w:tc>
          <w:tcPr>
            <w:tcW w:w="10915" w:type="dxa"/>
            <w:tcBorders>
              <w:bottom w:val="nil"/>
            </w:tcBorders>
          </w:tcPr>
          <w:p>
            <w:pPr>
              <w:spacing w:before="60" w:after="60" w:line="240" w:lineRule="auto"/>
              <w:rPr>
                <w:rFonts w:eastAsia="Malgun Gothic"/>
                <w:noProof/>
                <w:sz w:val="20"/>
              </w:rPr>
            </w:pPr>
            <w:r>
              <w:rPr>
                <w:noProof/>
                <w:sz w:val="20"/>
              </w:rPr>
              <w:t>Няма.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Б.</w:t>
            </w:r>
            <w:r>
              <w:rPr>
                <w:noProof/>
              </w:rPr>
              <w:tab/>
            </w:r>
            <w:r>
              <w:rPr>
                <w:noProof/>
                <w:sz w:val="20"/>
              </w:rPr>
              <w:t>Управление на твърди/опасни отпадъци, с изключение на трансграничния превоз на опасни отпадъци</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третиране на отпадъци (CPC 9402)</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Санитарно-хигиенни и подобни услуги (CPC 9403)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В.</w:t>
            </w:r>
            <w:r>
              <w:rPr>
                <w:noProof/>
              </w:rPr>
              <w:tab/>
            </w:r>
            <w:r>
              <w:rPr>
                <w:noProof/>
                <w:sz w:val="20"/>
              </w:rPr>
              <w:t>Опазване на атмосферния въздух и климата (CPC 9404)</w:t>
            </w:r>
            <w:r>
              <w:rPr>
                <w:rStyle w:val="FootnoteReference"/>
                <w:noProof/>
              </w:rPr>
              <w:footnoteReference w:id="86"/>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Г.</w:t>
            </w:r>
            <w:r>
              <w:rPr>
                <w:noProof/>
              </w:rPr>
              <w:tab/>
            </w:r>
            <w:r>
              <w:rPr>
                <w:noProof/>
                <w:sz w:val="20"/>
              </w:rPr>
              <w:t>Възстановяване и почистване на почвите и водите</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а)</w:t>
            </w:r>
            <w:r>
              <w:rPr>
                <w:noProof/>
              </w:rPr>
              <w:tab/>
            </w:r>
            <w:r>
              <w:rPr>
                <w:noProof/>
                <w:sz w:val="20"/>
              </w:rPr>
              <w:t>Третиране и възстановяване на заразени/замърсени почви и води (част от 9406)</w:t>
            </w:r>
            <w:r>
              <w:rPr>
                <w:rStyle w:val="FootnoteReference"/>
                <w:noProof/>
              </w:rPr>
              <w:footnoteReference w:id="87"/>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Д.</w:t>
            </w:r>
            <w:r>
              <w:rPr>
                <w:noProof/>
              </w:rPr>
              <w:tab/>
            </w:r>
            <w:r>
              <w:rPr>
                <w:noProof/>
                <w:sz w:val="20"/>
              </w:rPr>
              <w:t>Намаляване на шума и вибрациите (CPC 9405)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Е.</w:t>
            </w:r>
            <w:r>
              <w:rPr>
                <w:noProof/>
              </w:rPr>
              <w:tab/>
            </w:r>
            <w:r>
              <w:rPr>
                <w:noProof/>
                <w:sz w:val="20"/>
              </w:rPr>
              <w:t>Опазване на биологичното разнообразие и ландшафта</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опазване на природата и ландшафта (част от CPC 9406)</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Ж.</w:t>
            </w:r>
            <w:r>
              <w:rPr>
                <w:noProof/>
              </w:rPr>
              <w:tab/>
            </w:r>
            <w:r>
              <w:rPr>
                <w:noProof/>
                <w:sz w:val="20"/>
              </w:rPr>
              <w:t>Други услуги, свързани с околната среда, и спомагателни услуги (CPC 9409)</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12.</w:t>
            </w:r>
            <w:r>
              <w:rPr>
                <w:noProof/>
              </w:rPr>
              <w:tab/>
            </w:r>
            <w:r>
              <w:rPr>
                <w:noProof/>
                <w:sz w:val="20"/>
              </w:rPr>
              <w:t>ФИНАНСОВИ УСЛУГИ</w:t>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Застрахователни и свързани със застраховането услуги</w:t>
            </w:r>
          </w:p>
        </w:tc>
        <w:tc>
          <w:tcPr>
            <w:tcW w:w="10915" w:type="dxa"/>
            <w:tcBorders>
              <w:bottom w:val="nil"/>
            </w:tcBorders>
          </w:tcPr>
          <w:p>
            <w:pPr>
              <w:spacing w:before="60" w:after="60" w:line="240" w:lineRule="auto"/>
              <w:rPr>
                <w:rFonts w:eastAsia="Malgun Gothic"/>
                <w:noProof/>
                <w:sz w:val="20"/>
              </w:rPr>
            </w:pPr>
            <w:r>
              <w:rPr>
                <w:noProof/>
                <w:sz w:val="20"/>
              </w:rPr>
              <w:t>В AT: лицензът за клонове на виетнамски застрахователи се отказва, ако във Виетнам застрахователят няма правна форма, отговаряща на или сравнима с акционерно дружество или взаимозастрахователно сдружение.</w:t>
            </w:r>
          </w:p>
          <w:p>
            <w:pPr>
              <w:spacing w:before="60" w:after="60" w:line="240" w:lineRule="auto"/>
              <w:rPr>
                <w:rFonts w:eastAsia="Malgun Gothic"/>
                <w:noProof/>
                <w:sz w:val="20"/>
              </w:rPr>
            </w:pPr>
            <w:r>
              <w:rPr>
                <w:noProof/>
                <w:sz w:val="20"/>
              </w:rPr>
              <w:t>В BG, ES: преди да установи клон или представителство в България или Испания за предоставяне на определени класове застраховки, виетнамският застраховател трябва да е имал разрешение да предоставя същите класове застраховки във Виетнам за поне пет години.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EL: правото на установяване не обхваща създаването на представителни офиси или друго постоянно присъствие на застрахователни дружества, освен когато тези офиси се регистрират като представителства, клонове или главни управления.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ES: изискване за пребиваване на актюерите (или двегодишен професионален опит в областта на актюерските услуги).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FI: поне половината от учредителите и членовете на съвета на директорите и надзорния съвет на застрахователно дружество трябва да са с местопребиваване на територията на Съюза, освен ако компетентните органи са предоставили дерогация. Виетнамски застрахователи не могат да получат лиценз за клон във Финландия за извършването на задължително пенсионно осигуряване.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за издаване на разрешение за установяване на клонове се изисква окончателната преценка на надзорните органи.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PL: за застрахователните посредници се изисква местно учредяване (без клонове).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PT: за да установят клон в Португалия, виетнамските застрахователни дружества трябва да докажат поне петгодишен предходен опит в тази дейност. Не се разрешава създаване на преки клонове за застрахователно посредничество, което се осъществява от дружества, създадени в съответствие със законодателството на държава — членка на Съюза.</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SK: лица с национална принадлежност към Виетнам могат да учредят застрахователно дружество под формата на акционерно дружество или да осъществяват застрахователна дейност чрез дъщерни дружества със седалище в Словакия (без клонове).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SI: чуждестранни инвеститори не могат да участват в застрахователни дружества в процес на приватизация. Членството във взаимозастрахователна институция е ограничено до дружества, установени в Словения (без клонове), и местни физически лица. За предоставянето на консултантски услуги и услуги по уреждане на претенции се изисква учредяване като правен субект (без клонове).</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 SE: застрахователните брокери, които не са учредени като дружества в Швеция, могат да се установяват само чрез клон.</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Б.</w:t>
            </w:r>
            <w:r>
              <w:rPr>
                <w:noProof/>
              </w:rPr>
              <w:tab/>
            </w:r>
            <w:r>
              <w:rPr>
                <w:noProof/>
                <w:sz w:val="20"/>
              </w:rPr>
              <w:t>Банкови и други финансови услуги (без застраховане)</w:t>
            </w:r>
          </w:p>
        </w:tc>
        <w:tc>
          <w:tcPr>
            <w:tcW w:w="10915" w:type="dxa"/>
            <w:tcBorders>
              <w:bottom w:val="nil"/>
            </w:tcBorders>
          </w:tcPr>
          <w:p>
            <w:pPr>
              <w:spacing w:before="60" w:after="60" w:line="240" w:lineRule="auto"/>
              <w:rPr>
                <w:rFonts w:eastAsia="Malgun Gothic"/>
                <w:noProof/>
                <w:sz w:val="20"/>
              </w:rPr>
            </w:pPr>
            <w:r>
              <w:rPr>
                <w:noProof/>
                <w:sz w:val="20"/>
              </w:rPr>
              <w:t>В ЕU: само дружествата със седалище в Съюза могат да извършват дейност като депозитари на активите на инвестиционни фондове. За осъществяване на дейностите по управление на дялови тръстове и инвестиционни дружества се изисква създаване на специализирано дружество за управление, което има главно управление и седалище в същата държава — членка на Съюза.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пенсионното осигуряване трябва да се осъществява чрез участие в регистрирани пенсионноосигурителни дружества (без клонове). За председателя на управителния съвет и председателя на съвета на директорите се изисква постоянно пребиваване в България.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CY: само членове (брокери) на Кипърската фондова борса могат да осъществяват дейност, свързана с брокерство на ценни книжа в Кипър. Дадено брокерско дружество може да бъде регистрирано като член на Кипърската фондова борса само ако е било установено и регистрирано в съответствие с дружественото право на Кипър (без клонове).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HR: няма, освен по отношение на услуги по сетълмент и клирингови услуги, където единственият доставчик в Хърватия е Централната депозитарна агенция (ЦДА). Достъп до предлаганите от ЦДА услуги ще се предоставя на лица без пребиваване на недискриминационен принцип.</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HU: клоновете на виетнамски институции нямат право да предоставят услуги по управление на активи за частни пенсионни фондове или управление на рисков капитал. Управителният съвет на дадена финансова институция трябва да включва поне двама членове, които са унгарски граждани, пребиваващи по смисъла на съответните нормативни актове за чуждестранната валута, и които са постоянно пребиваващи в Унгария от поне една година.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IE: в случай на колективни инвестиционни схеми, създадени като дялови тръстове и дружества с променлив капитал (различни от предприятия за колективно инвестиране в прехвърлими ценни книжа — ПКИПЦК), довереникът/депозитарят и управляващото дружество трябва да са регистрирани в Ирландия или в друга държава — членка на Съюза (без клонове). При командитно инвестиционно дружество поне един от неограничено отговорните съдружници трябва да е регистриран в Ирландия. За да стане член на фондовата борса в Ирландия, даден субект трябва или: а) да има разрешение в Ирландия, за което е необходимо да бъде учреден или да е в съдружие и да има седалище/главно управление в Ирландия, или б) да има разрешение в друга държава — членка на Съюза, в съответствие с Директивата на Съюза относно инвестициите и услугите.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за да получи разрешение да управлява системата за сетълмънт на ценни книжа чрез установено в Италия дружество, дадено дружество трябва да бъде учредено в Италия (без клонове). За да получи разрешение да управлява дейностите на централен депозитар на ценни книжа, установен в Италия, дадено дружество трябва да бъде учредено в Италия (без клонове). В случай на колективни инвестиционни схеми, различни от ПКИПЦК, хармонизирани съгласно законодателството на Съюза, довереникът/депозитарят трябва да е регистриран в Италия или в друга държава — членка на Съюза, и установен посредством клон в Италия. От дружествата за управление на ПКИПЦК, които не са хармонизирани съгласно законодателството на Съюза, също се изисква да бъдат учредени в Италия (без клонове). Единствено банките, застрахователните дружества, инвестиционните дружества и дружествата за управление на ПКИПЦК, хармонизирани съгласно законодателството на Съюза, които имат главно управление в Съюза, както и ПКИПЦК, учредени в Италия, могат да извършват дейност по управление на ресурсите на пенсионни фондове. При извършване на продажби по домовете посредниците трябва да използват одобрени финансови агенти, пребиваващи на територията на държава — членка на Съюза. Представителствата на чуждестранни посредници не могат да извършват дейности с цел предоставяне на инвестиционни услуги.</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LT: за целите на управление на активи трябва да се учреди специализирано дружество за управление (без клонове). Само дружества със седалище в Литва могат да бъдат депозитари на активите. Поне един от административните ръководители на дадена банка трябва да говори литовски език и да е постоянно пребиваващ в Литва.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PT: управлението на пенсионните фондове може да се извършва само от дружества, учредени в Португалия и специализирани за тази цел, и от установени в Португалия застрахователни дружества, които са получили разрешение да извършват дейност по животозастраховане, или от субекти с право да управляват пенсионни фондове в други държави — членки на Съюза (няма либерализация по отношение на създаването на преки клонове от държави, които не са членки на Съюза).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RO: клоновете на чуждестранни институции нямат право да предоставят услуги по управление на активи.</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SK: инвестиционни услуги в Словакия могат да бъдат предоставяни от банки, инвестиционни дружества, инвестиционни фондове и дилъри на ценни книжа с правна форма на акционерни дружества със собствен капитал в размер, съответстващ на законовия (без клонове).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SI: нелиберализирани по отношение на участие в банки в процес на приватизация и за частни пенсионни фондове (фондове за незадължително пенсионно осигуряване).</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 SE: учредителят на спестовна каса трябва да бъде физическо лице, което пребивава в Съюза.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13.</w:t>
            </w:r>
            <w:r>
              <w:rPr>
                <w:noProof/>
              </w:rPr>
              <w:tab/>
            </w:r>
            <w:r>
              <w:rPr>
                <w:noProof/>
                <w:sz w:val="20"/>
              </w:rPr>
              <w:t>ЗДРАВНИ И СОЦИАЛНИ УСЛУГИ (само частно финансирани услуги)</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Болнични услуги (CPC 9311)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на спешния медицински транспорт (CPC 93192)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предоставяни в здравни заведения за настаняване, различни от болничните услуги (CPC 93193)</w:t>
            </w:r>
          </w:p>
          <w:p>
            <w:pPr>
              <w:spacing w:before="60" w:after="60" w:line="240" w:lineRule="auto"/>
              <w:ind w:left="284" w:hanging="284"/>
              <w:rPr>
                <w:rFonts w:eastAsia="Malgun Gothic"/>
                <w:noProof/>
                <w:sz w:val="20"/>
              </w:rPr>
            </w:pPr>
            <w:r>
              <w:rPr>
                <w:noProof/>
                <w:sz w:val="20"/>
              </w:rPr>
              <w:t>Г.</w:t>
            </w:r>
            <w:r>
              <w:rPr>
                <w:noProof/>
              </w:rPr>
              <w:tab/>
            </w:r>
            <w:r>
              <w:rPr>
                <w:noProof/>
                <w:sz w:val="20"/>
              </w:rPr>
              <w:t>Социални услуги (CPC 933)</w:t>
            </w:r>
          </w:p>
        </w:tc>
        <w:tc>
          <w:tcPr>
            <w:tcW w:w="10915" w:type="dxa"/>
            <w:tcBorders>
              <w:bottom w:val="nil"/>
            </w:tcBorders>
          </w:tcPr>
          <w:p>
            <w:pPr>
              <w:spacing w:before="60" w:after="60" w:line="240" w:lineRule="auto"/>
              <w:rPr>
                <w:rFonts w:eastAsia="Malgun Gothic"/>
                <w:noProof/>
                <w:sz w:val="20"/>
              </w:rPr>
            </w:pPr>
            <w:r>
              <w:rPr>
                <w:noProof/>
                <w:sz w:val="20"/>
              </w:rPr>
              <w:t>В ЕU: частните оператори участват в здравната и социалната мрежа чрез концесия. Може да се приложи тест за икономическа необходимост. Основни критерии: брой на съществуващите обекти и въздействие върху тях, транспортна инфраструктура, гъстота на населението, географско разпределение и разкриване на нови работни места.</w:t>
            </w:r>
          </w:p>
          <w:p>
            <w:pPr>
              <w:spacing w:before="60" w:after="60" w:line="240" w:lineRule="auto"/>
              <w:rPr>
                <w:rFonts w:eastAsia="Malgun Gothic"/>
                <w:noProof/>
                <w:sz w:val="20"/>
              </w:rPr>
            </w:pPr>
            <w:r>
              <w:rPr>
                <w:noProof/>
                <w:sz w:val="20"/>
              </w:rPr>
              <w:t>В AT, SI: нелиберализирани по отношение на услугите на спешния медицински транспорт.</w:t>
            </w:r>
          </w:p>
          <w:p>
            <w:pPr>
              <w:spacing w:before="60" w:after="60" w:line="240" w:lineRule="auto"/>
              <w:rPr>
                <w:rFonts w:eastAsia="Malgun Gothic"/>
                <w:noProof/>
                <w:sz w:val="20"/>
              </w:rPr>
            </w:pPr>
            <w:r>
              <w:rPr>
                <w:noProof/>
                <w:sz w:val="20"/>
              </w:rPr>
              <w:t>В BG: нелиберализирани по отношение на болничните услуги, услугите на спешния медицински транспорт и услугите, предоставяни в здравни заведения за настаняване, различни от болничните услуги.</w:t>
            </w:r>
          </w:p>
          <w:p>
            <w:pPr>
              <w:spacing w:before="60" w:after="60" w:line="240" w:lineRule="auto"/>
              <w:rPr>
                <w:rFonts w:eastAsia="Malgun Gothic"/>
                <w:noProof/>
                <w:sz w:val="20"/>
              </w:rPr>
            </w:pPr>
            <w:r>
              <w:rPr>
                <w:noProof/>
                <w:sz w:val="20"/>
              </w:rPr>
              <w:t>В CY, CZ, FI, MT, SE, SK: нелиберализирани.</w:t>
            </w:r>
          </w:p>
          <w:p>
            <w:pPr>
              <w:spacing w:before="60" w:after="60" w:line="240" w:lineRule="auto"/>
              <w:rPr>
                <w:rFonts w:eastAsia="Malgun Gothic"/>
                <w:noProof/>
                <w:sz w:val="20"/>
              </w:rPr>
            </w:pPr>
            <w:r>
              <w:rPr>
                <w:noProof/>
                <w:sz w:val="20"/>
              </w:rPr>
              <w:t>В HU: нелиберализирани по отношение на социалните услуги.</w:t>
            </w:r>
          </w:p>
          <w:p>
            <w:pPr>
              <w:spacing w:before="60" w:after="60" w:line="240" w:lineRule="auto"/>
              <w:rPr>
                <w:rFonts w:eastAsia="Malgun Gothic"/>
                <w:noProof/>
                <w:sz w:val="20"/>
              </w:rPr>
            </w:pPr>
            <w:r>
              <w:rPr>
                <w:noProof/>
                <w:sz w:val="20"/>
              </w:rPr>
              <w:t>В PL: нелиберализирани по отношение на услугите на спешния медицински транспорт, услугите, предоставяни в здравни заведения за настаняване, различни от болничните услуги, и социалните услуги.</w:t>
            </w:r>
          </w:p>
          <w:p>
            <w:pPr>
              <w:spacing w:before="60" w:after="60" w:line="240" w:lineRule="auto"/>
              <w:rPr>
                <w:rFonts w:eastAsia="Malgun Gothic"/>
                <w:noProof/>
                <w:sz w:val="20"/>
              </w:rPr>
            </w:pPr>
            <w:r>
              <w:rPr>
                <w:noProof/>
                <w:sz w:val="20"/>
              </w:rPr>
              <w:t>В BE, UK: нелиберализирани по отношение на услугите на спешния медицински транспорт, на услугите, предоставяни в здравни заведения за настаняване, различни от болничните услуги, и на социалните услуги, различни от услуги, свързани с рехабилитационни заведения, почивни домове и домове за стари хора.</w:t>
            </w: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HR: всички лица, предоставящи услуги директно на пациенти/лекуващи пациенти, трябва да имат лиценз от професионалната камара.</w:t>
            </w:r>
          </w:p>
          <w:p>
            <w:pPr>
              <w:spacing w:before="60" w:after="60" w:line="240" w:lineRule="auto"/>
              <w:rPr>
                <w:rFonts w:eastAsia="Malgun Gothic"/>
                <w:noProof/>
                <w:sz w:val="20"/>
              </w:rPr>
            </w:pPr>
            <w:r>
              <w:rPr>
                <w:noProof/>
                <w:sz w:val="20"/>
              </w:rPr>
              <w:t>В DE: нелиберализирани по отношение на социалните услуги, различни от услуги, свързани с рехабилитационни заведения, почивни домове и домове за стари хора. Услугите по търсене и спасяване и „квалифицираните“ услуги на спешния медицински транспорт са запазени за субектите с нестопанска цел. Броят на доставчиците на услуги в областта на информационните и комуникационните технологии (ИКТ) може да бъде ограничаван с оглед на гарантирането на оперативната и общата съвместимост и прилагането на съответните стандарти за безопасност.</w:t>
            </w:r>
          </w:p>
        </w:tc>
      </w:tr>
      <w:tr>
        <w:trPr>
          <w:trHeight w:val="227"/>
        </w:trPr>
        <w:tc>
          <w:tcPr>
            <w:tcW w:w="2977" w:type="dxa"/>
          </w:tcPr>
          <w:p>
            <w:pPr>
              <w:spacing w:before="60" w:after="60" w:line="240" w:lineRule="auto"/>
              <w:ind w:left="284" w:hanging="284"/>
              <w:rPr>
                <w:rFonts w:eastAsia="Malgun Gothic"/>
                <w:noProof/>
                <w:sz w:val="20"/>
              </w:rPr>
            </w:pPr>
            <w:r>
              <w:rPr>
                <w:noProof/>
                <w:sz w:val="20"/>
              </w:rPr>
              <w:t>14.</w:t>
            </w:r>
            <w:r>
              <w:rPr>
                <w:noProof/>
              </w:rPr>
              <w:tab/>
            </w:r>
            <w:r>
              <w:rPr>
                <w:noProof/>
                <w:sz w:val="20"/>
              </w:rPr>
              <w:t>ТУРИСТИЧЕСКИ УСЛУГИ И УСЛУГИ, СВЪРЗАНИ С ПЪТУВАНИЯ</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Хотелиерство, ресторантьорство и кетъринг (CPC 641, CPC 642 и CPC 643), с изключение на кетъринг при услугите в областта на въздушния транспорт</w:t>
            </w:r>
          </w:p>
        </w:tc>
        <w:tc>
          <w:tcPr>
            <w:tcW w:w="10915" w:type="dxa"/>
          </w:tcPr>
          <w:p>
            <w:pPr>
              <w:spacing w:before="60" w:after="60" w:line="240" w:lineRule="auto"/>
              <w:rPr>
                <w:rFonts w:eastAsia="Malgun Gothic"/>
                <w:noProof/>
                <w:sz w:val="20"/>
              </w:rPr>
            </w:pPr>
            <w:r>
              <w:rPr>
                <w:noProof/>
                <w:sz w:val="20"/>
              </w:rPr>
              <w:t>В BG: изисква се учредяване (без клонове).</w:t>
            </w:r>
          </w:p>
          <w:p>
            <w:pPr>
              <w:spacing w:before="60" w:after="60" w:line="240" w:lineRule="auto"/>
              <w:rPr>
                <w:rFonts w:eastAsia="Malgun Gothic"/>
                <w:noProof/>
                <w:sz w:val="20"/>
              </w:rPr>
            </w:pPr>
            <w:r>
              <w:rPr>
                <w:noProof/>
                <w:sz w:val="20"/>
              </w:rPr>
              <w:t>В IT: за барове, кафенета и ресторанти се прилага тест за икономическа необходимост. Основни критерии: население и гъстота на съществуващите обекти.</w:t>
            </w:r>
          </w:p>
          <w:p>
            <w:pPr>
              <w:spacing w:before="60" w:after="60" w:line="240" w:lineRule="auto"/>
              <w:rPr>
                <w:rFonts w:eastAsia="Malgun Gothic"/>
                <w:noProof/>
                <w:sz w:val="20"/>
              </w:rPr>
            </w:pPr>
            <w:r>
              <w:rPr>
                <w:noProof/>
                <w:sz w:val="20"/>
              </w:rPr>
              <w:t>В HR: за разполагане в защитените зони с особено историческо и културно значение и в национални или природни паркове се изисква одобрение от правителството на Хърватия, което може да бъде отказано.</w:t>
            </w: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на туристически агенции и туроператори (включително водачи на туристическа група) (CPC 7471)</w:t>
            </w:r>
          </w:p>
        </w:tc>
        <w:tc>
          <w:tcPr>
            <w:tcW w:w="10915" w:type="dxa"/>
          </w:tcPr>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 CY: условие за национална принадлежност. Чуждестранните доставчици на услуги трябва да бъдат представлявани от туристическо представителство.</w:t>
            </w:r>
          </w:p>
          <w:p>
            <w:pPr>
              <w:spacing w:before="60" w:after="60" w:line="240" w:lineRule="auto"/>
              <w:rPr>
                <w:rFonts w:eastAsia="Malgun Gothic"/>
                <w:noProof/>
                <w:sz w:val="20"/>
              </w:rPr>
            </w:pPr>
            <w:r>
              <w:rPr>
                <w:noProof/>
                <w:sz w:val="20"/>
              </w:rPr>
              <w:t>В PT: изискване за учредяване на търговско дружество със седалище в Португалия (нелиберализирани по отношение на клоновете).</w:t>
            </w:r>
          </w:p>
          <w:p>
            <w:pPr>
              <w:spacing w:before="60" w:after="60" w:line="240" w:lineRule="auto"/>
              <w:rPr>
                <w:rFonts w:eastAsia="Malgun Gothic"/>
                <w:noProof/>
                <w:sz w:val="20"/>
              </w:rPr>
            </w:pPr>
            <w:r>
              <w:rPr>
                <w:noProof/>
                <w:sz w:val="20"/>
              </w:rPr>
              <w:t>В CZ: тест за икономическа необходимост въз основа на броя на населението.</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Екскурзоводски услуги (CPC 7472)</w:t>
            </w:r>
          </w:p>
        </w:tc>
        <w:tc>
          <w:tcPr>
            <w:tcW w:w="10915" w:type="dxa"/>
          </w:tcPr>
          <w:p>
            <w:pPr>
              <w:spacing w:before="60" w:after="60" w:line="240" w:lineRule="auto"/>
              <w:rPr>
                <w:rFonts w:eastAsia="Malgun Gothic"/>
                <w:noProof/>
                <w:sz w:val="20"/>
              </w:rPr>
            </w:pPr>
            <w:r>
              <w:rPr>
                <w:noProof/>
                <w:sz w:val="20"/>
              </w:rPr>
              <w:t>Няма, освен в CY.</w:t>
            </w:r>
          </w:p>
          <w:p>
            <w:pPr>
              <w:spacing w:before="60" w:after="60" w:line="240" w:lineRule="auto"/>
              <w:rPr>
                <w:noProof/>
                <w:sz w:val="20"/>
              </w:rPr>
            </w:pPr>
            <w:r>
              <w:rPr>
                <w:noProof/>
                <w:sz w:val="20"/>
              </w:rPr>
              <w:t>В CY: нелиберализирани.</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15.</w:t>
            </w:r>
            <w:r>
              <w:rPr>
                <w:noProof/>
              </w:rPr>
              <w:tab/>
            </w:r>
            <w:r>
              <w:rPr>
                <w:noProof/>
                <w:sz w:val="20"/>
              </w:rPr>
              <w:t>УСЛУГИ В ОБЛАСТТА НА ОТДИХА, КУЛТУРАТА И СПОРТА (различни от аудио-визуални услуги)</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Развлекателни услуги (включително услуги, предлагани от театри, изпълнители на живо, циркове и дискотеки) (CPC 9619)</w:t>
            </w:r>
          </w:p>
        </w:tc>
        <w:tc>
          <w:tcPr>
            <w:tcW w:w="10915" w:type="dxa"/>
            <w:tcBorders>
              <w:bottom w:val="nil"/>
            </w:tcBorders>
          </w:tcPr>
          <w:p>
            <w:pPr>
              <w:spacing w:before="60" w:after="60" w:line="240" w:lineRule="auto"/>
              <w:rPr>
                <w:rFonts w:eastAsia="Malgun Gothic"/>
                <w:noProof/>
                <w:sz w:val="20"/>
              </w:rPr>
            </w:pPr>
            <w:r>
              <w:rPr>
                <w:noProof/>
                <w:sz w:val="20"/>
              </w:rPr>
              <w:t>В CY, CZ, FI, MT, PL, RO, SI, SK: нелиберализирани.</w:t>
            </w:r>
          </w:p>
          <w:p>
            <w:pPr>
              <w:spacing w:before="60" w:after="60" w:line="240" w:lineRule="auto"/>
              <w:rPr>
                <w:rFonts w:eastAsia="Malgun Gothic"/>
                <w:noProof/>
                <w:sz w:val="20"/>
              </w:rPr>
            </w:pPr>
            <w:r>
              <w:rPr>
                <w:noProof/>
                <w:sz w:val="20"/>
              </w:rPr>
              <w:t>В BG: нелиберализирани, с изключение на развлекателни услуги, предоставяни от театрални продуценти, вокални групи, вокално-инструментални групи и оркестри (CPC 96191), услуги, предоставяни от автори, композитори, скулптори, изпълнители и други индивидуални творци (CPC 96192), и спомагателни театрални услуги (CPC 96193).</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EE: нелиберализирани по отношение на другите развлекателни услуги (CPC 96199), освен на услугите, предоставяни от киносалони.</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 LV: нелиберализирани, освен по отношение на услугите по експлоатация на киносалони (част от CPC 96199).</w:t>
            </w: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предоставяни от новинарски и информационни агенции (CPC 962)</w:t>
            </w:r>
          </w:p>
        </w:tc>
        <w:tc>
          <w:tcPr>
            <w:tcW w:w="10915" w:type="dxa"/>
            <w:tcBorders>
              <w:bottom w:val="nil"/>
            </w:tcBorders>
          </w:tcPr>
          <w:p>
            <w:pPr>
              <w:spacing w:before="60" w:after="60" w:line="240" w:lineRule="auto"/>
              <w:rPr>
                <w:rFonts w:eastAsia="Malgun Gothic"/>
                <w:noProof/>
                <w:sz w:val="20"/>
              </w:rPr>
            </w:pPr>
            <w:r>
              <w:rPr>
                <w:noProof/>
                <w:sz w:val="20"/>
              </w:rPr>
              <w:t>Във FR: чуждестранното участие във френски дружества, публикуващи издания на френски език, не може да надвишава 20 % от капитала или правата на глас в дружеството. Информационни агенции: нелиберализирани.</w:t>
            </w:r>
          </w:p>
          <w:p>
            <w:pPr>
              <w:spacing w:before="60" w:after="60" w:line="240" w:lineRule="auto"/>
              <w:rPr>
                <w:rFonts w:eastAsia="Malgun Gothic"/>
                <w:noProof/>
                <w:sz w:val="20"/>
              </w:rPr>
            </w:pPr>
            <w:r>
              <w:rPr>
                <w:noProof/>
                <w:sz w:val="20"/>
              </w:rPr>
              <w:t>В BG, CY, CZ, EE, HU, LT, MT, RO, PL, SI, SK: нелиберализирани.</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PT: дружественият капитал на новинарските дружества, учредени в Португалия под правната форма „</w:t>
            </w:r>
            <w:r>
              <w:rPr>
                <w:i/>
                <w:noProof/>
                <w:sz w:val="20"/>
              </w:rPr>
              <w:t>Sociedade Anónima</w:t>
            </w:r>
            <w:r>
              <w:rPr>
                <w:noProof/>
                <w:sz w:val="20"/>
              </w:rPr>
              <w:t>“, трябва да бъде съставен от номинални акции.</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В.</w:t>
            </w:r>
            <w:r>
              <w:rPr>
                <w:noProof/>
              </w:rPr>
              <w:tab/>
            </w:r>
            <w:r>
              <w:rPr>
                <w:noProof/>
                <w:sz w:val="20"/>
              </w:rPr>
              <w:t>Услуги на библиотеки, архиви, музеи и други услуги в областта на културата (CPC 963)</w:t>
            </w:r>
          </w:p>
        </w:tc>
        <w:tc>
          <w:tcPr>
            <w:tcW w:w="10915" w:type="dxa"/>
          </w:tcPr>
          <w:p>
            <w:pPr>
              <w:spacing w:before="60" w:after="60" w:line="240" w:lineRule="auto"/>
              <w:rPr>
                <w:rFonts w:eastAsia="Malgun Gothic"/>
                <w:noProof/>
                <w:sz w:val="20"/>
              </w:rPr>
            </w:pPr>
            <w:r>
              <w:rPr>
                <w:noProof/>
                <w:sz w:val="20"/>
              </w:rPr>
              <w:t>В BE, BG, CY, CZ, DE, DK, EE, EL, ES, FI, FR, HR, HU, IE, IT, LU, LV, MT, NL, PL, PT, RO, SE, SI, SK, UK: нелиберализирани.</w:t>
            </w:r>
          </w:p>
          <w:p>
            <w:pPr>
              <w:spacing w:before="60" w:after="60" w:line="240" w:lineRule="auto"/>
              <w:rPr>
                <w:rFonts w:eastAsia="Malgun Gothic"/>
                <w:noProof/>
                <w:sz w:val="20"/>
              </w:rPr>
            </w:pPr>
            <w:r>
              <w:rPr>
                <w:noProof/>
                <w:sz w:val="20"/>
              </w:rPr>
              <w:t>В AT, LT: участието на частни оператори в библиотеки, архиви, музеи и други мрежи за услуги в областта на културата подлежи на концесия или лиценз.</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Г.</w:t>
            </w:r>
            <w:r>
              <w:rPr>
                <w:noProof/>
              </w:rPr>
              <w:tab/>
            </w:r>
            <w:r>
              <w:rPr>
                <w:noProof/>
                <w:sz w:val="20"/>
              </w:rPr>
              <w:t>Услуги в областта на спорта (СРС 9641)</w:t>
            </w:r>
          </w:p>
        </w:tc>
        <w:tc>
          <w:tcPr>
            <w:tcW w:w="10915" w:type="dxa"/>
            <w:shd w:val="clear" w:color="auto" w:fill="auto"/>
          </w:tcPr>
          <w:p>
            <w:pPr>
              <w:spacing w:before="60" w:after="60" w:line="240" w:lineRule="auto"/>
              <w:rPr>
                <w:rFonts w:eastAsia="Malgun Gothic"/>
                <w:noProof/>
                <w:sz w:val="20"/>
              </w:rPr>
            </w:pPr>
            <w:r>
              <w:rPr>
                <w:noProof/>
                <w:sz w:val="20"/>
              </w:rPr>
              <w:t>В AT, SI: нелиберализирани по отношение на услугите на ски училищата и планинските водачи.</w:t>
            </w:r>
          </w:p>
          <w:p>
            <w:pPr>
              <w:spacing w:before="60" w:after="60" w:line="240" w:lineRule="auto"/>
              <w:rPr>
                <w:rFonts w:eastAsia="Malgun Gothic"/>
                <w:noProof/>
                <w:sz w:val="20"/>
              </w:rPr>
            </w:pPr>
            <w:r>
              <w:rPr>
                <w:noProof/>
                <w:sz w:val="20"/>
              </w:rPr>
              <w:t>В BG, CY, CZ, EE, LV, MT, PL, RO, SK: нелиберализирани.</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Д.</w:t>
            </w:r>
            <w:r>
              <w:rPr>
                <w:noProof/>
              </w:rPr>
              <w:tab/>
            </w:r>
            <w:r>
              <w:rPr>
                <w:noProof/>
                <w:sz w:val="20"/>
              </w:rPr>
              <w:t>Услуги на паркове за отдих и плажове (CPC 96491)</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tcPr>
          <w:p>
            <w:pPr>
              <w:spacing w:before="60" w:after="60" w:line="240" w:lineRule="auto"/>
              <w:ind w:left="284" w:hanging="284"/>
              <w:rPr>
                <w:rFonts w:eastAsia="Malgun Gothic"/>
                <w:noProof/>
                <w:sz w:val="20"/>
              </w:rPr>
            </w:pPr>
            <w:r>
              <w:rPr>
                <w:noProof/>
                <w:sz w:val="20"/>
              </w:rPr>
              <w:t>16.</w:t>
            </w:r>
            <w:r>
              <w:rPr>
                <w:noProof/>
              </w:rPr>
              <w:tab/>
            </w:r>
            <w:r>
              <w:rPr>
                <w:noProof/>
                <w:sz w:val="20"/>
              </w:rPr>
              <w:t>ТРАНСПОРТНИ УСЛУГИ</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Морски транспорт</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shd w:val="clear" w:color="auto" w:fill="auto"/>
          </w:tcPr>
          <w:p>
            <w:pPr>
              <w:spacing w:before="60" w:after="60" w:line="240" w:lineRule="auto"/>
              <w:ind w:left="284" w:hanging="284"/>
              <w:rPr>
                <w:rFonts w:eastAsia="Malgun Gothic"/>
                <w:noProof/>
                <w:sz w:val="20"/>
              </w:rPr>
            </w:pPr>
            <w:r>
              <w:rPr>
                <w:noProof/>
                <w:sz w:val="20"/>
              </w:rPr>
              <w:t>а)</w:t>
            </w:r>
            <w:r>
              <w:rPr>
                <w:noProof/>
              </w:rPr>
              <w:tab/>
            </w:r>
            <w:r>
              <w:rPr>
                <w:noProof/>
                <w:sz w:val="20"/>
              </w:rPr>
              <w:t>Международен превоз на пътници (CPC 7211 без национален каботажен транспорт</w:t>
            </w:r>
            <w:r>
              <w:rPr>
                <w:rStyle w:val="FootnoteReference"/>
                <w:noProof/>
              </w:rPr>
              <w:footnoteReference w:id="88"/>
            </w:r>
            <w:r>
              <w:rPr>
                <w:noProof/>
                <w:sz w:val="20"/>
              </w:rPr>
              <w:t>).</w:t>
            </w:r>
          </w:p>
        </w:tc>
        <w:tc>
          <w:tcPr>
            <w:tcW w:w="10915" w:type="dxa"/>
            <w:tcBorders>
              <w:bottom w:val="nil"/>
            </w:tcBorders>
            <w:shd w:val="clear" w:color="auto" w:fill="auto"/>
          </w:tcPr>
          <w:p>
            <w:pPr>
              <w:spacing w:before="60" w:after="60" w:line="240" w:lineRule="auto"/>
              <w:rPr>
                <w:rFonts w:eastAsia="Malgun Gothic"/>
                <w:noProof/>
                <w:sz w:val="20"/>
              </w:rPr>
            </w:pPr>
            <w:r>
              <w:rPr>
                <w:noProof/>
                <w:sz w:val="20"/>
              </w:rPr>
              <w:t>В AT, BE, BG, CY, CZ, DE, DK, EE, ES, FI, FR, EL, HU, IE, IT, LT, LU, NL, PL, PT, RO, SE, SI, SK, UK: нелиберализирани по отношение на установяване на регистрирано дружество с цел експлоатиране на флот, който плава под националното знаме на държавата, в която е установено.</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Международен превоз на товари (CPC 7212 без национален каботажен транспорт</w:t>
            </w:r>
            <w:r>
              <w:rPr>
                <w:rStyle w:val="FootnoteReference"/>
                <w:noProof/>
              </w:rPr>
              <w:footnoteReference w:id="89"/>
            </w:r>
            <w:r>
              <w:rPr>
                <w:noProof/>
                <w:sz w:val="20"/>
              </w:rPr>
              <w:t>).</w:t>
            </w:r>
          </w:p>
        </w:tc>
        <w:tc>
          <w:tcPr>
            <w:tcW w:w="10915" w:type="dxa"/>
            <w:tcBorders>
              <w:top w:val="nil"/>
            </w:tcBorders>
            <w:shd w:val="clear" w:color="auto" w:fill="auto"/>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Железопътен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Превоз на пътници (CPC 7111)</w:t>
            </w:r>
          </w:p>
          <w:p>
            <w:pPr>
              <w:spacing w:before="60" w:after="60" w:line="240" w:lineRule="auto"/>
              <w:ind w:left="284" w:hanging="284"/>
              <w:rPr>
                <w:rFonts w:eastAsia="Malgun Gothic"/>
                <w:noProof/>
                <w:sz w:val="20"/>
              </w:rPr>
            </w:pPr>
            <w:r>
              <w:rPr>
                <w:noProof/>
                <w:sz w:val="20"/>
              </w:rPr>
              <w:t>б)</w:t>
            </w:r>
            <w:r>
              <w:rPr>
                <w:noProof/>
              </w:rPr>
              <w:tab/>
            </w:r>
            <w:r>
              <w:rPr>
                <w:noProof/>
                <w:sz w:val="20"/>
              </w:rPr>
              <w:t>Превоз на товари (CPC 7112)</w:t>
            </w:r>
          </w:p>
        </w:tc>
        <w:tc>
          <w:tcPr>
            <w:tcW w:w="10915" w:type="dxa"/>
          </w:tcPr>
          <w:p>
            <w:pPr>
              <w:spacing w:before="60" w:after="60" w:line="240" w:lineRule="auto"/>
              <w:rPr>
                <w:rFonts w:eastAsia="Malgun Gothic"/>
                <w:noProof/>
                <w:sz w:val="20"/>
              </w:rPr>
            </w:pPr>
            <w:r>
              <w:rPr>
                <w:noProof/>
                <w:sz w:val="20"/>
              </w:rPr>
              <w:t>В BG, SK: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 HR: нелиберализирани.</w:t>
            </w:r>
          </w:p>
          <w:p>
            <w:pPr>
              <w:spacing w:before="60" w:after="60" w:line="240" w:lineRule="auto"/>
              <w:rPr>
                <w:rFonts w:eastAsia="Malgun Gothic"/>
                <w:noProof/>
                <w:sz w:val="20"/>
              </w:rPr>
            </w:pPr>
            <w:r>
              <w:rPr>
                <w:noProof/>
                <w:sz w:val="20"/>
              </w:rPr>
              <w:t>В LT: изключителните права за предоставяне на транзитни услуги се предоставят на железопътни предприятия, които са притежавани от държавата или чиито дялове са 100 % нейно притежание.</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 xml:space="preserve">Автомобилен транспорт </w:t>
            </w:r>
          </w:p>
        </w:tc>
        <w:tc>
          <w:tcPr>
            <w:tcW w:w="10915" w:type="dxa"/>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а)</w:t>
            </w:r>
            <w:r>
              <w:rPr>
                <w:noProof/>
              </w:rPr>
              <w:tab/>
            </w:r>
            <w:r>
              <w:rPr>
                <w:noProof/>
                <w:sz w:val="20"/>
              </w:rPr>
              <w:t>Превоз на пътници (CPC 7121 и CPC 7122)</w:t>
            </w:r>
          </w:p>
        </w:tc>
        <w:tc>
          <w:tcPr>
            <w:tcW w:w="10915" w:type="dxa"/>
            <w:tcBorders>
              <w:bottom w:val="nil"/>
            </w:tcBorders>
          </w:tcPr>
          <w:p>
            <w:pPr>
              <w:spacing w:before="60" w:after="60" w:line="240" w:lineRule="auto"/>
              <w:rPr>
                <w:rFonts w:eastAsia="Malgun Gothic"/>
                <w:noProof/>
                <w:sz w:val="20"/>
              </w:rPr>
            </w:pPr>
            <w:r>
              <w:rPr>
                <w:noProof/>
                <w:sz w:val="20"/>
              </w:rPr>
              <w:t>В ЕU: чуждестранните инвеститори нямат право да предоставят транспортни услуги в рамките на държава членка (каботаж), освен в случай на отдаване под наем на автобус с водач за случаен превоз.</w:t>
            </w:r>
          </w:p>
          <w:p>
            <w:pPr>
              <w:spacing w:before="60" w:after="60" w:line="240" w:lineRule="auto"/>
              <w:rPr>
                <w:rFonts w:eastAsia="Malgun Gothic"/>
                <w:noProof/>
                <w:sz w:val="20"/>
              </w:rPr>
            </w:pPr>
            <w:r>
              <w:rPr>
                <w:noProof/>
                <w:sz w:val="20"/>
              </w:rPr>
              <w:t>В ЕU: за таксиметровите услуги се прилага тест за икономическа необходимост.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AT: изключителни права и/или разрешения могат да се предоставят единствено на лица с национална принадлежност към държавите — членки на Съюза, и на правни образувания от Съюза, чието седалище е в Съюза.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BG: изключителни права и/или разрешения могат да се предоставят единствено на лица с национална принадлежност към държавите — членки на Съюза, и на правни образувания от Съюза, чието седалище е в Съюза.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LV, SE: прилага се изискване установените субекти да използват превозни средства с национална регистрация.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ES: за CPC 7122 се прилага тест за икономическа необходимост. Основни критерии: местно търсене.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PT: за услугите за ползване на лимузини се прилага тест за икономическа необходимост.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ES, IE, IT: тест за икономическа необходимост за междуградските автобусни услуги.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Във FR: нелиберализирани за междуградски автобусни услуги.</w:t>
            </w:r>
          </w:p>
        </w:tc>
      </w:tr>
      <w:tr>
        <w:trPr>
          <w:trHeight w:val="227"/>
        </w:trPr>
        <w:tc>
          <w:tcPr>
            <w:tcW w:w="2977" w:type="dxa"/>
            <w:tcBorders>
              <w:top w:val="nil"/>
              <w:bottom w:val="single" w:sz="4" w:space="0" w:color="auto"/>
            </w:tcBorders>
          </w:tcPr>
          <w:p>
            <w:pPr>
              <w:spacing w:before="60" w:after="60" w:line="240" w:lineRule="auto"/>
              <w:ind w:left="284" w:hanging="284"/>
              <w:rPr>
                <w:rFonts w:eastAsia="Malgun Gothic"/>
                <w:noProof/>
                <w:sz w:val="20"/>
              </w:rPr>
            </w:pPr>
          </w:p>
        </w:tc>
        <w:tc>
          <w:tcPr>
            <w:tcW w:w="10915" w:type="dxa"/>
            <w:tcBorders>
              <w:top w:val="nil"/>
              <w:bottom w:val="single" w:sz="4" w:space="0" w:color="auto"/>
            </w:tcBorders>
          </w:tcPr>
          <w:p>
            <w:pPr>
              <w:spacing w:before="60" w:after="60" w:line="240" w:lineRule="auto"/>
              <w:rPr>
                <w:rFonts w:eastAsia="Malgun Gothic"/>
                <w:noProof/>
                <w:sz w:val="20"/>
              </w:rPr>
            </w:pPr>
            <w:r>
              <w:rPr>
                <w:noProof/>
                <w:sz w:val="20"/>
              </w:rPr>
              <w:t>Във FI, LV: изисква се разрешение, което не включва превозни средства, регистрирани в чужбина.</w:t>
            </w: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Превоз на товари (CPC 7123, с изключение на превоза на пощенски и куриерски пратки за собствена сметка</w:t>
            </w:r>
            <w:r>
              <w:rPr>
                <w:rStyle w:val="FootnoteReference"/>
                <w:noProof/>
              </w:rPr>
              <w:footnoteReference w:id="90"/>
            </w:r>
            <w:r>
              <w:rPr>
                <w:noProof/>
                <w:sz w:val="20"/>
              </w:rPr>
              <w:t>)</w:t>
            </w:r>
          </w:p>
        </w:tc>
        <w:tc>
          <w:tcPr>
            <w:tcW w:w="10915" w:type="dxa"/>
            <w:tcBorders>
              <w:bottom w:val="nil"/>
            </w:tcBorders>
          </w:tcPr>
          <w:p>
            <w:pPr>
              <w:spacing w:before="60" w:after="60" w:line="240" w:lineRule="auto"/>
              <w:rPr>
                <w:rFonts w:eastAsia="Malgun Gothic"/>
                <w:noProof/>
                <w:sz w:val="20"/>
              </w:rPr>
            </w:pPr>
            <w:r>
              <w:rPr>
                <w:noProof/>
                <w:sz w:val="20"/>
              </w:rPr>
              <w:t>В AT и BG: изключителни права и/или разрешения могат да се предоставят единствено на лица с национална принадлежност към държавите — членки на Съюза, и на правни образувания от Съюза, чието седалище е в Съюза.</w:t>
            </w:r>
          </w:p>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Във FI, LV: изисква се разрешение, което не включва превозни средства, регистрирани в чужбина.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LV, SE: изискване установените субекти да използват превозни средства с национална регистрация.</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p>
        </w:tc>
        <w:tc>
          <w:tcPr>
            <w:tcW w:w="10915" w:type="dxa"/>
            <w:tcBorders>
              <w:top w:val="nil"/>
              <w:bottom w:val="nil"/>
            </w:tcBorders>
          </w:tcPr>
          <w:p>
            <w:pPr>
              <w:spacing w:before="60" w:after="60" w:line="240" w:lineRule="auto"/>
              <w:rPr>
                <w:rFonts w:eastAsia="Malgun Gothic"/>
                <w:noProof/>
                <w:sz w:val="20"/>
              </w:rPr>
            </w:pPr>
            <w:r>
              <w:rPr>
                <w:noProof/>
                <w:sz w:val="20"/>
              </w:rPr>
              <w:t>В IT, SK: тест за икономическа необходимост. Основни критерии: местно търсене.</w:t>
            </w:r>
          </w:p>
        </w:tc>
      </w:tr>
      <w:tr>
        <w:trPr>
          <w:trHeight w:val="227"/>
        </w:trPr>
        <w:tc>
          <w:tcPr>
            <w:tcW w:w="2977" w:type="dxa"/>
            <w:tcBorders>
              <w:top w:val="nil"/>
            </w:tcBorders>
          </w:tcPr>
          <w:p>
            <w:pPr>
              <w:spacing w:before="60" w:after="60" w:line="240" w:lineRule="auto"/>
              <w:ind w:left="284" w:hanging="284"/>
              <w:rPr>
                <w:rFonts w:eastAsia="Malgun Gothic"/>
                <w:noProof/>
                <w:sz w:val="20"/>
              </w:rPr>
            </w:pPr>
          </w:p>
        </w:tc>
        <w:tc>
          <w:tcPr>
            <w:tcW w:w="10915" w:type="dxa"/>
            <w:tcBorders>
              <w:top w:val="nil"/>
            </w:tcBorders>
          </w:tcPr>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Тръбопроводен транспорт на стоки, различни от горива</w:t>
            </w:r>
            <w:r>
              <w:rPr>
                <w:rStyle w:val="FootnoteReference"/>
                <w:noProof/>
              </w:rPr>
              <w:footnoteReference w:id="91"/>
            </w:r>
            <w:r>
              <w:rPr>
                <w:noProof/>
                <w:sz w:val="20"/>
              </w:rPr>
              <w:t xml:space="preserve"> (CPC 7139)</w:t>
            </w:r>
          </w:p>
        </w:tc>
        <w:tc>
          <w:tcPr>
            <w:tcW w:w="10915" w:type="dxa"/>
          </w:tcPr>
          <w:p>
            <w:pPr>
              <w:spacing w:before="60" w:after="60" w:line="240" w:lineRule="auto"/>
              <w:rPr>
                <w:rFonts w:eastAsia="Malgun Gothic"/>
                <w:noProof/>
                <w:sz w:val="20"/>
              </w:rPr>
            </w:pPr>
            <w:r>
              <w:rPr>
                <w:noProof/>
                <w:sz w:val="20"/>
              </w:rPr>
              <w:t>В AT: изключителни права могат да се предоставят единствено на лица с национална принадлежност към държавите — членки на Съюза, и на правни образувания от Съюза, чието седалище е в Съюза.</w:t>
            </w:r>
          </w:p>
        </w:tc>
      </w:tr>
      <w:tr>
        <w:trPr>
          <w:trHeight w:val="227"/>
        </w:trPr>
        <w:tc>
          <w:tcPr>
            <w:tcW w:w="2977" w:type="dxa"/>
            <w:tcBorders>
              <w:bottom w:val="single" w:sz="4" w:space="0" w:color="auto"/>
            </w:tcBorders>
          </w:tcPr>
          <w:p>
            <w:pPr>
              <w:pageBreakBefore/>
              <w:spacing w:before="60" w:after="60" w:line="240" w:lineRule="auto"/>
              <w:ind w:left="284" w:hanging="284"/>
              <w:rPr>
                <w:rFonts w:eastAsia="Malgun Gothic"/>
                <w:noProof/>
                <w:sz w:val="20"/>
              </w:rPr>
            </w:pPr>
            <w:r>
              <w:rPr>
                <w:noProof/>
                <w:sz w:val="20"/>
              </w:rPr>
              <w:t>17.</w:t>
            </w:r>
            <w:r>
              <w:rPr>
                <w:noProof/>
              </w:rPr>
              <w:tab/>
            </w:r>
            <w:r>
              <w:rPr>
                <w:noProof/>
                <w:sz w:val="20"/>
              </w:rPr>
              <w:t>СПОМАГАТЕЛНИ УСЛУГИ В ОБЛАСТТА НА ТРАНСПОРТА</w:t>
            </w:r>
            <w:r>
              <w:rPr>
                <w:rStyle w:val="FootnoteReference"/>
                <w:noProof/>
              </w:rPr>
              <w:footnoteReference w:id="92"/>
            </w:r>
          </w:p>
        </w:tc>
        <w:tc>
          <w:tcPr>
            <w:tcW w:w="10915" w:type="dxa"/>
            <w:tcBorders>
              <w:bottom w:val="single" w:sz="4" w:space="0" w:color="auto"/>
            </w:tcBorders>
          </w:tcPr>
          <w:p>
            <w:pPr>
              <w:spacing w:before="60" w:after="60" w:line="240" w:lineRule="auto"/>
              <w:rPr>
                <w:rFonts w:eastAsia="Malgun Gothic"/>
                <w:noProof/>
                <w:sz w:val="20"/>
              </w:rPr>
            </w:pPr>
          </w:p>
        </w:tc>
      </w:tr>
      <w:tr>
        <w:trPr>
          <w:trHeight w:val="227"/>
        </w:trPr>
        <w:tc>
          <w:tcPr>
            <w:tcW w:w="2977" w:type="dxa"/>
            <w:tcBorders>
              <w:bottom w:val="nil"/>
            </w:tcBorders>
          </w:tcPr>
          <w:p>
            <w:pPr>
              <w:spacing w:before="60" w:after="60" w:line="240" w:lineRule="auto"/>
              <w:ind w:left="284" w:hanging="284"/>
              <w:rPr>
                <w:rFonts w:eastAsia="Malgun Gothic"/>
                <w:noProof/>
                <w:sz w:val="20"/>
              </w:rPr>
            </w:pPr>
            <w:r>
              <w:rPr>
                <w:noProof/>
                <w:sz w:val="20"/>
              </w:rPr>
              <w:t>A.</w:t>
            </w:r>
            <w:r>
              <w:rPr>
                <w:noProof/>
              </w:rPr>
              <w:tab/>
            </w:r>
            <w:r>
              <w:rPr>
                <w:noProof/>
                <w:sz w:val="20"/>
              </w:rPr>
              <w:t>Спомагателни услуги в областта на морския транспорт</w:t>
            </w:r>
          </w:p>
          <w:p>
            <w:pPr>
              <w:spacing w:before="60" w:after="60" w:line="240" w:lineRule="auto"/>
              <w:ind w:left="284" w:hanging="284"/>
              <w:rPr>
                <w:rFonts w:eastAsia="Malgun Gothic"/>
                <w:noProof/>
                <w:sz w:val="20"/>
              </w:rPr>
            </w:pPr>
            <w:r>
              <w:rPr>
                <w:noProof/>
                <w:sz w:val="20"/>
              </w:rPr>
              <w:t>a)</w:t>
            </w:r>
            <w:r>
              <w:rPr>
                <w:noProof/>
              </w:rPr>
              <w:tab/>
            </w:r>
            <w:r>
              <w:rPr>
                <w:noProof/>
                <w:sz w:val="20"/>
              </w:rPr>
              <w:t xml:space="preserve">Услуги по обработка на товари за морски превоз </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p>
            <w:pPr>
              <w:spacing w:before="60" w:after="60" w:line="240" w:lineRule="auto"/>
              <w:ind w:left="284" w:hanging="284"/>
              <w:rPr>
                <w:rFonts w:eastAsia="Malgun Gothic"/>
                <w:noProof/>
                <w:sz w:val="20"/>
              </w:rPr>
            </w:pPr>
            <w:r>
              <w:rPr>
                <w:noProof/>
                <w:sz w:val="20"/>
              </w:rPr>
              <w:t>в)</w:t>
            </w:r>
            <w:r>
              <w:rPr>
                <w:noProof/>
              </w:rPr>
              <w:tab/>
            </w:r>
            <w:r>
              <w:rPr>
                <w:noProof/>
                <w:sz w:val="20"/>
              </w:rPr>
              <w:t>Услуги по митническо оформяне</w:t>
            </w:r>
          </w:p>
        </w:tc>
        <w:tc>
          <w:tcPr>
            <w:tcW w:w="10915" w:type="dxa"/>
            <w:tcBorders>
              <w:bottom w:val="nil"/>
            </w:tcBorders>
          </w:tcPr>
          <w:p>
            <w:pPr>
              <w:spacing w:before="60" w:after="60" w:line="240" w:lineRule="auto"/>
              <w:rPr>
                <w:rFonts w:eastAsia="Malgun Gothic"/>
                <w:noProof/>
                <w:sz w:val="20"/>
              </w:rPr>
            </w:pPr>
            <w:r>
              <w:rPr>
                <w:noProof/>
                <w:sz w:val="20"/>
              </w:rPr>
              <w:t>В AT, BE, BG, CY, CZ, DE, DK, EE, EL, ES, FI, FR, HU, IE, IT, LT, LU, MT, NL, PL, PT, RO, SE, SI, SK, UK: нелиберализирани по отношение на установяване на регистрирано дружество с цел експлоатиране на флот, който плава под националното знаме на държавата, в която е установено.</w:t>
            </w:r>
          </w:p>
          <w:p>
            <w:pPr>
              <w:spacing w:before="60" w:after="60" w:line="240" w:lineRule="auto"/>
              <w:rPr>
                <w:rFonts w:eastAsia="Malgun Gothic"/>
                <w:noProof/>
                <w:sz w:val="20"/>
              </w:rPr>
            </w:pPr>
            <w:r>
              <w:rPr>
                <w:noProof/>
                <w:sz w:val="20"/>
              </w:rPr>
              <w:t>В IT: за услугите по обработка на товари за морски превоз се прилага тест за икономическа необходимост</w:t>
            </w:r>
            <w:r>
              <w:rPr>
                <w:rStyle w:val="FootnoteReference"/>
                <w:noProof/>
              </w:rPr>
              <w:footnoteReference w:id="93"/>
            </w:r>
            <w:r>
              <w:rPr>
                <w:noProof/>
                <w:sz w:val="20"/>
              </w:rPr>
              <w:t>. Основни критерии: брой на съществуващите обекти и въздействие върху тях, гъстота на населението, географско разпределение и разкриване на нови работни места. Изискване за пребиваване за „</w:t>
            </w:r>
            <w:r>
              <w:rPr>
                <w:i/>
                <w:noProof/>
                <w:sz w:val="20"/>
              </w:rPr>
              <w:t>raccomandatorio marittimо</w:t>
            </w:r>
            <w:r>
              <w:rPr>
                <w:noProof/>
                <w:sz w:val="20"/>
              </w:rPr>
              <w:t>“.</w:t>
            </w:r>
          </w:p>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 По отношение на услугите по корабно агентиране: виетнамските спедиторски дружества имат право да установяват клонове, които може да функционират като представители на централното им управление. Спомагателни услуги в областта на морския транспорт, изискващи използване на плавателни средства, могат да се предоставят единствено от плавателни средства, плаващи под българско знаме. Условие за национална принадлежност.</w:t>
            </w:r>
          </w:p>
        </w:tc>
      </w:tr>
      <w:tr>
        <w:trPr>
          <w:trHeight w:val="227"/>
        </w:trPr>
        <w:tc>
          <w:tcPr>
            <w:tcW w:w="2977" w:type="dxa"/>
            <w:tcBorders>
              <w:top w:val="nil"/>
              <w:bottom w:val="nil"/>
            </w:tcBorders>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Услуги по съхранение и складиране на контейнери</w:t>
            </w:r>
          </w:p>
          <w:p>
            <w:pPr>
              <w:spacing w:before="60" w:after="60" w:line="240" w:lineRule="auto"/>
              <w:ind w:left="284" w:hanging="284"/>
              <w:rPr>
                <w:rFonts w:eastAsia="Malgun Gothic"/>
                <w:noProof/>
                <w:sz w:val="20"/>
              </w:rPr>
            </w:pPr>
            <w:r>
              <w:rPr>
                <w:noProof/>
                <w:sz w:val="20"/>
              </w:rPr>
              <w:t>д)</w:t>
            </w:r>
            <w:r>
              <w:rPr>
                <w:noProof/>
              </w:rPr>
              <w:tab/>
            </w:r>
            <w:r>
              <w:rPr>
                <w:noProof/>
                <w:sz w:val="20"/>
              </w:rPr>
              <w:t>Услуги по корабно агентиране</w:t>
            </w:r>
            <w:r>
              <w:rPr>
                <w:rStyle w:val="FootnoteReference"/>
                <w:noProof/>
              </w:rPr>
              <w:footnoteReference w:id="94"/>
            </w:r>
          </w:p>
          <w:p>
            <w:pPr>
              <w:spacing w:before="60" w:after="60" w:line="240" w:lineRule="auto"/>
              <w:ind w:left="284" w:hanging="284"/>
              <w:rPr>
                <w:rFonts w:eastAsia="Malgun Gothic"/>
                <w:noProof/>
                <w:sz w:val="20"/>
              </w:rPr>
            </w:pPr>
            <w:r>
              <w:rPr>
                <w:noProof/>
                <w:sz w:val="20"/>
              </w:rPr>
              <w:t>е)</w:t>
            </w:r>
            <w:r>
              <w:rPr>
                <w:noProof/>
              </w:rPr>
              <w:tab/>
            </w:r>
            <w:r>
              <w:rPr>
                <w:noProof/>
                <w:sz w:val="20"/>
              </w:rPr>
              <w:t>Морски спедиторски услуги</w:t>
            </w:r>
          </w:p>
          <w:p>
            <w:pPr>
              <w:spacing w:before="60" w:after="60" w:line="240" w:lineRule="auto"/>
              <w:ind w:left="284" w:hanging="284"/>
              <w:rPr>
                <w:rFonts w:eastAsia="Malgun Gothic"/>
                <w:noProof/>
                <w:sz w:val="20"/>
              </w:rPr>
            </w:pPr>
            <w:r>
              <w:rPr>
                <w:noProof/>
                <w:sz w:val="20"/>
              </w:rPr>
              <w:t>ж)</w:t>
            </w:r>
            <w:r>
              <w:rPr>
                <w:noProof/>
              </w:rPr>
              <w:tab/>
            </w:r>
            <w:r>
              <w:rPr>
                <w:noProof/>
                <w:sz w:val="20"/>
              </w:rPr>
              <w:t>Отдаване под наем на плавателни съдове с екипаж (CPC 7213)</w:t>
            </w:r>
          </w:p>
        </w:tc>
        <w:tc>
          <w:tcPr>
            <w:tcW w:w="10915" w:type="dxa"/>
            <w:tcBorders>
              <w:top w:val="nil"/>
              <w:bottom w:val="nil"/>
            </w:tcBorders>
          </w:tcPr>
          <w:p>
            <w:pPr>
              <w:spacing w:before="60" w:after="60" w:line="240" w:lineRule="auto"/>
              <w:rPr>
                <w:rFonts w:eastAsia="Malgun Gothic"/>
                <w:noProof/>
                <w:sz w:val="20"/>
              </w:rPr>
            </w:pPr>
            <w:r>
              <w:rPr>
                <w:noProof/>
                <w:sz w:val="20"/>
              </w:rPr>
              <w:t>В HR: няма задължения по отношение на услугите по митническо оформяне, услугите по съхранение и складиране на контейнери, услугите по корабно агентиране и морските спедиторски услуги. За обработка на товари за морски превоз, услуги по съхранение и складиране, други помощни и спомагателни услуги (включително кетъринг), услуги по влачене и тласкане и помощни услуги в областта на морския транспорт: няма, освен изискването чуждестранните юридически лица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ограниченията в пристанищния капацитет.</w:t>
            </w:r>
          </w:p>
          <w:p>
            <w:pPr>
              <w:spacing w:before="60" w:after="60" w:line="240" w:lineRule="auto"/>
              <w:rPr>
                <w:rFonts w:eastAsia="Malgun Gothic"/>
                <w:noProof/>
                <w:sz w:val="20"/>
              </w:rPr>
            </w:pPr>
            <w:r>
              <w:rPr>
                <w:noProof/>
                <w:sz w:val="20"/>
              </w:rPr>
              <w:t>В SI: само правни образувания, установени в Словения (без клонове), могат да предоставят услуги по митническо оформяне.</w:t>
            </w:r>
          </w:p>
          <w:p>
            <w:pPr>
              <w:spacing w:before="60" w:after="60" w:line="240" w:lineRule="auto"/>
              <w:rPr>
                <w:rFonts w:eastAsia="Malgun Gothic"/>
                <w:noProof/>
                <w:sz w:val="20"/>
              </w:rPr>
            </w:pPr>
            <w:r>
              <w:rPr>
                <w:noProof/>
                <w:sz w:val="20"/>
              </w:rPr>
              <w:t>Във FI: услугите могат да се предоставят само от кораби, плаващи под финландско знаме.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з)</w:t>
            </w:r>
            <w:r>
              <w:rPr>
                <w:noProof/>
              </w:rPr>
              <w:tab/>
            </w:r>
            <w:r>
              <w:rPr>
                <w:noProof/>
                <w:sz w:val="20"/>
              </w:rPr>
              <w:t>Услуги по влачене и тласкане (CPC 7214)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и)</w:t>
            </w:r>
            <w:r>
              <w:rPr>
                <w:noProof/>
              </w:rPr>
              <w:tab/>
            </w:r>
            <w:r>
              <w:rPr>
                <w:noProof/>
                <w:sz w:val="20"/>
              </w:rPr>
              <w:t>Помощни услуги в областта на морския транспорт (част от CPC 745)</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й)</w:t>
            </w:r>
            <w:r>
              <w:rPr>
                <w:noProof/>
              </w:rPr>
              <w:tab/>
            </w:r>
            <w:r>
              <w:rPr>
                <w:noProof/>
                <w:sz w:val="20"/>
              </w:rPr>
              <w:t>Други помощни и спомагателни услуги (включително кетъринг) (част от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Спомагателни услуги в областта на железопътния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обработка на товари (част от CPC 741)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tc>
        <w:tc>
          <w:tcPr>
            <w:tcW w:w="10915" w:type="dxa"/>
            <w:tcBorders>
              <w:bottom w:val="nil"/>
            </w:tcBorders>
          </w:tcPr>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w:t>
            </w:r>
          </w:p>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p>
            <w:pPr>
              <w:spacing w:before="60" w:after="60" w:line="240" w:lineRule="auto"/>
              <w:rPr>
                <w:noProof/>
                <w:sz w:val="20"/>
              </w:rPr>
            </w:pPr>
            <w:r>
              <w:rPr>
                <w:noProof/>
                <w:sz w:val="20"/>
              </w:rPr>
              <w:t>В HR: нелиберализирани по отношение на услугите по влачене и тласкане.</w:t>
            </w:r>
          </w:p>
          <w:p>
            <w:pPr>
              <w:spacing w:before="60" w:after="60" w:line="240" w:lineRule="auto"/>
              <w:rPr>
                <w:rFonts w:eastAsia="Malgun Gothic"/>
                <w:noProof/>
                <w:sz w:val="20"/>
              </w:rPr>
            </w:pPr>
            <w:r>
              <w:rPr>
                <w:noProof/>
                <w:sz w:val="20"/>
              </w:rPr>
              <w:t>В SI: само правни образувания, установени в Словения (без клонове), могат да предоставят услуги по митническо оформяне.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г)</w:t>
            </w:r>
            <w:r>
              <w:rPr>
                <w:noProof/>
              </w:rPr>
              <w:tab/>
            </w:r>
            <w:r>
              <w:rPr>
                <w:noProof/>
                <w:sz w:val="20"/>
              </w:rPr>
              <w:t>Услуги по влачене и тласкане (CPC 7113)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д)</w:t>
            </w:r>
            <w:r>
              <w:rPr>
                <w:noProof/>
              </w:rPr>
              <w:tab/>
            </w:r>
            <w:r>
              <w:rPr>
                <w:noProof/>
                <w:sz w:val="20"/>
              </w:rPr>
              <w:t>Помощни услуги в областта на железопътния транспорт (CPC 743)</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spacing w:before="60" w:after="60" w:line="240" w:lineRule="auto"/>
              <w:ind w:left="284" w:hanging="284"/>
              <w:rPr>
                <w:rFonts w:eastAsia="Malgun Gothic"/>
                <w:noProof/>
                <w:sz w:val="20"/>
              </w:rPr>
            </w:pPr>
            <w:r>
              <w:rPr>
                <w:noProof/>
                <w:sz w:val="20"/>
              </w:rPr>
              <w:t>е)</w:t>
            </w:r>
            <w:r>
              <w:rPr>
                <w:noProof/>
              </w:rPr>
              <w:tab/>
            </w:r>
            <w:r>
              <w:rPr>
                <w:noProof/>
                <w:sz w:val="20"/>
              </w:rPr>
              <w:t>Други помощни и спомагателни услуги (част от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Borders>
              <w:bottom w:val="nil"/>
            </w:tcBorders>
          </w:tcPr>
          <w:p>
            <w:pPr>
              <w:pageBreakBefore/>
              <w:spacing w:before="60" w:after="60" w:line="240" w:lineRule="auto"/>
              <w:ind w:left="284" w:hanging="284"/>
              <w:rPr>
                <w:rFonts w:eastAsia="Malgun Gothic"/>
                <w:noProof/>
                <w:sz w:val="20"/>
              </w:rPr>
            </w:pPr>
            <w:r>
              <w:rPr>
                <w:noProof/>
                <w:sz w:val="20"/>
              </w:rPr>
              <w:t>В.</w:t>
            </w:r>
            <w:r>
              <w:rPr>
                <w:noProof/>
              </w:rPr>
              <w:tab/>
            </w:r>
            <w:r>
              <w:rPr>
                <w:noProof/>
                <w:sz w:val="20"/>
              </w:rPr>
              <w:t>Спомагателни услуги в областта на автомобилния транспорт</w:t>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обработка на товари (част от CPC 741)</w:t>
            </w:r>
          </w:p>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tc>
        <w:tc>
          <w:tcPr>
            <w:tcW w:w="10915" w:type="dxa"/>
            <w:tcBorders>
              <w:bottom w:val="nil"/>
            </w:tcBorders>
          </w:tcPr>
          <w:p>
            <w:pPr>
              <w:spacing w:before="60" w:after="60" w:line="240" w:lineRule="auto"/>
              <w:rPr>
                <w:rFonts w:eastAsia="Malgun Gothic"/>
                <w:noProof/>
                <w:sz w:val="20"/>
              </w:rPr>
            </w:pPr>
            <w:r>
              <w:rPr>
                <w:noProof/>
                <w:sz w:val="20"/>
              </w:rPr>
              <w:t>В AT: за наемане на търговски пътни превозни средства с водач разрешение може да се предоставя единствено на лица с национална принадлежност към държавите — членки на Съюза, и на правни образувания от Съюза, чието седалище е в Съюза. Условие за национална принадлежност на лица и собственици на дялове/акции, упълномощени да представляват правно образувание или съдружие.</w:t>
            </w:r>
          </w:p>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 Прилага се условие за национална принадлежност.</w:t>
            </w:r>
          </w:p>
          <w:p>
            <w:pPr>
              <w:spacing w:before="60" w:after="60" w:line="240" w:lineRule="auto"/>
              <w:rPr>
                <w:rFonts w:eastAsia="Malgun Gothic"/>
                <w:noProof/>
                <w:sz w:val="20"/>
              </w:rPr>
            </w:pPr>
            <w:r>
              <w:rPr>
                <w:noProof/>
                <w:sz w:val="20"/>
              </w:rPr>
              <w:t>В CZ: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Във FI: за наемане на търговски пътни превозни средства с водач се изисква разрешение, което не включва превозни средства, регистрирани в чужбина.</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10915" w:type="dxa"/>
            <w:tcBorders>
              <w:top w:val="nil"/>
              <w:bottom w:val="nil"/>
            </w:tcBorders>
          </w:tcPr>
          <w:p>
            <w:pPr>
              <w:spacing w:before="60" w:after="60" w:line="240" w:lineRule="auto"/>
              <w:rPr>
                <w:rFonts w:eastAsia="Malgun Gothic"/>
                <w:noProof/>
                <w:sz w:val="20"/>
              </w:rPr>
            </w:pPr>
            <w:r>
              <w:rPr>
                <w:noProof/>
                <w:sz w:val="20"/>
              </w:rPr>
              <w:t>В HR: нелиберализирани по отношение на отдаването под наем на търговски пътни превозни средства с водач.</w:t>
            </w:r>
          </w:p>
          <w:p>
            <w:pPr>
              <w:spacing w:before="60" w:after="60" w:line="240" w:lineRule="auto"/>
              <w:rPr>
                <w:rFonts w:eastAsia="Malgun Gothic"/>
                <w:noProof/>
                <w:sz w:val="20"/>
              </w:rPr>
            </w:pPr>
            <w:r>
              <w:rPr>
                <w:noProof/>
                <w:sz w:val="20"/>
              </w:rPr>
              <w:t>В MT: условие за национална принадлежност.</w:t>
            </w:r>
          </w:p>
          <w:p>
            <w:pPr>
              <w:spacing w:before="60" w:after="60" w:line="240" w:lineRule="auto"/>
              <w:rPr>
                <w:rFonts w:eastAsia="Malgun Gothic"/>
                <w:noProof/>
                <w:sz w:val="20"/>
              </w:rPr>
            </w:pPr>
            <w:r>
              <w:rPr>
                <w:noProof/>
                <w:sz w:val="20"/>
              </w:rPr>
              <w:t>В SI: само правни образувания, установени в Словения (без клонове), могат да предоставят услуги по митническо оформяне.</w:t>
            </w: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г)</w:t>
            </w:r>
            <w:r>
              <w:rPr>
                <w:noProof/>
              </w:rPr>
              <w:tab/>
            </w:r>
            <w:r>
              <w:rPr>
                <w:noProof/>
                <w:sz w:val="20"/>
              </w:rPr>
              <w:t>Отдаване под наем на търговски пътни превозни средства с водач (CPC 7124)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bottom w:val="nil"/>
            </w:tcBorders>
          </w:tcPr>
          <w:p>
            <w:pPr>
              <w:spacing w:before="60" w:after="60" w:line="240" w:lineRule="auto"/>
              <w:ind w:left="284" w:hanging="284"/>
              <w:rPr>
                <w:rFonts w:eastAsia="Malgun Gothic"/>
                <w:noProof/>
                <w:sz w:val="20"/>
              </w:rPr>
            </w:pPr>
            <w:r>
              <w:rPr>
                <w:noProof/>
                <w:sz w:val="20"/>
              </w:rPr>
              <w:t>д)</w:t>
            </w:r>
            <w:r>
              <w:rPr>
                <w:noProof/>
              </w:rPr>
              <w:tab/>
            </w:r>
            <w:r>
              <w:rPr>
                <w:noProof/>
                <w:sz w:val="20"/>
              </w:rPr>
              <w:t>Помощни услуги при оборудването за автомобилен транспорт (CPC 744)</w:t>
            </w:r>
          </w:p>
        </w:tc>
        <w:tc>
          <w:tcPr>
            <w:tcW w:w="10915" w:type="dxa"/>
            <w:tcBorders>
              <w:top w:val="nil"/>
              <w:bottom w:val="nil"/>
            </w:tcBorders>
          </w:tcPr>
          <w:p>
            <w:pPr>
              <w:spacing w:before="60" w:after="60" w:line="240" w:lineRule="auto"/>
              <w:rPr>
                <w:rFonts w:eastAsia="Malgun Gothic"/>
                <w:noProof/>
                <w:sz w:val="20"/>
              </w:rPr>
            </w:pPr>
          </w:p>
        </w:tc>
      </w:tr>
      <w:tr>
        <w:trPr>
          <w:trHeight w:val="227"/>
        </w:trPr>
        <w:tc>
          <w:tcPr>
            <w:tcW w:w="2977" w:type="dxa"/>
            <w:tcBorders>
              <w:top w:val="nil"/>
            </w:tcBorders>
          </w:tcPr>
          <w:p>
            <w:pPr>
              <w:pageBreakBefore/>
              <w:spacing w:before="60" w:after="60" w:line="240" w:lineRule="auto"/>
              <w:ind w:left="284" w:hanging="284"/>
              <w:rPr>
                <w:rFonts w:eastAsia="Malgun Gothic"/>
                <w:noProof/>
                <w:sz w:val="20"/>
              </w:rPr>
            </w:pPr>
            <w:r>
              <w:rPr>
                <w:noProof/>
                <w:sz w:val="20"/>
              </w:rPr>
              <w:t>е)</w:t>
            </w:r>
            <w:r>
              <w:rPr>
                <w:noProof/>
              </w:rPr>
              <w:tab/>
            </w:r>
            <w:r>
              <w:rPr>
                <w:noProof/>
                <w:sz w:val="20"/>
              </w:rPr>
              <w:t>Други помощни и спомагателни услуги (част от CPC 749)</w:t>
            </w:r>
          </w:p>
        </w:tc>
        <w:tc>
          <w:tcPr>
            <w:tcW w:w="10915" w:type="dxa"/>
            <w:tcBorders>
              <w:top w:val="nil"/>
            </w:tcBorders>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Спомагателни услуги в областта на въздушния транспорт</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наземно обслужване (включително кетъринг)</w:t>
            </w:r>
          </w:p>
        </w:tc>
        <w:tc>
          <w:tcPr>
            <w:tcW w:w="10915" w:type="dxa"/>
          </w:tcPr>
          <w:p>
            <w:pPr>
              <w:spacing w:before="60" w:after="60" w:line="240" w:lineRule="auto"/>
              <w:rPr>
                <w:rFonts w:eastAsia="Malgun Gothic"/>
                <w:noProof/>
                <w:sz w:val="20"/>
              </w:rPr>
            </w:pPr>
            <w:r>
              <w:rPr>
                <w:noProof/>
                <w:sz w:val="20"/>
              </w:rPr>
              <w:t>В ЕU: нелиберализирани, освен по отношение на достъпа до пазара. Категориите дейности зависят от големината на летището. Броят на доставчиците на услуга на всяко летище може да бъде ограничен поради ограничения в наличното пространство и до не по-малко от двама доставчици по други съображения.</w:t>
            </w:r>
          </w:p>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spacing w:before="60" w:after="60" w:line="240" w:lineRule="auto"/>
              <w:ind w:left="284" w:hanging="284"/>
              <w:rPr>
                <w:rFonts w:eastAsia="Malgun Gothic"/>
                <w:noProof/>
                <w:sz w:val="20"/>
              </w:rPr>
            </w:pPr>
            <w:r>
              <w:rPr>
                <w:noProof/>
                <w:sz w:val="20"/>
              </w:rPr>
              <w:t>б)</w:t>
            </w:r>
            <w:r>
              <w:rPr>
                <w:noProof/>
              </w:rPr>
              <w:tab/>
            </w:r>
            <w:r>
              <w:rPr>
                <w:noProof/>
                <w:sz w:val="20"/>
              </w:rPr>
              <w:t>Услуги по съхранение и складиране (част от CPC 742)</w:t>
            </w:r>
          </w:p>
        </w:tc>
        <w:tc>
          <w:tcPr>
            <w:tcW w:w="10915" w:type="dxa"/>
          </w:tcPr>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w:t>
            </w:r>
          </w:p>
          <w:p>
            <w:pPr>
              <w:spacing w:before="60" w:after="60" w:line="240" w:lineRule="auto"/>
              <w:rPr>
                <w:rFonts w:eastAsia="Malgun Gothic"/>
                <w:noProof/>
                <w:sz w:val="20"/>
              </w:rPr>
            </w:pPr>
            <w:r>
              <w:rPr>
                <w:noProof/>
                <w:sz w:val="20"/>
              </w:rPr>
              <w:t>В PL: по отношение на съхранението на замразени или охладени стоки и на складирането на течности или газове в резервоари категориите дейности зависят от големината на летището. Броят на доставчиците на услуга на всяко летище може да бъде ограничен поради ограничения в наличното пространство и до не по-малко от двама доставчици по други съображения.</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на агенции за превоз на товари (част от CPC 748)</w:t>
            </w:r>
          </w:p>
        </w:tc>
        <w:tc>
          <w:tcPr>
            <w:tcW w:w="10915" w:type="dxa"/>
          </w:tcPr>
          <w:p>
            <w:pPr>
              <w:spacing w:before="60" w:after="60" w:line="240" w:lineRule="auto"/>
              <w:rPr>
                <w:rFonts w:eastAsia="Malgun Gothic"/>
                <w:noProof/>
                <w:sz w:val="20"/>
              </w:rPr>
            </w:pPr>
            <w:r>
              <w:rPr>
                <w:noProof/>
                <w:sz w:val="20"/>
              </w:rPr>
              <w:t>В CY, CZ, HU, MT, PL, RO, SK: нелиберализирани.</w:t>
            </w:r>
          </w:p>
          <w:p>
            <w:pPr>
              <w:spacing w:before="60" w:after="60" w:line="240" w:lineRule="auto"/>
              <w:rPr>
                <w:rFonts w:eastAsia="Malgun Gothic"/>
                <w:noProof/>
                <w:sz w:val="20"/>
              </w:rPr>
            </w:pPr>
            <w:r>
              <w:rPr>
                <w:noProof/>
                <w:sz w:val="20"/>
              </w:rPr>
              <w:t>В BG: чуждестранни лица могат да предоставят услуги само чрез участие в български дружества с ограничение до 49 % участие в капитала и чрез клонове.</w:t>
            </w:r>
          </w:p>
          <w:p>
            <w:pPr>
              <w:spacing w:before="60" w:after="60" w:line="240" w:lineRule="auto"/>
              <w:rPr>
                <w:rFonts w:eastAsia="Malgun Gothic"/>
                <w:noProof/>
                <w:sz w:val="20"/>
              </w:rPr>
            </w:pPr>
            <w:r>
              <w:rPr>
                <w:noProof/>
                <w:sz w:val="20"/>
              </w:rPr>
              <w:t>В SI: само правни образувания, установени в Словения (без клонове), могат да предоставят услуги по митническо оформяне.</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г)</w:t>
            </w:r>
            <w:r>
              <w:rPr>
                <w:noProof/>
              </w:rPr>
              <w:tab/>
            </w:r>
            <w:r>
              <w:rPr>
                <w:noProof/>
                <w:sz w:val="20"/>
              </w:rPr>
              <w:t>Отдаване под наем на въздухоплавателни средства с екипаж (CPC 734)</w:t>
            </w:r>
          </w:p>
        </w:tc>
        <w:tc>
          <w:tcPr>
            <w:tcW w:w="10915" w:type="dxa"/>
          </w:tcPr>
          <w:p>
            <w:pPr>
              <w:spacing w:before="60" w:after="60" w:line="240" w:lineRule="auto"/>
              <w:rPr>
                <w:rFonts w:eastAsia="Malgun Gothic"/>
                <w:noProof/>
                <w:sz w:val="20"/>
              </w:rPr>
            </w:pPr>
            <w:r>
              <w:rPr>
                <w:noProof/>
                <w:sz w:val="20"/>
              </w:rPr>
              <w:t>В ЕU: въздухоплавателните средства, използвани от въздушни превозвачи от Съюза, трябва да са регистрирани в държавата — членка на Съюза, лицензираща въздушния превозвач или, ако лицензиращата държава членка позволява това, на друго място в Съюза. За да бъде въздухоплавателното средство регистрирано, може да се изисква то да е притежавано от физически лица, отговарящи на специални критерии за гражданство, или от правни образувания, отговарящи на специални критерии за собственост на капитала и контрол. Въздухоплавателното средство трябва да се експлоатира от въздушен превозвач, притежаван от физически лица, отговарящи на специални критерии за гражданство, или от правни образувания, отговарящи на специални критерии за собственост по отношение на капитала и контрол.</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Продажби и маркетинг</w:t>
            </w:r>
          </w:p>
          <w:p>
            <w:pPr>
              <w:spacing w:before="60" w:after="60" w:line="240" w:lineRule="auto"/>
              <w:ind w:left="284" w:hanging="284"/>
              <w:rPr>
                <w:rFonts w:eastAsia="Malgun Gothic"/>
                <w:noProof/>
                <w:sz w:val="20"/>
              </w:rPr>
            </w:pPr>
            <w:r>
              <w:rPr>
                <w:noProof/>
                <w:sz w:val="20"/>
              </w:rPr>
              <w:t>е)</w:t>
            </w:r>
            <w:r>
              <w:rPr>
                <w:noProof/>
              </w:rPr>
              <w:tab/>
            </w:r>
            <w:r>
              <w:rPr>
                <w:noProof/>
                <w:sz w:val="20"/>
              </w:rPr>
              <w:t>Компютризирана система за резервация</w:t>
            </w:r>
          </w:p>
        </w:tc>
        <w:tc>
          <w:tcPr>
            <w:tcW w:w="10915" w:type="dxa"/>
          </w:tcPr>
          <w:p>
            <w:pPr>
              <w:spacing w:before="60" w:after="60" w:line="240" w:lineRule="auto"/>
              <w:rPr>
                <w:rFonts w:eastAsia="Malgun Gothic"/>
                <w:noProof/>
                <w:sz w:val="20"/>
              </w:rPr>
            </w:pPr>
            <w:r>
              <w:rPr>
                <w:noProof/>
                <w:sz w:val="20"/>
              </w:rPr>
              <w:t>В ЕU: когато въздушни превозвачи от Съюза не получават във Виетнам равностойно третиране от страна на доставчиците на КСР услуги, каквото получават в Европейския съюз, или когато доставчиците на услуги, свързани с КСР, от Съюза не получават във Виетнам равностойно третиране, каквото получават от въздушните превозвачи в Съюза, могат да бъдат предприети мерки за осигуряване на равностойно третиране, съответно спрямо виетнамските въздушни превозвачи от страна на доставчиците на услуги, свързани с КСР, в Съюза или спрямо виетнамските доставчици на услуги, свързани с КСР, от страна на въздушните превозвачи в Европейския съюз.</w:t>
            </w:r>
          </w:p>
          <w:p>
            <w:pPr>
              <w:spacing w:before="60" w:after="60" w:line="240" w:lineRule="auto"/>
              <w:rPr>
                <w:rFonts w:eastAsia="Malgun Gothic"/>
                <w:noProof/>
                <w:sz w:val="20"/>
              </w:rPr>
            </w:pPr>
            <w:r>
              <w:rPr>
                <w:noProof/>
                <w:sz w:val="20"/>
              </w:rPr>
              <w:t>В BG: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Спомагателни услуги в областта на тръбопроводния транспорт на стоки, различни от горива</w:t>
            </w:r>
            <w:r>
              <w:rPr>
                <w:rStyle w:val="FootnoteReference"/>
                <w:noProof/>
              </w:rPr>
              <w:footnoteReference w:id="95"/>
            </w:r>
          </w:p>
          <w:p>
            <w:pPr>
              <w:spacing w:before="60" w:after="60" w:line="240" w:lineRule="auto"/>
              <w:ind w:left="284" w:hanging="284"/>
              <w:rPr>
                <w:rFonts w:eastAsia="Malgun Gothic"/>
                <w:noProof/>
                <w:sz w:val="20"/>
              </w:rPr>
            </w:pPr>
            <w:r>
              <w:rPr>
                <w:noProof/>
                <w:sz w:val="20"/>
              </w:rPr>
              <w:t>а)</w:t>
            </w:r>
            <w:r>
              <w:rPr>
                <w:noProof/>
              </w:rPr>
              <w:tab/>
            </w:r>
            <w:r>
              <w:rPr>
                <w:noProof/>
                <w:sz w:val="20"/>
              </w:rPr>
              <w:t>Услуги по съхранение и складиране на стоки, различни от горива, транспортирани по тръбопроводи (част от CPC 742)</w:t>
            </w:r>
          </w:p>
        </w:tc>
        <w:tc>
          <w:tcPr>
            <w:tcW w:w="10915" w:type="dxa"/>
          </w:tcPr>
          <w:p>
            <w:pPr>
              <w:spacing w:before="60" w:after="60" w:line="240" w:lineRule="auto"/>
              <w:rPr>
                <w:rFonts w:eastAsia="Malgun Gothic"/>
                <w:noProof/>
                <w:sz w:val="20"/>
              </w:rPr>
            </w:pPr>
            <w:r>
              <w:rPr>
                <w:noProof/>
                <w:sz w:val="20"/>
              </w:rPr>
              <w:t>Няма, освен в AT: прилага се условие за гражданство на изпълнителните директори.</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18.</w:t>
            </w:r>
            <w:r>
              <w:rPr>
                <w:noProof/>
              </w:rPr>
              <w:tab/>
            </w:r>
            <w:r>
              <w:rPr>
                <w:noProof/>
                <w:sz w:val="20"/>
              </w:rPr>
              <w:t>ДРУГИ УСЛУГИ В ОБЛАСТТА НА ТРАНСПОРТА</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rPr>
                <w:rFonts w:eastAsia="Malgun Gothic"/>
                <w:noProof/>
                <w:sz w:val="20"/>
              </w:rPr>
            </w:pPr>
            <w:r>
              <w:rPr>
                <w:noProof/>
                <w:sz w:val="20"/>
              </w:rPr>
              <w:t>Предоставяне на услуги в комбинирания транспорт</w:t>
            </w:r>
          </w:p>
        </w:tc>
        <w:tc>
          <w:tcPr>
            <w:tcW w:w="10915" w:type="dxa"/>
          </w:tcPr>
          <w:p>
            <w:pPr>
              <w:spacing w:before="60" w:after="60" w:line="240" w:lineRule="auto"/>
              <w:rPr>
                <w:rFonts w:eastAsia="Malgun Gothic"/>
                <w:noProof/>
                <w:sz w:val="20"/>
              </w:rPr>
            </w:pPr>
            <w:r>
              <w:rPr>
                <w:noProof/>
                <w:sz w:val="20"/>
              </w:rPr>
              <w:t>Във всички държави членки, с изключение на AT, BG, CY, CZ, EE, HR, HU, LT, LV, MT, PL, RO, SE, SI, SK: няма, без да се засягат ограниченията, посочени в настоящия списък на ангажиментите, които се отнасят до един или друг вид транспорт.</w:t>
            </w:r>
          </w:p>
          <w:p>
            <w:pPr>
              <w:spacing w:before="60" w:after="60" w:line="240" w:lineRule="auto"/>
              <w:rPr>
                <w:rFonts w:eastAsia="Malgun Gothic"/>
                <w:noProof/>
                <w:sz w:val="20"/>
              </w:rPr>
            </w:pPr>
            <w:r>
              <w:rPr>
                <w:noProof/>
                <w:sz w:val="20"/>
              </w:rPr>
              <w:t>В AT, BG, CY, CZ, EE, HR, HU, LT, LV, MT, PL, RO, SE, SI, SK: нелиберализирани.</w:t>
            </w:r>
          </w:p>
        </w:tc>
      </w:tr>
      <w:tr>
        <w:trPr>
          <w:trHeight w:val="227"/>
        </w:trPr>
        <w:tc>
          <w:tcPr>
            <w:tcW w:w="2977" w:type="dxa"/>
          </w:tcPr>
          <w:p>
            <w:pPr>
              <w:spacing w:before="60" w:after="60" w:line="240" w:lineRule="auto"/>
              <w:ind w:left="284" w:hanging="284"/>
              <w:rPr>
                <w:rFonts w:eastAsia="Malgun Gothic"/>
                <w:noProof/>
                <w:sz w:val="20"/>
              </w:rPr>
            </w:pPr>
            <w:r>
              <w:rPr>
                <w:noProof/>
                <w:sz w:val="20"/>
              </w:rPr>
              <w:t>19.</w:t>
            </w:r>
            <w:r>
              <w:rPr>
                <w:noProof/>
              </w:rPr>
              <w:tab/>
            </w:r>
            <w:r>
              <w:rPr>
                <w:noProof/>
                <w:sz w:val="20"/>
              </w:rPr>
              <w:t>ЕНЕРГИЙНИ УСЛУГИ</w:t>
            </w:r>
          </w:p>
        </w:tc>
        <w:tc>
          <w:tcPr>
            <w:tcW w:w="10915" w:type="dxa"/>
          </w:tcPr>
          <w:p>
            <w:pPr>
              <w:spacing w:before="60" w:after="60" w:line="240" w:lineRule="auto"/>
              <w:rPr>
                <w:rFonts w:eastAsia="Malgun Gothic"/>
                <w:noProof/>
                <w:sz w:val="20"/>
              </w:rPr>
            </w:pPr>
          </w:p>
        </w:tc>
      </w:tr>
      <w:tr>
        <w:trPr>
          <w:trHeight w:val="227"/>
        </w:trPr>
        <w:tc>
          <w:tcPr>
            <w:tcW w:w="2977" w:type="dxa"/>
          </w:tcPr>
          <w:p>
            <w:pPr>
              <w:spacing w:before="60" w:after="60" w:line="240" w:lineRule="auto"/>
              <w:ind w:left="284" w:hanging="284"/>
              <w:rPr>
                <w:rFonts w:eastAsia="Malgun Gothic"/>
                <w:noProof/>
                <w:sz w:val="20"/>
              </w:rPr>
            </w:pPr>
            <w:r>
              <w:rPr>
                <w:noProof/>
                <w:sz w:val="20"/>
              </w:rPr>
              <w:t>A.</w:t>
            </w:r>
            <w:r>
              <w:rPr>
                <w:noProof/>
              </w:rPr>
              <w:tab/>
            </w:r>
            <w:r>
              <w:rPr>
                <w:noProof/>
                <w:sz w:val="20"/>
              </w:rPr>
              <w:t>Услуги, свързани с минното дело (CPC 883)</w:t>
            </w:r>
            <w:r>
              <w:rPr>
                <w:rStyle w:val="FootnoteReference"/>
                <w:noProof/>
              </w:rPr>
              <w:footnoteReference w:id="96"/>
            </w:r>
          </w:p>
        </w:tc>
        <w:tc>
          <w:tcPr>
            <w:tcW w:w="10915" w:type="dxa"/>
          </w:tcPr>
          <w:p>
            <w:pPr>
              <w:spacing w:before="60" w:after="60" w:line="240" w:lineRule="auto"/>
              <w:rPr>
                <w:rFonts w:eastAsia="Malgun Gothic"/>
                <w:noProof/>
                <w:sz w:val="20"/>
              </w:rPr>
            </w:pPr>
            <w:r>
              <w:rPr>
                <w:noProof/>
                <w:sz w:val="20"/>
              </w:rPr>
              <w:t>Няма, освен в CY.</w:t>
            </w:r>
          </w:p>
          <w:p>
            <w:pPr>
              <w:spacing w:before="60" w:after="60" w:line="240" w:lineRule="auto"/>
              <w:rPr>
                <w:noProof/>
                <w:sz w:val="20"/>
              </w:rPr>
            </w:pPr>
            <w:r>
              <w:rPr>
                <w:noProof/>
                <w:sz w:val="20"/>
              </w:rPr>
              <w:t>В CY: Кипър си запазва правото да отказва — поради липса на реципрочност — лицензиране на лица с национална принадлежност към трети държави или на субекти, контролирани от лица с национална принадлежност към трети държави, във връзка с дейностите по търсене, проучване и добив на въглеводороди. Субекти, които са получили лиценз във връзка с дейностите по търсене, проучване и добив на въглеводороди, не могат да се намират под прекия или непрекия контрол на трета държава или на лица с национална принадлежност към трета държава без предварително одобрение.</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Б.</w:t>
            </w:r>
            <w:r>
              <w:rPr>
                <w:noProof/>
              </w:rPr>
              <w:tab/>
            </w:r>
            <w:r>
              <w:rPr>
                <w:noProof/>
                <w:sz w:val="20"/>
              </w:rPr>
              <w:t>Тръбопроводен транспорт на горива (CPC 7131)</w:t>
            </w:r>
          </w:p>
        </w:tc>
        <w:tc>
          <w:tcPr>
            <w:tcW w:w="10915" w:type="dxa"/>
          </w:tcPr>
          <w:p>
            <w:pPr>
              <w:spacing w:before="60" w:after="60" w:line="240" w:lineRule="auto"/>
              <w:rPr>
                <w:rFonts w:eastAsia="Malgun Gothic"/>
                <w:noProof/>
                <w:sz w:val="20"/>
              </w:rPr>
            </w:pPr>
            <w:r>
              <w:rPr>
                <w:noProof/>
                <w:sz w:val="20"/>
              </w:rPr>
              <w:t>В AT, BE, BG, CZ, DE, DK, EE, EL, ES, FI, FR, IE, IT, LU, LV, MT, NL, PL, PT, RO, SE, SI, SK, UK: нелиберализирани.</w:t>
            </w:r>
          </w:p>
          <w:p>
            <w:pPr>
              <w:spacing w:before="60" w:after="60" w:line="240" w:lineRule="auto"/>
              <w:rPr>
                <w:rFonts w:eastAsia="Malgun Gothic"/>
                <w:noProof/>
                <w:sz w:val="20"/>
              </w:rPr>
            </w:pPr>
            <w:r>
              <w:rPr>
                <w:noProof/>
                <w:sz w:val="20"/>
              </w:rPr>
              <w:t>В CY: нелиберализирани, освен по отношение на електроразпределението: условие за национална принадлежност и пребиваване.</w:t>
            </w:r>
          </w:p>
        </w:tc>
      </w:tr>
      <w:tr>
        <w:trPr>
          <w:trHeight w:val="227"/>
        </w:trPr>
        <w:tc>
          <w:tcPr>
            <w:tcW w:w="2977" w:type="dxa"/>
          </w:tcPr>
          <w:p>
            <w:pPr>
              <w:spacing w:before="60" w:after="60" w:line="240" w:lineRule="auto"/>
              <w:ind w:left="284" w:hanging="284"/>
              <w:rPr>
                <w:rFonts w:eastAsia="Malgun Gothic"/>
                <w:noProof/>
                <w:sz w:val="20"/>
              </w:rPr>
            </w:pPr>
            <w:r>
              <w:rPr>
                <w:noProof/>
                <w:sz w:val="20"/>
              </w:rPr>
              <w:t>В.</w:t>
            </w:r>
            <w:r>
              <w:rPr>
                <w:noProof/>
              </w:rPr>
              <w:tab/>
            </w:r>
            <w:r>
              <w:rPr>
                <w:noProof/>
                <w:sz w:val="20"/>
              </w:rPr>
              <w:t>Услуги по съхранение и складиране на горива, транспортирани по тръбопроводи (част от CPC 742)</w:t>
            </w:r>
          </w:p>
        </w:tc>
        <w:tc>
          <w:tcPr>
            <w:tcW w:w="10915" w:type="dxa"/>
          </w:tcPr>
          <w:p>
            <w:pPr>
              <w:spacing w:before="60" w:after="60" w:line="240" w:lineRule="auto"/>
              <w:rPr>
                <w:rFonts w:eastAsia="Malgun Gothic"/>
                <w:noProof/>
                <w:sz w:val="20"/>
              </w:rPr>
            </w:pPr>
            <w:r>
              <w:rPr>
                <w:noProof/>
                <w:sz w:val="20"/>
              </w:rPr>
              <w:t>В PL: възможно е да бъде забранено придобиването на контрол над дейността от страна на инвеститори от държави, които са доставчици на енергия. Нелиберализирани по отношение на създаването на преки клонове (изисква се учредяване като юридическо лице).</w:t>
            </w:r>
          </w:p>
        </w:tc>
      </w:tr>
      <w:tr>
        <w:trPr>
          <w:trHeight w:val="227"/>
        </w:trPr>
        <w:tc>
          <w:tcPr>
            <w:tcW w:w="2977" w:type="dxa"/>
          </w:tcPr>
          <w:p>
            <w:pPr>
              <w:spacing w:before="60" w:after="60" w:line="240" w:lineRule="auto"/>
              <w:ind w:left="284" w:hanging="284"/>
              <w:rPr>
                <w:rFonts w:eastAsia="Malgun Gothic"/>
                <w:noProof/>
                <w:sz w:val="20"/>
              </w:rPr>
            </w:pPr>
            <w:r>
              <w:rPr>
                <w:noProof/>
                <w:sz w:val="20"/>
              </w:rPr>
              <w:t>Г.</w:t>
            </w:r>
            <w:r>
              <w:rPr>
                <w:noProof/>
              </w:rPr>
              <w:tab/>
            </w:r>
            <w:r>
              <w:rPr>
                <w:noProof/>
                <w:sz w:val="20"/>
              </w:rPr>
              <w:t>Услуги по търговия на едро с твърди, течни и газообразни горива и свързани продукти (CPC 62271) и услуги по търговия на едро с електроенергия, пара и топла вода</w:t>
            </w:r>
          </w:p>
        </w:tc>
        <w:tc>
          <w:tcPr>
            <w:tcW w:w="10915" w:type="dxa"/>
          </w:tcPr>
          <w:p>
            <w:pPr>
              <w:spacing w:before="60" w:after="60" w:line="240" w:lineRule="auto"/>
              <w:rPr>
                <w:rFonts w:eastAsia="Malgun Gothic"/>
                <w:noProof/>
                <w:sz w:val="20"/>
              </w:rPr>
            </w:pPr>
            <w:r>
              <w:rPr>
                <w:noProof/>
                <w:sz w:val="20"/>
              </w:rPr>
              <w:t>В ЕU: нелиберализирани по отношение на услуги по търговия на едро с електроенергия, пара и топла вода.</w:t>
            </w:r>
          </w:p>
        </w:tc>
      </w:tr>
      <w:tr>
        <w:trPr>
          <w:trHeight w:val="227"/>
        </w:trPr>
        <w:tc>
          <w:tcPr>
            <w:tcW w:w="2977" w:type="dxa"/>
          </w:tcPr>
          <w:p>
            <w:pPr>
              <w:spacing w:before="60" w:after="60" w:line="240" w:lineRule="auto"/>
              <w:ind w:left="284" w:hanging="284"/>
              <w:rPr>
                <w:rFonts w:eastAsia="Malgun Gothic"/>
                <w:noProof/>
                <w:sz w:val="20"/>
              </w:rPr>
            </w:pPr>
            <w:r>
              <w:rPr>
                <w:noProof/>
                <w:sz w:val="20"/>
              </w:rPr>
              <w:t>Д.</w:t>
            </w:r>
            <w:r>
              <w:rPr>
                <w:noProof/>
              </w:rPr>
              <w:tab/>
            </w:r>
            <w:r>
              <w:rPr>
                <w:noProof/>
                <w:sz w:val="20"/>
              </w:rPr>
              <w:t>Услуги по търговия на дребно с двигателно гориво (CPC 613)</w:t>
            </w:r>
          </w:p>
          <w:p>
            <w:pPr>
              <w:spacing w:before="60" w:after="60" w:line="240" w:lineRule="auto"/>
              <w:ind w:left="284" w:hanging="284"/>
              <w:rPr>
                <w:rFonts w:eastAsia="Malgun Gothic"/>
                <w:noProof/>
                <w:sz w:val="20"/>
              </w:rPr>
            </w:pPr>
            <w:r>
              <w:rPr>
                <w:noProof/>
                <w:sz w:val="20"/>
              </w:rPr>
              <w:t>Е.</w:t>
            </w:r>
            <w:r>
              <w:rPr>
                <w:noProof/>
              </w:rPr>
              <w:tab/>
            </w:r>
            <w:r>
              <w:rPr>
                <w:noProof/>
                <w:sz w:val="20"/>
              </w:rPr>
              <w:t>Продажби на дребно на мазут и бутилиран газ, въглища и дърва (CPC 63297) и услуги по търговия на дребно с електроенергия, (небутилиран) газ, пара и топла вода</w:t>
            </w:r>
          </w:p>
        </w:tc>
        <w:tc>
          <w:tcPr>
            <w:tcW w:w="10915" w:type="dxa"/>
          </w:tcPr>
          <w:p>
            <w:pPr>
              <w:spacing w:before="60" w:after="60" w:line="240" w:lineRule="auto"/>
              <w:rPr>
                <w:rFonts w:eastAsia="Malgun Gothic"/>
                <w:noProof/>
                <w:sz w:val="20"/>
              </w:rPr>
            </w:pPr>
            <w:r>
              <w:rPr>
                <w:noProof/>
                <w:sz w:val="20"/>
              </w:rPr>
              <w:t>В ЕU: нелиберализирани по отношение на търговия на дребно с двигателно гориво, електроенергия, (небутилиран) газ, пара и топла вода.</w:t>
            </w:r>
          </w:p>
          <w:p>
            <w:pPr>
              <w:spacing w:before="60" w:after="60" w:line="240" w:lineRule="auto"/>
              <w:rPr>
                <w:rFonts w:eastAsia="Malgun Gothic"/>
                <w:noProof/>
                <w:sz w:val="20"/>
              </w:rPr>
            </w:pPr>
            <w:r>
              <w:rPr>
                <w:noProof/>
                <w:sz w:val="20"/>
              </w:rPr>
              <w:t>В BE, BG, DK, FR, IT, MT, PT: за получаването на разрешение за продажби на дребно на мазут, бутилиран газ, въглища и дърва в универсални магазини (във Франция — само за големи магазини) се прилага тест за икономическа необходимост. Основни критерии: брой на функциониращите магазини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tc>
      </w:tr>
      <w:tr>
        <w:trPr>
          <w:trHeight w:val="227"/>
        </w:trPr>
        <w:tc>
          <w:tcPr>
            <w:tcW w:w="2977" w:type="dxa"/>
          </w:tcPr>
          <w:p>
            <w:pPr>
              <w:pageBreakBefore/>
              <w:spacing w:before="60" w:after="60" w:line="240" w:lineRule="auto"/>
              <w:ind w:left="284" w:hanging="284"/>
              <w:rPr>
                <w:rFonts w:eastAsia="Malgun Gothic"/>
                <w:noProof/>
                <w:sz w:val="20"/>
              </w:rPr>
            </w:pPr>
            <w:r>
              <w:rPr>
                <w:noProof/>
                <w:sz w:val="20"/>
              </w:rPr>
              <w:t>Ж.</w:t>
            </w:r>
            <w:r>
              <w:rPr>
                <w:noProof/>
              </w:rPr>
              <w:tab/>
            </w:r>
            <w:r>
              <w:rPr>
                <w:noProof/>
                <w:sz w:val="20"/>
              </w:rPr>
              <w:t>Услуги, свързани с енергоразпределението (CPC 887)</w:t>
            </w:r>
          </w:p>
        </w:tc>
        <w:tc>
          <w:tcPr>
            <w:tcW w:w="10915" w:type="dxa"/>
          </w:tcPr>
          <w:p>
            <w:pPr>
              <w:spacing w:before="60" w:after="60" w:line="240" w:lineRule="auto"/>
              <w:rPr>
                <w:rFonts w:eastAsia="Malgun Gothic"/>
                <w:noProof/>
                <w:sz w:val="20"/>
              </w:rPr>
            </w:pPr>
            <w:r>
              <w:rPr>
                <w:noProof/>
                <w:sz w:val="20"/>
              </w:rPr>
              <w:t>В AT, BE, BG, CY, CZ, DE, DK, EE, EL, ES, FI, FR, IE, HU, IT, LT, LU, MT, NL, PL, PT, RO, SE, SK, UK: нелиберализирани, освен по отношение на консултантските услуги, за които няма резерви.</w:t>
            </w:r>
          </w:p>
          <w:p>
            <w:pPr>
              <w:spacing w:before="60" w:after="60" w:line="240" w:lineRule="auto"/>
              <w:rPr>
                <w:rFonts w:eastAsia="Malgun Gothic"/>
                <w:noProof/>
                <w:sz w:val="20"/>
              </w:rPr>
            </w:pPr>
            <w:r>
              <w:rPr>
                <w:noProof/>
                <w:sz w:val="20"/>
              </w:rPr>
              <w:t>В SI: нелиберализирани, освен по отношение на услугите, свързани с газоразпределението, за които няма резерви.</w:t>
            </w:r>
          </w:p>
        </w:tc>
      </w:tr>
      <w:tr>
        <w:trPr>
          <w:trHeight w:val="227"/>
        </w:trPr>
        <w:tc>
          <w:tcPr>
            <w:tcW w:w="2977" w:type="dxa"/>
          </w:tcPr>
          <w:p>
            <w:pPr>
              <w:spacing w:before="60" w:after="60" w:line="240" w:lineRule="auto"/>
              <w:ind w:left="284" w:hanging="284"/>
              <w:rPr>
                <w:rFonts w:eastAsia="Malgun Gothic"/>
                <w:noProof/>
                <w:sz w:val="20"/>
              </w:rPr>
            </w:pPr>
            <w:r>
              <w:rPr>
                <w:noProof/>
                <w:sz w:val="20"/>
              </w:rPr>
              <w:t>20.</w:t>
            </w:r>
            <w:r>
              <w:rPr>
                <w:noProof/>
              </w:rPr>
              <w:tab/>
            </w:r>
            <w:r>
              <w:rPr>
                <w:noProof/>
                <w:sz w:val="20"/>
              </w:rPr>
              <w:t>ДРУГИ УСЛУГИ, КОИТО НЕ СА ВКЛЮЧЕНИ ДРУГАДЕ</w:t>
            </w:r>
          </w:p>
        </w:tc>
        <w:tc>
          <w:tcPr>
            <w:tcW w:w="10915" w:type="dxa"/>
          </w:tcPr>
          <w:p>
            <w:pPr>
              <w:spacing w:before="60" w:after="60" w:line="240" w:lineRule="auto"/>
              <w:rPr>
                <w:rFonts w:eastAsia="Malgun Gothic"/>
                <w:noProof/>
                <w:sz w:val="20"/>
              </w:rPr>
            </w:pP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а)</w:t>
            </w:r>
            <w:r>
              <w:rPr>
                <w:noProof/>
              </w:rPr>
              <w:tab/>
            </w:r>
            <w:r>
              <w:rPr>
                <w:noProof/>
                <w:sz w:val="20"/>
              </w:rPr>
              <w:t>Услуги по пране, почистване и боядисване (CPC 9701)</w:t>
            </w:r>
          </w:p>
        </w:tc>
        <w:tc>
          <w:tcPr>
            <w:tcW w:w="10915" w:type="dxa"/>
            <w:tcBorders>
              <w:bottom w:val="single" w:sz="4" w:space="0" w:color="auto"/>
            </w:tcBorders>
          </w:tcPr>
          <w:p>
            <w:pPr>
              <w:spacing w:before="60" w:after="60" w:line="240" w:lineRule="auto"/>
              <w:rPr>
                <w:rFonts w:eastAsia="Malgun Gothic"/>
                <w:noProof/>
                <w:sz w:val="20"/>
              </w:rPr>
            </w:pPr>
            <w:r>
              <w:rPr>
                <w:noProof/>
                <w:sz w:val="20"/>
              </w:rPr>
              <w:t>Няма.</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б)</w:t>
            </w:r>
            <w:r>
              <w:rPr>
                <w:noProof/>
              </w:rPr>
              <w:tab/>
            </w:r>
            <w:r>
              <w:rPr>
                <w:noProof/>
                <w:sz w:val="20"/>
              </w:rPr>
              <w:t>Фризьорски услуги (СРС 97021)</w:t>
            </w:r>
          </w:p>
        </w:tc>
        <w:tc>
          <w:tcPr>
            <w:tcW w:w="10915" w:type="dxa"/>
            <w:tcBorders>
              <w:bottom w:val="single" w:sz="4" w:space="0" w:color="auto"/>
            </w:tcBorders>
          </w:tcPr>
          <w:p>
            <w:pPr>
              <w:spacing w:before="60" w:after="60" w:line="240" w:lineRule="auto"/>
              <w:rPr>
                <w:rFonts w:eastAsia="Malgun Gothic"/>
                <w:noProof/>
                <w:sz w:val="20"/>
              </w:rPr>
            </w:pPr>
            <w:r>
              <w:rPr>
                <w:noProof/>
                <w:sz w:val="20"/>
              </w:rPr>
              <w:t>В CY: условие за национална принадлежност.</w:t>
            </w:r>
          </w:p>
          <w:p>
            <w:pPr>
              <w:spacing w:before="60" w:after="60" w:line="240" w:lineRule="auto"/>
              <w:rPr>
                <w:rFonts w:eastAsia="Malgun Gothic"/>
                <w:noProof/>
                <w:sz w:val="20"/>
              </w:rPr>
            </w:pPr>
            <w:r>
              <w:rPr>
                <w:noProof/>
                <w:sz w:val="20"/>
              </w:rPr>
              <w:t>В IT: прилага се тест за икономическа необходимост въз основа на национално третиране. При прилагане на тест за икономическа необходимост се поставят ограничения върху броя на предприятията. Основни критерии: брой на населението и гъстота на съществуващите стопански субекти.</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в)</w:t>
            </w:r>
            <w:r>
              <w:rPr>
                <w:noProof/>
              </w:rPr>
              <w:tab/>
            </w:r>
            <w:r>
              <w:rPr>
                <w:noProof/>
                <w:sz w:val="20"/>
              </w:rPr>
              <w:t>Козметични услуги, маникюр и педикюр (CPC 97022)</w:t>
            </w:r>
          </w:p>
        </w:tc>
        <w:tc>
          <w:tcPr>
            <w:tcW w:w="10915" w:type="dxa"/>
            <w:tcBorders>
              <w:bottom w:val="single" w:sz="4" w:space="0" w:color="auto"/>
            </w:tcBorders>
          </w:tcPr>
          <w:p>
            <w:pPr>
              <w:spacing w:before="60" w:after="60" w:line="240" w:lineRule="auto"/>
              <w:rPr>
                <w:rFonts w:eastAsia="Malgun Gothic"/>
                <w:noProof/>
                <w:sz w:val="20"/>
              </w:rPr>
            </w:pPr>
            <w:r>
              <w:rPr>
                <w:noProof/>
                <w:sz w:val="20"/>
              </w:rPr>
              <w:t>В IT: прилага се тест за икономическа необходимост въз основа на национално третиране. При прилагане на тест за икономическа необходимост се поставят ограничения върху броя на предприятията. Основни критерии: брой на населението и гъстота на съществуващите стопански субекти.</w:t>
            </w:r>
          </w:p>
        </w:tc>
      </w:tr>
      <w:tr>
        <w:trPr>
          <w:trHeight w:val="227"/>
        </w:trPr>
        <w:tc>
          <w:tcPr>
            <w:tcW w:w="2977" w:type="dxa"/>
            <w:tcBorders>
              <w:bottom w:val="single" w:sz="4" w:space="0" w:color="auto"/>
            </w:tcBorders>
          </w:tcPr>
          <w:p>
            <w:pPr>
              <w:spacing w:before="60" w:after="60" w:line="240" w:lineRule="auto"/>
              <w:ind w:left="284" w:hanging="284"/>
              <w:rPr>
                <w:rFonts w:eastAsia="Malgun Gothic"/>
                <w:noProof/>
                <w:sz w:val="20"/>
              </w:rPr>
            </w:pPr>
            <w:r>
              <w:rPr>
                <w:noProof/>
                <w:sz w:val="20"/>
              </w:rPr>
              <w:t>г)</w:t>
            </w:r>
            <w:r>
              <w:rPr>
                <w:noProof/>
              </w:rPr>
              <w:tab/>
            </w:r>
            <w:r>
              <w:rPr>
                <w:noProof/>
                <w:sz w:val="20"/>
              </w:rPr>
              <w:t>Други грижи за красотата, некласифицирани другаде (CPC 97029)</w:t>
            </w:r>
          </w:p>
        </w:tc>
        <w:tc>
          <w:tcPr>
            <w:tcW w:w="10915" w:type="dxa"/>
            <w:tcBorders>
              <w:bottom w:val="single" w:sz="4" w:space="0" w:color="auto"/>
            </w:tcBorders>
          </w:tcPr>
          <w:p>
            <w:pPr>
              <w:spacing w:before="60" w:after="60" w:line="240" w:lineRule="auto"/>
              <w:rPr>
                <w:rFonts w:eastAsia="Malgun Gothic"/>
                <w:noProof/>
                <w:sz w:val="20"/>
              </w:rPr>
            </w:pPr>
            <w:r>
              <w:rPr>
                <w:noProof/>
                <w:sz w:val="20"/>
              </w:rPr>
              <w:t>В IT: прилага се тест за икономическа необходимост въз основа на национално третиране. При прилагане на тест за икономическа необходимост се поставят ограничения върху броя на предприятията. Основни критерии: брой на населението и гъстота на съществуващите стопански субекти.</w:t>
            </w:r>
          </w:p>
        </w:tc>
      </w:tr>
      <w:tr>
        <w:trPr>
          <w:trHeight w:val="227"/>
        </w:trPr>
        <w:tc>
          <w:tcPr>
            <w:tcW w:w="2977" w:type="dxa"/>
            <w:shd w:val="clear" w:color="auto" w:fill="auto"/>
          </w:tcPr>
          <w:p>
            <w:pPr>
              <w:pageBreakBefore/>
              <w:spacing w:before="60" w:after="60" w:line="240" w:lineRule="auto"/>
              <w:ind w:left="284" w:hanging="284"/>
              <w:rPr>
                <w:rFonts w:eastAsia="Malgun Gothic"/>
                <w:noProof/>
                <w:sz w:val="20"/>
              </w:rPr>
            </w:pPr>
            <w:r>
              <w:rPr>
                <w:noProof/>
                <w:sz w:val="20"/>
              </w:rPr>
              <w:t>д)</w:t>
            </w:r>
            <w:r>
              <w:rPr>
                <w:noProof/>
              </w:rPr>
              <w:tab/>
            </w:r>
            <w:r>
              <w:rPr>
                <w:noProof/>
                <w:sz w:val="20"/>
              </w:rPr>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Style w:val="FootnoteReference"/>
                <w:noProof/>
              </w:rPr>
              <w:footnoteReference w:id="97"/>
            </w:r>
            <w:r>
              <w:rPr>
                <w:noProof/>
                <w:sz w:val="20"/>
              </w:rPr>
              <w:t xml:space="preserve"> (CPC ver. 1.0 97230)</w:t>
            </w:r>
          </w:p>
        </w:tc>
        <w:tc>
          <w:tcPr>
            <w:tcW w:w="10915" w:type="dxa"/>
            <w:shd w:val="clear" w:color="auto" w:fill="auto"/>
          </w:tcPr>
          <w:p>
            <w:pPr>
              <w:spacing w:before="60" w:after="60" w:line="240" w:lineRule="auto"/>
              <w:rPr>
                <w:rFonts w:eastAsia="Malgun Gothic"/>
                <w:noProof/>
                <w:sz w:val="20"/>
              </w:rPr>
            </w:pPr>
            <w:r>
              <w:rPr>
                <w:noProof/>
                <w:sz w:val="20"/>
              </w:rPr>
              <w:t>Няма.</w:t>
            </w:r>
          </w:p>
        </w:tc>
      </w:tr>
      <w:tr>
        <w:trPr>
          <w:trHeight w:val="227"/>
        </w:trPr>
        <w:tc>
          <w:tcPr>
            <w:tcW w:w="2977" w:type="dxa"/>
            <w:shd w:val="clear" w:color="auto" w:fill="auto"/>
          </w:tcPr>
          <w:p>
            <w:pPr>
              <w:spacing w:before="60" w:after="60" w:line="240" w:lineRule="auto"/>
              <w:ind w:left="284" w:hanging="284"/>
              <w:rPr>
                <w:rFonts w:eastAsia="Malgun Gothic"/>
                <w:noProof/>
                <w:sz w:val="20"/>
              </w:rPr>
            </w:pPr>
            <w:r>
              <w:rPr>
                <w:noProof/>
                <w:sz w:val="20"/>
              </w:rPr>
              <w:t>е)</w:t>
            </w:r>
            <w:r>
              <w:rPr>
                <w:noProof/>
              </w:rPr>
              <w:tab/>
            </w:r>
            <w:r>
              <w:rPr>
                <w:noProof/>
                <w:sz w:val="20"/>
              </w:rPr>
              <w:t>Услуги за осъществяване на далекосъобщителна връзка (CPC 7543)</w:t>
            </w:r>
          </w:p>
        </w:tc>
        <w:tc>
          <w:tcPr>
            <w:tcW w:w="10915" w:type="dxa"/>
          </w:tcPr>
          <w:p>
            <w:pPr>
              <w:spacing w:before="60" w:after="60" w:line="240" w:lineRule="auto"/>
              <w:rPr>
                <w:rFonts w:eastAsia="Malgun Gothic"/>
                <w:noProof/>
                <w:sz w:val="20"/>
              </w:rPr>
            </w:pPr>
            <w:r>
              <w:rPr>
                <w:noProof/>
                <w:sz w:val="20"/>
              </w:rPr>
              <w:t>Няма.</w:t>
            </w:r>
          </w:p>
        </w:tc>
      </w:tr>
    </w:tbl>
    <w:p>
      <w:pPr>
        <w:rPr>
          <w:rFonts w:eastAsia="Malgun Gothic"/>
          <w:noProof/>
        </w:rPr>
      </w:pPr>
    </w:p>
    <w:p>
      <w:pPr>
        <w:rPr>
          <w:noProof/>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6838" w:h="11906" w:orient="landscape" w:code="9"/>
          <w:pgMar w:top="1134" w:right="1134" w:bottom="1134" w:left="1134" w:header="1134" w:footer="1134" w:gutter="0"/>
          <w:cols w:space="720"/>
          <w:titlePg/>
          <w:docGrid w:linePitch="360"/>
        </w:sectPr>
      </w:pPr>
    </w:p>
    <w:p>
      <w:pPr>
        <w:jc w:val="right"/>
        <w:rPr>
          <w:b/>
          <w:bCs/>
          <w:noProof/>
          <w:u w:val="single"/>
        </w:rPr>
      </w:pPr>
      <w:r>
        <w:rPr>
          <w:b/>
          <w:noProof/>
          <w:u w:val="single"/>
        </w:rPr>
        <w:t>Допълнение 8-A-3</w:t>
      </w:r>
    </w:p>
    <w:p>
      <w:pPr>
        <w:rPr>
          <w:rFonts w:eastAsia="Batang"/>
          <w:noProof/>
        </w:rPr>
      </w:pPr>
    </w:p>
    <w:p>
      <w:pPr>
        <w:rPr>
          <w:rFonts w:eastAsia="Batang"/>
          <w:noProof/>
        </w:rPr>
      </w:pPr>
    </w:p>
    <w:p>
      <w:pPr>
        <w:jc w:val="center"/>
        <w:rPr>
          <w:rFonts w:eastAsia="Batang"/>
          <w:noProof/>
        </w:rPr>
      </w:pPr>
      <w:r>
        <w:rPr>
          <w:noProof/>
        </w:rPr>
        <w:t xml:space="preserve">Специфични ангажименти в съответствие с раздел Г </w:t>
      </w:r>
      <w:r>
        <w:rPr>
          <w:noProof/>
        </w:rPr>
        <w:br/>
        <w:t xml:space="preserve">(Временно присъствие на физически лица със стопанска цел) </w:t>
      </w:r>
      <w:r>
        <w:rPr>
          <w:noProof/>
        </w:rPr>
        <w:br/>
        <w:t xml:space="preserve">от глава 8 (Либерализиране на инвестициите, </w:t>
      </w:r>
      <w:r>
        <w:rPr>
          <w:noProof/>
        </w:rPr>
        <w:br/>
        <w:t>търговия с услуги и електронна търговия)</w:t>
      </w:r>
    </w:p>
    <w:p>
      <w:pPr>
        <w:rPr>
          <w:rFonts w:eastAsia="Batang"/>
          <w:noProof/>
        </w:rPr>
      </w:pPr>
    </w:p>
    <w:p>
      <w:pPr>
        <w:ind w:left="567" w:hanging="567"/>
        <w:rPr>
          <w:rFonts w:eastAsia="Batang"/>
          <w:noProof/>
        </w:rPr>
      </w:pPr>
      <w:r>
        <w:rPr>
          <w:noProof/>
        </w:rPr>
        <w:t>1.</w:t>
      </w:r>
      <w:r>
        <w:rPr>
          <w:noProof/>
        </w:rPr>
        <w:tab/>
        <w:t>В списъка на ангажиментите, указани в настоящото допълнение, са посочени секторите, либерализирани съгласно член 8.7 (Списък на специфичните ангажименти) и член 8.12 (Списък на специфичните ангажименти), в които се прилагат ограничения по отношение на лицата на посещение със стопанска цел, служителите по вътрешнокорпоративни трансфери, търговските представители и доставчиците на услуги по договор в съответствие с член 8.14 (Лица на бизнес посещение и служители по вътрешнокорпоративни трансфери), член 8.15 (Търговски представители) и член 8.16 (Доставчици на услуги по договор). Списъкът съдържа следните елементи:</w:t>
      </w:r>
    </w:p>
    <w:p>
      <w:pPr>
        <w:ind w:left="1134" w:hanging="567"/>
        <w:rPr>
          <w:rFonts w:eastAsia="Batang"/>
          <w:noProof/>
        </w:rPr>
      </w:pPr>
    </w:p>
    <w:p>
      <w:pPr>
        <w:ind w:left="1134" w:hanging="567"/>
        <w:rPr>
          <w:rFonts w:eastAsia="Batang"/>
          <w:noProof/>
        </w:rPr>
      </w:pPr>
      <w:r>
        <w:rPr>
          <w:noProof/>
        </w:rPr>
        <w:t>a)</w:t>
      </w:r>
      <w:r>
        <w:rPr>
          <w:noProof/>
        </w:rPr>
        <w:tab/>
        <w:t>първа колона, в която е посочен секторът или подсекторът, в рамките на който се прилагат ограничения; и</w:t>
      </w:r>
    </w:p>
    <w:p>
      <w:pPr>
        <w:ind w:left="1134" w:hanging="567"/>
        <w:rPr>
          <w:rFonts w:eastAsia="Batang"/>
          <w:noProof/>
        </w:rPr>
      </w:pPr>
    </w:p>
    <w:p>
      <w:pPr>
        <w:ind w:left="1134" w:hanging="567"/>
        <w:rPr>
          <w:rFonts w:eastAsia="Batang"/>
          <w:noProof/>
        </w:rPr>
      </w:pPr>
      <w:r>
        <w:rPr>
          <w:noProof/>
        </w:rPr>
        <w:t>б)</w:t>
      </w:r>
      <w:r>
        <w:rPr>
          <w:noProof/>
        </w:rPr>
        <w:tab/>
        <w:t>втора колона с описание на приложимите ограничения.</w:t>
      </w:r>
    </w:p>
    <w:p>
      <w:pPr>
        <w:rPr>
          <w:rFonts w:eastAsia="Batang"/>
          <w:noProof/>
        </w:rPr>
      </w:pPr>
    </w:p>
    <w:p>
      <w:pPr>
        <w:ind w:left="567" w:hanging="567"/>
        <w:rPr>
          <w:rFonts w:eastAsia="Batang"/>
          <w:noProof/>
        </w:rPr>
      </w:pPr>
      <w:r>
        <w:rPr>
          <w:noProof/>
        </w:rPr>
        <w:br w:type="page"/>
        <w:t>2.</w:t>
      </w:r>
      <w:r>
        <w:rPr>
          <w:noProof/>
        </w:rPr>
        <w:tab/>
        <w:t>Съюзът не поема никакви ангажименти по отношение на лицата на бизнес посещение и служителите по вътрешнокорпоративни трансфери в секторите, които не са либерализирани (остават нелиберализирани) съгласно член 8.4 (Достъп до пазара) и член 8.10 (Достъп до пазара).</w:t>
      </w:r>
    </w:p>
    <w:p>
      <w:pPr>
        <w:ind w:left="567" w:hanging="567"/>
        <w:rPr>
          <w:rFonts w:eastAsia="Batang"/>
          <w:noProof/>
        </w:rPr>
      </w:pPr>
    </w:p>
    <w:p>
      <w:pPr>
        <w:ind w:left="567" w:hanging="567"/>
        <w:rPr>
          <w:rFonts w:eastAsia="Batang"/>
          <w:noProof/>
        </w:rPr>
      </w:pPr>
      <w:r>
        <w:rPr>
          <w:noProof/>
        </w:rPr>
        <w:t>3.</w:t>
      </w:r>
      <w:r>
        <w:rPr>
          <w:noProof/>
        </w:rPr>
        <w:tab/>
        <w:t>Съюзът не поема никакви ангажименти по отношение на доставчиците на услуги по договор в секторите, които не са посочени в член 8.16 (Доставчици на услуги по договор).</w:t>
      </w:r>
    </w:p>
    <w:p>
      <w:pPr>
        <w:ind w:left="567" w:hanging="567"/>
        <w:rPr>
          <w:rFonts w:eastAsia="Batang"/>
          <w:noProof/>
        </w:rPr>
      </w:pPr>
    </w:p>
    <w:p>
      <w:pPr>
        <w:ind w:left="567" w:hanging="567"/>
        <w:rPr>
          <w:rFonts w:eastAsia="Batang"/>
          <w:noProof/>
        </w:rPr>
      </w:pPr>
      <w:r>
        <w:rPr>
          <w:noProof/>
        </w:rPr>
        <w:t>4.</w:t>
      </w:r>
      <w:r>
        <w:rPr>
          <w:noProof/>
        </w:rPr>
        <w:tab/>
        <w:t>Ангажиментите по отношение на лицата на бизнес посещение, служителите по вътрешнокорпоративни трансфери и доставчиците на услуги по договор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ind w:left="567" w:hanging="567"/>
        <w:rPr>
          <w:rFonts w:eastAsia="Batang"/>
          <w:noProof/>
        </w:rPr>
      </w:pPr>
    </w:p>
    <w:p>
      <w:pPr>
        <w:ind w:left="567" w:hanging="567"/>
        <w:rPr>
          <w:rFonts w:eastAsia="Batang"/>
          <w:noProof/>
        </w:rPr>
      </w:pPr>
      <w:r>
        <w:rPr>
          <w:noProof/>
        </w:rPr>
        <w:br w:type="page"/>
        <w:t>5.</w:t>
      </w:r>
      <w:r>
        <w:rPr>
          <w:noProof/>
        </w:rPr>
        <w:tab/>
        <w:t>Списъкът на ангажиментите, указани в настоящото допълнение,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смисъла на раздел Г (Временно присъствие на физически лица със стопанска цел). Дори и да не са включени в настоящото допълнение, посочените мерки (като напр. необходимостта от получаване на лиценз, необходимостта от получаване на признаване на квалификациите в регулираните сектори, необходимостта от полагане на специални изпити, в т.ч. езикови изпити, и необходимостта от постоянен адрес на територията, където се осъществява стопанската дейност) при всички положения се прилагат към лицата на бизнес посещение, служителите по вътрешнокорпоративни трансфери и доставчиците на услуги по договор от Виетнам.</w:t>
      </w:r>
    </w:p>
    <w:p>
      <w:pPr>
        <w:ind w:left="567" w:hanging="567"/>
        <w:rPr>
          <w:rFonts w:eastAsia="Batang"/>
          <w:noProof/>
        </w:rPr>
      </w:pPr>
    </w:p>
    <w:p>
      <w:pPr>
        <w:ind w:left="567" w:hanging="567"/>
        <w:rPr>
          <w:rFonts w:eastAsia="Batang"/>
          <w:noProof/>
        </w:rPr>
      </w:pPr>
      <w:r>
        <w:rPr>
          <w:noProof/>
        </w:rPr>
        <w:t>6.</w:t>
      </w:r>
      <w:r>
        <w:rPr>
          <w:noProof/>
        </w:rPr>
        <w:tab/>
        <w:t>Всички изисквания в законовите и подзаконовите разпоредби на Съюза по отношение на влизането, престоя, работата и мерките за социална сигурност, продължават да се прилагат, включително подзаконовите разпоредби относно продължителността на престоя, минималната работна заплата и колективните трудови договори, дори ако не са посочени в настоящото допълнение.</w:t>
      </w:r>
    </w:p>
    <w:p>
      <w:pPr>
        <w:ind w:left="567" w:hanging="567"/>
        <w:rPr>
          <w:rFonts w:eastAsia="Batang"/>
          <w:noProof/>
        </w:rPr>
      </w:pPr>
    </w:p>
    <w:p>
      <w:pPr>
        <w:ind w:left="567" w:hanging="567"/>
        <w:rPr>
          <w:rFonts w:eastAsia="Batang"/>
          <w:noProof/>
        </w:rPr>
      </w:pPr>
      <w:r>
        <w:rPr>
          <w:noProof/>
        </w:rPr>
        <w:t>7.</w:t>
      </w:r>
      <w:r>
        <w:rPr>
          <w:noProof/>
        </w:rPr>
        <w:tab/>
        <w:t>В съответствие с член 8.1 (Цели и приложно поле), параграф 6 списъкът на ангажиментите, указани в настоящото допълнение, не включва мерките във връзка със субсидии, предоставени от някоя от страните.</w:t>
      </w:r>
    </w:p>
    <w:p>
      <w:pPr>
        <w:ind w:left="567" w:hanging="567"/>
        <w:rPr>
          <w:rFonts w:eastAsia="Batang"/>
          <w:noProof/>
        </w:rPr>
      </w:pPr>
    </w:p>
    <w:p>
      <w:pPr>
        <w:ind w:left="567" w:hanging="567"/>
        <w:rPr>
          <w:rFonts w:eastAsia="Batang"/>
          <w:noProof/>
        </w:rPr>
      </w:pPr>
      <w:r>
        <w:rPr>
          <w:noProof/>
        </w:rPr>
        <w:br w:type="page"/>
        <w:t>8.</w:t>
      </w:r>
      <w:r>
        <w:rPr>
          <w:noProof/>
        </w:rPr>
        <w:tab/>
        <w:t>Списъкът на ангажиментите, указани в настоящото допълнение, не засяга съществуването на публичен монопол и изключителни права съгласно списъка на ангажиментите относно относно либерализирането на инвестициите, съставен в допълнение 8-A-2.</w:t>
      </w:r>
    </w:p>
    <w:p>
      <w:pPr>
        <w:ind w:left="567" w:hanging="567"/>
        <w:rPr>
          <w:rFonts w:eastAsia="Batang"/>
          <w:noProof/>
        </w:rPr>
      </w:pPr>
    </w:p>
    <w:p>
      <w:pPr>
        <w:ind w:left="567" w:hanging="567"/>
        <w:rPr>
          <w:rFonts w:eastAsia="Batang"/>
          <w:noProof/>
        </w:rPr>
      </w:pPr>
      <w:r>
        <w:rPr>
          <w:noProof/>
        </w:rPr>
        <w:t>9.</w:t>
      </w:r>
      <w:r>
        <w:rPr>
          <w:noProof/>
        </w:rPr>
        <w:tab/>
        <w:t>В секторите, в които се прилагат тестове за икономическа необходимост, основният критерий ще бъде оценката на положението на съответния пазар в държавата членка или в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ind w:left="567" w:hanging="567"/>
        <w:rPr>
          <w:rFonts w:eastAsia="Batang"/>
          <w:noProof/>
        </w:rPr>
      </w:pPr>
    </w:p>
    <w:p>
      <w:pPr>
        <w:ind w:left="567" w:hanging="567"/>
        <w:rPr>
          <w:rFonts w:eastAsia="Batang"/>
          <w:noProof/>
        </w:rPr>
      </w:pPr>
      <w:r>
        <w:rPr>
          <w:noProof/>
        </w:rPr>
        <w:t>10.</w:t>
      </w:r>
      <w:r>
        <w:rPr>
          <w:noProof/>
        </w:rPr>
        <w:tab/>
        <w:t>Правата и задълженията, произтичащи от настоящото споразумение, включително списъка на ангажиментите, указани в настоящото допълнение, нямат непосредствено действие и не предоставят пряко никакви права на отделни физически лица или правни образувания.</w:t>
      </w:r>
    </w:p>
    <w:p>
      <w:pPr>
        <w:ind w:left="567" w:hanging="567"/>
        <w:rPr>
          <w:noProof/>
        </w:rPr>
      </w:pPr>
    </w:p>
    <w:p>
      <w:pPr>
        <w:ind w:left="567" w:hanging="567"/>
        <w:rPr>
          <w:noProof/>
        </w:rPr>
      </w:pPr>
      <w:r>
        <w:rPr>
          <w:noProof/>
        </w:rPr>
        <w:t>11.</w:t>
      </w:r>
      <w:r>
        <w:rPr>
          <w:noProof/>
        </w:rPr>
        <w:tab/>
        <w:t>От съображения за правна сигурност се уточнява, че списъкът на ангажиментите, указани в настоящото допълнение, се прилага само по отношение на териториите, в рамките на които се прилагат Договорът за Европейския съюз и Договорът за функционирането на Европейския съюз, и в съответствие с предвидените в посочените договори условия, а също така е от значение само в контекста на търговските взаимоотношения между Съюза и неговите държави членки, от една страна, и Виетнам, от друга страна. Той не засяга правата и задълженията на държавите членки, произтичащи от правото на Съюза.</w:t>
      </w:r>
    </w:p>
    <w:p>
      <w:pPr>
        <w:rPr>
          <w:rFonts w:eastAsia="Batang"/>
          <w:noProof/>
        </w:rPr>
      </w:pPr>
    </w:p>
    <w:p>
      <w:pPr>
        <w:rPr>
          <w:rFonts w:eastAsia="Batang"/>
          <w:noProof/>
        </w:rPr>
      </w:pPr>
      <w:r>
        <w:rPr>
          <w:noProof/>
        </w:rPr>
        <w:t>12.</w:t>
      </w:r>
      <w:r>
        <w:rPr>
          <w:noProof/>
        </w:rPr>
        <w:tab/>
        <w:t>Съюзът поема ангажименти, разграничени по държави членки, когато е приложимо.</w:t>
      </w:r>
    </w:p>
    <w:p>
      <w:pPr>
        <w:rPr>
          <w:rFonts w:eastAsia="Batang"/>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6" w:h="16838" w:code="9"/>
          <w:pgMar w:top="1134" w:right="1134" w:bottom="1134" w:left="1134" w:header="1134" w:footer="1134" w:gutter="0"/>
          <w:cols w:space="708"/>
          <w:docGrid w:linePitch="360"/>
        </w:sectPr>
      </w:pPr>
    </w:p>
    <w:p>
      <w:pPr>
        <w:rPr>
          <w:rFonts w:eastAsia="Batang"/>
          <w:noProof/>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0915"/>
      </w:tblGrid>
      <w:tr>
        <w:trPr>
          <w:trHeight w:val="227"/>
          <w:tblHeader/>
        </w:trPr>
        <w:tc>
          <w:tcPr>
            <w:tcW w:w="2977" w:type="dxa"/>
            <w:shd w:val="clear" w:color="auto" w:fill="auto"/>
            <w:vAlign w:val="center"/>
          </w:tcPr>
          <w:p>
            <w:pPr>
              <w:spacing w:before="60" w:after="60" w:line="240" w:lineRule="auto"/>
              <w:rPr>
                <w:rFonts w:eastAsia="Batang"/>
                <w:noProof/>
              </w:rPr>
            </w:pPr>
            <w:r>
              <w:rPr>
                <w:noProof/>
              </w:rPr>
              <w:br w:type="page"/>
            </w:r>
            <w:r>
              <w:rPr>
                <w:noProof/>
              </w:rPr>
              <w:br w:type="page"/>
              <w:t>Сектор или подсектор</w:t>
            </w:r>
          </w:p>
        </w:tc>
        <w:tc>
          <w:tcPr>
            <w:tcW w:w="10915" w:type="dxa"/>
            <w:shd w:val="clear" w:color="auto" w:fill="auto"/>
            <w:vAlign w:val="center"/>
          </w:tcPr>
          <w:p>
            <w:pPr>
              <w:spacing w:before="60" w:after="60" w:line="240" w:lineRule="auto"/>
              <w:rPr>
                <w:rFonts w:eastAsia="Batang"/>
                <w:noProof/>
              </w:rPr>
            </w:pPr>
            <w:r>
              <w:rPr>
                <w:noProof/>
              </w:rPr>
              <w:t>Описание на резервите</w:t>
            </w:r>
          </w:p>
        </w:tc>
      </w:tr>
      <w:tr>
        <w:trPr>
          <w:trHeight w:val="227"/>
        </w:trPr>
        <w:tc>
          <w:tcPr>
            <w:tcW w:w="2977" w:type="dxa"/>
            <w:tcBorders>
              <w:bottom w:val="nil"/>
            </w:tcBorders>
            <w:shd w:val="clear" w:color="auto" w:fill="auto"/>
          </w:tcPr>
          <w:p>
            <w:pPr>
              <w:spacing w:before="60" w:after="60" w:line="240" w:lineRule="auto"/>
              <w:rPr>
                <w:rFonts w:eastAsia="Batang"/>
                <w:noProof/>
              </w:rPr>
            </w:pPr>
            <w:r>
              <w:rPr>
                <w:noProof/>
              </w:rPr>
              <w:t>ВСИЧКИ СЕКТОРИ</w:t>
            </w:r>
          </w:p>
        </w:tc>
        <w:tc>
          <w:tcPr>
            <w:tcW w:w="10915" w:type="dxa"/>
            <w:tcBorders>
              <w:bottom w:val="nil"/>
            </w:tcBorders>
            <w:shd w:val="clear" w:color="auto" w:fill="auto"/>
          </w:tcPr>
          <w:p>
            <w:pPr>
              <w:spacing w:before="60" w:after="60" w:line="240" w:lineRule="auto"/>
              <w:jc w:val="center"/>
              <w:rPr>
                <w:rFonts w:eastAsia="Batang"/>
                <w:noProof/>
              </w:rPr>
            </w:pPr>
            <w:r>
              <w:rPr>
                <w:noProof/>
              </w:rPr>
              <w:t>Обхват на вътрешнокорпоративните трансфери</w:t>
            </w:r>
          </w:p>
          <w:p>
            <w:pPr>
              <w:spacing w:before="60" w:after="60" w:line="240" w:lineRule="auto"/>
              <w:rPr>
                <w:rFonts w:eastAsia="Batang"/>
                <w:noProof/>
              </w:rPr>
            </w:pPr>
            <w:r>
              <w:rPr>
                <w:noProof/>
              </w:rPr>
              <w:t>В BG: броят на служителите по вътрешнокорпоративни трансфери не трябва да надхвърля 10 % от средногодишния брой на гражданите на Съюза, наети от съответното българско правно образувание. В случай че се наемат по-малко от 100 души, е възможно броят на служителите по вътрешнокорпоративни трансфери да надхвърли 10 % от общия брой на служителите, като това подлежи на разрешение.</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HU: нелиберализирани по отношение на физически лица, които са били съдружници в правно образувание от Виетнам.</w:t>
            </w:r>
          </w:p>
        </w:tc>
      </w:tr>
      <w:tr>
        <w:trPr>
          <w:trHeight w:val="227"/>
        </w:trPr>
        <w:tc>
          <w:tcPr>
            <w:tcW w:w="2977" w:type="dxa"/>
            <w:shd w:val="clear" w:color="auto" w:fill="auto"/>
          </w:tcPr>
          <w:p>
            <w:pPr>
              <w:spacing w:before="60" w:after="60" w:line="240" w:lineRule="auto"/>
              <w:rPr>
                <w:rFonts w:eastAsia="Batang"/>
                <w:noProof/>
              </w:rPr>
            </w:pPr>
            <w:r>
              <w:rPr>
                <w:noProof/>
              </w:rPr>
              <w:t>ВСИЧКИ СЕКТОРИ</w:t>
            </w:r>
          </w:p>
        </w:tc>
        <w:tc>
          <w:tcPr>
            <w:tcW w:w="10915" w:type="dxa"/>
            <w:shd w:val="clear" w:color="auto" w:fill="auto"/>
          </w:tcPr>
          <w:p>
            <w:pPr>
              <w:spacing w:before="60" w:after="60" w:line="240" w:lineRule="auto"/>
              <w:jc w:val="center"/>
              <w:rPr>
                <w:rFonts w:eastAsia="Batang"/>
                <w:noProof/>
              </w:rPr>
            </w:pPr>
            <w:r>
              <w:rPr>
                <w:noProof/>
              </w:rPr>
              <w:t>Служители стажанти</w:t>
            </w:r>
          </w:p>
          <w:p>
            <w:pPr>
              <w:spacing w:before="60" w:after="60" w:line="240" w:lineRule="auto"/>
              <w:rPr>
                <w:rFonts w:eastAsia="Batang"/>
                <w:noProof/>
              </w:rPr>
            </w:pPr>
            <w:r>
              <w:rPr>
                <w:noProof/>
              </w:rPr>
              <w:t>В AT, DE, ES, FR, HU, LT, SK: стажът трябва да бъде свързан със завършеното висше образование.</w:t>
            </w:r>
          </w:p>
        </w:tc>
      </w:tr>
      <w:tr>
        <w:trPr>
          <w:trHeight w:val="227"/>
        </w:trPr>
        <w:tc>
          <w:tcPr>
            <w:tcW w:w="2977" w:type="dxa"/>
            <w:tcBorders>
              <w:bottom w:val="nil"/>
            </w:tcBorders>
            <w:shd w:val="clear" w:color="auto" w:fill="auto"/>
          </w:tcPr>
          <w:p>
            <w:pPr>
              <w:spacing w:before="60" w:after="60" w:line="240" w:lineRule="auto"/>
              <w:rPr>
                <w:rFonts w:eastAsia="Batang"/>
                <w:noProof/>
              </w:rPr>
            </w:pPr>
            <w:r>
              <w:rPr>
                <w:noProof/>
              </w:rPr>
              <w:t>ВСИЧКИ СЕКТОРИ</w:t>
            </w:r>
          </w:p>
        </w:tc>
        <w:tc>
          <w:tcPr>
            <w:tcW w:w="10915" w:type="dxa"/>
            <w:tcBorders>
              <w:bottom w:val="nil"/>
            </w:tcBorders>
            <w:shd w:val="clear" w:color="auto" w:fill="auto"/>
          </w:tcPr>
          <w:p>
            <w:pPr>
              <w:spacing w:before="60" w:after="60" w:line="240" w:lineRule="auto"/>
              <w:rPr>
                <w:rFonts w:eastAsia="Batang"/>
                <w:noProof/>
              </w:rPr>
            </w:pPr>
            <w:r>
              <w:rPr>
                <w:noProof/>
              </w:rPr>
              <w:t>Изпълнителни директори и одитори</w:t>
            </w:r>
          </w:p>
          <w:p>
            <w:pPr>
              <w:spacing w:before="60" w:after="60" w:line="240" w:lineRule="auto"/>
              <w:rPr>
                <w:rFonts w:eastAsia="Batang"/>
                <w:noProof/>
              </w:rPr>
            </w:pPr>
            <w:r>
              <w:rPr>
                <w:noProof/>
              </w:rPr>
              <w:t>В AT: изпълнителните директори на клонове на правни образувания трябва да пребивават в Австрия. Физическите лица в рамките на правно образувание или клон, които отговарят за спазването на австрийското търговско законодателство, трябва да имат местожителство в Австрия.</w:t>
            </w:r>
          </w:p>
        </w:tc>
      </w:tr>
      <w:tr>
        <w:trPr>
          <w:trHeight w:val="227"/>
        </w:trPr>
        <w:tc>
          <w:tcPr>
            <w:tcW w:w="2977" w:type="dxa"/>
            <w:tcBorders>
              <w:top w:val="nil"/>
              <w:bottom w:val="nil"/>
            </w:tcBorders>
            <w:shd w:val="clear" w:color="auto" w:fill="auto"/>
          </w:tcPr>
          <w:p>
            <w:pPr>
              <w:pageBreakBefore/>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Съюза. За всички сектори, с изключение на далекосъобщителните услуги, се прилагат изисквания за пребиваване на изпълнителния директор на дружество с ограничена отговорност. За предоставяне на далекосъобщителни услуги се изисква постоянно пребиваване на изпълнителния директор.</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tc>
      </w:tr>
      <w:tr>
        <w:trPr>
          <w:trHeight w:val="227"/>
        </w:trPr>
        <w:tc>
          <w:tcPr>
            <w:tcW w:w="2977" w:type="dxa"/>
            <w:tcBorders>
              <w:top w:val="nil"/>
              <w:bottom w:val="nil"/>
            </w:tcBorders>
            <w:shd w:val="clear" w:color="auto" w:fill="auto"/>
          </w:tcPr>
          <w:p>
            <w:pPr>
              <w:spacing w:before="60" w:after="60" w:line="240" w:lineRule="auto"/>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RO: мнозинството от одиторите на търговски дружества и техните заместници трябва да са румънски граждани.</w:t>
            </w:r>
          </w:p>
        </w:tc>
      </w:tr>
      <w:tr>
        <w:trPr>
          <w:trHeight w:val="227"/>
        </w:trPr>
        <w:tc>
          <w:tcPr>
            <w:tcW w:w="2977" w:type="dxa"/>
            <w:tcBorders>
              <w:top w:val="nil"/>
            </w:tcBorders>
            <w:shd w:val="clear" w:color="auto" w:fill="auto"/>
          </w:tcPr>
          <w:p>
            <w:pPr>
              <w:spacing w:before="60" w:after="60" w:line="240" w:lineRule="auto"/>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SE: изпълнителният директор на правно образувание или клон трябва да пребивава в Швеция.</w:t>
            </w:r>
          </w:p>
        </w:tc>
      </w:tr>
      <w:tr>
        <w:trPr>
          <w:trHeight w:val="227"/>
        </w:trPr>
        <w:tc>
          <w:tcPr>
            <w:tcW w:w="2977" w:type="dxa"/>
            <w:shd w:val="clear" w:color="auto" w:fill="auto"/>
          </w:tcPr>
          <w:p>
            <w:pPr>
              <w:spacing w:before="60" w:after="60" w:line="240" w:lineRule="auto"/>
              <w:rPr>
                <w:rFonts w:eastAsia="Batang"/>
                <w:noProof/>
              </w:rPr>
            </w:pPr>
            <w:r>
              <w:rPr>
                <w:noProof/>
              </w:rPr>
              <w:t>ВСИЧКИ СЕКТОРИ</w:t>
            </w:r>
          </w:p>
        </w:tc>
        <w:tc>
          <w:tcPr>
            <w:tcW w:w="10915" w:type="dxa"/>
            <w:shd w:val="clear" w:color="auto" w:fill="auto"/>
          </w:tcPr>
          <w:p>
            <w:pPr>
              <w:spacing w:before="60" w:after="60" w:line="240" w:lineRule="auto"/>
              <w:jc w:val="center"/>
              <w:rPr>
                <w:rFonts w:eastAsia="Batang"/>
                <w:noProof/>
              </w:rPr>
            </w:pPr>
            <w:r>
              <w:rPr>
                <w:noProof/>
              </w:rPr>
              <w:t>Признаване</w:t>
            </w:r>
          </w:p>
          <w:p>
            <w:pPr>
              <w:spacing w:before="60" w:after="60" w:line="240" w:lineRule="auto"/>
              <w:rPr>
                <w:rFonts w:eastAsia="Batang"/>
                <w:noProof/>
              </w:rPr>
            </w:pPr>
            <w:r>
              <w:rPr>
                <w:noProof/>
              </w:rPr>
              <w:t>В ЕU: директивите на Съюза за взаимното признаване на дипломи се прилагат само към граждани на държавите — членки на Съюза. Правото да се упражнява регулирана професионална дейност в определена държава — членка на Съюза, не означава и право тя да бъде упражнявана в друга държава членка</w:t>
            </w:r>
            <w:r>
              <w:rPr>
                <w:rStyle w:val="FootnoteReference"/>
                <w:noProof/>
              </w:rPr>
              <w:footnoteReference w:id="98"/>
            </w:r>
            <w:r>
              <w:rPr>
                <w:noProof/>
              </w:rPr>
              <w:t>.</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4.</w:t>
            </w:r>
            <w:r>
              <w:rPr>
                <w:noProof/>
              </w:rPr>
              <w:tab/>
              <w:t>ПРЕРАБОТВАЩА ПРОМИШЛЕНОСТ</w:t>
            </w:r>
            <w:r>
              <w:rPr>
                <w:rStyle w:val="FootnoteReference"/>
                <w:noProof/>
              </w:rPr>
              <w:footnoteReference w:id="99"/>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З.</w:t>
            </w:r>
            <w:r>
              <w:rPr>
                <w:noProof/>
              </w:rPr>
              <w:tab/>
              <w:t>Издателска и полиграфическа дейност и възпроизвеждане на записани носители (ISIC rev. 3.1: 22), с изключение на издателска и полиграфическа дейност срещу възнаграждение или по договор</w:t>
            </w:r>
            <w:r>
              <w:rPr>
                <w:rStyle w:val="FootnoteReference"/>
                <w:noProof/>
              </w:rPr>
              <w:footnoteReference w:id="100"/>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IT: условие за гражданство на издателите.</w:t>
            </w:r>
          </w:p>
          <w:p>
            <w:pPr>
              <w:spacing w:before="60" w:after="60" w:line="240" w:lineRule="auto"/>
              <w:rPr>
                <w:rFonts w:eastAsia="Batang"/>
                <w:noProof/>
              </w:rPr>
            </w:pPr>
            <w:r>
              <w:rPr>
                <w:noProof/>
              </w:rPr>
              <w:t>В HR: изискване за пребиваване за издателите.</w:t>
            </w:r>
          </w:p>
          <w:p>
            <w:pPr>
              <w:spacing w:before="60" w:after="60" w:line="240" w:lineRule="auto"/>
              <w:rPr>
                <w:rFonts w:eastAsia="Batang"/>
                <w:noProof/>
              </w:rPr>
            </w:pPr>
            <w:r>
              <w:rPr>
                <w:noProof/>
              </w:rPr>
              <w:t>В PL: условие за гражданство на главните редактори на вестници и списания.</w:t>
            </w:r>
          </w:p>
          <w:p>
            <w:pPr>
              <w:spacing w:before="60" w:after="60" w:line="240" w:lineRule="auto"/>
              <w:rPr>
                <w:rFonts w:eastAsia="Batang"/>
                <w:noProof/>
              </w:rPr>
            </w:pPr>
            <w:r>
              <w:rPr>
                <w:noProof/>
              </w:rPr>
              <w:t>В SE: изискване за пребиваване за издателите и собствениците на дружества, занимаващи се с издателска и полиграфическа дейност.</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6.</w:t>
            </w:r>
            <w:r>
              <w:rPr>
                <w:noProof/>
              </w:rPr>
              <w:tab/>
              <w:t>БИЗНЕС УСЛУГИ</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A.</w:t>
            </w:r>
            <w:r>
              <w:rPr>
                <w:noProof/>
              </w:rPr>
              <w:tab/>
              <w:t>Професионални услуги</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а)</w:t>
            </w:r>
            <w:r>
              <w:rPr>
                <w:noProof/>
              </w:rPr>
              <w:tab/>
              <w:t>Правни услуги (CPC 861)</w:t>
            </w:r>
            <w:r>
              <w:rPr>
                <w:rStyle w:val="FootnoteReference"/>
                <w:noProof/>
              </w:rPr>
              <w:footnoteReference w:id="101"/>
            </w:r>
            <w:r>
              <w:rPr>
                <w:noProof/>
              </w:rPr>
              <w:t>, с изключение на правни консултации и услуги по изготвяне на юридически документи и удостоверяване, предоставяни от юристи, които имат обществени функции, например нотариуси, „huissiers de justice“ или други „officiers publics et ministériels“.</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CY, ES, EL, LT, MT, PL, RO, SK: за упражняване на дейността в областта на вътрешното право — правото на Съюза и на държава членка — се изисква пълноправно членство в адвокатската колегия, към което се прилага условие за гражданство. За ES: компетентният орган може да предоставя дерогации.</w:t>
            </w:r>
          </w:p>
          <w:p>
            <w:pPr>
              <w:spacing w:before="60" w:after="60" w:line="240" w:lineRule="auto"/>
              <w:rPr>
                <w:rFonts w:eastAsia="Batang"/>
                <w:noProof/>
              </w:rPr>
            </w:pPr>
            <w:r>
              <w:rPr>
                <w:noProof/>
              </w:rPr>
              <w:t>В BE, FI, LU: за пълноправното членство в адвокатската колегия, необходимо за предоставяне на услуги по процесуално представителство, се прилагат условие за гражданство и изискване за пребиваване. В BE се прилагат квоти за явяване пред „</w:t>
            </w:r>
            <w:r>
              <w:rPr>
                <w:i/>
                <w:noProof/>
              </w:rPr>
              <w:t>Cour de cassation</w:t>
            </w:r>
            <w:r>
              <w:rPr>
                <w:noProof/>
              </w:rPr>
              <w:t>“ по дела, които не са наказателни.</w:t>
            </w:r>
          </w:p>
          <w:p>
            <w:pPr>
              <w:spacing w:before="60" w:after="60" w:line="240" w:lineRule="auto"/>
              <w:rPr>
                <w:rFonts w:eastAsia="Batang"/>
                <w:noProof/>
              </w:rPr>
            </w:pPr>
            <w:r>
              <w:rPr>
                <w:noProof/>
              </w:rPr>
              <w:t>В BG: виетнамски адвокати могат да представляват само лица с виетнамска национална принадлежност при условие за реципрочност и в сътрудничество с български адвокати. За свързани с правна медиация услуги се изисква постоянно пребиваване.</w:t>
            </w:r>
          </w:p>
          <w:p>
            <w:pPr>
              <w:spacing w:before="60" w:after="60" w:line="240" w:lineRule="auto"/>
              <w:rPr>
                <w:rFonts w:eastAsia="Batang"/>
                <w:noProof/>
              </w:rPr>
            </w:pPr>
            <w:r>
              <w:rPr>
                <w:noProof/>
              </w:rPr>
              <w:t>В DK: предлагането на услуги по правни консултации е ограничено до адвокатите, които притежават датски лиценз за упражняване на дейността. За получаването на датски лиценз се изисква да се положи датски изпит по право.</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за достъпа на юристите до професията „</w:t>
            </w:r>
            <w:r>
              <w:rPr>
                <w:i/>
                <w:noProof/>
              </w:rPr>
              <w:t>avocat auprès de la Cour de Cassation</w:t>
            </w:r>
            <w:r>
              <w:rPr>
                <w:noProof/>
              </w:rPr>
              <w:t>“ и професията „</w:t>
            </w:r>
            <w:r>
              <w:rPr>
                <w:i/>
                <w:noProof/>
              </w:rPr>
              <w:t>avocat auprès du Conseil d’Etat</w:t>
            </w:r>
            <w:r>
              <w:rPr>
                <w:noProof/>
              </w:rPr>
              <w:t>“ се прилагат квоти и условие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за пълноправното членство в адвокатската колегия, необходимо за предоставяне на услуги по процесуално представителство, се прилага условие за национална принадлежност (хърватско гражданство, а след присъединяването към Съюза — гражданство на държава членка).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HU: за пълноправното членство в адвокатската колегия се прилагат условие за национална принадлежност и изискване за пребиваване. Обхватът на правните дейности на чуждестранните юристи се ограничава до предоставяне на правни консултации, които се провеждат въз основа на договор за сътрудничество, сключен с унгарски адвокат или адвокатска кантора.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LU: условие за гражданство за предоставяне на правни услуги съгласно люксембургското право и правото на ЕС.</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LV: за положилите клетва адвокати, за които е запазено правото на процесуално представителство по наказателни производства, се прилага изискване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SE: за членство в адвокатската колегия, необходимо единствено за използването на шведското звание „</w:t>
            </w:r>
            <w:r>
              <w:rPr>
                <w:i/>
                <w:noProof/>
              </w:rPr>
              <w:t>advokat</w:t>
            </w:r>
            <w:r>
              <w:rPr>
                <w:noProof/>
              </w:rPr>
              <w:t>“, се прилага изискване за пребиваване.</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SI: условие за представляване на клиенти пред съдилищата срещу възнаграждение е наличието на търговско присъствие в Словения, освен за чуждестранни адвокати, които са вписани в регистъра с професионалното звание на своята държава по произход и работят с адвокат, който има право на адвокатска практика в Словения със словенското звание „адвокат“ („</w:t>
            </w:r>
            <w:r>
              <w:rPr>
                <w:i/>
                <w:noProof/>
              </w:rPr>
              <w:t>odvetnik</w:t>
            </w:r>
            <w:r>
              <w:rPr>
                <w:noProof/>
              </w:rPr>
              <w:t>“). Всички адвокати (тези със словенското звание „odvetnik“ и тези с професионално звание от своята държава) имат право да бъдат вписани в регистъра на адвокатите. Всички адвокати трябва да членуват в адвокатската колегия.</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б) 1.</w:t>
            </w:r>
            <w:r>
              <w:rPr>
                <w:noProof/>
              </w:rPr>
              <w:tab/>
              <w:t>Счетоводни услуги и водене на счетоводни книги (CPC 86212, различни от одиторски услуги, CPC 86213, CPC 86219 и CPC 86220)</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Във FR: за да се предоставят счетоводни услуги и водене на счетоводни книги е необходимо решение на министъра на икономиката, финансите и промишлеността, съгласувано с министъра на външните работи. Изискването за пребиваване не може да надвишава пет години.</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б) 2.</w:t>
            </w:r>
            <w:r>
              <w:rPr>
                <w:noProof/>
              </w:rPr>
              <w:tab/>
              <w:t>Одиторски услуги (CPC 86211 и 86212, различни от счетоводни услуги)</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условие за гражданство за представителството пред компетентните органи и за извършване на одитите, предвидени в конкретни австрийски закони (напр. Закона за съвместните акционерни дружества, Закона за фондовата борса, Закона за банковата дейност и др.). В допълнение към хоризонталните ангажименти одиторите, при поискване от страна на клиент, могат временно да се преместват на територията на Австрия, за да предоставят конкретна услуга. По правило обаче от физическите лица, предоставящи одиторски услуги, се изисква да имат място на дейност (търговско присъствие) в Австрия.</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DK: изискване за пребиваване.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EL: условие за гражданство на извършващи задължителен одит одитори.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ES: условие за гражданство на извършващи задължителен одит одитори и за администратори, директори и съдружници в дружества, различни от включените в обхвата на Директива 2006/43/ЕО на Европейския парламент и на Съвета („8-та Директива за дружественото право“).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одиторски услуги могат да бъдат предоставяни единствено от сертифицирани одитори, които притежават официално признат лиценз от хърватската Камара на одиторите.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FI: изискване за пребиваване за поне един от одиторите във финландско дружество с ограничена отговорност.</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IT: условие за гражданство на администратори, директори и съдружници в дружества, различни от включените в обхвата на Директива 2006/43/ЕО на Европейския парламент и на Съвета („8-та Директива за дружественото право“). Изискване за пребиваване за самостоятелните одитори.</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LV: собственикът на акциите или ръководителят на дадено предприятие трябва да бъде заклет одитор в Латвия. Заклети одитори могат да бъдат лица, които са навършили 25 години и които: а) притежават диплома за висше образование по икономика или в друга специализирана област, ако са положили успешно изпит по основна икономическа теория; б) имат най-малко три години опит в областта на одита, признат от латвийската асоциация на заклетите одитори; в) са положили успешно изпит за правоспособност и са получили лиценз за заклет одитор в съответствие с изискванията на латвийската асоциация на заклетите одитори; г) имат отлична репутация.</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В SE: само одитори, одобрени в Швеция, могат да извършват услуги по правен одит по отношение на някои правни субекти, наред с другото, на всички дружества с ограничена отговорност. За получаването на одобрение се изисква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в)</w:t>
            </w:r>
            <w:r>
              <w:rPr>
                <w:noProof/>
              </w:rPr>
              <w:tab/>
              <w:t>Консултантски услуги в областта на данъчното облагане (CPC 863)</w:t>
            </w:r>
            <w:r>
              <w:rPr>
                <w:rStyle w:val="FootnoteReference"/>
                <w:noProof/>
              </w:rPr>
              <w:footnoteReference w:id="102"/>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представителството пред компетентните органи.</w:t>
            </w:r>
          </w:p>
          <w:p>
            <w:pPr>
              <w:spacing w:before="60" w:after="60" w:line="240" w:lineRule="auto"/>
              <w:rPr>
                <w:rFonts w:eastAsia="Batang"/>
                <w:noProof/>
              </w:rPr>
            </w:pPr>
            <w:r>
              <w:rPr>
                <w:noProof/>
              </w:rPr>
              <w:t>В BG, SI: условие за гражданство за специалистите.</w:t>
            </w:r>
          </w:p>
          <w:p>
            <w:pPr>
              <w:spacing w:before="60" w:after="60" w:line="240" w:lineRule="auto"/>
              <w:rPr>
                <w:rFonts w:eastAsia="Batang"/>
                <w:noProof/>
              </w:rPr>
            </w:pPr>
            <w:r>
              <w:rPr>
                <w:noProof/>
              </w:rPr>
              <w:t>В HU: изискване за пребиваване.</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г)</w:t>
            </w:r>
            <w:r>
              <w:rPr>
                <w:noProof/>
              </w:rPr>
              <w:tab/>
              <w:t>Архитектурни услуги и</w:t>
            </w:r>
          </w:p>
          <w:p>
            <w:pPr>
              <w:spacing w:before="60" w:after="60" w:line="240" w:lineRule="auto"/>
              <w:ind w:left="284" w:hanging="284"/>
              <w:rPr>
                <w:rFonts w:eastAsia="Batang"/>
                <w:noProof/>
              </w:rPr>
            </w:pPr>
            <w:r>
              <w:rPr>
                <w:noProof/>
              </w:rPr>
              <w:t>д)</w:t>
            </w:r>
            <w:r>
              <w:rPr>
                <w:noProof/>
              </w:rPr>
              <w:tab/>
              <w:t>Услуги по градоустройствено планиране и ландшафтна архитектура</w:t>
            </w:r>
          </w:p>
          <w:p>
            <w:pPr>
              <w:spacing w:before="60" w:after="60" w:line="240" w:lineRule="auto"/>
              <w:rPr>
                <w:rFonts w:eastAsia="Batang"/>
                <w:noProof/>
              </w:rPr>
            </w:pPr>
            <w:r>
              <w:rPr>
                <w:noProof/>
              </w:rPr>
              <w:t>(CPC 8671 и CPC 8674)</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EE: поне едно от отговорните лица (ръководител на проект или консултант) трябва да пребивава в Естония.</w:t>
            </w:r>
          </w:p>
          <w:p>
            <w:pPr>
              <w:spacing w:before="60" w:after="60" w:line="240" w:lineRule="auto"/>
              <w:rPr>
                <w:rFonts w:eastAsia="Batang"/>
                <w:noProof/>
              </w:rPr>
            </w:pPr>
            <w:r>
              <w:rPr>
                <w:noProof/>
              </w:rPr>
              <w:t>В BG: чуждестранните специалисти трябва да имат най-малко двугодишен професионален опит в областта на строителството. Условие за гражданство за услугите по градоустройствено планиране и ландшафтна архитектура.</w:t>
            </w:r>
          </w:p>
          <w:p>
            <w:pPr>
              <w:spacing w:before="60" w:after="60" w:line="240" w:lineRule="auto"/>
              <w:rPr>
                <w:rFonts w:eastAsia="Batang"/>
                <w:noProof/>
              </w:rPr>
            </w:pPr>
            <w:r>
              <w:rPr>
                <w:noProof/>
              </w:rPr>
              <w:t>В EL, HR, HU, SK: изискване за пребиваване.</w:t>
            </w:r>
          </w:p>
          <w:p>
            <w:pPr>
              <w:spacing w:before="60" w:after="60" w:line="240" w:lineRule="auto"/>
              <w:rPr>
                <w:noProof/>
              </w:rPr>
            </w:pPr>
            <w:r>
              <w:rPr>
                <w:noProof/>
              </w:rPr>
              <w:t>Във FR: използването на професионално звание от професионалисти, придобили квалификация в трети държави, е възможно единствено в рамките на споразуменията за взаимно признаване.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освен ако не бъде предоставена дерогация с министерско разрешение.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Само по отношение на архитектурните услуги: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изисква се търговско присъствие.</w:t>
            </w:r>
          </w:p>
          <w:p>
            <w:pPr>
              <w:spacing w:before="60" w:after="60" w:line="240" w:lineRule="auto"/>
              <w:rPr>
                <w:noProof/>
              </w:rPr>
            </w:pPr>
            <w:r>
              <w:rPr>
                <w:noProof/>
              </w:rPr>
              <w:t>В BG: достъпът е ограничен до физически лица, чиято техническа квалификация и акредитация трябва да бъдат признати от професионална камара в България.</w:t>
            </w:r>
          </w:p>
          <w:p>
            <w:pPr>
              <w:spacing w:before="60" w:after="60" w:line="240" w:lineRule="auto"/>
              <w:rPr>
                <w:noProof/>
              </w:rPr>
            </w:pPr>
            <w:r>
              <w:rPr>
                <w:noProof/>
              </w:rPr>
              <w:t>В CY, PT: условие за гражданство.</w:t>
            </w:r>
          </w:p>
          <w:p>
            <w:pPr>
              <w:spacing w:before="60" w:after="60" w:line="240" w:lineRule="auto"/>
              <w:rPr>
                <w:noProof/>
              </w:rPr>
            </w:pPr>
            <w:r>
              <w:rPr>
                <w:noProof/>
              </w:rPr>
              <w:t>В MT, PL: нелиберализирани.</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За доставчиците на услуги по договор:</w:t>
            </w:r>
          </w:p>
          <w:p>
            <w:pPr>
              <w:spacing w:before="60" w:after="60" w:line="240" w:lineRule="auto"/>
              <w:rPr>
                <w:noProof/>
              </w:rPr>
            </w:pPr>
            <w:r>
              <w:rPr>
                <w:noProof/>
              </w:rPr>
              <w:t>Само по отношение на архитектурните услуги: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Във FI: физическото лице трябва да демонстрира, че владее специални познания във връзка с предоставяната услуга.</w:t>
            </w:r>
          </w:p>
          <w:p>
            <w:pPr>
              <w:spacing w:before="60" w:after="60" w:line="240" w:lineRule="auto"/>
              <w:rPr>
                <w:noProof/>
              </w:rPr>
            </w:pPr>
            <w:r>
              <w:rPr>
                <w:noProof/>
              </w:rPr>
              <w:t>В BG, CZ, DE, DK, FI, HU, LT, LV, RO, SK: тест за икономическа необходимост.</w:t>
            </w:r>
          </w:p>
          <w:p>
            <w:pPr>
              <w:spacing w:before="60" w:after="60" w:line="240" w:lineRule="auto"/>
              <w:rPr>
                <w:noProof/>
              </w:rPr>
            </w:pPr>
            <w:r>
              <w:rPr>
                <w:noProof/>
              </w:rPr>
              <w:t>В AT: само услуги по градоустройствено планиране, в който случай се извършва тест за икономическа необходимост.</w:t>
            </w:r>
          </w:p>
          <w:p>
            <w:pPr>
              <w:spacing w:before="60" w:after="60" w:line="240" w:lineRule="auto"/>
              <w:rPr>
                <w:noProof/>
              </w:rPr>
            </w:pPr>
            <w:r>
              <w:rPr>
                <w:noProof/>
              </w:rPr>
              <w:t>В HR, HU, SK: изискване за пребиваване.</w:t>
            </w:r>
          </w:p>
          <w:p>
            <w:pPr>
              <w:spacing w:before="60" w:after="60" w:line="240" w:lineRule="auto"/>
              <w:rPr>
                <w:noProof/>
              </w:rPr>
            </w:pPr>
            <w:r>
              <w:rPr>
                <w:noProof/>
              </w:rPr>
              <w:t>В CY: нелиберализирани.</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е)</w:t>
            </w:r>
            <w:r>
              <w:rPr>
                <w:noProof/>
              </w:rPr>
              <w:tab/>
              <w:t>Инженерни услуги и</w:t>
            </w:r>
          </w:p>
          <w:p>
            <w:pPr>
              <w:spacing w:before="60" w:after="60" w:line="240" w:lineRule="auto"/>
              <w:ind w:left="284" w:hanging="284"/>
              <w:rPr>
                <w:rFonts w:eastAsia="Batang"/>
                <w:noProof/>
              </w:rPr>
            </w:pPr>
            <w:r>
              <w:rPr>
                <w:noProof/>
              </w:rPr>
              <w:t>ж)</w:t>
            </w:r>
            <w:r>
              <w:rPr>
                <w:noProof/>
              </w:rPr>
              <w:tab/>
              <w:t>Интегрирани инженерни услуги</w:t>
            </w:r>
          </w:p>
          <w:p>
            <w:pPr>
              <w:spacing w:before="60" w:after="60" w:line="240" w:lineRule="auto"/>
              <w:rPr>
                <w:rFonts w:eastAsia="Batang"/>
                <w:noProof/>
              </w:rPr>
            </w:pPr>
            <w:r>
              <w:rPr>
                <w:noProof/>
              </w:rPr>
              <w:t>(CPC 8672 и CPC 8673)</w:t>
            </w:r>
          </w:p>
        </w:tc>
        <w:tc>
          <w:tcPr>
            <w:tcW w:w="10915" w:type="dxa"/>
            <w:tcBorders>
              <w:bottom w:val="nil"/>
            </w:tcBorders>
            <w:shd w:val="clear" w:color="auto" w:fill="auto"/>
          </w:tcPr>
          <w:p>
            <w:pPr>
              <w:spacing w:before="60" w:after="60" w:line="240" w:lineRule="auto"/>
              <w:rPr>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EE: поне едно от отговорните лица (ръководител на проект или консултант) трябва да пребивава в Естония.</w:t>
            </w:r>
          </w:p>
          <w:p>
            <w:pPr>
              <w:spacing w:before="60" w:after="60" w:line="240" w:lineRule="auto"/>
              <w:rPr>
                <w:rFonts w:eastAsia="Batang"/>
                <w:noProof/>
              </w:rPr>
            </w:pPr>
            <w:r>
              <w:rPr>
                <w:noProof/>
              </w:rPr>
              <w:t>В BG: чуждестранните специалисти трябва да имат най-малко двугодишен професионален опит в областта на строителството.</w:t>
            </w:r>
          </w:p>
          <w:p>
            <w:pPr>
              <w:spacing w:before="60" w:after="60" w:line="240" w:lineRule="auto"/>
              <w:rPr>
                <w:rFonts w:eastAsia="Batang"/>
                <w:noProof/>
              </w:rPr>
            </w:pPr>
            <w:r>
              <w:rPr>
                <w:noProof/>
              </w:rPr>
              <w:t>В CZ, HR, SK: изискване за пребиваване.</w:t>
            </w:r>
          </w:p>
          <w:p>
            <w:pPr>
              <w:spacing w:before="60" w:after="60" w:line="240" w:lineRule="auto"/>
              <w:rPr>
                <w:rFonts w:eastAsia="Batang"/>
                <w:noProof/>
              </w:rPr>
            </w:pPr>
            <w:r>
              <w:rPr>
                <w:noProof/>
              </w:rPr>
              <w:t>В EL, HU: изискване за пребиваване (за CPC 8673 изискването за пребиваване се отнася единствено до служителите стажанти).</w:t>
            </w:r>
          </w:p>
          <w:p>
            <w:pPr>
              <w:spacing w:before="60" w:after="60" w:line="240" w:lineRule="auto"/>
              <w:rPr>
                <w:rFonts w:eastAsia="Batang"/>
                <w:noProof/>
              </w:rPr>
            </w:pPr>
            <w:r>
              <w:rPr>
                <w:noProof/>
              </w:rPr>
              <w:t>В CY: условие за гражданство.</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Само по отношение на интегрираните инженерни услуги: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AT: изисква се търговско присъствие.</w:t>
            </w:r>
          </w:p>
          <w:p>
            <w:pPr>
              <w:spacing w:before="60" w:after="60" w:line="240" w:lineRule="auto"/>
              <w:rPr>
                <w:rFonts w:eastAsia="Batang"/>
                <w:noProof/>
              </w:rPr>
            </w:pPr>
            <w:r>
              <w:rPr>
                <w:noProof/>
              </w:rPr>
              <w:t>В BG: достъпът е ограничен до физически лица, чиято техническа квалификация и акредитация трябва да бъдат признати от професионална камара в България. Акредитацията зависи от следните критерии: призната техническа квалификация в България; опит в областта на строителството; проекти, изпълнени през последните две години; персонал и технически капацитет.</w:t>
            </w:r>
          </w:p>
          <w:p>
            <w:pPr>
              <w:spacing w:before="60" w:after="60" w:line="240" w:lineRule="auto"/>
              <w:rPr>
                <w:noProof/>
              </w:rPr>
            </w:pPr>
            <w:r>
              <w:rPr>
                <w:noProof/>
              </w:rPr>
              <w:t>В CY, CZ, MT, PL, RO: нелиберализирани.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За доставчиците на услуги по договор:</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Само по отношение на инженерните услуги: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Във FI: физическото лице трябва да демонстрира, че владее специални познания във връзка с предоставяната услуга.</w:t>
            </w:r>
          </w:p>
          <w:p>
            <w:pPr>
              <w:spacing w:before="60" w:after="60" w:line="240" w:lineRule="auto"/>
              <w:rPr>
                <w:rFonts w:eastAsia="Batang"/>
                <w:noProof/>
              </w:rPr>
            </w:pPr>
            <w:r>
              <w:rPr>
                <w:noProof/>
              </w:rPr>
              <w:t>В BG, CZ, DE, DK, FI, HU, LT, LV, RO, SK: тест за икономическа необходимост.</w:t>
            </w:r>
          </w:p>
          <w:p>
            <w:pPr>
              <w:spacing w:before="60" w:after="60" w:line="240" w:lineRule="auto"/>
              <w:rPr>
                <w:rFonts w:eastAsia="Batang"/>
                <w:noProof/>
              </w:rPr>
            </w:pPr>
            <w:r>
              <w:rPr>
                <w:noProof/>
              </w:rPr>
              <w:t>В AT: само услуги по градоустройствено планиране, в който случай се извършва тест за икономическа необходимост.</w:t>
            </w:r>
          </w:p>
          <w:p>
            <w:pPr>
              <w:spacing w:before="60" w:after="60" w:line="240" w:lineRule="auto"/>
              <w:rPr>
                <w:rFonts w:eastAsia="Batang"/>
                <w:noProof/>
              </w:rPr>
            </w:pPr>
            <w:r>
              <w:rPr>
                <w:noProof/>
              </w:rPr>
              <w:t>В HR, HU: изискване за пребиваване.</w:t>
            </w:r>
          </w:p>
          <w:p>
            <w:pPr>
              <w:spacing w:before="60" w:after="60" w:line="240" w:lineRule="auto"/>
              <w:rPr>
                <w:rFonts w:eastAsia="Batang"/>
                <w:noProof/>
              </w:rPr>
            </w:pPr>
            <w:r>
              <w:rPr>
                <w:noProof/>
              </w:rPr>
              <w:t>В CY: нелиберализирани.</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з)</w:t>
            </w:r>
            <w:r>
              <w:rPr>
                <w:noProof/>
              </w:rPr>
              <w:tab/>
              <w:t>Медицински (включително услуги, предоставяни от психолози) и дентални услуги (CPC 9312 и част от CPC 85201)</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нелиберализирани по отношение на медицинските и стоматологичните услуги, освен на услугите, предлагани от психолози и психотерапевти.</w:t>
            </w:r>
          </w:p>
          <w:p>
            <w:pPr>
              <w:spacing w:before="60" w:after="60" w:line="240" w:lineRule="auto"/>
              <w:rPr>
                <w:noProof/>
              </w:rPr>
            </w:pPr>
            <w:r>
              <w:rPr>
                <w:noProof/>
              </w:rPr>
              <w:t>В CY, EL: условие за гражданство.</w:t>
            </w:r>
          </w:p>
          <w:p>
            <w:pPr>
              <w:spacing w:before="60" w:after="60" w:line="240" w:lineRule="auto"/>
              <w:rPr>
                <w:rFonts w:eastAsia="Batang"/>
                <w:noProof/>
              </w:rPr>
            </w:pPr>
            <w:r>
              <w:rPr>
                <w:noProof/>
              </w:rPr>
              <w:t>В CZ, IT, SK: изискване за пребиваване.</w:t>
            </w:r>
          </w:p>
          <w:p>
            <w:pPr>
              <w:spacing w:before="60" w:after="60" w:line="240" w:lineRule="auto"/>
              <w:rPr>
                <w:rFonts w:eastAsia="Batang"/>
                <w:noProof/>
              </w:rPr>
            </w:pPr>
            <w:r>
              <w:rPr>
                <w:noProof/>
              </w:rPr>
              <w:t>В CZ, LT, SK: за чуждестранни физически лица се изисква разрешение от компетентните 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 xml:space="preserve">В BE, LU: за служители стажанти, които са чуждестранни физически лица, се изисква разрешение от компетентните  </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MT: условие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DE: условие за гражданство, което може да отпадне по изключение, когато това е в интерес на общественото здравеопазване.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DK: може да се даде ограничено разрешение за изпълнение на специфична функция за максимален срок от 18 месеца, като се прилага изискване за пребиваване.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Въпреки това достъпът е възможен в рамките на годишни квоти.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LV: изискване за гражданство, що се отнася до медицинските и денталните услуги. За да упражняват лекарската професия, чуждестранните лица трябва да получат разрешение от местните здравни органи въз основа на икономическите нужди от лекари и лекари по дентална медицина в даден регион.</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PL: за да упражняват лекарската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организации. Изискване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PT: изискване за пребиваване за психолозите. Условие за гражданство.</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В BG, FI, RO: нелиберализирани.</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и)</w:t>
            </w:r>
            <w:r>
              <w:rPr>
                <w:noProof/>
              </w:rPr>
              <w:tab/>
              <w:t>Ветеринарни услуги (CPC 932)</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DE, EL, FR, HR, HU: условие за гражданство.</w:t>
            </w:r>
          </w:p>
          <w:p>
            <w:pPr>
              <w:spacing w:before="60" w:after="60" w:line="240" w:lineRule="auto"/>
              <w:rPr>
                <w:rFonts w:eastAsia="Batang"/>
                <w:noProof/>
              </w:rPr>
            </w:pPr>
            <w:r>
              <w:rPr>
                <w:noProof/>
              </w:rPr>
              <w:t>В CY,CZ, SK: условие за гражданство и изискване за пребиваване.</w:t>
            </w:r>
          </w:p>
          <w:p>
            <w:pPr>
              <w:spacing w:before="60" w:after="60" w:line="240" w:lineRule="auto"/>
              <w:rPr>
                <w:rFonts w:eastAsia="Batang"/>
                <w:noProof/>
              </w:rPr>
            </w:pPr>
            <w:r>
              <w:rPr>
                <w:noProof/>
              </w:rPr>
              <w:t>В IT: изискване за пребиваване.</w:t>
            </w:r>
          </w:p>
          <w:p>
            <w:pPr>
              <w:spacing w:before="60" w:after="60" w:line="240" w:lineRule="auto"/>
              <w:rPr>
                <w:rFonts w:eastAsia="Batang"/>
                <w:noProof/>
              </w:rPr>
            </w:pPr>
            <w:r>
              <w:rPr>
                <w:noProof/>
              </w:rPr>
              <w:t>В PL: изискване за гражданство. Чуждестранните лица могат да кандидатстват за разрешително за упражняване на дейността.</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й) 1.</w:t>
            </w:r>
            <w:r>
              <w:rPr>
                <w:noProof/>
              </w:rPr>
              <w:tab/>
              <w:t>Акушерски услуги (част от CPC 93191)</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BG, CZ, CY, EE, HU, RO, SI: нелиберализирани.</w:t>
            </w:r>
          </w:p>
          <w:p>
            <w:pPr>
              <w:spacing w:before="60" w:after="60" w:line="240" w:lineRule="auto"/>
              <w:rPr>
                <w:rFonts w:eastAsia="Batang"/>
                <w:noProof/>
              </w:rPr>
            </w:pPr>
            <w:r>
              <w:rPr>
                <w:noProof/>
              </w:rPr>
              <w:t>В AT: за да може да установи професионална практика в Австрия, съответното лице трябва да е практикувало въпросната професия поне три години, преди да започне тази професионална практика.</w:t>
            </w:r>
          </w:p>
          <w:p>
            <w:pPr>
              <w:spacing w:before="60" w:after="60" w:line="240" w:lineRule="auto"/>
              <w:rPr>
                <w:rFonts w:eastAsia="Batang"/>
                <w:noProof/>
              </w:rPr>
            </w:pPr>
            <w:r>
              <w:rPr>
                <w:noProof/>
              </w:rPr>
              <w:t>В BE, LU: за служителите стажанти: за чуждестранни физически лица се изисква разрешение от компетентните 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Въпреки това достъпът е възможен в рамките на годишни квоти.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IT: изискване за пребиваване.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LT: за чуждестранни физически лица се изисква разрешение от компетентните 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LV: въз основа на икономическата необходимост, определена според общия брой акушерки в даден регион, които са получили разрешение от местните здравни 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PL: условие за гражданство. Чуждестранните лица могат да кандидатстват за разрешително за упражняване на дейността.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SK: изискване за пребиваване.</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й) 2.</w:t>
            </w:r>
            <w:r>
              <w:rPr>
                <w:noProof/>
              </w:rPr>
              <w:tab/>
              <w:t>Услуги, предоставяни от медицински сестри, физиотерапевти и парамедицински персонал (част от CPC 93191)</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BG, CZ, EE, ES, HU, MT, RO, SI, SK: нелиберализирани.</w:t>
            </w:r>
          </w:p>
          <w:p>
            <w:pPr>
              <w:spacing w:before="60" w:after="60" w:line="240" w:lineRule="auto"/>
              <w:rPr>
                <w:noProof/>
              </w:rPr>
            </w:pPr>
            <w:r>
              <w:rPr>
                <w:noProof/>
              </w:rPr>
              <w:t>В AT: физически лица може да установят професионална практика в Австрия, при условие че съответното лице е практикувало въпросната професия поне три години преди започването на професионалната практика в Австрия.</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BE, FR, LU: за служителите стажанти: за чуждестранни физически лица се изисква разрешение от компетентните органи.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В CY, EL, PT, PL: условие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DK: може да се даде ограничено разрешение за изпълнение на специфична функция за максимален срок от 18 месеца, като се прилага изискване за пребиваване.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EL, IT: въз основа на тест за икономическа необходимост, като решението зависи от свободните работни места и липсата на кадри в региона.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всички лица, предоставящи услуги директно на пациенти/лекуващи пациенти, трябва да имат лиценз от професионалната камара.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LT: за чуждестранни физически лица се изисква разрешение от компетентните органи.</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noProof/>
              </w:rPr>
            </w:pPr>
            <w:r>
              <w:rPr>
                <w:noProof/>
              </w:rPr>
              <w:t>В LV: изискване за гражданство. Достъпът е ограничен само до физически лица. Икономическа необходимост, определена според общия брой медицински сестри в даден регион, които са получили разрешение от местните здравни органи.</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к)</w:t>
            </w:r>
            <w:r>
              <w:rPr>
                <w:noProof/>
              </w:rPr>
              <w:tab/>
              <w:t>Продажби на дребно на фармацевтични продукти, медицински и ортопедични стоки (CPC 63211) и други услуги, предоставяни от фармацевти</w:t>
            </w:r>
            <w:r>
              <w:rPr>
                <w:rStyle w:val="FootnoteReference"/>
                <w:noProof/>
              </w:rPr>
              <w:footnoteReference w:id="103"/>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Във FR: условие за гражданство. Въпреки това достъпът на виетнамски граждани е възможен, в рамките на установените квоти, при условие че доставчикът на услуги притежава френска диплома по фармация.</w:t>
            </w:r>
          </w:p>
          <w:p>
            <w:pPr>
              <w:spacing w:before="60" w:after="60" w:line="240" w:lineRule="auto"/>
              <w:rPr>
                <w:rFonts w:eastAsia="Batang"/>
                <w:noProof/>
              </w:rPr>
            </w:pPr>
            <w:r>
              <w:rPr>
                <w:noProof/>
              </w:rPr>
              <w:t>В CY, DE, EL, SK: условие за гражданство.</w:t>
            </w:r>
          </w:p>
          <w:p>
            <w:pPr>
              <w:spacing w:before="60" w:after="60" w:line="240" w:lineRule="auto"/>
              <w:rPr>
                <w:rFonts w:eastAsia="Batang"/>
                <w:noProof/>
              </w:rPr>
            </w:pPr>
            <w:r>
              <w:rPr>
                <w:noProof/>
              </w:rPr>
              <w:t>В HU: условие за гражданство, с изключение на продажби на дребно на фармацевтични продукти, медицински и ортопедични стоки (CPC 63211).</w:t>
            </w:r>
          </w:p>
          <w:p>
            <w:pPr>
              <w:spacing w:before="60" w:after="60" w:line="240" w:lineRule="auto"/>
              <w:rPr>
                <w:rFonts w:eastAsia="Batang"/>
                <w:noProof/>
              </w:rPr>
            </w:pPr>
            <w:r>
              <w:rPr>
                <w:noProof/>
              </w:rPr>
              <w:t>В IT, PT: изискване за пребиваване.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LT: за чуждестранни физически лица се изисква разрешение от компетентните органи.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SK: изискване за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Б.</w:t>
            </w:r>
            <w:r>
              <w:rPr>
                <w:noProof/>
              </w:rPr>
              <w:tab/>
              <w:t>Компютърни и свързани услуги (CPC 84)</w:t>
            </w:r>
          </w:p>
        </w:tc>
        <w:tc>
          <w:tcPr>
            <w:tcW w:w="10915" w:type="dxa"/>
            <w:shd w:val="clear" w:color="auto" w:fill="auto"/>
          </w:tcPr>
          <w:p>
            <w:pPr>
              <w:spacing w:before="60" w:after="60" w:line="240" w:lineRule="auto"/>
              <w:rPr>
                <w:noProof/>
              </w:rPr>
            </w:pPr>
            <w:r>
              <w:rPr>
                <w:noProof/>
              </w:rPr>
              <w:t>За доставчиците на услуги по договор:</w:t>
            </w:r>
          </w:p>
          <w:p>
            <w:pPr>
              <w:spacing w:before="60" w:after="60" w:line="240" w:lineRule="auto"/>
              <w:rPr>
                <w:rFonts w:eastAsia="Batang"/>
                <w:noProof/>
              </w:rPr>
            </w:pPr>
            <w:r>
              <w:rPr>
                <w:noProof/>
              </w:rPr>
              <w:t>В AT, BG, CY, CZ, DE, DK, FI, HU, LT, LV, RO, SK, UK: тест за икономическа необходимост.</w:t>
            </w:r>
          </w:p>
          <w:p>
            <w:pPr>
              <w:spacing w:before="60" w:after="60" w:line="240" w:lineRule="auto"/>
              <w:rPr>
                <w:rFonts w:eastAsia="Batang"/>
                <w:noProof/>
              </w:rPr>
            </w:pPr>
            <w:r>
              <w:rPr>
                <w:noProof/>
              </w:rPr>
              <w:t>В HR: изискване за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Г.</w:t>
            </w:r>
            <w:r>
              <w:rPr>
                <w:noProof/>
              </w:rPr>
              <w:tab/>
              <w:t>Услуги, свързани с недвижими имоти</w:t>
            </w:r>
            <w:r>
              <w:rPr>
                <w:rStyle w:val="FootnoteReference"/>
                <w:noProof/>
              </w:rPr>
              <w:footnoteReference w:id="104"/>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а)</w:t>
            </w:r>
            <w:r>
              <w:rPr>
                <w:noProof/>
              </w:rPr>
              <w:tab/>
              <w:t>Във връзка със собствено или наето имущество (CPC 821)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CY, LV, MT, SI: условие за гражданство.</w:t>
            </w:r>
          </w:p>
          <w:p>
            <w:pPr>
              <w:spacing w:before="60" w:after="60" w:line="240" w:lineRule="auto"/>
              <w:rPr>
                <w:rFonts w:eastAsia="Batang"/>
                <w:noProof/>
              </w:rPr>
            </w:pPr>
            <w:r>
              <w:rPr>
                <w:noProof/>
              </w:rPr>
              <w:t>В FR, HU, IT, PT: изискване за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б)</w:t>
            </w:r>
            <w:r>
              <w:rPr>
                <w:noProof/>
              </w:rPr>
              <w:tab/>
              <w:t>Срещу възнаграждение или по договор (CPC 822)</w:t>
            </w:r>
          </w:p>
        </w:tc>
        <w:tc>
          <w:tcPr>
            <w:tcW w:w="10915" w:type="dxa"/>
            <w:shd w:val="clear" w:color="auto" w:fill="auto"/>
          </w:tcPr>
          <w:p>
            <w:pPr>
              <w:spacing w:before="60" w:after="60" w:line="240" w:lineRule="auto"/>
              <w:rPr>
                <w:rFonts w:eastAsia="Batang"/>
                <w:noProof/>
              </w:rPr>
            </w:pPr>
            <w:r>
              <w:rPr>
                <w:noProof/>
              </w:rPr>
              <w:t>В CY, LV, MT, SI: условие за гражданство.</w:t>
            </w:r>
          </w:p>
          <w:p>
            <w:pPr>
              <w:spacing w:before="60" w:after="60" w:line="240" w:lineRule="auto"/>
              <w:rPr>
                <w:rFonts w:eastAsia="Batang"/>
                <w:noProof/>
              </w:rPr>
            </w:pPr>
            <w:r>
              <w:rPr>
                <w:noProof/>
              </w:rPr>
              <w:t>В DK: изискване за пребиваване, освен ако не бъде предоставена дерогация от Датската агенция за търговията.</w:t>
            </w:r>
          </w:p>
          <w:p>
            <w:pPr>
              <w:spacing w:before="60" w:after="60" w:line="240" w:lineRule="auto"/>
              <w:rPr>
                <w:rFonts w:eastAsia="Batang"/>
                <w:noProof/>
              </w:rPr>
            </w:pPr>
            <w:r>
              <w:rPr>
                <w:noProof/>
              </w:rPr>
              <w:t>В FR, HU, IT, PT: изискване за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Д.</w:t>
            </w:r>
            <w:r>
              <w:rPr>
                <w:noProof/>
              </w:rPr>
              <w:tab/>
              <w:t>Услуги по отдаване под наем или на лизинг без оператори</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д)</w:t>
            </w:r>
            <w:r>
              <w:rPr>
                <w:noProof/>
              </w:rPr>
              <w:tab/>
              <w:t>На лични вещи и стоки за бита (CPC 832)</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е)</w:t>
            </w:r>
            <w:r>
              <w:rPr>
                <w:noProof/>
              </w:rPr>
              <w:tab/>
              <w:t>Отдаване под наем на далекосъобщителна техника (CPC 7541)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Е.</w:t>
            </w:r>
            <w:r>
              <w:rPr>
                <w:noProof/>
              </w:rPr>
              <w:tab/>
              <w:t>Други бизнес услуги</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д)</w:t>
            </w:r>
            <w:r>
              <w:rPr>
                <w:noProof/>
              </w:rPr>
              <w:tab/>
              <w:t>Услуги по технически изпитвания и анализи (CPC 8676)</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изисква се търговско присъствие.</w:t>
            </w:r>
          </w:p>
          <w:p>
            <w:pPr>
              <w:spacing w:before="60" w:after="60" w:line="240" w:lineRule="auto"/>
              <w:rPr>
                <w:noProof/>
              </w:rPr>
            </w:pPr>
            <w:r>
              <w:rPr>
                <w:noProof/>
              </w:rPr>
              <w:t>В CY: условие за гражданство.</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CZ, MT, PL, RO, SK, SE: нелиберализирани.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IT, PT: изисквания за пребиваване за биолозите и химиците аналитици.</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е)</w:t>
            </w:r>
            <w:r>
              <w:rPr>
                <w:noProof/>
              </w:rPr>
              <w:tab/>
              <w:t>Съветнически и консултантски услуги, свързани със селското стопанство, лова и горското стопанство (част от CPC 881)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изисква се търговско присъствие.</w:t>
            </w:r>
          </w:p>
          <w:p>
            <w:pPr>
              <w:spacing w:before="60" w:after="60" w:line="240" w:lineRule="auto"/>
              <w:rPr>
                <w:noProof/>
              </w:rPr>
            </w:pPr>
            <w:r>
              <w:rPr>
                <w:noProof/>
              </w:rPr>
              <w:t>В IT: условие за гражданство за агрономи и „</w:t>
            </w:r>
            <w:r>
              <w:rPr>
                <w:i/>
                <w:noProof/>
              </w:rPr>
              <w:t>periti agrari</w:t>
            </w:r>
            <w:r>
              <w:rPr>
                <w:noProof/>
              </w:rPr>
              <w:t>“.</w:t>
            </w:r>
          </w:p>
          <w:p>
            <w:pPr>
              <w:spacing w:before="60" w:after="60" w:line="240" w:lineRule="auto"/>
              <w:rPr>
                <w:noProof/>
              </w:rPr>
            </w:pPr>
            <w:r>
              <w:rPr>
                <w:noProof/>
              </w:rPr>
              <w:t>В CY, EE, MT, RO, SI: нелиберализирани.</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й) 2.</w:t>
            </w:r>
            <w:r>
              <w:rPr>
                <w:noProof/>
              </w:rPr>
              <w:tab/>
              <w:t>Услуги в областта на сигурността (CPC 87302, CPC 87303, CPC 87304 и CPC 87305)</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AT: изисква се търговско присъствие.</w:t>
            </w:r>
          </w:p>
          <w:p>
            <w:pPr>
              <w:spacing w:before="60" w:after="60" w:line="240" w:lineRule="auto"/>
              <w:rPr>
                <w:rFonts w:eastAsia="Batang"/>
                <w:noProof/>
              </w:rPr>
            </w:pPr>
            <w:r>
              <w:rPr>
                <w:noProof/>
              </w:rPr>
              <w:t>В BE: условие за гражданство и изискване за пребиваване за ръководния персонал.</w:t>
            </w:r>
          </w:p>
          <w:p>
            <w:pPr>
              <w:spacing w:before="60" w:after="60" w:line="240" w:lineRule="auto"/>
              <w:rPr>
                <w:rFonts w:eastAsia="Batang"/>
                <w:noProof/>
              </w:rPr>
            </w:pPr>
            <w:r>
              <w:rPr>
                <w:noProof/>
              </w:rPr>
              <w:t>В DK: условие за гражданство и изискване за пребиваване за управителите. Нелиберализирани по отношение на услугите, свързани с осигуряването на летищна охрана.</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ES, PT: условие за гражданство на специализирания персонал.</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на изпълнителните директори и директорите.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В IT: условие за национална принадлежност и изискване за пребиваване с цел получаване на необходимото разрешение за услуги по охранителна дейност и превоз на ценности.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BG, CY, CZ, EE, LV, LT, MT, PL, RO, SI, SK: нелиберализирани.</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к)</w:t>
            </w:r>
            <w:r>
              <w:rPr>
                <w:noProof/>
              </w:rPr>
              <w:tab/>
              <w:t>Свързани научни и технически консултантски услуги (CPC 8675)</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условие за гражданство за специалистите.</w:t>
            </w:r>
          </w:p>
          <w:p>
            <w:pPr>
              <w:spacing w:before="60" w:after="60" w:line="240" w:lineRule="auto"/>
              <w:rPr>
                <w:rFonts w:eastAsia="Batang"/>
                <w:noProof/>
              </w:rPr>
            </w:pPr>
            <w:r>
              <w:rPr>
                <w:noProof/>
              </w:rPr>
              <w:t>В DE: условие за гражданство на геодезистите, назначени от държавата.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за дейностите по измерване на поземлени участъци във връзка с установяване на права на собственост и с поземленото право.</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IT, PT: изискване за пребиваване.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л) 1.</w:t>
            </w:r>
            <w:r>
              <w:rPr>
                <w:noProof/>
              </w:rPr>
              <w:tab/>
              <w:t>Поддръжка и ремонт на плавателни съдове (част от CPC 8868)</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MT: условие за гражданство.</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л) 2.</w:t>
            </w:r>
            <w:r>
              <w:rPr>
                <w:noProof/>
              </w:rPr>
              <w:tab/>
              <w:t>Поддръжка и ремонт на железопътно оборудване (част от CPC 8868)</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LV: условие за гражданство.</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л) 3.</w:t>
            </w:r>
            <w:r>
              <w:rPr>
                <w:noProof/>
              </w:rPr>
              <w:tab/>
              <w:t>Поддръжка и ремонт на моторни превозни средства, мотоциклети, снегомобили и пътнотранспортно оборудване (CPC 6112, CPC 6122, част от CPC 8867 и част от CPC 8868)</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 във връзка с поддръжката и ремонта на моторни превозни средства, мотоциклети и снегомобили.</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л) 5.</w:t>
            </w:r>
            <w:r>
              <w:rPr>
                <w:noProof/>
              </w:rPr>
              <w:tab/>
              <w:t>Услуги по поддръжка и ремонт на изделия от метал, техника (без офис техника), оборудване (без транспортно и офис оборудване) и лични вещи и стоки за бита</w:t>
            </w:r>
            <w:r>
              <w:rPr>
                <w:rStyle w:val="FootnoteReference"/>
                <w:noProof/>
              </w:rPr>
              <w:footnoteReference w:id="105"/>
            </w:r>
            <w:r>
              <w:rPr>
                <w:noProof/>
              </w:rPr>
              <w:t xml:space="preserve"> (CPC 633, CPC 7545, CPC 8861, CPC 8862, CPC 8864, CPC 8865 и CPC 8866)</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дипломираните стажанти, освен по отношение на:</w:t>
            </w:r>
          </w:p>
          <w:p>
            <w:pPr>
              <w:spacing w:before="60" w:after="60" w:line="240" w:lineRule="auto"/>
              <w:rPr>
                <w:rFonts w:eastAsia="Batang"/>
                <w:noProof/>
              </w:rPr>
            </w:pPr>
            <w:r>
              <w:rPr>
                <w:noProof/>
              </w:rPr>
              <w:t>в AT: CPC 633, 8861—8866;</w:t>
            </w:r>
          </w:p>
          <w:p>
            <w:pPr>
              <w:spacing w:before="60" w:after="60" w:line="240" w:lineRule="auto"/>
              <w:rPr>
                <w:rFonts w:eastAsia="Batang"/>
                <w:noProof/>
              </w:rPr>
            </w:pPr>
            <w:r>
              <w:rPr>
                <w:noProof/>
              </w:rPr>
              <w:t>в BE, DE, DK, EL, ES, FR, HU, IE, IT, LU, MT, NL, PL, PT, RO, SE, UK: CPC 633, 8861, 8866;</w:t>
            </w:r>
          </w:p>
          <w:p>
            <w:pPr>
              <w:spacing w:before="60" w:after="60" w:line="240" w:lineRule="auto"/>
              <w:rPr>
                <w:rFonts w:eastAsia="Batang"/>
                <w:noProof/>
              </w:rPr>
            </w:pPr>
            <w:r>
              <w:rPr>
                <w:noProof/>
              </w:rPr>
              <w:t>в BG: услуги по ремонт на лични вещи и стоки за бита (с изкл. на бижута): CPC 63301, 63302, част от 63303, 63304, 63309;</w:t>
            </w:r>
          </w:p>
          <w:p>
            <w:pPr>
              <w:spacing w:before="60" w:after="60" w:line="240" w:lineRule="auto"/>
              <w:rPr>
                <w:rFonts w:eastAsia="Batang"/>
                <w:noProof/>
              </w:rPr>
            </w:pPr>
            <w:r>
              <w:rPr>
                <w:noProof/>
              </w:rPr>
              <w:t>в CZ, SK: CPC 633, 8861—8865;</w:t>
            </w:r>
          </w:p>
          <w:p>
            <w:pPr>
              <w:spacing w:before="60" w:after="60" w:line="240" w:lineRule="auto"/>
              <w:rPr>
                <w:rFonts w:eastAsia="Batang"/>
                <w:noProof/>
              </w:rPr>
            </w:pPr>
            <w:r>
              <w:rPr>
                <w:noProof/>
              </w:rPr>
              <w:t>в EE, FI, LT, LV: CPC 633, 8861—8866; и</w:t>
            </w:r>
          </w:p>
          <w:p>
            <w:pPr>
              <w:spacing w:before="60" w:after="60" w:line="240" w:lineRule="auto"/>
              <w:rPr>
                <w:rFonts w:eastAsia="Batang"/>
                <w:noProof/>
              </w:rPr>
            </w:pPr>
            <w:r>
              <w:rPr>
                <w:noProof/>
              </w:rPr>
              <w:t>в SI: CPC 633, 8861, 8866.</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м)</w:t>
            </w:r>
            <w:r>
              <w:rPr>
                <w:noProof/>
              </w:rPr>
              <w:tab/>
              <w:t>Услуги по почистване на сгради (CPC 874)</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CY, EE, HR, MT, PL, RO, SI: условие за гражданство за специалистите.</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н)</w:t>
            </w:r>
            <w:r>
              <w:rPr>
                <w:noProof/>
              </w:rPr>
              <w:tab/>
              <w:t>Фотографски услуги (CPC 875)</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HR, LV: условие за гражданство за специализирани фотографски услуги.</w:t>
            </w:r>
          </w:p>
          <w:p>
            <w:pPr>
              <w:spacing w:before="60" w:after="60" w:line="240" w:lineRule="auto"/>
              <w:rPr>
                <w:rFonts w:eastAsia="Batang"/>
                <w:noProof/>
              </w:rPr>
            </w:pPr>
            <w:r>
              <w:rPr>
                <w:noProof/>
              </w:rPr>
              <w:t>В PL: условие за гражданство за извършване на фотографски услуги за въздушни снимки.</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п)</w:t>
            </w:r>
            <w:r>
              <w:rPr>
                <w:noProof/>
              </w:rPr>
              <w:tab/>
              <w:t>Издателска и полиграфическа дейност (CPC 88442)</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BG, CY, CZ, MT, RO, SI, SK: нелиберализирани.</w:t>
            </w:r>
          </w:p>
          <w:p>
            <w:pPr>
              <w:spacing w:before="60" w:after="60" w:line="240" w:lineRule="auto"/>
              <w:rPr>
                <w:rFonts w:eastAsia="Batang"/>
                <w:noProof/>
              </w:rPr>
            </w:pPr>
            <w:r>
              <w:rPr>
                <w:noProof/>
              </w:rPr>
              <w:t>В HR: изискване за пребиваване за издателите.</w:t>
            </w:r>
          </w:p>
          <w:p>
            <w:pPr>
              <w:spacing w:before="60" w:after="60" w:line="240" w:lineRule="auto"/>
              <w:rPr>
                <w:rFonts w:eastAsia="Batang"/>
                <w:noProof/>
              </w:rPr>
            </w:pPr>
            <w:r>
              <w:rPr>
                <w:noProof/>
              </w:rPr>
              <w:t>В SE: изискване за пребиваване за издателите и собствениците на дружества, занимаващи се с издателска и полиграфическа дейност.</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р)</w:t>
            </w:r>
            <w:r>
              <w:rPr>
                <w:noProof/>
              </w:rPr>
              <w:tab/>
              <w:t>Услуги по организиране на конгреси (част от CPC 87909)</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SI: условие за гражданство.</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с) 1.</w:t>
            </w:r>
            <w:r>
              <w:rPr>
                <w:noProof/>
              </w:rPr>
              <w:tab/>
              <w:t>Услуги по писмени и устни преводи (CPC 87905)</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DK: изискване за пребиваване за публичните писмени и устни преводачи, притежаващи съответно разрешение за практикуване, освен ако не бъде предоставена дерогация от Датската агенция за търговията и дружествата.</w:t>
            </w:r>
          </w:p>
          <w:p>
            <w:pPr>
              <w:spacing w:before="60" w:after="60" w:line="240" w:lineRule="auto"/>
              <w:rPr>
                <w:rFonts w:eastAsia="Batang"/>
                <w:noProof/>
              </w:rPr>
            </w:pPr>
            <w:r>
              <w:rPr>
                <w:noProof/>
              </w:rPr>
              <w:t>Във FI: изискване за пребиваване за заклетите писмени преводачи.</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с) 3.</w:t>
            </w:r>
            <w:r>
              <w:rPr>
                <w:noProof/>
              </w:rPr>
              <w:tab/>
              <w:t>Услуги по събиране на парични вземания (CPC 87902)</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BE, EL, IT: условие за гражданство.</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с) 4.</w:t>
            </w:r>
            <w:r>
              <w:rPr>
                <w:noProof/>
              </w:rPr>
              <w:tab/>
              <w:t>Услуги по събиране на финансова информация за кредитния статус и платежоспособността (CPC 87901)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BE, EL, IT: условие за гражданство.</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с) 5.</w:t>
            </w:r>
            <w:r>
              <w:rPr>
                <w:noProof/>
              </w:rPr>
              <w:tab/>
              <w:t>Копирни услуги (CPC 87904)</w:t>
            </w:r>
            <w:r>
              <w:rPr>
                <w:rStyle w:val="FootnoteReference"/>
                <w:noProof/>
              </w:rPr>
              <w:footnoteReference w:id="106"/>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8.</w:t>
            </w:r>
            <w:r>
              <w:rPr>
                <w:noProof/>
              </w:rPr>
              <w:tab/>
              <w:t xml:space="preserve">СТРОИТЕЛСТВО И СВЪРЗАНИ С НЕГО ИНЖЕНЕРНИ УСЛУГИ (CPC 511, CPC 512, CPC 513, CPC 514, CPC 515, CPC 516, CPC 517 и CPC 518) </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чуждестранните специалисти трябва да имат най-малко двугодишен професионален опит в областта на строителството.</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9.</w:t>
            </w:r>
            <w:r>
              <w:rPr>
                <w:noProof/>
              </w:rPr>
              <w:tab/>
              <w:t>ДИСТРИБУТОРСКИ УСЛУГИ (с изключение на дистрибуцията на оръжия, боеприпаси и военни материали)</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В.</w:t>
            </w:r>
            <w:r>
              <w:rPr>
                <w:noProof/>
              </w:rPr>
              <w:tab/>
              <w:t>Услуги по търговия на дребно</w:t>
            </w:r>
            <w:r>
              <w:rPr>
                <w:rStyle w:val="FootnoteReference"/>
                <w:noProof/>
              </w:rPr>
              <w:footnoteReference w:id="107"/>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в)</w:t>
            </w:r>
            <w:r>
              <w:rPr>
                <w:noProof/>
              </w:rPr>
              <w:tab/>
              <w:t>Услуги по търговия на дребно с хранителни продукти (CPC 631)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Във FR: условие за гражданство на продавачите на тютюн и тютюневи изделия (т.е. „buraliste“).</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10.</w:t>
            </w:r>
            <w:r>
              <w:rPr>
                <w:noProof/>
              </w:rPr>
              <w:tab/>
              <w:t xml:space="preserve">ОБРАЗОВАТЕЛНИ УСЛУГИ (само частно финансирани услуги) </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A.</w:t>
            </w:r>
            <w:r>
              <w:rPr>
                <w:noProof/>
              </w:rPr>
              <w:tab/>
              <w:t>Услуги в областта на началното образование (CPC 921)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CY, EL: условие за гражданство за преподавателите.</w:t>
            </w:r>
          </w:p>
          <w:p>
            <w:pPr>
              <w:spacing w:before="60" w:after="60" w:line="240" w:lineRule="auto"/>
              <w:rPr>
                <w:rFonts w:eastAsia="Batang"/>
                <w:noProof/>
              </w:rPr>
            </w:pPr>
            <w:r>
              <w:rPr>
                <w:noProof/>
              </w:rPr>
              <w:t>Във FR: условие за гражданство. Независимо от това виетнамски граждани могат да получат разрешение от компетентните органи да създадат и ръководят учебно заведение, както и да преподават.</w:t>
            </w:r>
          </w:p>
          <w:p>
            <w:pPr>
              <w:spacing w:before="60" w:after="60" w:line="240" w:lineRule="auto"/>
              <w:rPr>
                <w:rFonts w:eastAsia="Batang"/>
                <w:noProof/>
              </w:rPr>
            </w:pPr>
            <w:r>
              <w:rPr>
                <w:noProof/>
              </w:rPr>
              <w:t>В IT: условие за гражданство за доставчиците на услуги, които са получили разрешение да издават признати от държавата дипломи.</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Б.</w:t>
            </w:r>
            <w:r>
              <w:rPr>
                <w:noProof/>
              </w:rPr>
              <w:tab/>
              <w:t>Услуги в областта на прогимназиалното и средното образование (CPC 922)</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CY, EL: условие за гражданство за преподавателите.</w:t>
            </w:r>
          </w:p>
          <w:p>
            <w:pPr>
              <w:spacing w:before="60" w:after="60" w:line="240" w:lineRule="auto"/>
              <w:rPr>
                <w:rFonts w:eastAsia="Batang"/>
                <w:noProof/>
              </w:rPr>
            </w:pPr>
            <w:r>
              <w:rPr>
                <w:noProof/>
              </w:rPr>
              <w:t>Във FR: условие за гражданство. Независимо от това виетнамски граждани могат да получат разрешение от компетентните органи да създадат и ръководят учебно заведение, както и да преподават.</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IT: условие за гражданство за доставчиците на услуги, които са получили разрешение да издават признати от държавата дипломи.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rFonts w:eastAsia="Batang"/>
                <w:noProof/>
              </w:rPr>
            </w:pPr>
            <w:r>
              <w:rPr>
                <w:noProof/>
              </w:rPr>
              <w:t>В LV: Условие за гражданство за образователни услуги във връзка с техническо и професионално средно образование от училищен тип за ученици с увреждания (CPC 9224).</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В.</w:t>
            </w:r>
            <w:r>
              <w:rPr>
                <w:noProof/>
              </w:rPr>
              <w:tab/>
              <w:t>Услуги в областта на висшето образование (CPC 923)</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noProof/>
              </w:rPr>
            </w:pPr>
            <w:r>
              <w:rPr>
                <w:noProof/>
              </w:rPr>
              <w:t>В CZ, SK: условие за гражданство за услугите на образованието след завършено средно образование, освен по отношение на услугите в областта на техническото и професионалното обучение след завършено средно образование (CPC 92310).</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CY: условие за гражданство за преподавателите.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FR: условие за гражданство. Независимо от това виетнамски граждани могат да получат разрешение от компетентните органи да създадат и ръководят учебно заведение, както и да преподават.</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IT: условие за гражданство за доставчиците на услуги, които са получили разрешение да издават признати от държавата дипломи.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За доставчиците на услуги по договор;</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само за частно финансирани услуги.</w:t>
            </w:r>
          </w:p>
          <w:p>
            <w:pPr>
              <w:spacing w:before="60" w:after="60" w:line="240" w:lineRule="auto"/>
              <w:rPr>
                <w:rFonts w:eastAsia="Batang"/>
                <w:noProof/>
              </w:rPr>
            </w:pPr>
            <w:r>
              <w:rPr>
                <w:noProof/>
              </w:rPr>
              <w:t>В AT, BE, BG, CY, CZ, DE, DK, EE, EL, ES, FI, HR, HU, IE, IT, LT, LV, MT, NL, PL, PT, RO, SI, SK, UK: нелиберализирани.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В LU: само за университетските преподаватели.</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noProof/>
              </w:rPr>
            </w:pPr>
            <w:r>
              <w:rPr>
                <w:noProof/>
              </w:rPr>
              <w:t>Във FR: само за университетските преподаватели. Преподавателите трябва да имат трудов договор от университет или друго висше учебно заведение. Тест за икономическа необходимост, освен ако тези преподаватели не са определени пряко от министъра, отговарящ за висшето образование. Разрешителното за работа се издава за период, който не надхвърля девет месеца и може да бъде подновен за времетраенето на договора. Учебното заведение, което ги наема, трябва да заплати данък на френската служба по имиграцията и интеграцията (</w:t>
            </w:r>
            <w:r>
              <w:rPr>
                <w:i/>
                <w:noProof/>
              </w:rPr>
              <w:t>Office Français de l'Immigration et de l'Intégration</w:t>
            </w:r>
            <w:r>
              <w:rPr>
                <w:noProof/>
              </w:rPr>
              <w:t xml:space="preserve"> — OFII).</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p>
        </w:tc>
        <w:tc>
          <w:tcPr>
            <w:tcW w:w="10915" w:type="dxa"/>
            <w:tcBorders>
              <w:top w:val="nil"/>
            </w:tcBorders>
            <w:shd w:val="clear" w:color="auto" w:fill="auto"/>
          </w:tcPr>
          <w:p>
            <w:pPr>
              <w:spacing w:before="60" w:after="60" w:line="240" w:lineRule="auto"/>
              <w:rPr>
                <w:noProof/>
              </w:rPr>
            </w:pPr>
            <w:r>
              <w:rPr>
                <w:noProof/>
              </w:rPr>
              <w:t xml:space="preserve">В SE: Швеция си запазва правото да приема или да запазва в сила всяка мярка по отношение на доставчиците на образователни услуги, които са получили одобрение от публичните органи за предоставяне на образователни услуги. Тази резерва се прилага за доставчиците на публично финансирани и частно финансирани образователни услуги, ползващи някаква форма на държавна подкрепа, </w:t>
            </w:r>
            <w:r>
              <w:rPr>
                <w:i/>
                <w:noProof/>
              </w:rPr>
              <w:t>inter alia</w:t>
            </w:r>
            <w:r>
              <w:rPr>
                <w:noProof/>
              </w:rPr>
              <w:t>, за доставчиците на образователни услуги, признати от държавата, под контрола на държавата или предоставящи образование, което дава право да се ползва подкрепа.</w:t>
            </w:r>
          </w:p>
        </w:tc>
      </w:tr>
      <w:tr>
        <w:trPr>
          <w:trHeight w:val="227"/>
        </w:trPr>
        <w:tc>
          <w:tcPr>
            <w:tcW w:w="2977" w:type="dxa"/>
            <w:shd w:val="clear" w:color="auto" w:fill="auto"/>
          </w:tcPr>
          <w:p>
            <w:pPr>
              <w:spacing w:before="60" w:after="60" w:line="240" w:lineRule="auto"/>
              <w:rPr>
                <w:rFonts w:eastAsia="Batang"/>
                <w:noProof/>
              </w:rPr>
            </w:pPr>
            <w:r>
              <w:rPr>
                <w:noProof/>
              </w:rPr>
              <w:t>Чуждоезиково обучение</w:t>
            </w:r>
          </w:p>
        </w:tc>
        <w:tc>
          <w:tcPr>
            <w:tcW w:w="10915" w:type="dxa"/>
            <w:shd w:val="clear" w:color="auto" w:fill="auto"/>
          </w:tcPr>
          <w:p>
            <w:pPr>
              <w:spacing w:before="60" w:after="60" w:line="240" w:lineRule="auto"/>
              <w:rPr>
                <w:noProof/>
              </w:rPr>
            </w:pPr>
            <w:r>
              <w:rPr>
                <w:noProof/>
              </w:rPr>
              <w:t>За доставчиците на услуги по договор:</w:t>
            </w:r>
          </w:p>
          <w:p>
            <w:pPr>
              <w:spacing w:before="60" w:after="60" w:line="240" w:lineRule="auto"/>
              <w:rPr>
                <w:noProof/>
              </w:rPr>
            </w:pPr>
            <w:r>
              <w:rPr>
                <w:noProof/>
              </w:rPr>
              <w:t>В FI, SI, SK, UK: нелиберализирани.</w:t>
            </w:r>
          </w:p>
          <w:p>
            <w:pPr>
              <w:spacing w:before="60" w:after="60" w:line="240" w:lineRule="auto"/>
              <w:rPr>
                <w:noProof/>
              </w:rPr>
            </w:pPr>
            <w:r>
              <w:rPr>
                <w:noProof/>
              </w:rPr>
              <w:t>В AT, DK, LT: тестове за икономическа необходимост.</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Услуги в областта на околната среда (CPC 9401</w:t>
            </w:r>
            <w:r>
              <w:rPr>
                <w:rStyle w:val="FootnoteReference"/>
                <w:noProof/>
              </w:rPr>
              <w:footnoteReference w:id="108"/>
            </w:r>
            <w:r>
              <w:rPr>
                <w:noProof/>
              </w:rPr>
              <w:t>, CPC 9402, CPC 9403, CPC 9404</w:t>
            </w:r>
            <w:r>
              <w:rPr>
                <w:rStyle w:val="FootnoteReference"/>
                <w:noProof/>
              </w:rPr>
              <w:footnoteReference w:id="109"/>
            </w:r>
            <w:r>
              <w:rPr>
                <w:noProof/>
              </w:rPr>
              <w:t>, част от CPC 94060</w:t>
            </w:r>
            <w:r>
              <w:rPr>
                <w:rStyle w:val="FootnoteReference"/>
                <w:noProof/>
              </w:rPr>
              <w:footnoteReference w:id="110"/>
            </w:r>
            <w:r>
              <w:rPr>
                <w:noProof/>
              </w:rPr>
              <w:t>, CPC 9405, част от CPC 9406, CPC 9409)</w:t>
            </w:r>
          </w:p>
        </w:tc>
        <w:tc>
          <w:tcPr>
            <w:tcW w:w="10915" w:type="dxa"/>
            <w:tcBorders>
              <w:bottom w:val="single" w:sz="4" w:space="0" w:color="auto"/>
            </w:tcBorders>
            <w:shd w:val="clear" w:color="auto" w:fill="auto"/>
          </w:tcPr>
          <w:p>
            <w:pPr>
              <w:spacing w:before="60" w:after="60" w:line="240" w:lineRule="auto"/>
              <w:rPr>
                <w:noProof/>
              </w:rPr>
            </w:pPr>
            <w:r>
              <w:rPr>
                <w:noProof/>
              </w:rPr>
              <w:t>За доставчиците на услуги по договор:</w:t>
            </w:r>
          </w:p>
          <w:p>
            <w:pPr>
              <w:spacing w:before="60" w:after="60" w:line="240" w:lineRule="auto"/>
              <w:rPr>
                <w:rFonts w:eastAsia="Batang"/>
                <w:noProof/>
              </w:rPr>
            </w:pPr>
            <w:r>
              <w:rPr>
                <w:noProof/>
              </w:rPr>
              <w:t>В AT, BG, CY, CZ, DE, DK, EL, FI, HU, LT, LV, RO, SK: тест за икономическа необходимост.</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12.</w:t>
            </w:r>
            <w:r>
              <w:rPr>
                <w:noProof/>
              </w:rPr>
              <w:tab/>
              <w:t>ФИНАНСОВИ УСЛУГИ</w:t>
            </w:r>
          </w:p>
        </w:tc>
        <w:tc>
          <w:tcPr>
            <w:tcW w:w="10915" w:type="dxa"/>
            <w:tcBorders>
              <w:bottom w:val="single" w:sz="4" w:space="0" w:color="auto"/>
            </w:tcBorders>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A.</w:t>
            </w:r>
            <w:r>
              <w:rPr>
                <w:noProof/>
              </w:rPr>
              <w:tab/>
              <w:t>Застрахователни и свързани със застраховането услуги</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управлението на всеки клон трябва да се осъществява от две физически лица, пребиваващи в Австрия.</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EE: в областта на прякото застраховане: в управителния орган на застрахователно акционерно дружество с виетнамско капиталово участие може да има виетнамски граждани само доколкото броят им е пропорционален на виетнамското участие и в никакъв случай не е повече от половината членове на управителния орган. Директорът на дъщерно дружество или независимо дружество трябва да пребивава постоянно в Естония.</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ES: изискване за пребиваване актюерите (или двегодишен професионален опит в областта на актюерските услуги).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Във FI: изпълнителните директори и поне един одитор от застрахователно дружество трябва да са с местопребиваване на територията на Съюза, освен ако компетентните органи са предоставили дерогация. Генералният представител на виетнамско застрахователно дружество трябва да е с местопребиваване на територията на Финландия, освен ако главното управление на дружеството е извън Съюза.</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изискване за пребиваване.</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В IT: изискване за пребиваване на актюерите.</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Б.</w:t>
            </w:r>
            <w:r>
              <w:rPr>
                <w:noProof/>
              </w:rPr>
              <w:tab/>
              <w:t>Банкови и други финансови услуги (без застраховане)</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изисква се постоянно пребиваване в България за изпълнителните директори и управляващия представител.</w:t>
            </w:r>
          </w:p>
          <w:p>
            <w:pPr>
              <w:spacing w:before="60" w:after="60" w:line="240" w:lineRule="auto"/>
              <w:rPr>
                <w:rFonts w:eastAsia="Batang"/>
                <w:noProof/>
              </w:rPr>
            </w:pPr>
            <w:r>
              <w:rPr>
                <w:noProof/>
              </w:rPr>
              <w:t>Във FI: един изпълнителен директор и поне един одитор на кредитните институции трябва да трябва да са с местопребиваване на територията на Европейския съюз, освен ако органът за финансов надзор е предоставил дерогация. Брокерът (физическо лице), търгуващ с дериватни инструменти, трябва да е с местопребиваване на територията на Европейския съюз.</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HR: изискване за пребиваване. Управителният съвет трябва да ръководи дейността на кредитната институция от територията на Хърватия. Поне един от членовете на управителния съвет трябва да владее добре хърватски език.</w:t>
            </w: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IT: условие за пребиваване на територията на държава — членка на Европейския съюз, за „</w:t>
            </w:r>
            <w:r>
              <w:rPr>
                <w:i/>
                <w:noProof/>
              </w:rPr>
              <w:t>promotori di servizi finanziari</w:t>
            </w:r>
            <w:r>
              <w:rPr>
                <w:noProof/>
              </w:rPr>
              <w:t>“ (финансови агенти по продажби).</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LT: поне един от административните ръководители на дадена банка трябва да говори литовски език и да е постоянно пребиваващ в Литва.</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В PL: условие за гражданство на поне един от изпълнителните директори на банката.</w:t>
            </w: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13.</w:t>
            </w:r>
            <w:r>
              <w:rPr>
                <w:noProof/>
              </w:rPr>
              <w:tab/>
              <w:t>ЗДРАВНИ И СОЦИАЛНИ УСЛУГИ (само частно финансирани услуги)</w:t>
            </w:r>
          </w:p>
          <w:p>
            <w:pPr>
              <w:spacing w:before="60" w:after="60" w:line="240" w:lineRule="auto"/>
              <w:ind w:left="284" w:hanging="284"/>
              <w:rPr>
                <w:rFonts w:eastAsia="Batang"/>
                <w:noProof/>
              </w:rPr>
            </w:pPr>
            <w:r>
              <w:rPr>
                <w:noProof/>
              </w:rPr>
              <w:t>A.</w:t>
            </w:r>
            <w:r>
              <w:rPr>
                <w:noProof/>
              </w:rPr>
              <w:tab/>
              <w:t>Болнични услуги (CPC 9311)</w:t>
            </w:r>
          </w:p>
          <w:p>
            <w:pPr>
              <w:spacing w:before="60" w:after="60" w:line="240" w:lineRule="auto"/>
              <w:ind w:left="284" w:hanging="284"/>
              <w:rPr>
                <w:rFonts w:eastAsia="Batang"/>
                <w:noProof/>
              </w:rPr>
            </w:pPr>
            <w:r>
              <w:rPr>
                <w:noProof/>
              </w:rPr>
              <w:t>Б.</w:t>
            </w:r>
            <w:r>
              <w:rPr>
                <w:noProof/>
              </w:rPr>
              <w:tab/>
              <w:t>Услуги на спешния медицински транспорт (CPC 93192)</w:t>
            </w:r>
          </w:p>
          <w:p>
            <w:pPr>
              <w:spacing w:before="60" w:after="60" w:line="240" w:lineRule="auto"/>
              <w:ind w:left="284" w:hanging="284"/>
              <w:rPr>
                <w:rFonts w:eastAsia="Batang"/>
                <w:noProof/>
              </w:rPr>
            </w:pPr>
            <w:r>
              <w:rPr>
                <w:noProof/>
              </w:rPr>
              <w:t>В.</w:t>
            </w:r>
            <w:r>
              <w:rPr>
                <w:noProof/>
              </w:rPr>
              <w:tab/>
              <w:t>Услуги, предоставяни в здравни заведения за настаняване, различни от болничните услуги (CPC 93193)</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Във FR: за достъпа до ръководни функции е необходимо разрешение. При даване на разрешението се взема предвид наличието на местни ръководни кадри.</w:t>
            </w:r>
          </w:p>
          <w:p>
            <w:pPr>
              <w:spacing w:before="60" w:after="60" w:line="240" w:lineRule="auto"/>
              <w:rPr>
                <w:rFonts w:eastAsia="Batang"/>
                <w:noProof/>
              </w:rPr>
            </w:pPr>
            <w:r>
              <w:rPr>
                <w:noProof/>
              </w:rPr>
              <w:t>В HR: всички лица, предоставящи услуги директно на пациенти/лекуващи пациенти, трябва да имат лиценз от професионалната камара.</w:t>
            </w:r>
          </w:p>
          <w:p>
            <w:pPr>
              <w:spacing w:before="60" w:after="60" w:line="240" w:lineRule="auto"/>
              <w:rPr>
                <w:rFonts w:eastAsia="Batang"/>
                <w:noProof/>
              </w:rPr>
            </w:pPr>
            <w:r>
              <w:rPr>
                <w:noProof/>
              </w:rPr>
              <w:t>В LV: тестове за икономическа необходимост за лекарите, лекарите по дентална медицина, акушерките, медицинските сестри, физиотерапевтите и парамедицинския персонал.</w:t>
            </w:r>
          </w:p>
          <w:p>
            <w:pPr>
              <w:spacing w:before="60" w:after="60" w:line="240" w:lineRule="auto"/>
              <w:rPr>
                <w:rFonts w:eastAsia="Batang"/>
                <w:noProof/>
              </w:rPr>
            </w:pPr>
            <w:r>
              <w:rPr>
                <w:noProof/>
              </w:rPr>
              <w:t>В 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организации.</w:t>
            </w:r>
          </w:p>
        </w:tc>
      </w:tr>
      <w:tr>
        <w:trPr>
          <w:trHeight w:val="227"/>
        </w:trPr>
        <w:tc>
          <w:tcPr>
            <w:tcW w:w="2977" w:type="dxa"/>
            <w:tcBorders>
              <w:top w:val="nil"/>
            </w:tcBorders>
            <w:shd w:val="clear" w:color="auto" w:fill="auto"/>
          </w:tcPr>
          <w:p>
            <w:pPr>
              <w:pageBreakBefore/>
              <w:spacing w:before="60" w:after="60" w:line="240" w:lineRule="auto"/>
              <w:ind w:left="284" w:hanging="284"/>
              <w:rPr>
                <w:rFonts w:eastAsia="Batang"/>
                <w:noProof/>
              </w:rPr>
            </w:pPr>
            <w:r>
              <w:rPr>
                <w:noProof/>
              </w:rPr>
              <w:t>Д.</w:t>
            </w:r>
            <w:r>
              <w:rPr>
                <w:noProof/>
              </w:rPr>
              <w:tab/>
              <w:t>Социални услуги (CPC 933)</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14.</w:t>
            </w:r>
            <w:r>
              <w:rPr>
                <w:noProof/>
              </w:rPr>
              <w:tab/>
              <w:t>ТУРИСТИЧЕСКИ УСЛУГИ И УСЛУГИ, СВЪРЗАНИ С ПЪТУВАНИЯ</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А.</w:t>
            </w:r>
            <w:r>
              <w:rPr>
                <w:noProof/>
              </w:rPr>
              <w:tab/>
              <w:t>Хотелиерство, ресторантьорство и кетъринг (CPC 641, CPC 642 и CPC 643), с изключение на кетъринг при услугите в областта на въздушния транспорт</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броят на чуждестранните управители не трябва да надхвърля броя на управителите, които са български граждани, в случаите, когато публичното (държавно или общинско) участие в собствения капитал на българско дружество надхвърля 50 %.</w:t>
            </w:r>
          </w:p>
          <w:p>
            <w:pPr>
              <w:spacing w:before="60" w:after="60" w:line="240" w:lineRule="auto"/>
              <w:rPr>
                <w:rFonts w:eastAsia="Batang"/>
                <w:noProof/>
              </w:rPr>
            </w:pPr>
            <w:r>
              <w:rPr>
                <w:noProof/>
              </w:rPr>
              <w:t>В HR: изискване за гражданство за услуги по настаняване и кетъринг в домашна обстановка и селски домове.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Б.</w:t>
            </w:r>
            <w:r>
              <w:rPr>
                <w:noProof/>
              </w:rPr>
              <w:tab/>
              <w:t>Услуги на туристически агенции и туроператори (включително водачи на туристическа група) (CPC 7471)</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броят на чуждестранните управители не трябва да надхвърля броя на управителите, които са български граждани, в случаите, когато публичното (държавно или общинско) участие в собствения капитал на българско дружество надхвърля 50 %.</w:t>
            </w:r>
          </w:p>
          <w:p>
            <w:pPr>
              <w:spacing w:before="60" w:after="60" w:line="240" w:lineRule="auto"/>
              <w:rPr>
                <w:rFonts w:eastAsia="Batang"/>
                <w:noProof/>
              </w:rPr>
            </w:pPr>
            <w:r>
              <w:rPr>
                <w:noProof/>
              </w:rPr>
              <w:t>В CY: условие за гражданство.</w:t>
            </w:r>
          </w:p>
          <w:p>
            <w:pPr>
              <w:spacing w:before="60" w:after="60" w:line="240" w:lineRule="auto"/>
              <w:rPr>
                <w:rFonts w:eastAsia="Batang"/>
                <w:noProof/>
              </w:rPr>
            </w:pPr>
            <w:r>
              <w:rPr>
                <w:noProof/>
              </w:rPr>
              <w:t>В HR: одобрение от Министерството на туризма за заемане на длъжността офис мениджър.</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В.</w:t>
            </w:r>
            <w:r>
              <w:rPr>
                <w:noProof/>
              </w:rPr>
              <w:tab/>
              <w:t>Екскурзоводски услуги (CPC 7472)</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BG, CY, EL, ES, FR, HR, HU, IT, LT, MT, PL, PT и SK: условие за гражданство.</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15.</w:t>
            </w:r>
            <w:r>
              <w:rPr>
                <w:noProof/>
              </w:rPr>
              <w:tab/>
              <w:t>УСЛУГИ В ОБЛАСТТА НА ОТДИХА, КУЛТУРАТА И СПОРТА (различни от аудио-визуални услуги)</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A.</w:t>
            </w:r>
            <w:r>
              <w:rPr>
                <w:noProof/>
              </w:rPr>
              <w:tab/>
              <w:t>Развлекателни услуги (включително услуги, предлагани от театри, изпълнители на живо, циркове и дискотеки) (CPC 9619)</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Във FR: за достъпа до ръководни функции е необходимо разрешение. Когато се изисква разрешение за повече от две години, за да бъде то дадено, се прилага условие за гражданство.</w:t>
            </w:r>
          </w:p>
          <w:p>
            <w:pPr>
              <w:spacing w:before="60" w:after="60" w:line="240" w:lineRule="auto"/>
              <w:rPr>
                <w:rFonts w:eastAsia="Batang"/>
                <w:noProof/>
              </w:rPr>
            </w:pPr>
            <w:r>
              <w:rPr>
                <w:noProof/>
              </w:rPr>
              <w:t>Артистите трябва да са подписали договор за наемане с одобрено предприятие за организиране на спектакли. Разрешителното за работа се издава за период, който не надхвърля девет месеца и може да бъде подновен за времетраенето на договора. Предприятието за организиране на спектакли трябва да заплати данък на френската служба по имиграцията и интеграцията (</w:t>
            </w:r>
            <w:r>
              <w:rPr>
                <w:i/>
                <w:noProof/>
              </w:rPr>
              <w:t>Office Français de l'Immigration et de l'Intégration</w:t>
            </w:r>
            <w:r>
              <w:rPr>
                <w:noProof/>
              </w:rPr>
              <w:t xml:space="preserve"> — OFII).</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16.</w:t>
            </w:r>
            <w:r>
              <w:rPr>
                <w:noProof/>
              </w:rPr>
              <w:tab/>
              <w:t>ТРАНСПОРТНИ УСЛУГИ</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A.</w:t>
            </w:r>
            <w:r>
              <w:rPr>
                <w:noProof/>
              </w:rPr>
              <w:tab/>
              <w:t>Морски транспорт</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а)</w:t>
            </w:r>
            <w:r>
              <w:rPr>
                <w:noProof/>
              </w:rPr>
              <w:tab/>
              <w:t>Международен превоз на пътници (CPC 7211 без национален каботажен транспорт).</w:t>
            </w:r>
          </w:p>
          <w:p>
            <w:pPr>
              <w:spacing w:before="60" w:after="60" w:line="240" w:lineRule="auto"/>
              <w:ind w:left="284" w:hanging="284"/>
              <w:rPr>
                <w:rFonts w:eastAsia="Batang"/>
                <w:noProof/>
              </w:rPr>
            </w:pPr>
            <w:r>
              <w:rPr>
                <w:noProof/>
              </w:rPr>
              <w:t>б)</w:t>
            </w:r>
            <w:r>
              <w:rPr>
                <w:noProof/>
              </w:rPr>
              <w:tab/>
              <w:t>Международен превоз на товари (CPC 7212 без национален каботажен транспорт).</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екипажите на корабите.</w:t>
            </w:r>
          </w:p>
          <w:p>
            <w:pPr>
              <w:spacing w:before="60" w:after="60" w:line="240" w:lineRule="auto"/>
              <w:rPr>
                <w:rFonts w:eastAsia="Batang"/>
                <w:noProof/>
              </w:rPr>
            </w:pPr>
            <w:r>
              <w:rPr>
                <w:noProof/>
              </w:rPr>
              <w:t>В AT, CY: условие за гражданство за мнозинството от изпълнителните директори.</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Г.</w:t>
            </w:r>
            <w:r>
              <w:rPr>
                <w:noProof/>
              </w:rPr>
              <w:tab/>
              <w:t xml:space="preserve">Автомобилен транспорт </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а)</w:t>
            </w:r>
            <w:r>
              <w:rPr>
                <w:noProof/>
              </w:rPr>
              <w:tab/>
              <w:t>Превоз на пътници (CPC 7121 и CPC 7122)</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лица и собственици на дялове/акции, упълномощени да представляват правно образувание или съдружие.</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p>
        </w:tc>
        <w:tc>
          <w:tcPr>
            <w:tcW w:w="10915" w:type="dxa"/>
            <w:tcBorders>
              <w:top w:val="nil"/>
              <w:bottom w:val="nil"/>
            </w:tcBorders>
            <w:shd w:val="clear" w:color="auto" w:fill="auto"/>
          </w:tcPr>
          <w:p>
            <w:pPr>
              <w:spacing w:before="60" w:after="60" w:line="240" w:lineRule="auto"/>
              <w:rPr>
                <w:rFonts w:eastAsia="Batang"/>
                <w:noProof/>
              </w:rPr>
            </w:pPr>
            <w:r>
              <w:rPr>
                <w:noProof/>
              </w:rPr>
              <w:t>В BG, MT: условие за гражданство.</w:t>
            </w:r>
          </w:p>
        </w:tc>
      </w:tr>
      <w:tr>
        <w:trPr>
          <w:trHeight w:val="227"/>
        </w:trPr>
        <w:tc>
          <w:tcPr>
            <w:tcW w:w="2977" w:type="dxa"/>
            <w:tcBorders>
              <w:top w:val="nil"/>
              <w:bottom w:val="single" w:sz="4" w:space="0" w:color="auto"/>
            </w:tcBorders>
            <w:shd w:val="clear" w:color="auto" w:fill="auto"/>
          </w:tcPr>
          <w:p>
            <w:pPr>
              <w:spacing w:before="60" w:after="60" w:line="240" w:lineRule="auto"/>
              <w:ind w:left="284" w:hanging="284"/>
              <w:rPr>
                <w:rFonts w:eastAsia="Batang"/>
                <w:noProof/>
              </w:rPr>
            </w:pPr>
          </w:p>
        </w:tc>
        <w:tc>
          <w:tcPr>
            <w:tcW w:w="10915" w:type="dxa"/>
            <w:tcBorders>
              <w:top w:val="nil"/>
              <w:bottom w:val="single" w:sz="4" w:space="0" w:color="auto"/>
            </w:tcBorders>
            <w:shd w:val="clear" w:color="auto" w:fill="auto"/>
          </w:tcPr>
          <w:p>
            <w:pPr>
              <w:spacing w:before="60" w:after="60" w:line="240" w:lineRule="auto"/>
              <w:rPr>
                <w:rFonts w:eastAsia="Batang"/>
                <w:noProof/>
              </w:rPr>
            </w:pPr>
            <w:r>
              <w:rPr>
                <w:noProof/>
              </w:rPr>
              <w:t>В DK, HR: условие за гражданство и изискване за пребиваване за управителите.</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б)</w:t>
            </w:r>
            <w:r>
              <w:rPr>
                <w:noProof/>
              </w:rPr>
              <w:tab/>
              <w:t>Превоз на товари (CPC 7123, с изключение на превоза на пощенски и куриерски пратки за собствена сметка</w:t>
            </w:r>
            <w:r>
              <w:rPr>
                <w:rStyle w:val="FootnoteReference"/>
                <w:noProof/>
              </w:rPr>
              <w:footnoteReference w:id="111"/>
            </w:r>
            <w:r>
              <w:rPr>
                <w:noProof/>
              </w:rPr>
              <w:t>)</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лица и собственици на дялове/акции, упълномощени да представляват правно образувание или съдружие.</w:t>
            </w:r>
          </w:p>
          <w:p>
            <w:pPr>
              <w:spacing w:before="60" w:after="60" w:line="240" w:lineRule="auto"/>
              <w:rPr>
                <w:rFonts w:eastAsia="Batang"/>
                <w:noProof/>
              </w:rPr>
            </w:pPr>
            <w:r>
              <w:rPr>
                <w:noProof/>
              </w:rPr>
              <w:t>В BG, MT: условие за гражданство.</w:t>
            </w:r>
          </w:p>
          <w:p>
            <w:pPr>
              <w:spacing w:before="60" w:after="60" w:line="240" w:lineRule="auto"/>
              <w:rPr>
                <w:rFonts w:eastAsia="Batang"/>
                <w:noProof/>
              </w:rPr>
            </w:pPr>
            <w:r>
              <w:rPr>
                <w:noProof/>
              </w:rPr>
              <w:t>В HR: условие за гражданство и изискване за пребиваване за управителите.</w:t>
            </w:r>
          </w:p>
        </w:tc>
      </w:tr>
      <w:tr>
        <w:trPr>
          <w:trHeight w:val="227"/>
        </w:trPr>
        <w:tc>
          <w:tcPr>
            <w:tcW w:w="2977" w:type="dxa"/>
            <w:shd w:val="clear" w:color="auto" w:fill="auto"/>
          </w:tcPr>
          <w:p>
            <w:pPr>
              <w:spacing w:before="60" w:after="60" w:line="240" w:lineRule="auto"/>
              <w:ind w:left="284" w:hanging="284"/>
              <w:rPr>
                <w:rFonts w:eastAsia="Batang"/>
                <w:noProof/>
              </w:rPr>
            </w:pPr>
            <w:r>
              <w:rPr>
                <w:noProof/>
              </w:rPr>
              <w:t>Д.</w:t>
            </w:r>
            <w:r>
              <w:rPr>
                <w:noProof/>
              </w:rPr>
              <w:tab/>
              <w:t>Тръбопроводен транспорт на стоки, различни от горива</w:t>
            </w:r>
            <w:r>
              <w:rPr>
                <w:rStyle w:val="FootnoteReference"/>
                <w:noProof/>
              </w:rPr>
              <w:footnoteReference w:id="112"/>
            </w:r>
            <w:r>
              <w:rPr>
                <w:noProof/>
              </w:rPr>
              <w:t xml:space="preserve"> (CPC 7139)</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на изпълнителните директори.</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17.</w:t>
            </w:r>
            <w:r>
              <w:rPr>
                <w:noProof/>
              </w:rPr>
              <w:tab/>
              <w:t>СПОМАГАТЕЛНИ УСЛУГИ В ОБЛАСТТА НА ТРАНСПОРТА</w:t>
            </w:r>
            <w:r>
              <w:rPr>
                <w:rStyle w:val="FootnoteReference"/>
                <w:noProof/>
              </w:rPr>
              <w:footnoteReference w:id="113"/>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nil"/>
            </w:tcBorders>
            <w:shd w:val="clear" w:color="auto" w:fill="auto"/>
          </w:tcPr>
          <w:p>
            <w:pPr>
              <w:spacing w:before="60" w:after="60" w:line="240" w:lineRule="auto"/>
              <w:ind w:left="284" w:hanging="284"/>
              <w:rPr>
                <w:rFonts w:eastAsia="Batang"/>
                <w:noProof/>
              </w:rPr>
            </w:pPr>
            <w:r>
              <w:rPr>
                <w:noProof/>
              </w:rPr>
              <w:t>A.</w:t>
            </w:r>
            <w:r>
              <w:rPr>
                <w:noProof/>
              </w:rPr>
              <w:tab/>
              <w:t>Спомагателни услуги в областта на морския транспорт</w:t>
            </w:r>
          </w:p>
          <w:p>
            <w:pPr>
              <w:spacing w:before="60" w:after="60" w:line="240" w:lineRule="auto"/>
              <w:ind w:left="284" w:hanging="284"/>
              <w:rPr>
                <w:rFonts w:eastAsia="Batang"/>
                <w:noProof/>
              </w:rPr>
            </w:pPr>
            <w:r>
              <w:rPr>
                <w:noProof/>
              </w:rPr>
              <w:t>а)</w:t>
            </w:r>
            <w:r>
              <w:rPr>
                <w:noProof/>
              </w:rPr>
              <w:tab/>
              <w:t>Услуги по съхранение и складиране (част от CPC 742)</w:t>
            </w:r>
          </w:p>
          <w:p>
            <w:pPr>
              <w:spacing w:before="60" w:after="60" w:line="240" w:lineRule="auto"/>
              <w:ind w:left="284" w:hanging="284"/>
              <w:rPr>
                <w:rFonts w:eastAsia="Batang"/>
                <w:noProof/>
              </w:rPr>
            </w:pPr>
            <w:r>
              <w:rPr>
                <w:noProof/>
              </w:rPr>
              <w:t>б)</w:t>
            </w:r>
            <w:r>
              <w:rPr>
                <w:noProof/>
              </w:rPr>
              <w:tab/>
              <w:t>Услуги по митническо оформяне</w:t>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мнозинството от изпълнителните директори.</w:t>
            </w:r>
          </w:p>
          <w:p>
            <w:pPr>
              <w:spacing w:before="60" w:after="60" w:line="240" w:lineRule="auto"/>
              <w:rPr>
                <w:rFonts w:eastAsia="Batang"/>
                <w:noProof/>
              </w:rPr>
            </w:pPr>
            <w:r>
              <w:rPr>
                <w:noProof/>
              </w:rPr>
              <w:t>В BG, MT: условие за гражданство.</w:t>
            </w:r>
          </w:p>
          <w:p>
            <w:pPr>
              <w:spacing w:before="60" w:after="60" w:line="240" w:lineRule="auto"/>
              <w:rPr>
                <w:rFonts w:eastAsia="Batang"/>
                <w:noProof/>
              </w:rPr>
            </w:pPr>
            <w:r>
              <w:rPr>
                <w:noProof/>
              </w:rPr>
              <w:t>В DK: изискване за пребиваване за услугите по митническо оформяне.</w:t>
            </w:r>
          </w:p>
          <w:p>
            <w:pPr>
              <w:spacing w:before="60" w:after="60" w:line="240" w:lineRule="auto"/>
              <w:rPr>
                <w:rFonts w:eastAsia="Batang"/>
                <w:noProof/>
              </w:rPr>
            </w:pPr>
            <w:r>
              <w:rPr>
                <w:noProof/>
              </w:rPr>
              <w:t>В EL: условие за гражданство за услугите по митническо оформяне.</w:t>
            </w:r>
          </w:p>
          <w:p>
            <w:pPr>
              <w:spacing w:before="60" w:after="60" w:line="240" w:lineRule="auto"/>
              <w:rPr>
                <w:rFonts w:eastAsia="Batang"/>
                <w:noProof/>
              </w:rPr>
            </w:pPr>
            <w:r>
              <w:rPr>
                <w:noProof/>
              </w:rPr>
              <w:t>В IT: Изискване за пребиваване за „</w:t>
            </w:r>
            <w:r>
              <w:rPr>
                <w:i/>
                <w:noProof/>
              </w:rPr>
              <w:t>raccomandatorio marittimо</w:t>
            </w:r>
            <w:r>
              <w:rPr>
                <w:noProof/>
              </w:rPr>
              <w:t>“.</w:t>
            </w: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в)</w:t>
            </w:r>
            <w:r>
              <w:rPr>
                <w:noProof/>
              </w:rPr>
              <w:tab/>
              <w:t>Услуги по съхранение и складиране на контейнери</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г)</w:t>
            </w:r>
            <w:r>
              <w:rPr>
                <w:noProof/>
              </w:rPr>
              <w:tab/>
              <w:t>Услуги по корабно агентиране</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д)</w:t>
            </w:r>
            <w:r>
              <w:rPr>
                <w:noProof/>
              </w:rPr>
              <w:tab/>
              <w:t>Морски спедиторски услуги</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pageBreakBefore/>
              <w:spacing w:before="60" w:after="60" w:line="240" w:lineRule="auto"/>
              <w:ind w:left="284" w:hanging="284"/>
              <w:rPr>
                <w:rFonts w:eastAsia="Batang"/>
                <w:noProof/>
              </w:rPr>
            </w:pPr>
            <w:r>
              <w:rPr>
                <w:noProof/>
              </w:rPr>
              <w:t>е)</w:t>
            </w:r>
            <w:r>
              <w:rPr>
                <w:noProof/>
              </w:rPr>
              <w:tab/>
              <w:t>Отдаване под наем на плавателни съдове с екипаж (CPC 7213)</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ж)</w:t>
            </w:r>
            <w:r>
              <w:rPr>
                <w:noProof/>
              </w:rPr>
              <w:tab/>
              <w:t>Услуги по влачене и тласкане (CPC 7214)</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з)</w:t>
            </w:r>
            <w:r>
              <w:rPr>
                <w:noProof/>
              </w:rPr>
              <w:tab/>
              <w:t>Помощни услуги в областта на морския транспорт (част от CPC 745)</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tcBorders>
              <w:top w:val="nil"/>
              <w:bottom w:val="nil"/>
            </w:tcBorders>
            <w:shd w:val="clear" w:color="auto" w:fill="auto"/>
          </w:tcPr>
          <w:p>
            <w:pPr>
              <w:spacing w:before="60" w:after="60" w:line="240" w:lineRule="auto"/>
              <w:ind w:left="284" w:hanging="284"/>
              <w:rPr>
                <w:rFonts w:eastAsia="Batang"/>
                <w:noProof/>
              </w:rPr>
            </w:pPr>
            <w:r>
              <w:rPr>
                <w:noProof/>
              </w:rPr>
              <w:t>и)</w:t>
            </w:r>
            <w:r>
              <w:rPr>
                <w:noProof/>
              </w:rPr>
              <w:tab/>
              <w:t>Други помощни и спомагателни услуги (с изключение на кетъринг) (част от CPC 749)</w:t>
            </w:r>
          </w:p>
        </w:tc>
        <w:tc>
          <w:tcPr>
            <w:tcW w:w="10915" w:type="dxa"/>
            <w:tcBorders>
              <w:top w:val="nil"/>
              <w:bottom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Г.</w:t>
            </w:r>
            <w:r>
              <w:rPr>
                <w:noProof/>
              </w:rPr>
              <w:tab/>
              <w:t>Спомагателни услуги в областта на автомобилния транспорт</w:t>
            </w:r>
          </w:p>
          <w:p>
            <w:pPr>
              <w:spacing w:before="60" w:after="60" w:line="240" w:lineRule="auto"/>
              <w:ind w:left="284" w:hanging="284"/>
              <w:rPr>
                <w:rFonts w:eastAsia="Batang"/>
                <w:noProof/>
              </w:rPr>
            </w:pPr>
            <w:r>
              <w:rPr>
                <w:noProof/>
              </w:rPr>
              <w:t>г)</w:t>
            </w:r>
            <w:r>
              <w:rPr>
                <w:noProof/>
              </w:rPr>
              <w:tab/>
              <w:t>Отдаване под наем на търговски пътни превозни средства с водач (CPC 7124)</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лица и собственици на дялове/акции, упълномощени да представляват правно образувание или съдружие.</w:t>
            </w:r>
          </w:p>
          <w:p>
            <w:pPr>
              <w:spacing w:before="60" w:after="60" w:line="240" w:lineRule="auto"/>
              <w:rPr>
                <w:rFonts w:eastAsia="Batang"/>
                <w:noProof/>
              </w:rPr>
            </w:pPr>
            <w:r>
              <w:rPr>
                <w:noProof/>
              </w:rPr>
              <w:t>В BG, MT: условие за гражданство.</w:t>
            </w:r>
          </w:p>
        </w:tc>
      </w:tr>
      <w:tr>
        <w:trPr>
          <w:trHeight w:val="227"/>
        </w:trPr>
        <w:tc>
          <w:tcPr>
            <w:tcW w:w="2977" w:type="dxa"/>
            <w:tcBorders>
              <w:bottom w:val="nil"/>
            </w:tcBorders>
            <w:shd w:val="clear" w:color="auto" w:fill="auto"/>
          </w:tcPr>
          <w:p>
            <w:pPr>
              <w:pageBreakBefore/>
              <w:spacing w:before="60" w:after="60" w:line="240" w:lineRule="auto"/>
              <w:ind w:left="284" w:hanging="284"/>
              <w:rPr>
                <w:rFonts w:eastAsia="Batang"/>
                <w:noProof/>
              </w:rPr>
            </w:pPr>
            <w:r>
              <w:rPr>
                <w:noProof/>
              </w:rPr>
              <w:t>Е.</w:t>
            </w:r>
            <w:r>
              <w:rPr>
                <w:noProof/>
              </w:rPr>
              <w:tab/>
              <w:t>Спомагателни услуги в областта на тръбопроводния транспорт на стоки, различни от горива</w:t>
            </w:r>
            <w:r>
              <w:rPr>
                <w:rStyle w:val="FootnoteReference"/>
                <w:noProof/>
              </w:rPr>
              <w:footnoteReference w:id="114"/>
            </w:r>
          </w:p>
        </w:tc>
        <w:tc>
          <w:tcPr>
            <w:tcW w:w="10915" w:type="dxa"/>
            <w:tcBorders>
              <w:bottom w:val="nil"/>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на изпълнителните директори.</w:t>
            </w:r>
          </w:p>
        </w:tc>
      </w:tr>
      <w:tr>
        <w:trPr>
          <w:trHeight w:val="227"/>
        </w:trPr>
        <w:tc>
          <w:tcPr>
            <w:tcW w:w="2977" w:type="dxa"/>
            <w:tcBorders>
              <w:top w:val="nil"/>
            </w:tcBorders>
            <w:shd w:val="clear" w:color="auto" w:fill="auto"/>
          </w:tcPr>
          <w:p>
            <w:pPr>
              <w:spacing w:before="60" w:after="60" w:line="240" w:lineRule="auto"/>
              <w:ind w:left="284" w:hanging="284"/>
              <w:rPr>
                <w:rFonts w:eastAsia="Batang"/>
                <w:noProof/>
              </w:rPr>
            </w:pPr>
            <w:r>
              <w:rPr>
                <w:noProof/>
              </w:rPr>
              <w:t>a)</w:t>
            </w:r>
            <w:r>
              <w:rPr>
                <w:noProof/>
              </w:rPr>
              <w:tab/>
              <w:t>Услуги по съхранение и складиране на стоки, различни от горива, транспортирани по тръбопроводи (част от CPC 742)</w:t>
            </w:r>
          </w:p>
        </w:tc>
        <w:tc>
          <w:tcPr>
            <w:tcW w:w="10915" w:type="dxa"/>
            <w:tcBorders>
              <w:top w:val="nil"/>
            </w:tcBorders>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19.</w:t>
            </w:r>
            <w:r>
              <w:rPr>
                <w:noProof/>
              </w:rPr>
              <w:tab/>
              <w:t>ЕНЕРГИЙНИ УСЛУГИ</w:t>
            </w:r>
          </w:p>
        </w:tc>
        <w:tc>
          <w:tcPr>
            <w:tcW w:w="10915" w:type="dxa"/>
            <w:shd w:val="clear" w:color="auto" w:fill="auto"/>
          </w:tcPr>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A.</w:t>
            </w:r>
            <w:r>
              <w:rPr>
                <w:noProof/>
              </w:rPr>
              <w:tab/>
              <w:t>Услуги, свързани с минното дело (CPC 883)</w:t>
            </w:r>
            <w:r>
              <w:rPr>
                <w:rStyle w:val="FootnoteReference"/>
                <w:noProof/>
              </w:rPr>
              <w:footnoteReference w:id="115"/>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SK: изискване за пребиваване.</w:t>
            </w:r>
          </w:p>
        </w:tc>
      </w:tr>
      <w:tr>
        <w:trPr>
          <w:trHeight w:val="227"/>
        </w:trPr>
        <w:tc>
          <w:tcPr>
            <w:tcW w:w="2977" w:type="dxa"/>
            <w:shd w:val="clear" w:color="auto" w:fill="auto"/>
          </w:tcPr>
          <w:p>
            <w:pPr>
              <w:pageBreakBefore/>
              <w:spacing w:before="60" w:after="60" w:line="240" w:lineRule="auto"/>
              <w:ind w:left="284" w:hanging="284"/>
              <w:rPr>
                <w:rFonts w:eastAsia="Batang"/>
                <w:noProof/>
              </w:rPr>
            </w:pPr>
            <w:r>
              <w:rPr>
                <w:noProof/>
              </w:rPr>
              <w:t>20.</w:t>
            </w:r>
            <w:r>
              <w:rPr>
                <w:noProof/>
              </w:rPr>
              <w:tab/>
              <w:t>ДРУГИ УСЛУГИ, КОИТО НЕ СА ВКЛЮЧЕНИ ДРУГАДЕ</w:t>
            </w:r>
          </w:p>
        </w:tc>
        <w:tc>
          <w:tcPr>
            <w:tcW w:w="10915" w:type="dxa"/>
            <w:shd w:val="clear" w:color="auto" w:fill="auto"/>
          </w:tcPr>
          <w:p>
            <w:pPr>
              <w:spacing w:before="60" w:after="60" w:line="240" w:lineRule="auto"/>
              <w:rPr>
                <w:rFonts w:eastAsia="Batang"/>
                <w:noProof/>
              </w:rPr>
            </w:pP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а)</w:t>
            </w:r>
            <w:r>
              <w:rPr>
                <w:noProof/>
              </w:rPr>
              <w:tab/>
              <w:t>Услуги по пране, почистване и боядисване (CPC 9701)</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б)</w:t>
            </w:r>
            <w:r>
              <w:rPr>
                <w:noProof/>
              </w:rPr>
              <w:tab/>
              <w:t>Фризьорски услуги (СРС 97021)</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специалистите и служителите стажанти.</w:t>
            </w:r>
          </w:p>
          <w:p>
            <w:pPr>
              <w:spacing w:before="60" w:after="60" w:line="240" w:lineRule="auto"/>
              <w:rPr>
                <w:noProof/>
              </w:rPr>
            </w:pPr>
            <w:r>
              <w:rPr>
                <w:noProof/>
              </w:rPr>
              <w:t>Във всички държави членки, освен в AT: нелиберализирани.</w:t>
            </w:r>
          </w:p>
          <w:p>
            <w:pPr>
              <w:spacing w:before="60" w:after="60" w:line="240" w:lineRule="auto"/>
              <w:rPr>
                <w:rFonts w:eastAsia="Batang"/>
                <w:noProof/>
              </w:rPr>
            </w:pPr>
            <w:r>
              <w:rPr>
                <w:noProof/>
              </w:rPr>
              <w:t>В CY: условие за гражданство.</w:t>
            </w:r>
          </w:p>
        </w:tc>
      </w:tr>
      <w:tr>
        <w:trPr>
          <w:trHeight w:val="227"/>
        </w:trPr>
        <w:tc>
          <w:tcPr>
            <w:tcW w:w="2977" w:type="dxa"/>
            <w:tcBorders>
              <w:bottom w:val="single" w:sz="4" w:space="0" w:color="auto"/>
            </w:tcBorders>
            <w:shd w:val="clear" w:color="auto" w:fill="auto"/>
          </w:tcPr>
          <w:p>
            <w:pPr>
              <w:spacing w:before="60" w:after="60" w:line="240" w:lineRule="auto"/>
              <w:ind w:left="284" w:hanging="284"/>
              <w:rPr>
                <w:rFonts w:eastAsia="Batang"/>
                <w:noProof/>
              </w:rPr>
            </w:pPr>
            <w:r>
              <w:rPr>
                <w:noProof/>
              </w:rPr>
              <w:t>в)</w:t>
            </w:r>
            <w:r>
              <w:rPr>
                <w:noProof/>
              </w:rPr>
              <w:tab/>
              <w:t>Козметични услуги, маникюр и педикюр (CPC 97022)</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специалистите и служителите стажанти.</w:t>
            </w:r>
          </w:p>
          <w:p>
            <w:pPr>
              <w:spacing w:before="60" w:after="60" w:line="240" w:lineRule="auto"/>
              <w:rPr>
                <w:noProof/>
              </w:rPr>
            </w:pPr>
            <w:r>
              <w:rPr>
                <w:noProof/>
              </w:rPr>
              <w:t>Във всички държави членки, освен в AT: нелиберализирани.</w:t>
            </w:r>
          </w:p>
        </w:tc>
      </w:tr>
      <w:tr>
        <w:trPr>
          <w:trHeight w:val="227"/>
        </w:trPr>
        <w:tc>
          <w:tcPr>
            <w:tcW w:w="2977" w:type="dxa"/>
            <w:tcBorders>
              <w:bottom w:val="single" w:sz="4" w:space="0" w:color="auto"/>
            </w:tcBorders>
            <w:shd w:val="clear" w:color="auto" w:fill="auto"/>
          </w:tcPr>
          <w:p>
            <w:pPr>
              <w:pageBreakBefore/>
              <w:spacing w:before="60" w:after="60" w:line="240" w:lineRule="auto"/>
              <w:ind w:left="284" w:hanging="284"/>
              <w:rPr>
                <w:rFonts w:eastAsia="Batang"/>
                <w:noProof/>
              </w:rPr>
            </w:pPr>
            <w:r>
              <w:rPr>
                <w:noProof/>
              </w:rPr>
              <w:t>г)</w:t>
            </w:r>
            <w:r>
              <w:rPr>
                <w:noProof/>
              </w:rPr>
              <w:tab/>
              <w:t>Други грижи за красотата, некласифицирани другаде (CPC 97029)</w:t>
            </w:r>
          </w:p>
        </w:tc>
        <w:tc>
          <w:tcPr>
            <w:tcW w:w="10915" w:type="dxa"/>
            <w:tcBorders>
              <w:bottom w:val="single" w:sz="4" w:space="0" w:color="auto"/>
            </w:tcBorders>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AT: условие за гражданство за специалистите и служителите стажанти.</w:t>
            </w:r>
          </w:p>
          <w:p>
            <w:pPr>
              <w:spacing w:before="60" w:after="60" w:line="240" w:lineRule="auto"/>
              <w:rPr>
                <w:noProof/>
              </w:rPr>
            </w:pPr>
            <w:r>
              <w:rPr>
                <w:noProof/>
              </w:rPr>
              <w:t>Във всички държави членки, освен в AT: нелиберализирани.</w:t>
            </w:r>
          </w:p>
          <w:p>
            <w:pPr>
              <w:spacing w:before="60" w:after="60" w:line="240" w:lineRule="auto"/>
              <w:rPr>
                <w:rFonts w:eastAsia="Batang"/>
                <w:noProof/>
              </w:rPr>
            </w:pPr>
          </w:p>
        </w:tc>
      </w:tr>
      <w:tr>
        <w:trPr>
          <w:trHeight w:val="227"/>
        </w:trPr>
        <w:tc>
          <w:tcPr>
            <w:tcW w:w="2977" w:type="dxa"/>
            <w:shd w:val="clear" w:color="auto" w:fill="auto"/>
          </w:tcPr>
          <w:p>
            <w:pPr>
              <w:spacing w:before="60" w:after="60" w:line="240" w:lineRule="auto"/>
              <w:ind w:left="284" w:hanging="284"/>
              <w:rPr>
                <w:rFonts w:eastAsia="Batang"/>
                <w:noProof/>
              </w:rPr>
            </w:pPr>
            <w:r>
              <w:rPr>
                <w:noProof/>
              </w:rPr>
              <w:t>д)</w:t>
            </w:r>
            <w:r>
              <w:rPr>
                <w:noProof/>
              </w:rPr>
              <w:tab/>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Style w:val="FootnoteReference"/>
                <w:noProof/>
              </w:rPr>
              <w:footnoteReference w:id="116"/>
            </w:r>
            <w:r>
              <w:rPr>
                <w:noProof/>
              </w:rPr>
              <w:t xml:space="preserve"> (CPC ver. 1.0 97230)</w:t>
            </w:r>
          </w:p>
        </w:tc>
        <w:tc>
          <w:tcPr>
            <w:tcW w:w="10915" w:type="dxa"/>
            <w:shd w:val="clear" w:color="auto" w:fill="auto"/>
          </w:tcPr>
          <w:p>
            <w:pPr>
              <w:spacing w:before="60" w:after="60" w:line="240" w:lineRule="auto"/>
              <w:rPr>
                <w:rFonts w:eastAsia="Batang"/>
                <w:noProof/>
              </w:rPr>
            </w:pPr>
            <w:r>
              <w:rPr>
                <w:noProof/>
              </w:rPr>
              <w:t>За лицата на бизнес посещение, служителите по вътрешнокорпоративни трансфери, търговските представители:</w:t>
            </w:r>
          </w:p>
          <w:p>
            <w:pPr>
              <w:spacing w:before="60" w:after="60" w:line="240" w:lineRule="auto"/>
              <w:rPr>
                <w:rFonts w:eastAsia="Batang"/>
                <w:noProof/>
              </w:rPr>
            </w:pPr>
            <w:r>
              <w:rPr>
                <w:noProof/>
              </w:rPr>
              <w:t>В ЕU: условие за гражданство за специалистите и служителите стажанти.</w:t>
            </w:r>
          </w:p>
        </w:tc>
      </w:tr>
    </w:tbl>
    <w:p>
      <w:pPr>
        <w:rPr>
          <w:rFonts w:eastAsia="Batang"/>
          <w:noProof/>
        </w:rPr>
      </w:pPr>
    </w:p>
    <w:p>
      <w:pPr>
        <w:rPr>
          <w:rFonts w:eastAsia="Batang"/>
          <w:noProof/>
        </w:rPr>
      </w:pPr>
    </w:p>
    <w:p>
      <w:pPr>
        <w:jc w:val="center"/>
        <w:rPr>
          <w:rFonts w:eastAsia="Batang"/>
          <w:noProof/>
        </w:rPr>
      </w:pPr>
      <w:r>
        <w:rPr>
          <w:noProof/>
        </w:rPr>
        <w:t>________________</w:t>
      </w:r>
    </w:p>
    <w:p>
      <w:pP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6838" w:h="11906" w:orient="landscape" w:code="9"/>
          <w:pgMar w:top="1134" w:right="1134" w:bottom="1134" w:left="1134" w:header="1134" w:footer="1134" w:gutter="0"/>
          <w:cols w:space="720"/>
          <w:titlePg/>
          <w:docGrid w:linePitch="360"/>
        </w:sectPr>
      </w:pPr>
    </w:p>
    <w:p>
      <w:pPr>
        <w:jc w:val="right"/>
        <w:rPr>
          <w:b/>
          <w:noProof/>
          <w:u w:val="single"/>
        </w:rPr>
      </w:pPr>
      <w:r>
        <w:rPr>
          <w:b/>
          <w:noProof/>
          <w:u w:val="single"/>
        </w:rPr>
        <w:t>ПРИЛОЖЕНИЕ 8-Б</w:t>
      </w:r>
    </w:p>
    <w:p>
      <w:pPr>
        <w:rPr>
          <w:noProof/>
        </w:rPr>
      </w:pPr>
    </w:p>
    <w:p>
      <w:pPr>
        <w:rPr>
          <w:noProof/>
        </w:rPr>
      </w:pPr>
    </w:p>
    <w:p>
      <w:pPr>
        <w:jc w:val="center"/>
        <w:rPr>
          <w:noProof/>
        </w:rPr>
      </w:pPr>
      <w:r>
        <w:rPr>
          <w:noProof/>
        </w:rPr>
        <w:t>Списък на специфичните ангажименти на Виетнам</w:t>
      </w:r>
    </w:p>
    <w:p>
      <w:pPr>
        <w:rPr>
          <w:noProof/>
        </w:rPr>
      </w:pPr>
    </w:p>
    <w:p>
      <w:pPr>
        <w:ind w:left="567" w:hanging="567"/>
        <w:rPr>
          <w:noProof/>
        </w:rPr>
      </w:pPr>
      <w:r>
        <w:rPr>
          <w:noProof/>
        </w:rPr>
        <w:t>1.</w:t>
      </w:r>
      <w:r>
        <w:rPr>
          <w:noProof/>
        </w:rPr>
        <w:tab/>
        <w:t>Списъкът на специфичните ангажименти на Виетнам е определен в:</w:t>
      </w:r>
    </w:p>
    <w:p>
      <w:pPr>
        <w:ind w:left="1134" w:hanging="567"/>
        <w:rPr>
          <w:noProof/>
        </w:rPr>
      </w:pPr>
    </w:p>
    <w:p>
      <w:pPr>
        <w:ind w:left="1134" w:hanging="567"/>
        <w:rPr>
          <w:rFonts w:eastAsia="Batang"/>
          <w:noProof/>
        </w:rPr>
      </w:pPr>
      <w:r>
        <w:rPr>
          <w:noProof/>
        </w:rPr>
        <w:t>a)</w:t>
      </w:r>
      <w:r>
        <w:rPr>
          <w:noProof/>
        </w:rPr>
        <w:tab/>
        <w:t>допълнение 8-Б-1 (Специфични ангажименти относно трансграничното предоставяне на услуги и либерализирането на инвестициите); и</w:t>
      </w:r>
    </w:p>
    <w:p>
      <w:pPr>
        <w:ind w:left="1134" w:hanging="567"/>
        <w:rPr>
          <w:noProof/>
        </w:rPr>
      </w:pPr>
    </w:p>
    <w:p>
      <w:pPr>
        <w:ind w:left="1134" w:hanging="567"/>
        <w:rPr>
          <w:noProof/>
        </w:rPr>
      </w:pPr>
      <w:r>
        <w:rPr>
          <w:noProof/>
        </w:rPr>
        <w:t>б)</w:t>
      </w:r>
      <w:r>
        <w:rPr>
          <w:noProof/>
        </w:rPr>
        <w:tab/>
        <w:t>допълнение 8-Б-2 (Специфични ангажименти в съответствие с раздел Г (Временно присъствие на физически лица със стопанска цел) от глава 8 (Либерализиране на инвестициите, търговия с услуги и електронна търговия)).</w:t>
      </w:r>
    </w:p>
    <w:p>
      <w:pPr>
        <w:ind w:left="567" w:hanging="567"/>
        <w:rPr>
          <w:noProof/>
        </w:rPr>
      </w:pPr>
    </w:p>
    <w:p>
      <w:pPr>
        <w:ind w:left="567" w:hanging="567"/>
        <w:rPr>
          <w:noProof/>
        </w:rPr>
      </w:pPr>
      <w:r>
        <w:rPr>
          <w:noProof/>
        </w:rPr>
        <w:t>2.</w:t>
      </w:r>
      <w:r>
        <w:rPr>
          <w:noProof/>
        </w:rPr>
        <w:tab/>
        <w:t>Допълненията, посочени в параграф 1, съставляват неразделна част от настоящото приложение.</w:t>
      </w:r>
    </w:p>
    <w:p>
      <w:pPr>
        <w:ind w:left="567" w:hanging="567"/>
        <w:rPr>
          <w:noProof/>
        </w:rPr>
      </w:pPr>
    </w:p>
    <w:p>
      <w:pPr>
        <w:ind w:left="567" w:hanging="567"/>
        <w:rPr>
          <w:noProof/>
        </w:rPr>
      </w:pPr>
      <w:r>
        <w:rPr>
          <w:noProof/>
        </w:rPr>
        <w:t>3.</w:t>
      </w:r>
      <w:r>
        <w:rPr>
          <w:noProof/>
        </w:rPr>
        <w:tab/>
        <w:t>За настоящото приложение се прилагат определенията на термините, предвидени в глава 8 (Либерализиране на инвестициите, търговия с услуги и електронна търговия).</w:t>
      </w:r>
    </w:p>
    <w:p>
      <w:pPr>
        <w:ind w:left="567" w:hanging="567"/>
        <w:rPr>
          <w:noProof/>
        </w:rPr>
      </w:pPr>
    </w:p>
    <w:p>
      <w:pPr>
        <w:ind w:left="567" w:hanging="567"/>
        <w:rPr>
          <w:noProof/>
        </w:rPr>
      </w:pPr>
      <w:r>
        <w:rPr>
          <w:noProof/>
        </w:rPr>
        <w:br w:type="page"/>
        <w:t>4.</w:t>
      </w:r>
      <w:r>
        <w:rPr>
          <w:noProof/>
        </w:rPr>
        <w:tab/>
        <w:t>При определянето на отделните сектори и подсектори на услугите в допълненията:</w:t>
      </w:r>
    </w:p>
    <w:p>
      <w:pPr>
        <w:ind w:left="1134" w:hanging="567"/>
        <w:rPr>
          <w:noProof/>
        </w:rPr>
      </w:pPr>
    </w:p>
    <w:p>
      <w:pPr>
        <w:ind w:left="1134" w:hanging="567"/>
        <w:rPr>
          <w:noProof/>
        </w:rPr>
      </w:pPr>
      <w:r>
        <w:rPr>
          <w:noProof/>
        </w:rPr>
        <w:t>а)</w:t>
      </w:r>
      <w:r>
        <w:rPr>
          <w:noProof/>
        </w:rPr>
        <w:tab/>
        <w:t>„CPC“ означава Централната класификация на продуктите, съставена от Статистическата служба на Организацията на обединените нации (Statistical Papers, Series M, No 77, CPC prov., 1991);</w:t>
      </w:r>
    </w:p>
    <w:p>
      <w:pPr>
        <w:ind w:left="1134" w:hanging="567"/>
        <w:rPr>
          <w:noProof/>
        </w:rPr>
      </w:pPr>
    </w:p>
    <w:p>
      <w:pPr>
        <w:ind w:left="1134" w:hanging="567"/>
        <w:rPr>
          <w:noProof/>
        </w:rPr>
      </w:pPr>
      <w:r>
        <w:rPr>
          <w:noProof/>
        </w:rPr>
        <w:t>б)</w:t>
      </w:r>
      <w:r>
        <w:rPr>
          <w:noProof/>
        </w:rPr>
        <w:tab/>
        <w:t>„CPC ver. 1.0“ означава Централната класификация на продуктите, съставена от Статистическата служба на Организацията на обединените нации (Statistical Papers, Series M, No 77, CPC ver. 1.0, 1998); и</w:t>
      </w:r>
    </w:p>
    <w:p>
      <w:pPr>
        <w:ind w:left="1134" w:hanging="567"/>
        <w:rPr>
          <w:noProof/>
        </w:rPr>
      </w:pPr>
    </w:p>
    <w:p>
      <w:pPr>
        <w:ind w:left="1134" w:hanging="567"/>
        <w:rPr>
          <w:noProof/>
        </w:rPr>
      </w:pPr>
      <w:r>
        <w:rPr>
          <w:noProof/>
        </w:rPr>
        <w:t>в)</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(Statistical Papers, Series M, No 4, ISIC REV. 3.1, 2002).</w:t>
      </w:r>
    </w:p>
    <w:p>
      <w:pPr>
        <w:jc w:val="right"/>
        <w:rPr>
          <w:b/>
          <w:noProof/>
          <w:u w:val="single"/>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6" w:h="16838" w:code="9"/>
          <w:pgMar w:top="1134" w:right="1134" w:bottom="1134" w:left="1134" w:header="1134" w:footer="1134" w:gutter="0"/>
          <w:pgNumType w:start="1"/>
          <w:cols w:space="720"/>
          <w:docGrid w:linePitch="360"/>
        </w:sectPr>
      </w:pPr>
    </w:p>
    <w:p>
      <w:pPr>
        <w:jc w:val="right"/>
        <w:rPr>
          <w:b/>
          <w:noProof/>
          <w:u w:val="single"/>
        </w:rPr>
      </w:pPr>
      <w:r>
        <w:rPr>
          <w:b/>
          <w:noProof/>
          <w:u w:val="single"/>
        </w:rPr>
        <w:t>Допълнение 8-Б-1</w:t>
      </w:r>
    </w:p>
    <w:p>
      <w:pPr>
        <w:rPr>
          <w:rFonts w:eastAsia="Batang"/>
          <w:noProof/>
        </w:rPr>
      </w:pPr>
    </w:p>
    <w:p>
      <w:pPr>
        <w:rPr>
          <w:rFonts w:eastAsia="Batang"/>
          <w:noProof/>
        </w:rPr>
      </w:pPr>
    </w:p>
    <w:p>
      <w:pPr>
        <w:jc w:val="center"/>
        <w:rPr>
          <w:rFonts w:eastAsia="Batang"/>
          <w:noProof/>
        </w:rPr>
      </w:pPr>
      <w:r>
        <w:rPr>
          <w:noProof/>
        </w:rPr>
        <w:t xml:space="preserve">Специфични ангажименти относно трансграничното предоставяне на услуги </w:t>
      </w:r>
      <w:r>
        <w:rPr>
          <w:noProof/>
        </w:rPr>
        <w:br/>
        <w:t>и либерализирането на инвестициите</w:t>
      </w:r>
    </w:p>
    <w:p>
      <w:pPr>
        <w:rPr>
          <w:noProof/>
        </w:rPr>
      </w:pPr>
    </w:p>
    <w:p>
      <w:pPr>
        <w:ind w:left="567" w:hanging="567"/>
        <w:rPr>
          <w:noProof/>
        </w:rPr>
      </w:pPr>
      <w:r>
        <w:rPr>
          <w:noProof/>
        </w:rPr>
        <w:t>1.</w:t>
      </w:r>
      <w:r>
        <w:rPr>
          <w:noProof/>
        </w:rPr>
        <w:tab/>
        <w:t>В списъците на ангажиментите, указани в раздел А (Списък на специфичните ангажименти в секторите на услугите) и в раздел Б (Списък на специфичните ангажименти относно либерализирането на инвестициите в секторите, които не са свързани с предоставянето на услуги) на настоящото допълнение, са посочени стопанските дейности, либерализирани съгласно член 8.7 (Списък на специфичните ангажименти) и член 8.12 (Списък на специфичните   ангажименти), и ограниченията под формата на резерви по отношение на достъпа до пазара, националното третиране, изискванията за постигнати резултати и допълнителните ангажименти, приложими към предприятията и инвеститорите от Съюза при осъществяването на тези дейности или към услугите и доставчиците на услуги от Съюза, предоставяни в тези сектори, когато е приложимо.</w:t>
      </w:r>
    </w:p>
    <w:p>
      <w:pPr>
        <w:ind w:left="567" w:hanging="567"/>
        <w:rPr>
          <w:noProof/>
        </w:rPr>
      </w:pPr>
    </w:p>
    <w:p>
      <w:pPr>
        <w:ind w:left="567" w:hanging="567"/>
        <w:rPr>
          <w:noProof/>
        </w:rPr>
      </w:pPr>
      <w:r>
        <w:rPr>
          <w:noProof/>
        </w:rPr>
        <w:t>2.</w:t>
      </w:r>
      <w:r>
        <w:rPr>
          <w:noProof/>
        </w:rPr>
        <w:tab/>
        <w:t>Виетнам не поема ангажименти по отношение на достъпа до пазара, националното третиране или изискванията за постигнати резултати в секторите или подсекторите, които попадат в обхвата на настоящото споразумение и не са посочени в списъците, фигуриращи в настоящото допълнение.</w:t>
      </w:r>
    </w:p>
    <w:p>
      <w:pPr>
        <w:ind w:left="567" w:hanging="567"/>
        <w:rPr>
          <w:noProof/>
        </w:rPr>
      </w:pPr>
    </w:p>
    <w:p>
      <w:pPr>
        <w:ind w:left="567" w:hanging="567"/>
        <w:rPr>
          <w:noProof/>
        </w:rPr>
      </w:pPr>
      <w:r>
        <w:rPr>
          <w:noProof/>
        </w:rPr>
        <w:br w:type="page"/>
        <w:t>3.</w:t>
      </w:r>
      <w:r>
        <w:rPr>
          <w:noProof/>
        </w:rPr>
        <w:tab/>
        <w:t>Списъкът на ангажиментите, указани в настоящото допълнение,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националното третиране или изискванията за постигане на конкретен резултат по смисъла на член 8.4 (Достъп до пазара), член 8.5 (Национално третиране), член 8.8 (Изисквания за постигане на конкретен резултат), член 8.10 (Достъп до пазара) или 8.11 (Национално третиране). Дори и да не са включени в настоящото допълнение, посочените мерки (като напр. необходимостта от получаване на лиценз, задълженията за предоставяне на универсална услуга, необходимостта от получаване на признаване на квалификациите в регулираните сектори, необходимостта от полагане на специални изпити, в т.ч. езикови изпити, както и недискриминационното изискване някои дейности да не могат да се извършват в защитени природни зони или области с особено историческо или културно значение), при всички положения се прилагат към предприятията и инвеститорите от Съюза или към услугите и доставчиците на услуги от Съюза, когато е приложимо.</w:t>
      </w:r>
    </w:p>
    <w:p>
      <w:pPr>
        <w:ind w:left="567" w:hanging="567"/>
        <w:rPr>
          <w:noProof/>
        </w:rPr>
      </w:pPr>
    </w:p>
    <w:p>
      <w:pPr>
        <w:ind w:left="567" w:hanging="567"/>
        <w:rPr>
          <w:noProof/>
        </w:rPr>
      </w:pPr>
      <w:r>
        <w:rPr>
          <w:noProof/>
        </w:rPr>
        <w:t>4.</w:t>
      </w:r>
      <w:r>
        <w:rPr>
          <w:noProof/>
        </w:rPr>
        <w:tab/>
        <w:t>Член 8.8 (Изисквания за постигане на конкретен резултат) не се прилага по отношение на субсидии</w:t>
      </w:r>
      <w:r>
        <w:rPr>
          <w:rStyle w:val="FootnoteReference"/>
          <w:noProof/>
        </w:rPr>
        <w:footnoteReference w:id="117"/>
      </w:r>
      <w:r>
        <w:rPr>
          <w:noProof/>
        </w:rPr>
        <w:t>, предназначени за насърчаване на благосъстоянието и заетостта на етническите малцинства.</w:t>
      </w:r>
    </w:p>
    <w:p>
      <w:pPr>
        <w:ind w:left="567" w:hanging="567"/>
        <w:rPr>
          <w:noProof/>
        </w:rPr>
      </w:pPr>
    </w:p>
    <w:p>
      <w:pPr>
        <w:ind w:left="567" w:hanging="567"/>
        <w:rPr>
          <w:noProof/>
        </w:rPr>
      </w:pPr>
      <w:r>
        <w:rPr>
          <w:noProof/>
        </w:rPr>
        <w:br w:type="page"/>
        <w:t>5.</w:t>
      </w:r>
      <w:r>
        <w:rPr>
          <w:noProof/>
        </w:rPr>
        <w:tab/>
        <w:t>От съображения за правна сигурност се уточнява, че независимо от разпоредбите на член 8.4 (Достъп до пазара), за да бъдат запазени в сила или приети недискриминационни изисквания по отношение на вида на правната форма на дадено предприятие, не е необходимо те да бъдат указани в списъците на ангажиментите относно либерализацията на инвестициите, фигуриращи в настоящото допълнение.</w:t>
      </w:r>
    </w:p>
    <w:p>
      <w:pPr>
        <w:ind w:left="567" w:hanging="567"/>
        <w:rPr>
          <w:noProof/>
        </w:rPr>
      </w:pPr>
    </w:p>
    <w:p>
      <w:pPr>
        <w:ind w:left="567" w:hanging="567"/>
        <w:rPr>
          <w:noProof/>
        </w:rPr>
      </w:pPr>
      <w:r>
        <w:rPr>
          <w:noProof/>
        </w:rPr>
        <w:t>6.</w:t>
      </w:r>
      <w:r>
        <w:rPr>
          <w:noProof/>
        </w:rPr>
        <w:tab/>
        <w:t>От съображения за правна сигурност се уточнява, че следните мерки, приети или запазени в сила в секторите, различни от секторите на услугите, се считат за съответстващи на член 8.4 (Достъп до пазара) и не е необходимо да бъдат указани в списъците на ангажиментите относно либерализацията на инвестициите в настоящото допълнение, за да бъдат запазени в сила или приети: i) мерки относно определянето на зони или планирането, или разпоредбите, засягащи развитието или земеползването, или други аналогични мерки; ii) мерки, чиято цел е да се гарантира опазването и защитата на природните ресурси и на околната среда, включително ограничение върху предлагането, броя и обхвата на предоставените концесии, както и налагане на мораториуми или забрани.</w:t>
      </w:r>
    </w:p>
    <w:p>
      <w:pPr>
        <w:ind w:left="567" w:hanging="567"/>
        <w:rPr>
          <w:noProof/>
        </w:rPr>
      </w:pPr>
    </w:p>
    <w:p>
      <w:pPr>
        <w:ind w:left="567" w:hanging="567"/>
        <w:rPr>
          <w:noProof/>
        </w:rPr>
      </w:pPr>
      <w:r>
        <w:rPr>
          <w:noProof/>
        </w:rPr>
        <w:t>7.</w:t>
      </w:r>
      <w:r>
        <w:rPr>
          <w:noProof/>
        </w:rPr>
        <w:tab/>
        <w:t>Правата и задълженията, произтичащи от списъците, указани в настоящото допълнение, нямат непосредствено действие и не предоставят пряко никакви права на отделни физически лица или правни образувания.</w:t>
      </w:r>
    </w:p>
    <w:p>
      <w:pPr>
        <w:ind w:left="567" w:hanging="567"/>
        <w:rPr>
          <w:noProof/>
        </w:rPr>
      </w:pPr>
    </w:p>
    <w:p>
      <w:pPr>
        <w:ind w:left="567" w:hanging="567"/>
        <w:rPr>
          <w:noProof/>
        </w:rPr>
      </w:pPr>
      <w:r>
        <w:rPr>
          <w:noProof/>
        </w:rPr>
        <w:br w:type="page"/>
        <w:t>8.</w:t>
      </w:r>
      <w:r>
        <w:rPr>
          <w:noProof/>
        </w:rPr>
        <w:tab/>
        <w:t>Когато Виетнам запазва в сила резерва, съгласно която се изисква даден доставчик на услуги или инвеститор да бъде с гражданство, с национална принадлежност, постоянно пребиваващ или пребиваващ на негова територия като условие за осъществяването на стопанска дейност, включително предоставянето на услуги на неговата територия, посочената резерва — изброена в списъка на ангажиментите в допълнение 8-Б-2 (Специфични ангажименти в съответствие с раздел Г (Временно присъствие на физически лица със стопанска цел)) по силата на член 8.2 (Определения) по отношение на временното придвижване на физически лица — служи като резерва по отношение на ангажиментите относно либерализирането на инвестициите, указани в настоящото допълнение в съответствие с член 8.7 (Списък на специфичните ангажименти), до степента, приложима за тях.</w:t>
      </w:r>
    </w:p>
    <w:p>
      <w:pPr>
        <w:rPr>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6" w:h="16838" w:code="9"/>
          <w:pgMar w:top="1134" w:right="1134" w:bottom="1134" w:left="1134" w:header="1134" w:footer="1134" w:gutter="0"/>
          <w:cols w:space="720"/>
          <w:docGrid w:linePitch="360"/>
        </w:sectPr>
      </w:pPr>
    </w:p>
    <w:tbl>
      <w:tblPr>
        <w:tblW w:w="5000" w:type="pct"/>
        <w:tblCellMar>
          <w:left w:w="0" w:type="dxa"/>
          <w:right w:w="0" w:type="dxa"/>
        </w:tblCellMar>
        <w:tblLook w:val="01E0" w:firstRow="1" w:lastRow="1" w:firstColumn="1" w:lastColumn="1" w:noHBand="0" w:noVBand="0"/>
      </w:tblPr>
      <w:tblGrid>
        <w:gridCol w:w="1835"/>
        <w:gridCol w:w="12751"/>
      </w:tblGrid>
      <w:tr>
        <w:trPr>
          <w:trHeight w:val="227"/>
        </w:trPr>
        <w:tc>
          <w:tcPr>
            <w:tcW w:w="629" w:type="pct"/>
            <w:tcBorders>
              <w:top w:val="single" w:sz="6" w:space="0" w:color="000000"/>
              <w:left w:val="single" w:sz="6" w:space="0" w:color="000000"/>
              <w:right w:val="single" w:sz="6" w:space="0" w:color="000000"/>
            </w:tcBorders>
            <w:hideMark/>
          </w:tcPr>
          <w:p>
            <w:pPr>
              <w:spacing w:before="60" w:after="60" w:line="240" w:lineRule="auto"/>
              <w:ind w:left="170" w:right="170"/>
              <w:rPr>
                <w:noProof/>
                <w:sz w:val="20"/>
              </w:rPr>
            </w:pPr>
            <w:r>
              <w:rPr>
                <w:noProof/>
                <w:sz w:val="20"/>
              </w:rPr>
              <w:t>ВСИЧКИ СЕКТОРИ</w:t>
            </w:r>
          </w:p>
        </w:tc>
        <w:tc>
          <w:tcPr>
            <w:tcW w:w="4371" w:type="pct"/>
            <w:tcBorders>
              <w:top w:val="single" w:sz="6" w:space="0" w:color="000000"/>
              <w:left w:val="single" w:sz="6" w:space="0" w:color="000000"/>
              <w:right w:val="single" w:sz="6" w:space="0" w:color="000000"/>
            </w:tcBorders>
          </w:tcPr>
          <w:p>
            <w:pPr>
              <w:spacing w:before="60" w:after="60" w:line="240" w:lineRule="auto"/>
              <w:ind w:left="170" w:right="170"/>
              <w:jc w:val="center"/>
              <w:rPr>
                <w:noProof/>
                <w:sz w:val="20"/>
              </w:rPr>
            </w:pPr>
            <w:r>
              <w:rPr>
                <w:noProof/>
                <w:sz w:val="20"/>
              </w:rPr>
              <w:t>Наемане на работа на чужденци</w:t>
            </w:r>
          </w:p>
          <w:p>
            <w:pPr>
              <w:spacing w:before="60" w:after="60" w:line="240" w:lineRule="auto"/>
              <w:ind w:left="737" w:right="170" w:hanging="567"/>
              <w:rPr>
                <w:noProof/>
                <w:sz w:val="20"/>
              </w:rPr>
            </w:pPr>
            <w:r>
              <w:rPr>
                <w:noProof/>
                <w:sz w:val="20"/>
              </w:rPr>
              <w:t>1.</w:t>
            </w:r>
            <w:r>
              <w:rPr>
                <w:noProof/>
              </w:rPr>
              <w:tab/>
            </w:r>
            <w:r>
              <w:rPr>
                <w:noProof/>
                <w:sz w:val="20"/>
              </w:rPr>
              <w:t>Нелиберализирана дейност, що се отнася до мерките, свързани с наемането на работа на чужденци, освен ако е предвидено друго в раздел Г (Временно присъствие на физически лица със стопанска цел).</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noProof/>
                <w:sz w:val="20"/>
              </w:rPr>
              <w:t>Придобиване на акции, ценни книжа и публични дружества</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2.</w:t>
            </w:r>
            <w:r>
              <w:rPr>
                <w:noProof/>
              </w:rPr>
              <w:tab/>
            </w:r>
            <w:r>
              <w:rPr>
                <w:noProof/>
                <w:sz w:val="20"/>
              </w:rPr>
              <w:t>Инвеститорите от Съюза могат да правят вноски в капитала на виетнамски дружества под формата на закупуване на акции. В случая на вноски в капитала под формата на закупуване на акции на търговски банки, учредени като акционерно дружество, или в сектори, за които не са поети ангажименти в настоящия списък, общият собствен капитал, притежаван от чуждестранни инвеститори във всяко едно предприятие, не може да надвишава 30 % от уставния капитал на дружеството, освен ако е предвидено друго от виетнамските законови и подзаконови разпоредби или ако бъде разрешено от виетнамския компетентен орган в съответствие с неговите задължения по силата на споразуменията, по които и двете страни са страна. За другите сектори и подсектори, за които са поети ангажименти в настоящия списък, притежаваният от чуждестранни инвеститори собствен капитал при придобиването на виетнамски предприятия трябва да съответства на предвидените ограничения относно чуждестранното капиталово участие, ако има такива.</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rPr>
                <w:noProof/>
                <w:sz w:val="20"/>
              </w:rPr>
            </w:pPr>
            <w:r>
              <w:rPr>
                <w:noProof/>
                <w:sz w:val="20"/>
              </w:rPr>
              <w:t>Освен ако е уточнено друго за всеки конкретен сектор или подсектор от настоящия списък, няма ограничение по отношение на чуждестранната собственост в публично дружество, освен:</w:t>
            </w:r>
          </w:p>
          <w:p>
            <w:pPr>
              <w:spacing w:before="60" w:after="60" w:line="240" w:lineRule="auto"/>
              <w:ind w:left="1304" w:right="170" w:hanging="567"/>
              <w:rPr>
                <w:noProof/>
                <w:sz w:val="20"/>
              </w:rPr>
            </w:pPr>
            <w:r>
              <w:rPr>
                <w:noProof/>
                <w:sz w:val="20"/>
              </w:rPr>
              <w:t>−</w:t>
            </w:r>
            <w:r>
              <w:rPr>
                <w:noProof/>
              </w:rPr>
              <w:tab/>
            </w:r>
            <w:r>
              <w:rPr>
                <w:noProof/>
                <w:sz w:val="20"/>
              </w:rPr>
              <w:t>в секторите, в които със законови и подзаконови разпоредби на Виетнам са въведени ограничения по отношение на чуждестранната собственост, тези ограничения трябва да се спазени по отношение на чуждестранната собственост в публично дружество,</w:t>
            </w:r>
          </w:p>
          <w:p>
            <w:pPr>
              <w:spacing w:before="60" w:after="60" w:line="240" w:lineRule="auto"/>
              <w:ind w:left="1304" w:right="170" w:hanging="567"/>
              <w:rPr>
                <w:noProof/>
                <w:sz w:val="20"/>
              </w:rPr>
            </w:pPr>
            <w:r>
              <w:rPr>
                <w:noProof/>
                <w:sz w:val="20"/>
              </w:rPr>
              <w:t>−</w:t>
            </w:r>
            <w:r>
              <w:rPr>
                <w:noProof/>
              </w:rPr>
              <w:tab/>
            </w:r>
            <w:r>
              <w:rPr>
                <w:noProof/>
                <w:sz w:val="20"/>
              </w:rPr>
              <w:t>в секторите, в които чуждестранните инвестиции зависят от определено условие и условията за чуждестранните инвестиции в тези сектори не включват ограничение по отношение на чуждестранната собственост, чуждестранните инвеститори не могат да притежават повече от 49 % от общия брой на дяловете в публично дружество.</w:t>
            </w:r>
          </w:p>
        </w:tc>
      </w:tr>
      <w:tr>
        <w:trPr>
          <w:trHeight w:val="227"/>
        </w:trPr>
        <w:tc>
          <w:tcPr>
            <w:tcW w:w="629" w:type="pct"/>
            <w:tcBorders>
              <w:top w:val="nil"/>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170" w:right="170"/>
              <w:jc w:val="center"/>
              <w:rPr>
                <w:noProof/>
                <w:sz w:val="20"/>
              </w:rPr>
            </w:pPr>
            <w:r>
              <w:rPr>
                <w:noProof/>
                <w:sz w:val="20"/>
              </w:rPr>
              <w:t>Организационни въпроси</w:t>
            </w:r>
          </w:p>
        </w:tc>
      </w:tr>
      <w:tr>
        <w:trPr>
          <w:trHeight w:val="227"/>
        </w:trPr>
        <w:tc>
          <w:tcPr>
            <w:tcW w:w="629" w:type="pct"/>
            <w:tcBorders>
              <w:top w:val="nil"/>
              <w:left w:val="single" w:sz="6" w:space="0" w:color="000000"/>
              <w:right w:val="single" w:sz="6" w:space="0" w:color="000000"/>
            </w:tcBorders>
          </w:tcPr>
          <w:p>
            <w:pPr>
              <w:spacing w:before="60" w:after="60" w:line="240" w:lineRule="auto"/>
              <w:ind w:left="170" w:right="170"/>
              <w:rPr>
                <w:noProof/>
                <w:sz w:val="20"/>
              </w:rPr>
            </w:pPr>
          </w:p>
        </w:tc>
        <w:tc>
          <w:tcPr>
            <w:tcW w:w="4371" w:type="pct"/>
            <w:tcBorders>
              <w:top w:val="nil"/>
              <w:left w:val="single" w:sz="6" w:space="0" w:color="000000"/>
              <w:right w:val="single" w:sz="6" w:space="0" w:color="000000"/>
            </w:tcBorders>
          </w:tcPr>
          <w:p>
            <w:pPr>
              <w:spacing w:before="60" w:after="60" w:line="240" w:lineRule="auto"/>
              <w:ind w:left="737" w:right="170" w:hanging="567"/>
              <w:rPr>
                <w:noProof/>
                <w:sz w:val="20"/>
              </w:rPr>
            </w:pPr>
            <w:r>
              <w:rPr>
                <w:noProof/>
                <w:sz w:val="20"/>
              </w:rPr>
              <w:t>3.</w:t>
            </w:r>
            <w:r>
              <w:rPr>
                <w:noProof/>
              </w:rPr>
              <w:tab/>
            </w:r>
            <w:r>
              <w:rPr>
                <w:noProof/>
                <w:sz w:val="20"/>
              </w:rPr>
              <w:t>Нелиберализирани дейности, що се отнася до установяването и експлоатацията на кооперации, съюзи на кооперативи, семейни предприятия и еднолични дружества.</w:t>
            </w:r>
          </w:p>
          <w:p>
            <w:pPr>
              <w:spacing w:before="60" w:after="60" w:line="240" w:lineRule="auto"/>
              <w:ind w:left="737" w:right="170"/>
              <w:rPr>
                <w:noProof/>
                <w:sz w:val="20"/>
              </w:rPr>
            </w:pPr>
            <w:r>
              <w:rPr>
                <w:noProof/>
                <w:sz w:val="20"/>
              </w:rPr>
              <w:t>Установяването във Виетнам на представителства на чуждестранни доставчици на услуги е разрешено, но те не могат упражняват дейности с непосредствена стопанска цел</w:t>
            </w:r>
            <w:r>
              <w:rPr>
                <w:rStyle w:val="FootnoteReference"/>
                <w:noProof/>
              </w:rPr>
              <w:footnoteReference w:id="118"/>
            </w:r>
            <w:r>
              <w:rPr>
                <w:noProof/>
                <w:sz w:val="20"/>
              </w:rPr>
              <w:t>.</w:t>
            </w:r>
          </w:p>
          <w:p>
            <w:pPr>
              <w:spacing w:before="60" w:after="60" w:line="240" w:lineRule="auto"/>
              <w:ind w:left="737" w:right="170"/>
              <w:rPr>
                <w:noProof/>
                <w:sz w:val="20"/>
              </w:rPr>
            </w:pPr>
            <w:r>
              <w:rPr>
                <w:noProof/>
                <w:sz w:val="20"/>
              </w:rPr>
              <w:t xml:space="preserve">Освен ако е уточнено друго за всеки конкретен сектор или подсектор от настоящия списък, установяването на клонове е нелиберализирано. </w:t>
            </w:r>
            <w:r>
              <w:rPr>
                <w:noProof/>
              </w:rPr>
              <w:t>Третирането, което се предоставя на дружества, които са дъщерни дружества на правни образувания от Съюза, учредени са в съответствие с виетнамското право и са със седалище, централно управление или основно място на стопанска дейност във Виетнам, не се предоставя и на клонове или представителства, установени във Виетнам от дружества от Съюза</w:t>
            </w:r>
            <w:r>
              <w:rPr>
                <w:rStyle w:val="FootnoteReference"/>
                <w:noProof/>
              </w:rPr>
              <w:footnoteReference w:id="119"/>
            </w:r>
            <w:r>
              <w:rPr>
                <w:noProof/>
              </w:rPr>
              <w:t xml:space="preserve">. </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Държавни предприятия</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4.</w:t>
            </w:r>
            <w:r>
              <w:rPr>
                <w:noProof/>
              </w:rPr>
              <w:tab/>
            </w:r>
            <w:r>
              <w:rPr>
                <w:noProof/>
                <w:sz w:val="20"/>
              </w:rPr>
              <w:t>Нелиберализирана сфера, що се отнася до приватизацията, раздържавяването или продажбата на активи чрез прехвърляне или продаване на капиталови участия или активи на държавни предприятия.</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Обществени услуги</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5.</w:t>
            </w:r>
            <w:r>
              <w:rPr>
                <w:noProof/>
              </w:rPr>
              <w:tab/>
            </w:r>
            <w:r>
              <w:rPr>
                <w:noProof/>
                <w:sz w:val="20"/>
              </w:rPr>
              <w:t>Стопанските дейности, считани за обществени услуги на национално или местно равнище, могат да бъдат предмет на публичен монопол или на изключителни права, предоставени на частни оператори.</w:t>
            </w:r>
          </w:p>
        </w:tc>
      </w:tr>
      <w:tr>
        <w:trPr>
          <w:trHeight w:val="227"/>
        </w:trPr>
        <w:tc>
          <w:tcPr>
            <w:tcW w:w="629" w:type="pct"/>
            <w:tcBorders>
              <w:left w:val="single" w:sz="6" w:space="0" w:color="000000"/>
              <w:right w:val="single" w:sz="6" w:space="0" w:color="000000"/>
            </w:tcBorders>
          </w:tcPr>
          <w:p>
            <w:pPr>
              <w:pageBreakBefore/>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rFonts w:eastAsia="Arial"/>
                <w:noProof/>
                <w:sz w:val="20"/>
              </w:rPr>
            </w:pPr>
            <w:r>
              <w:rPr>
                <w:noProof/>
                <w:sz w:val="20"/>
              </w:rPr>
              <w:t>Земя и недвижими имоти</w:t>
            </w:r>
            <w:r>
              <w:rPr>
                <w:rStyle w:val="FootnoteReference"/>
                <w:noProof/>
              </w:rPr>
              <w:footnoteReference w:id="120"/>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737" w:right="170" w:hanging="567"/>
              <w:rPr>
                <w:noProof/>
                <w:sz w:val="20"/>
              </w:rPr>
            </w:pPr>
            <w:r>
              <w:rPr>
                <w:noProof/>
                <w:sz w:val="20"/>
              </w:rPr>
              <w:t>6.</w:t>
            </w:r>
            <w:r>
              <w:rPr>
                <w:noProof/>
              </w:rPr>
              <w:tab/>
            </w:r>
            <w:r>
              <w:rPr>
                <w:noProof/>
                <w:sz w:val="20"/>
              </w:rPr>
              <w:t>Нелиберализирана сфера, що се отнася до собствеността върху земя, придобиването на права за ползване на земя, наемането на земя, използването на земя, планирането на земеползването, условията за използването на земя, правата и задълженията на ползвателите на земя</w:t>
            </w:r>
            <w:r>
              <w:rPr>
                <w:rStyle w:val="FootnoteReference"/>
                <w:noProof/>
              </w:rPr>
              <w:footnoteReference w:id="121"/>
            </w:r>
            <w:r>
              <w:rPr>
                <w:noProof/>
                <w:sz w:val="20"/>
              </w:rPr>
              <w:t>. Природните ресурси, открити в земята, са собственост на виетнамската държава. Обекти на културното наследство, чийто собственик не може да бъде установен и които са открити в земята, са собственост на виетнамската държава. Нелиберализирана сфера, що се отнася до закупуването, продаването, притежаването и отдаването под наем на жилищни недвижими имоти от чужденци.</w:t>
            </w:r>
          </w:p>
        </w:tc>
      </w:tr>
      <w:tr>
        <w:trPr>
          <w:trHeight w:val="227"/>
        </w:trPr>
        <w:tc>
          <w:tcPr>
            <w:tcW w:w="629" w:type="pct"/>
            <w:tcBorders>
              <w:left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right w:val="single" w:sz="6" w:space="0" w:color="000000"/>
            </w:tcBorders>
          </w:tcPr>
          <w:p>
            <w:pPr>
              <w:spacing w:before="60" w:after="60" w:line="240" w:lineRule="auto"/>
              <w:ind w:left="170" w:right="170"/>
              <w:jc w:val="center"/>
              <w:rPr>
                <w:noProof/>
                <w:sz w:val="20"/>
              </w:rPr>
            </w:pPr>
            <w:r>
              <w:rPr>
                <w:noProof/>
                <w:sz w:val="20"/>
              </w:rPr>
              <w:t>Инвестиционни процедури</w:t>
            </w:r>
          </w:p>
        </w:tc>
      </w:tr>
      <w:tr>
        <w:trPr>
          <w:trHeight w:val="227"/>
        </w:trPr>
        <w:tc>
          <w:tcPr>
            <w:tcW w:w="629" w:type="pct"/>
            <w:tcBorders>
              <w:left w:val="single" w:sz="6" w:space="0" w:color="000000"/>
              <w:bottom w:val="single" w:sz="6" w:space="0" w:color="000000"/>
              <w:right w:val="single" w:sz="6" w:space="0" w:color="000000"/>
            </w:tcBorders>
          </w:tcPr>
          <w:p>
            <w:pPr>
              <w:spacing w:before="60" w:after="60" w:line="240" w:lineRule="auto"/>
              <w:ind w:left="170" w:right="170"/>
              <w:rPr>
                <w:noProof/>
                <w:sz w:val="20"/>
              </w:rPr>
            </w:pPr>
          </w:p>
        </w:tc>
        <w:tc>
          <w:tcPr>
            <w:tcW w:w="4371" w:type="pct"/>
            <w:tcBorders>
              <w:left w:val="single" w:sz="6" w:space="0" w:color="000000"/>
              <w:bottom w:val="single" w:sz="6" w:space="0" w:color="000000"/>
              <w:right w:val="single" w:sz="6" w:space="0" w:color="000000"/>
            </w:tcBorders>
          </w:tcPr>
          <w:p>
            <w:pPr>
              <w:spacing w:before="60" w:after="60" w:line="240" w:lineRule="auto"/>
              <w:ind w:left="737" w:right="170" w:hanging="567"/>
              <w:rPr>
                <w:noProof/>
                <w:sz w:val="20"/>
              </w:rPr>
            </w:pPr>
            <w:r>
              <w:rPr>
                <w:noProof/>
                <w:sz w:val="20"/>
              </w:rPr>
              <w:t>7.</w:t>
            </w:r>
            <w:r>
              <w:rPr>
                <w:noProof/>
              </w:rPr>
              <w:tab/>
            </w:r>
            <w:r>
              <w:rPr>
                <w:noProof/>
                <w:sz w:val="20"/>
              </w:rPr>
              <w:t>Нелиберализирана сфера, що се отнася до мерки по отношение на инвестиционни процедури, които се прилагат за чуждестранни инвеститори или икономически субекти с чуждестранни инвестиции, като напр. процедури, свързани със сертификати за регистриране на инвестиции в рамките на инвестиционни проекти, и процедури по управление на валутите</w:t>
            </w:r>
            <w:r>
              <w:rPr>
                <w:rStyle w:val="FootnoteReference"/>
                <w:noProof/>
              </w:rPr>
              <w:footnoteReference w:id="122"/>
            </w:r>
            <w:r>
              <w:rPr>
                <w:noProof/>
                <w:sz w:val="20"/>
              </w:rPr>
              <w:t>.</w:t>
            </w:r>
          </w:p>
        </w:tc>
      </w:tr>
    </w:tbl>
    <w:p>
      <w:pPr>
        <w:rPr>
          <w:noProof/>
        </w:rPr>
      </w:pPr>
    </w:p>
    <w:p>
      <w:pPr>
        <w:rPr>
          <w:noProof/>
        </w:rPr>
      </w:pPr>
    </w:p>
    <w:p>
      <w:pPr>
        <w:rPr>
          <w:noProof/>
        </w:rPr>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pgSz w:w="16838" w:h="11906" w:orient="landscape" w:code="9"/>
          <w:pgMar w:top="1134" w:right="1134" w:bottom="1134" w:left="1134" w:header="1134" w:footer="1134" w:gutter="0"/>
          <w:cols w:space="720"/>
          <w:titlePg/>
          <w:docGrid w:linePitch="360"/>
        </w:sectPr>
      </w:pPr>
    </w:p>
    <w:p>
      <w:pPr>
        <w:jc w:val="center"/>
        <w:rPr>
          <w:noProof/>
        </w:rPr>
      </w:pPr>
      <w:r>
        <w:rPr>
          <w:noProof/>
        </w:rPr>
        <w:t>РАЗДЕЛ А</w:t>
      </w:r>
    </w:p>
    <w:p>
      <w:pPr>
        <w:jc w:val="center"/>
        <w:rPr>
          <w:noProof/>
        </w:rPr>
      </w:pPr>
    </w:p>
    <w:p>
      <w:pPr>
        <w:jc w:val="center"/>
        <w:rPr>
          <w:noProof/>
        </w:rPr>
      </w:pPr>
      <w:r>
        <w:rPr>
          <w:noProof/>
        </w:rPr>
        <w:t>СПИСЪК НА СПЕЦИФИЧНИТЕ АНГАЖИМЕНТИ В СЕКТОРИТЕ НА УСЛУГИТЕ</w:t>
      </w:r>
    </w:p>
    <w:p>
      <w:pPr>
        <w:rPr>
          <w:noProof/>
        </w:rPr>
      </w:pPr>
    </w:p>
    <w:p>
      <w:pPr>
        <w:rPr>
          <w:noProof/>
        </w:rPr>
      </w:pPr>
      <w:r>
        <w:rPr>
          <w:noProof/>
        </w:rPr>
        <w:t>ОБЯСНИТЕЛНИ БЕЛЕЖКИ</w:t>
      </w:r>
    </w:p>
    <w:p>
      <w:pPr>
        <w:rPr>
          <w:noProof/>
        </w:rPr>
      </w:pPr>
    </w:p>
    <w:p>
      <w:pPr>
        <w:ind w:left="567" w:hanging="567"/>
        <w:rPr>
          <w:rFonts w:eastAsia="Batang"/>
          <w:noProof/>
        </w:rPr>
      </w:pPr>
      <w:r>
        <w:rPr>
          <w:noProof/>
        </w:rPr>
        <w:t>1.</w:t>
      </w:r>
      <w:r>
        <w:rPr>
          <w:noProof/>
        </w:rPr>
        <w:tab/>
        <w:t>Списъкът съдържа следните елементи:</w:t>
      </w:r>
    </w:p>
    <w:p>
      <w:pPr>
        <w:ind w:left="1134" w:hanging="567"/>
        <w:rPr>
          <w:noProof/>
        </w:rPr>
      </w:pPr>
    </w:p>
    <w:p>
      <w:pPr>
        <w:ind w:left="1134" w:hanging="567"/>
        <w:rPr>
          <w:noProof/>
        </w:rPr>
      </w:pPr>
      <w:r>
        <w:rPr>
          <w:noProof/>
        </w:rPr>
        <w:t>a)</w:t>
      </w:r>
      <w:r>
        <w:rPr>
          <w:noProof/>
        </w:rPr>
        <w:tab/>
        <w:t>първа колона, в която са посочени секторът или подсекторът, в рамките на който Виетнам поема ангажимента, и обхватът на либерализацията, към която се прилагат резервите;</w:t>
      </w:r>
    </w:p>
    <w:p>
      <w:pPr>
        <w:ind w:left="1134" w:hanging="567"/>
        <w:rPr>
          <w:noProof/>
        </w:rPr>
      </w:pPr>
    </w:p>
    <w:p>
      <w:pPr>
        <w:ind w:left="1134" w:hanging="567"/>
        <w:rPr>
          <w:noProof/>
        </w:rPr>
      </w:pPr>
      <w:r>
        <w:rPr>
          <w:noProof/>
        </w:rPr>
        <w:t>б)</w:t>
      </w:r>
      <w:r>
        <w:rPr>
          <w:noProof/>
        </w:rPr>
        <w:tab/>
        <w:t>втора колона с описание на резервите, приложими към член 8.4 (Достъп до пазара) и член 8.10 (Достъп до пазара) в сектора или подсектора, посочен в първата колона;</w:t>
      </w:r>
    </w:p>
    <w:p>
      <w:pPr>
        <w:ind w:left="1134" w:hanging="567"/>
        <w:rPr>
          <w:noProof/>
        </w:rPr>
      </w:pPr>
    </w:p>
    <w:p>
      <w:pPr>
        <w:ind w:left="1134" w:hanging="567"/>
        <w:rPr>
          <w:noProof/>
        </w:rPr>
      </w:pPr>
      <w:r>
        <w:rPr>
          <w:noProof/>
        </w:rPr>
        <w:t>в)</w:t>
      </w:r>
      <w:r>
        <w:rPr>
          <w:noProof/>
        </w:rPr>
        <w:tab/>
        <w:t>трета колона с описание на резервите, приложими към член 8.5 (Национално третиране) и член 8.11 (Национално третиране) в сектора или подсектора, посочен в първата колона; и</w:t>
      </w:r>
    </w:p>
    <w:p>
      <w:pPr>
        <w:ind w:left="1134" w:hanging="567"/>
        <w:rPr>
          <w:noProof/>
        </w:rPr>
      </w:pPr>
    </w:p>
    <w:p>
      <w:pPr>
        <w:ind w:left="1134" w:hanging="567"/>
        <w:rPr>
          <w:noProof/>
        </w:rPr>
      </w:pPr>
      <w:r>
        <w:rPr>
          <w:noProof/>
        </w:rPr>
        <w:br w:type="page"/>
        <w:t>г)</w:t>
      </w:r>
      <w:r>
        <w:rPr>
          <w:noProof/>
        </w:rPr>
        <w:tab/>
        <w:t>четвърта колона с описание на конкретните ангажименти относно мерки, които засягат трансграничното предоставяне на услуги и инвестициите в сектори на услугите, които не подлежат на вписване в списъка съгласно член 8.4 (Достъп до пазара), член 8.5 (Национално третиране), член 8.10 (Достъп до пазара) и член 8.11 (Национално третиране).</w:t>
      </w:r>
    </w:p>
    <w:p>
      <w:pPr>
        <w:ind w:left="567" w:hanging="567"/>
        <w:rPr>
          <w:noProof/>
        </w:rPr>
      </w:pPr>
    </w:p>
    <w:p>
      <w:pPr>
        <w:ind w:left="567" w:hanging="567"/>
        <w:rPr>
          <w:noProof/>
        </w:rPr>
      </w:pPr>
      <w:r>
        <w:rPr>
          <w:noProof/>
        </w:rPr>
        <w:t>2.</w:t>
      </w:r>
      <w:r>
        <w:rPr>
          <w:noProof/>
        </w:rPr>
        <w:tab/>
        <w:t>Мерките, които не съответстват едновременно на член 8.4 (Достъп до пазара) и на член 8.5 (Национално третиране) или едновременно на член 8.10 (Достъп до пазара) и на член 8.11 (Национално третиране), се вписват в колоната относно член 8.4 (Достъп до пазара) и член 8.10 (Достъп до пазара). В този случай се счита, че вписването също така добавя условие или квалификация към член 8.5 (Национално третиране) и член 8.11 (Национално третиране).</w:t>
      </w:r>
    </w:p>
    <w:p>
      <w:pPr>
        <w:ind w:left="567" w:hanging="567"/>
        <w:rPr>
          <w:noProof/>
        </w:rPr>
      </w:pPr>
    </w:p>
    <w:p>
      <w:pPr>
        <w:ind w:left="567" w:hanging="567"/>
        <w:rPr>
          <w:noProof/>
        </w:rPr>
      </w:pPr>
      <w:r>
        <w:rPr>
          <w:noProof/>
        </w:rPr>
        <w:t>3.</w:t>
      </w:r>
      <w:r>
        <w:rPr>
          <w:noProof/>
        </w:rPr>
        <w:tab/>
        <w:t>Независимо от разпоредбите на член 8.5 (Достъп до пазара), за да бъдат запазени в сила или приети от Виетнам недискриминационни изисквания по отношение на вида на правната форма на дадено дружество, не е необходимо те да бъдат указани в настоящия списък.</w:t>
      </w:r>
    </w:p>
    <w:p>
      <w:pPr>
        <w:rPr>
          <w:noProof/>
        </w:rPr>
      </w:pPr>
    </w:p>
    <w:p>
      <w:pPr>
        <w:rPr>
          <w:noProof/>
        </w:rPr>
        <w:sectPr>
          <w:headerReference w:type="even" r:id="rId77"/>
          <w:headerReference w:type="default" r:id="rId78"/>
          <w:footerReference w:type="even" r:id="rId79"/>
          <w:footerReference w:type="default" r:id="rId80"/>
          <w:headerReference w:type="first" r:id="rId81"/>
          <w:footerReference w:type="first" r:id="rId82"/>
          <w:footnotePr>
            <w:numRestart w:val="eachPage"/>
          </w:footnotePr>
          <w:pgSz w:w="11906" w:h="16838" w:code="9"/>
          <w:pgMar w:top="1134" w:right="1134" w:bottom="1134" w:left="1134" w:header="1134" w:footer="1134" w:gutter="0"/>
          <w:cols w:space="720"/>
          <w:titlePg/>
          <w:docGrid w:linePitch="360"/>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90"/>
        <w:gridCol w:w="3697"/>
        <w:gridCol w:w="3697"/>
        <w:gridCol w:w="3702"/>
      </w:tblGrid>
      <w:tr>
        <w:trPr>
          <w:trHeight w:val="227"/>
          <w:tblHeader/>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Начин на осъществяване: (1) Трансгранично предоставяне (2) Потребление в чужбина (3) Търговско присъствие </w:t>
            </w:r>
          </w:p>
        </w:tc>
      </w:tr>
      <w:tr>
        <w:trPr>
          <w:trHeight w:val="227"/>
          <w:tblHeader/>
        </w:trPr>
        <w:tc>
          <w:tcPr>
            <w:tcW w:w="1248"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Сектори и подсектори</w:t>
            </w:r>
          </w:p>
        </w:tc>
        <w:tc>
          <w:tcPr>
            <w:tcW w:w="1250" w:type="pct"/>
            <w:vAlign w:val="center"/>
          </w:tcPr>
          <w:p>
            <w:pPr>
              <w:spacing w:before="60" w:after="60" w:line="240" w:lineRule="auto"/>
              <w:ind w:left="284" w:hanging="284"/>
              <w:jc w:val="center"/>
              <w:rPr>
                <w:rFonts w:asciiTheme="majorBidi" w:hAnsiTheme="majorBidi" w:cstheme="majorBidi"/>
                <w:noProof/>
                <w:sz w:val="20"/>
              </w:rPr>
            </w:pPr>
            <w:r>
              <w:rPr>
                <w:rFonts w:asciiTheme="majorBidi" w:hAnsiTheme="majorBidi" w:cstheme="majorBidi"/>
                <w:noProof/>
                <w:sz w:val="20"/>
              </w:rPr>
              <w:t>Ограничения относно достъпа до пазара</w:t>
            </w:r>
          </w:p>
        </w:tc>
        <w:tc>
          <w:tcPr>
            <w:tcW w:w="1250"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Ограничения относно националното третиране</w:t>
            </w:r>
          </w:p>
        </w:tc>
        <w:tc>
          <w:tcPr>
            <w:tcW w:w="125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Допълнителни ангажименти</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Хоризонтални ангажименти</w:t>
            </w:r>
          </w:p>
        </w:tc>
      </w:tr>
      <w:tr>
        <w:trPr>
          <w:trHeight w:val="227"/>
        </w:trPr>
        <w:tc>
          <w:tcPr>
            <w:tcW w:w="1248"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ВСИЧКИ СЕКТОРИ, ВКЛЮЧЕНИ В НАСТОЯЩИЯ СПИСЪК</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Освен ако е уточнено друго за всеки конкретен сектор или подсектор от настоящия списък, установяването на търговско присъствие във Виетнам от чуждестранни предприятия е разрешено под формата на сключване на договор за бизнес сътрудничество</w:t>
            </w:r>
            <w:r>
              <w:rPr>
                <w:rStyle w:val="FootnoteReference"/>
                <w:noProof/>
              </w:rPr>
              <w:footnoteReference w:id="123"/>
            </w:r>
            <w:r>
              <w:rPr>
                <w:rFonts w:asciiTheme="majorBidi" w:hAnsiTheme="majorBidi" w:cstheme="majorBidi"/>
                <w:noProof/>
                <w:sz w:val="20"/>
              </w:rPr>
              <w:t>, съвместно предприятие или предприятие със 100 % чуждестранни инвестиции.</w:t>
            </w:r>
          </w:p>
          <w:p>
            <w:pPr>
              <w:spacing w:before="60" w:after="60" w:line="240" w:lineRule="auto"/>
              <w:rPr>
                <w:rFonts w:asciiTheme="majorBidi" w:hAnsiTheme="majorBidi" w:cstheme="majorBidi"/>
                <w:noProof/>
                <w:sz w:val="20"/>
              </w:rPr>
            </w:pPr>
            <w:r>
              <w:rPr>
                <w:rFonts w:asciiTheme="majorBidi" w:hAnsiTheme="majorBidi" w:cstheme="majorBidi"/>
                <w:noProof/>
                <w:sz w:val="20"/>
              </w:rPr>
              <w:t>Установяването във Виетнам на представителства на чуждестранни доставчици на услуги е разрешено, но те не могат упражняват дейности с непосредствена стопанска цел</w:t>
            </w:r>
            <w:r>
              <w:rPr>
                <w:rStyle w:val="FootnoteReference"/>
                <w:noProof/>
              </w:rPr>
              <w:footnoteReference w:id="124"/>
            </w:r>
            <w:r>
              <w:rPr>
                <w:rFonts w:asciiTheme="majorBidi" w:hAnsiTheme="majorBidi" w:cstheme="majorBidi"/>
                <w:noProof/>
                <w:sz w:val="20"/>
              </w:rPr>
              <w:t>.</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Допустимостта с оглед на получаване на субсидии може да бъде ограничена до виетнамските доставчици на услуги, т.е. до правните образувания, установени на територията на Виетнам или на част от нея. Предоставянето на еднократно субсидиране с цел насърчаване и улесняване на процеса на раздържавяване не представлява нарушение на този ангажимент. Нелиберализирана сфера, що се отнася до субсидии за научноизследователска и развойна дейност. Нелиберализирана сфера, що се отнася до субсидии в секторите на здравеопазването, образованието и аудио-визуалните услуги. Нелиберализирана сфера, що се отнася до субсидии, предназначени за насърчаване на благосъстоянието и заетостта на етническите малцинства.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Освен ако е уточнено друго за всеки конкретен сектор или подсектор от настоящия списък, установяването на клонове е нелиберализирано.</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Условията по отношение на собствеността, функционирането и юридическата форма, както и обхвата на дейностите, определени в съответния лиценз или друга форма на одобрение за установяване или разрешаване на експлоатация или предоставяне на услуги от съществуващ чуждестранен доставчик на услуги, не може да бъдат определяни така, че да бъдат по-ограничителни от тези, които съществуват към датата на влизане в сила на настоящото споразумение.</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Компетентните органи на Виетнам разрешават на предприятията с чуждестранни инвестиции да наемат земя, за да осъществяват инвестиционните си проекти. Срокът на наемане на земята отговаря на времето на експлоатация на тези предприятия и се посочва в техните инвестиционни лицензи; той се удължава винаги когато времето на експлоатация на тези предприятия бъде удължено от компетентните органи.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Чуждестранните доставчици на услуги могат да правят вноски в капитала на виетнамски дружества под формата на закупуване на акции. В случая на вноски в капитала под формата на закупуване на акции на търговски банки, учредени като акционерно дружество, и в сектори, за които не са поети ангажименти в настоящия списък, общият собствен капитал, притежаван от чуждестранни инвеститори във всяко едно предприятие, не може да надвишава 30 % от уставния капитал на дружеството, освен ако е предвидено друго от виетнамските законови актове или ако бъде разрешено друго от виетнамския компетентен орган.</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другите сектори и подсектори, за които са поети ангажименти в настоящия списък, притежаваният от чуждестранни инвеститори собствен капитал при придобиването на виетнамски предприятия трябва да съответства на предвидените ограничения относно чуждестранното капиталово участие, ако има такива, включително на ограниченията под формата на преходни периоди, когато е приложимо.</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Ангажименти по сектори</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БИЗНЕС УСЛУГИ</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Професионални услуги</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Правни услуги (CPC 861), с изключение на: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участие в съдебни производства в качеството на защитник или представител на клиент пред съдилищата на Виетнам;</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изготвяне на юридически документи и удостоверяване във връзка със законодателните актове на Виетнам</w:t>
            </w:r>
            <w:r>
              <w:rPr>
                <w:rStyle w:val="FootnoteReference"/>
                <w:noProof/>
              </w:rPr>
              <w:footnoteReference w:id="125"/>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Чуждестранните адвокатски организации</w:t>
            </w:r>
            <w:r>
              <w:rPr>
                <w:rStyle w:val="FootnoteReference"/>
                <w:noProof/>
              </w:rPr>
              <w:footnoteReference w:id="126"/>
            </w:r>
            <w:r>
              <w:rPr>
                <w:rFonts w:asciiTheme="majorBidi" w:hAnsiTheme="majorBidi" w:cstheme="majorBidi"/>
                <w:noProof/>
                <w:sz w:val="20"/>
              </w:rPr>
              <w:t xml:space="preserve"> имат право да установяват търговско присъствие във Виетнам под следните форми: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клонове на чуждестранни адвокатски организации;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дъщерни дружества на чуждестранни адвокатски организации;</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чуждестранни адвокатски кантори</w:t>
            </w:r>
            <w:r>
              <w:rPr>
                <w:rStyle w:val="FootnoteReference"/>
                <w:noProof/>
              </w:rPr>
              <w:footnoteReference w:id="127"/>
            </w:r>
            <w:r>
              <w:rPr>
                <w:rFonts w:asciiTheme="majorBidi" w:hAnsiTheme="majorBidi" w:cstheme="majorBidi"/>
                <w:noProof/>
                <w:sz w:val="20"/>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сдружения между чуждестранни адвокатски организации и виетнамски правни сдружения.</w:t>
            </w:r>
          </w:p>
          <w:p>
            <w:pPr>
              <w:spacing w:before="60" w:after="60" w:line="240" w:lineRule="auto"/>
              <w:rPr>
                <w:rFonts w:asciiTheme="majorBidi" w:hAnsiTheme="majorBidi" w:cstheme="majorBidi"/>
                <w:noProof/>
                <w:sz w:val="20"/>
              </w:rPr>
            </w:pPr>
            <w:r>
              <w:rPr>
                <w:rFonts w:asciiTheme="majorBidi" w:hAnsiTheme="majorBidi" w:cstheme="majorBidi"/>
                <w:noProof/>
                <w:sz w:val="20"/>
              </w:rPr>
              <w:t>На търговски присъствия на чуждестранни адвокатски организации е разрешено да предоставят консултации по виетнамските законови актове, ако предоставящите консултацията адвокати са завършили виетнамски юридически университет и отговарят на изискванията, приложими към сродните виетнамски професионалисти, практикуващи адвокатска професия.</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Счетоводни и одиторски услуги и водене на счетоводни книги (CPC 862)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в сферата на данъчното облагане (CPC 863)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Архитектурни услуги (CPC 8671)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Инженерни услуги (CPC 8672)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Интегрирани инженерни услуги (CPC 8673)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предоставянето на услуги, свързани с топографски, геотехнически, хидрогеоложки и екологични проучвания и технически проучвания за планиране на градското развитие и развитието на селските райони и за планиране на секторното развитие се изисква разрешение от правителството на Виетнам</w:t>
            </w:r>
            <w:r>
              <w:rPr>
                <w:rStyle w:val="FootnoteReference"/>
                <w:noProof/>
              </w:rPr>
              <w:footnoteReference w:id="128"/>
            </w:r>
            <w:r>
              <w:rPr>
                <w:rFonts w:asciiTheme="majorBidi" w:hAnsiTheme="majorBidi" w:cstheme="majorBidi"/>
                <w:noProof/>
                <w:sz w:val="20"/>
              </w:rPr>
              <w:t>.</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ж)</w:t>
            </w:r>
            <w:r>
              <w:rPr>
                <w:noProof/>
              </w:rPr>
              <w:tab/>
            </w:r>
            <w:r>
              <w:rPr>
                <w:rFonts w:asciiTheme="majorBidi" w:hAnsiTheme="majorBidi" w:cstheme="majorBidi"/>
                <w:noProof/>
                <w:sz w:val="20"/>
              </w:rPr>
              <w:t>Услуги по градоустройствено планиране и ландшафтна архитектура (CPC 8674);</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отговорните чуждестранни архитекти, които работят в предприятия с чуждестранни инвестиции, трябва да притежават сертификат за упражняване на професията, издаден или признат от правителството на Виетнам.</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В някои области, с оглед на разпоредбите на правителството на Виетнам за целите на националната сигурност и обществената стабилност, може да не е разрешено предоставянето на тази услуга от чуждестранни доставчици на услуги</w:t>
            </w:r>
            <w:r>
              <w:rPr>
                <w:rStyle w:val="FootnoteReference"/>
                <w:noProof/>
              </w:rPr>
              <w:footnoteReference w:id="129"/>
            </w:r>
            <w:r>
              <w:rPr>
                <w:rFonts w:asciiTheme="majorBidi" w:hAnsiTheme="majorBidi" w:cstheme="majorBidi"/>
                <w:noProof/>
                <w:sz w:val="20"/>
              </w:rPr>
              <w:t>.</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Ветеринарни услуги (CPC 932)</w:t>
            </w:r>
            <w:r>
              <w:rPr>
                <w:rStyle w:val="FootnoteReference"/>
                <w:noProof/>
              </w:rPr>
              <w:footnoteReference w:id="13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Достъп се предоставя изключително на физически лица за упражняване на частна професионална практика и в съответствие с разрешението, издадено от ветеринарните органи.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й)</w:t>
            </w:r>
            <w:r>
              <w:rPr>
                <w:noProof/>
              </w:rPr>
              <w:tab/>
            </w:r>
            <w:r>
              <w:rPr>
                <w:rFonts w:asciiTheme="majorBidi" w:hAnsiTheme="majorBidi" w:cstheme="majorBidi"/>
                <w:noProof/>
                <w:sz w:val="20"/>
              </w:rPr>
              <w:t>Услуги, предоставяни от медицински сестри, физиотерапевти и парамедицински персонал (CPC 93191)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Компютърни и свързани услуги (CPC 84)</w:t>
            </w:r>
          </w:p>
        </w:tc>
      </w:tr>
      <w:tr>
        <w:trPr>
          <w:trHeight w:val="227"/>
        </w:trPr>
        <w:tc>
          <w:tcPr>
            <w:tcW w:w="1248" w:type="pct"/>
          </w:tcPr>
          <w:p>
            <w:pPr>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Разрешено е създаването на клонове.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ръководителят на клона трябва да е пребиваващо във Виетнам лице.</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 xml:space="preserve">Услуги в областта на научноизследователската и развойната дейност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Услуги в областта на НИРД — естествени науки (CPC 851)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Интердисциплинарни услуги в областта на НИРД (CPC 853)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Може да се установяват съвместни предприятия, в които чуждестранните вноски в капитала не надхвърлят 70 %.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 xml:space="preserve">Услуги по отдаване под наем или на  лизинг без оператори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На кораби (CPC 83103)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може да се установяват съвместни предприятия, в които чуждестранните вноски в капитала не надхвърлят 70 %.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На въздухоплавателни средства (CPC 83104)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На други машини и оборудване (CPC 83109)</w:t>
            </w:r>
            <w:r>
              <w:rPr>
                <w:rStyle w:val="FootnoteReference"/>
                <w:noProof/>
              </w:rPr>
              <w:footnoteReference w:id="131"/>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може да предоставят услуги единствено чрез съвместно предприятие с виетнамски съдружници, като чуждестранният капитал не надхвърля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Оборудването, което се внася във Виетнам, трябва да отговаря на съответните нормативни разпоредби на Виетнам относно управлението на вноса и износа, стандартите, техническите изисквания, националната сигурност и националната далекосъобщителна инфраструктура и да е в съответствие с разпоредбите на съответните законови актове относно лицензирането в областта на далекосъобщенията, както и на лицензите относно използването на честотите и радиооборудването.</w:t>
            </w: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Други бизнес услуги</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Рекламни услуги (CPC 871, с изключение на рекламиране на цигари)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Чуждестранните доставчици на услуги могат да установяват съвместни предприятия или да сключват договори за бизнес сътрудничество с виетнамски съдружници, които са законно оправомощени да предоставят рекламни услуги.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Рекламирането на вина и спиртни напитки е обект на държавни разпоредби, които се прилагат на недискриминационен принцип.</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по проучване на пазари (CPC 864, с изключение на 86402)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Допуска се създаването на съвместни предприятия с чуждестранни вноски в капитала, които не надхвърлят 51 % от дружествения капитал на съвместното предприятие. Разрешени са предприятията със 100 % чуждестранни инвестиции.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Консултантски услуги в областта на управлението (CPC 865)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Разрешено е създаването на клонове.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Услуги, свързани с консултантските услуги в областта на управлението</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(CPC 866, с изключение на CPC 86602)</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Арбитражни и помирителни услуги за търговски спорове между предприятия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(CPC 86602**)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Разрешено е създаването на клонове.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ръководителят на клона трябва да е пребиваващо във Виетнам лице.</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Услуги по технически изпитвания и анализи (CPC 8676, с изключение на изпитване за съответствие на превозни средства и сертифициране на превозни средства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в областта на минното дело и добива на нефт и газ.</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когато Виетнам разрешава достъп на частни доставчици до сектор, който преди това е бил затворен за конкуренция от частния сектор поради предоставянето на услугата в процеса на упражняване на държавна власт, съвместни предприятия ще могат да предоставят тази услуга без ограничение за чуждестранната собственост три години след разрешаването на достъпа за конкуренция от частния сектор. Пет години след като на тези доставчици на услуги от частния сектор е бил предоставен такъв достъп: няма ограничения.</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По причини, свързани с националната сигурност, достъпът до определени географски райони може да е ограничен.</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Услуги, свързани със селското стопанство, лова и горското стопанство (CPC 881)</w:t>
            </w:r>
            <w:r>
              <w:rPr>
                <w:rStyle w:val="FootnoteReference"/>
                <w:noProof/>
              </w:rPr>
              <w:footnoteReference w:id="132"/>
            </w:r>
            <w:r>
              <w:rPr>
                <w:rFonts w:asciiTheme="majorBidi" w:hAnsiTheme="majorBidi" w:cstheme="majorBidi"/>
                <w:noProof/>
                <w:sz w:val="20"/>
              </w:rPr>
              <w:t xml:space="preserve">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Само под формата на съвместно предприятие или с договор за бизнес сътрудничество. Чуждестранните вноски в капитала не може да надхвърлят 51 % от дружествения капитал на съвместното предприятие.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Достъпът до определени географски райони може да е ограничен.</w:t>
            </w:r>
            <w:r>
              <w:rPr>
                <w:rStyle w:val="FootnoteReference"/>
                <w:noProof/>
              </w:rPr>
              <w:footnoteReference w:id="133"/>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з)</w:t>
            </w:r>
            <w:r>
              <w:rPr>
                <w:noProof/>
              </w:rPr>
              <w:tab/>
            </w:r>
            <w:r>
              <w:rPr>
                <w:rFonts w:asciiTheme="majorBidi" w:hAnsiTheme="majorBidi" w:cstheme="majorBidi"/>
                <w:noProof/>
                <w:sz w:val="20"/>
              </w:rPr>
              <w:t>Услуги, свързани с минното дело (CPC 883)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Указаните по-долу ангажименти не се считат за обхващащи следните дейности: доставка на оборудване, материали и химикали, предоставяне на базови услуги, услуги на морски помощни кораби/снабдителни кораби за съоръжения, разположени в морето, настаняване и кетъринг, хеликоптерни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 xml:space="preserve">Указаните по-долу ангажименти се поемат, без при това да се засягат правата на правителството на Виетнам да определя необходимите нормативни разпоредби и процедури за нормативно уреждане на дейностите, свързани с нефт и газ, осъществявани в рамките на територията или в юрисдикцията на Виетнам, в пълно съответствие с правата и задълженията на Виетнам, произтичащи от ГАТС. </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следното: възможно е от дружества без търговско присъствие да се изисква да се регистрират при компетентния орган на правителството на Виетнам в съответствие с условията, определени в приложимите виетнамски закони.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Разрешени са съвместните предприятия, в които чуждестранните вноски в капитала не надхвърлят 51 %. Разрешени са предприятията със 100 % чуждестранни инвестиции.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посоченото в колоната относно достъпа до пазара.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Услуги, свързани с производството (CPC 884 и 885)</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Разрешени са само съвместни предприятия, в които чуждестранните вноски в капитала не надхвърлят 50 %, или предприятия със 100 % чуждестранни инвестиции.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м)</w:t>
            </w:r>
            <w:r>
              <w:rPr>
                <w:noProof/>
              </w:rPr>
              <w:tab/>
            </w:r>
            <w:r>
              <w:rPr>
                <w:rFonts w:asciiTheme="majorBidi" w:hAnsiTheme="majorBidi" w:cstheme="majorBidi"/>
                <w:noProof/>
                <w:sz w:val="20"/>
              </w:rPr>
              <w:t>Свързани научни и технически консултантски услуги</w:t>
            </w:r>
            <w:r>
              <w:rPr>
                <w:rStyle w:val="FootnoteReference"/>
                <w:noProof/>
              </w:rPr>
              <w:footnoteReference w:id="134"/>
            </w:r>
            <w:r>
              <w:rPr>
                <w:rFonts w:asciiTheme="majorBidi" w:hAnsiTheme="majorBidi" w:cstheme="majorBidi"/>
                <w:noProof/>
                <w:sz w:val="20"/>
              </w:rPr>
              <w:t xml:space="preserve"> (само CPC 86751, 86752 и 86753)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следното: възможно е от дружества без търговско присъствие да се изисква да се регистрират при компетентния орган на правителството на Виетнам в съответствие с условията, определени в приложимите виетнамски закони.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Разрешени са съвместните предприятия, в които чуждестранните вноски в капитала не надхвърлят 51 %. Разрешени са предприятията със 100 % чуждестранни инвестиции.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посоченото в колоната относно достъпа до пазара.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н)</w:t>
            </w:r>
            <w:r>
              <w:rPr>
                <w:noProof/>
              </w:rPr>
              <w:tab/>
            </w:r>
            <w:r>
              <w:rPr>
                <w:rFonts w:asciiTheme="majorBidi" w:hAnsiTheme="majorBidi" w:cstheme="majorBidi"/>
                <w:noProof/>
                <w:sz w:val="20"/>
              </w:rPr>
              <w:t>Поддръжка и ремонт на оборудване (не се включват морски плавателни съдове, въздухоплавателни средства или друго транспортно оборудване) (CPC 633)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Разрешени са съвместните предприятия, в които чуждестранните вноски в капитала не надхвърлят 51 %. Разрешени са предприятията със 100 % чуждестранни инвестиции.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Услуги по почистване на сгради (CPC 874)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дезинфекция, дезинсекция и дератизация (CPC 87401)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почистване на прозорци (CPC 87402)</w:t>
            </w:r>
          </w:p>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само в промишлени зони и в зони за преработка на продукцията за износ</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п)</w:t>
            </w:r>
            <w:r>
              <w:rPr>
                <w:noProof/>
              </w:rPr>
              <w:tab/>
            </w:r>
            <w:r>
              <w:rPr>
                <w:rFonts w:asciiTheme="majorBidi" w:hAnsiTheme="majorBidi" w:cstheme="majorBidi"/>
                <w:noProof/>
                <w:sz w:val="20"/>
              </w:rPr>
              <w:t>Специални фотографски услуги (CPC 875), освен въздушната фотография (CPC 87504)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може да предоставят услуги единствено чрез договор за бизнес сътрудничество или съвместно предприятие с виетнамски доставчици на услуги.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р)</w:t>
            </w:r>
            <w:r>
              <w:rPr>
                <w:noProof/>
              </w:rPr>
              <w:tab/>
            </w:r>
            <w:r>
              <w:rPr>
                <w:rFonts w:asciiTheme="majorBidi" w:hAnsiTheme="majorBidi" w:cstheme="majorBidi"/>
                <w:noProof/>
                <w:sz w:val="20"/>
              </w:rPr>
              <w:t>Услуги по опаковане (CPC 876)</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Разрешени са съвместните предприятия, в които общо чуждестранните вноски в капитала не надхвърлят 70 %.</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shd w:val="clear" w:color="auto" w:fill="auto"/>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с)</w:t>
            </w:r>
            <w:r>
              <w:rPr>
                <w:noProof/>
              </w:rPr>
              <w:tab/>
            </w:r>
            <w:r>
              <w:rPr>
                <w:rFonts w:asciiTheme="majorBidi" w:hAnsiTheme="majorBidi" w:cstheme="majorBidi"/>
                <w:noProof/>
                <w:sz w:val="20"/>
              </w:rPr>
              <w:t>Услуги, свързани с търговски панаири и изложения (CPC 87909**)</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Разрешени са съвместните предприятия, в които чуждестранните вноски в капитала не надхвърлят 49 %. Пет години след влизането в сила на настоящото споразумение ограничението по отношение на капитала става 51 %. Три години след това ограничението по отношение на капитала се премахва.</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организирането на търговски панаири и изложения се изисква разрешение съгласно съответните виетнамски законови и подзаконови разпоредби.</w:t>
            </w: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КОМУНИКАЦИОННИ УСЛУГИ</w:t>
            </w: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Пощенски услуги</w:t>
            </w:r>
            <w:r>
              <w:rPr>
                <w:rStyle w:val="FootnoteReference"/>
                <w:noProof/>
              </w:rPr>
              <w:footnoteReference w:id="135"/>
            </w:r>
            <w:r>
              <w:rPr>
                <w:rFonts w:asciiTheme="majorBidi" w:hAnsiTheme="majorBidi" w:cstheme="majorBidi"/>
                <w:noProof/>
                <w:sz w:val="20"/>
              </w:rPr>
              <w:t xml:space="preserve"> (CPC 7511**, CPC 7512**)</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r>
              <w:rPr>
                <w:rStyle w:val="FootnoteReference"/>
                <w:noProof/>
              </w:rPr>
              <w:footnoteReference w:id="136"/>
            </w:r>
            <w:r>
              <w:rPr>
                <w:rFonts w:asciiTheme="majorBidi" w:hAnsiTheme="majorBidi" w:cstheme="majorBidi"/>
                <w:noProof/>
                <w:sz w:val="20"/>
              </w:rPr>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 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На службите и доставчиците на услуги от всяка друга страна се предоставя третиране, което е не по-малко благоприятно от третирането, предоставяно на виетнамската пощенска служба или на нейните дъщерни дружества във връзка с нейните конкурентни дейности.</w:t>
            </w:r>
          </w:p>
        </w:tc>
      </w:tr>
      <w:tr>
        <w:trPr>
          <w:trHeight w:val="227"/>
        </w:trPr>
        <w:tc>
          <w:tcPr>
            <w:tcW w:w="5000" w:type="pct"/>
            <w:gridSpan w:val="4"/>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Далекосъобщителни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Ангажиментите по-долу се поемат в съответствие с документите „Notes for Scheduling Basic Telecom Services Commitments“ (Бележки за планиране на ангажиментите във връзка с основните далекосъобщителни услуги) (S/GBT/W/2/REV.1) и „Market Access Limitations on Spectrum Availability“ (Ограничения върху достъпа до пазара на наличния радиочестотен спектър) (S/GBT/W/3). За целите на тези ангажименти „доставчик на услуги без собствена инфраструктура“ означава доставчик на услуги, който не притежава собствен преносен капацитет, но сключва договори с доставчик на услуги със собствена инфраструктура за ползване на такъв капацитет, включително капацитет за пренос чрез подводен кабел, включително за дългосрочно ползване. При всички случаи няма забрана доставчик на услуги без собствена инфраструктура да притежава далекосъобщително оборудване в помещенията си и в разрешените пунктове за предоставяне на обществена услуга. </w:t>
            </w: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Основни далекосъобщителни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Гласови телефонни услуги (CPC 7521)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за пренос на данни с пакетна комутация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за пренос на данни с верижна комутация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Телексни услуги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Телеграфни услуги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Факсимилни услуги (CPC 7521** + 7529**)</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кабелните и мобилните наземни услуги: услугата трябва да се предоставя чрез търговски договорености със субект, установен във Виетнам и притежаващ лиценз за предоставяне на международни далекосъобщителни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За спътниковите услуги: съгласно търговски договорености с виетнамски международни доставчици на спътникови услуги, надлежно получили лиценз във Виетнам, освен за спътниковите услуги, предоставяни на: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По отношение на консорциум за свързване чрез подводни кабели, в който Виетнам е член, чуждестранните доставчици на услуги имат право да контролират притежавания изцяло капацитет за пренос чрез подводен кабел (напр. чрез неотменяемо право на използване (Indefeasible Right of Use — IRU) или притежание на консорциума), достигащ до лицензиран пункт на излизане на кабела на сушата във Виетнам, и да предоставят този капацитет на международни доставчици на услуги със собствена инфраструктура, притежаващи лиценз във Виетнам, и на международни доставчици на услуги чрез VPN и IXP, притежаващи лиценз във Виетнам.</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ж)</w:t>
            </w:r>
            <w:r>
              <w:rPr>
                <w:noProof/>
              </w:rPr>
              <w:tab/>
            </w:r>
            <w:r>
              <w:rPr>
                <w:rFonts w:asciiTheme="majorBidi" w:hAnsiTheme="majorBidi" w:cstheme="majorBidi"/>
                <w:noProof/>
                <w:sz w:val="20"/>
              </w:rPr>
              <w:t>Услуги на частни наети мрежи (CPC 7522** + 7523**)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 Други услуги</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Видеоконферентни услуги (CPC 75292)</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Услуги по пренос на видеоизображения, изключение на радио- и телевизионно разпръскване</w:t>
            </w:r>
            <w:r>
              <w:rPr>
                <w:rStyle w:val="FootnoteReference"/>
                <w:noProof/>
              </w:rPr>
              <w:footnoteReference w:id="137"/>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Услугите, предоставяни чрез радиотехнологии, включват:</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офшорни/разположени в морето търговски клиенти, правителствени институции, доставчици на услуги със собствена инфраструктура, радио- и телевизионни разпространители, представителства на официални международни организации, дипломатически представителства и консулства, центрове за разработване на високи технологии и софтуер,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57"/>
        </w:trPr>
        <w:tc>
          <w:tcPr>
            <w:tcW w:w="1248"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Мобилна телефония (чрез наземна мрежа и чрез спътник)</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многонационални дружества</w:t>
            </w:r>
            <w:r>
              <w:rPr>
                <w:rStyle w:val="FootnoteReference"/>
                <w:noProof/>
              </w:rPr>
              <w:footnoteReference w:id="138"/>
            </w:r>
            <w:r>
              <w:rPr>
                <w:rFonts w:asciiTheme="majorBidi" w:hAnsiTheme="majorBidi" w:cstheme="majorBidi"/>
                <w:noProof/>
                <w:sz w:val="20"/>
              </w:rPr>
              <w:t>,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68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Мобилни данни (чрез наземна мрежа и чрез спътник)</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Пейджър услуги</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Лични съобщителни услуги (Personal Communications Services — PCS)</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Обединяване на канали (trunking)</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Услуга по обмен на интернет трафик (Internet Exchange Service — IXP)</w:t>
            </w:r>
            <w:r>
              <w:rPr>
                <w:rStyle w:val="FootnoteReference"/>
                <w:noProof/>
              </w:rPr>
              <w:footnoteReference w:id="139"/>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без собствена инфраструктура: допуска се създаването на съвместни предприятия, като няма ограничения по отношение на избора на съдружник. Чуждестранните вноски в капитала не трябва да надхвърлят 65 % от дружествения капитал на съвместните предприятия. След пет години, считано от влизането в сила на настоящото споразумение, ограничението по отношение на капитала ще стане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8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върху собствена инфраструктура: ще се допуска създаването на съвместни предприятия с доставчици на далекосъобщителни услуги, надлежно получили лиценз във Виетнам. Чуждестранните вноски в капитала не трябва да надхвърлят 49 % от дружествения капитал на съвместните предприятия. Притежанието на 51 % дава контрол върху управлението на съвместното предприятие.</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В сектора на далекосъобщенията чуждестранните инвеститори, сключили договор за бизнес сътрудничество, ще имат възможността да подновяват текущите си договорености или да ги трансформират в друга форма на установяване при условия, не по-малко благоприятни от условията, от които се ползват понастоящем.</w:t>
            </w:r>
          </w:p>
        </w:tc>
        <w:tc>
          <w:tcPr>
            <w:tcW w:w="1250"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single" w:sz="4" w:space="0" w:color="auto"/>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Основни далекосъобщителни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Други услуги</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Виртуална частна мрежа (Virtual Private Network — VPN)</w:t>
            </w:r>
            <w:r>
              <w:rPr>
                <w:rStyle w:val="FootnoteReference"/>
                <w:noProof/>
              </w:rPr>
              <w:footnoteReference w:id="140"/>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кабелните и мобилните наземни услуги: услугата трябва да се предоставя чрез търговско споразумение със субект, установен във Виетнам и притежаващ лиценз за предоставяне на международни далекосъобщителни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За спътниковите услуги: съгласно търговски договорености с виетнамски международни доставчици на спътникови услуги, надлежно получили лиценз във Виетнам, освен за спътниковите услуги, предоставяни на:</w:t>
            </w:r>
          </w:p>
        </w:tc>
        <w:tc>
          <w:tcPr>
            <w:tcW w:w="1250" w:type="pct"/>
            <w:tcBorders>
              <w:top w:val="single" w:sz="4" w:space="0" w:color="auto"/>
              <w:left w:val="single" w:sz="4" w:space="0" w:color="auto"/>
              <w:bottom w:val="nil"/>
              <w:right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top w:val="single" w:sz="4" w:space="0" w:color="auto"/>
              <w:left w:val="single" w:sz="4" w:space="0" w:color="auto"/>
              <w:bottom w:val="nil"/>
              <w:right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По отношение на консорциум за свързване чрез подводни кабели, в който Виетнам е член, чуждестранните доставчици на услуги имат право да контролират притежавания изцяло капацитет за пренос чрез подводен кабел (напр. чрез неотменяемо право на използване (Indefeasible Right of Use — IRU) или притежание на консорциума), достигащ до лицензиран пункт на излизане на кабела на сушата във Виетнам, и да предоставят този капацитет на международни доставчици на услуги със собствена инфраструктура, притежаващи лиценз във Виетнам, и на международни доставчици на услуги чрез VPN и IXP, притежаващи лиценз във Виетнам.</w:t>
            </w:r>
          </w:p>
        </w:tc>
      </w:tr>
      <w:tr>
        <w:trPr>
          <w:trHeight w:val="227"/>
        </w:trPr>
        <w:tc>
          <w:tcPr>
            <w:tcW w:w="1248" w:type="pct"/>
            <w:tcBorders>
              <w:top w:val="nil"/>
              <w:left w:val="single" w:sz="4" w:space="0" w:color="auto"/>
              <w:bottom w:val="nil"/>
              <w:right w:val="single" w:sz="4" w:space="0" w:color="auto"/>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офшорни/разположени в морето търговски клиенти, правителствени институции, доставчици на услуги със собствена инфраструктура, радио- и телевизионни разпространители, представителства на официални международни организации, дипломатически представителства и консулства, центрове за разработване на високи технологии и софтуер, които притежават лиценз за използване на наземни станции за спътникови връзки;</w:t>
            </w:r>
          </w:p>
        </w:tc>
        <w:tc>
          <w:tcPr>
            <w:tcW w:w="1250"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left w:val="single" w:sz="4" w:space="0" w:color="auto"/>
              <w:bottom w:val="nil"/>
              <w:right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многонационални дружества,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43"/>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без собствена инфраструктура: допуска се създаването на съвместни предприятия, като няма ограничения по отношение на избора на съдружник. Чуждестранните вноски в капитала не трябва да надхвърлят 70 % от дружествения капитал на съвместните предприятия. Пет години след датата на влизане в сила на настоящото споразумение ограничението по отношение на капитала ще стане 75 %.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586"/>
        </w:trPr>
        <w:tc>
          <w:tcPr>
            <w:tcW w:w="1248"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върху собствена инфраструктура: ще се допуска създаването на съвместни предприятия с доставчици на далекосъобщителни услуги, надлежно получили лиценз във Виетнам. Чуждестранните вноски в капитала не трябва да надхвърлят 49 % от дружествения капитал на съвместните предприятия.</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1606"/>
        </w:trPr>
        <w:tc>
          <w:tcPr>
            <w:tcW w:w="1248" w:type="pct"/>
            <w:tcBorders>
              <w:top w:val="single" w:sz="6" w:space="0" w:color="000000"/>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Услуги с добавена стойност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з)</w:t>
            </w:r>
            <w:r>
              <w:rPr>
                <w:noProof/>
              </w:rPr>
              <w:tab/>
            </w:r>
            <w:r>
              <w:rPr>
                <w:rFonts w:asciiTheme="majorBidi" w:hAnsiTheme="majorBidi" w:cstheme="majorBidi"/>
                <w:noProof/>
                <w:sz w:val="20"/>
              </w:rPr>
              <w:t>Електронна поща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Гласова поща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й)</w:t>
            </w:r>
            <w:r>
              <w:rPr>
                <w:noProof/>
              </w:rPr>
              <w:tab/>
            </w:r>
            <w:r>
              <w:rPr>
                <w:rFonts w:asciiTheme="majorBidi" w:hAnsiTheme="majorBidi" w:cstheme="majorBidi"/>
                <w:noProof/>
                <w:sz w:val="20"/>
              </w:rPr>
              <w:t>Онлайн информация и обработка на бази данни (CPC 7523**)</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кабелните и мобилните наземни услуги: услугата трябва да се предоставя чрез търговско споразумение със субект, установен във Виетнам и притежаващ лиценз за предоставяне на международни далекосъобщителни услуги.</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к)</w:t>
            </w:r>
            <w:r>
              <w:rPr>
                <w:noProof/>
              </w:rPr>
              <w:tab/>
            </w:r>
            <w:r>
              <w:rPr>
                <w:rFonts w:asciiTheme="majorBidi" w:hAnsiTheme="majorBidi" w:cstheme="majorBidi"/>
                <w:noProof/>
                <w:sz w:val="20"/>
              </w:rPr>
              <w:t>Електронен обмен на данни (EDI) (CPC 7523**)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л)</w:t>
            </w:r>
            <w:r>
              <w:rPr>
                <w:noProof/>
              </w:rPr>
              <w:tab/>
            </w:r>
            <w:r>
              <w:rPr>
                <w:rFonts w:asciiTheme="majorBidi" w:hAnsiTheme="majorBidi" w:cstheme="majorBidi"/>
                <w:noProof/>
                <w:sz w:val="20"/>
              </w:rPr>
              <w:t>Факсимилни услуги с допълнителни възможности/с добавена стойност, включително съхранение и препращане, съхранение и извличане (CPC 7523**)</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спътниковите услуги: съгласно търговски договорености с виетнамски международни доставчици на спътникови услуги, надлежно получили лиценз във Виетнам, освен за спътниковите услуги, предоставяни на: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85"/>
        </w:trPr>
        <w:tc>
          <w:tcPr>
            <w:tcW w:w="1248" w:type="pct"/>
            <w:tcBorders>
              <w:top w:val="nil"/>
              <w:bottom w:val="nil"/>
            </w:tcBorders>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м)</w:t>
            </w:r>
            <w:r>
              <w:rPr>
                <w:noProof/>
              </w:rPr>
              <w:tab/>
            </w:r>
            <w:r>
              <w:rPr>
                <w:rFonts w:asciiTheme="majorBidi" w:hAnsiTheme="majorBidi" w:cstheme="majorBidi"/>
                <w:noProof/>
                <w:sz w:val="20"/>
              </w:rPr>
              <w:t>Преобразуване на кодове и протоколи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н)</w:t>
            </w:r>
            <w:r>
              <w:rPr>
                <w:noProof/>
              </w:rPr>
              <w:tab/>
            </w:r>
            <w:r>
              <w:rPr>
                <w:rFonts w:asciiTheme="majorBidi" w:hAnsiTheme="majorBidi" w:cstheme="majorBidi"/>
                <w:noProof/>
                <w:sz w:val="20"/>
              </w:rPr>
              <w:t>Онлайн информация и обработка на данни (включително обработка на операциите) (CPC 843**)</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офшорни/разположени в морето търговски клиенти, правителствени институции, доставчици на услуги със собствена инфраструктура, радио- и телевизионни разпространители, представителства на официални международни организации, дипломатически представителства и консулства, центрове за разработване на високи технологии и софтуер,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089"/>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многонационални дружества, които притежават лиценз за използване на наземни станции за спътникови връзки.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20"/>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без собствена инфраструктура: ще се допуска сключване на договори за бизнес сътрудничество или създаване на съвместни предприятия. Чуждестранните вноски в капитала не трябва да надхвърлят 65 % от дружествения капитал на съвместните предприятия. Пет години след датата на влизане в сила на настоящото споразумение ограничението по отношение на капитала ще стане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095"/>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върху собствена инфраструктура: ще се допуска сключване на договори за бизнес сътрудничество или създаване на съвместни предприятия с доставчици на далекосъобщителни услуги, надлежно получили лиценз във Виетнам. Чуждестранните вноски в капитала не трябва да надхвърлят 50 % от дружествения капитал на съвместните предприятия. Пет години след датата на влизане в сила на настоящото споразумение ограничението по отношение на капитала ще стане 65 %.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91"/>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Притежанието на 51 % дава контрол върху управлението на съвместното предприятие.</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6" w:space="0" w:color="000000"/>
            </w:tcBorders>
          </w:tcPr>
          <w:p>
            <w:pPr>
              <w:pageBreakBefore/>
              <w:spacing w:before="60" w:after="60" w:line="240" w:lineRule="auto"/>
              <w:rPr>
                <w:rFonts w:asciiTheme="majorBidi" w:hAnsiTheme="majorBidi" w:cstheme="majorBidi"/>
                <w:noProof/>
                <w:sz w:val="20"/>
              </w:rPr>
            </w:pPr>
          </w:p>
        </w:tc>
        <w:tc>
          <w:tcPr>
            <w:tcW w:w="1250" w:type="pct"/>
            <w:tcBorders>
              <w:top w:val="nil"/>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В сектора на далекосъобщенията чуждестранните инвеститори, сключили договор за бизнес сътрудничество, ще имат възможността да подновяват текущите си договорености или да ги трансформират в друга форма на установяване при условия, не по-малко благоприятни от условията, от които се ползват понастоящем.</w:t>
            </w:r>
          </w:p>
        </w:tc>
        <w:tc>
          <w:tcPr>
            <w:tcW w:w="1250"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Услуги с добавена стойност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o)</w:t>
            </w:r>
            <w:r>
              <w:rPr>
                <w:noProof/>
              </w:rPr>
              <w:tab/>
            </w:r>
            <w:r>
              <w:rPr>
                <w:rFonts w:asciiTheme="majorBidi" w:hAnsiTheme="majorBidi" w:cstheme="majorBidi"/>
                <w:noProof/>
                <w:sz w:val="20"/>
              </w:rPr>
              <w:t>Други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9055735</wp:posOffset>
                      </wp:positionV>
                      <wp:extent cx="9448800" cy="571500"/>
                      <wp:effectExtent l="0" t="3175"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position w:val="10"/>
                                      <w:sz w:val="14"/>
                                      <w:szCs w:val="14"/>
                                    </w:rPr>
                                  </w:pPr>
                                </w:p>
                                <w:p>
                                  <w:pPr>
                                    <w:rPr>
                                      <w:position w:val="10"/>
                                      <w:sz w:val="14"/>
                                      <w:szCs w:val="14"/>
                                    </w:rPr>
                                  </w:pPr>
                                </w:p>
                                <w:p>
                                  <w:r>
                                    <w:rPr>
                                      <w:position w:val="10"/>
                                      <w:sz w:val="14"/>
                                    </w:rPr>
                                    <w:t>16</w:t>
                                  </w:r>
                                  <w:r>
                                    <w:t xml:space="preserve"> Услуги по предоставяне на достъп до интернет на крайни ползватели.</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pt;margin-top:713.05pt;width:74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" filled="f" stroked="f">
                      <v:textbox>
                        <w:txbxContent>
                          <w:p>
                            <w:pPr>
                              <w:rPr>
                                <w:position w:val="10"/>
                                <w:sz w:val="14"/>
                                <w:szCs w:val="14"/>
                              </w:rPr>
                            </w:pPr>
                          </w:p>
                          <w:p>
                            <w:pPr>
                              <w:rPr>
                                <w:position w:val="10"/>
                                <w:sz w:val="14"/>
                                <w:szCs w:val="14"/>
                              </w:rPr>
                            </w:pPr>
                          </w:p>
                          <w:p>
                            <w:r>
                              <w:rPr>
                                <w:position w:val="10"/>
                                <w:sz w:val="14"/>
                              </w:rPr>
                              <w:t>16</w:t>
                            </w:r>
                            <w:r>
                              <w:t xml:space="preserve"> Услуги по предоставяне на достъп до интернет на крайни ползватели.</w:t>
                            </w:r>
                          </w:p>
                          <w:p/>
                        </w:txbxContent>
                      </v:textbox>
                    </v:rect>
                  </w:pict>
                </mc:Fallback>
              </mc:AlternateContent>
            </w:r>
            <w:r>
              <w:rPr>
                <w:noProof/>
              </w:rPr>
              <w:noBreakHyphen/>
            </w:r>
            <w:r>
              <w:rPr>
                <w:noProof/>
              </w:rPr>
              <w:tab/>
            </w:r>
            <w:r>
              <w:rPr>
                <w:rFonts w:asciiTheme="majorBidi" w:hAnsiTheme="majorBidi" w:cstheme="majorBidi"/>
                <w:noProof/>
                <w:sz w:val="20"/>
              </w:rPr>
              <w:t>Услуги за достъп до интернет (IAS)</w:t>
            </w:r>
            <w:r>
              <w:rPr>
                <w:rStyle w:val="FootnoteReference"/>
                <w:noProof/>
              </w:rPr>
              <w:footnoteReference w:id="141"/>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За кабелните и мобилните наземни услуги: няма, освен следното: услугата трябва да се предоставя чрез търговско споразумение със субект, установен във Виетнам и притежаващ лиценз за предоставяне на международни далекосъобщителни услуги.</w:t>
            </w:r>
          </w:p>
        </w:tc>
        <w:tc>
          <w:tcPr>
            <w:tcW w:w="1250"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 Няма.</w:t>
            </w:r>
          </w:p>
        </w:tc>
        <w:tc>
          <w:tcPr>
            <w:tcW w:w="1252" w:type="pct"/>
            <w:tcBorders>
              <w:top w:val="single" w:sz="6" w:space="0" w:color="000000"/>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спътниковите услуги: съгласно търговски договорености с виетнамски международни доставчици на спътникови услуги, надлежно получили лиценз във Виетнам, освен за спътниковите услуги, предоставяни на: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офшорни/разположени в морето търговски клиенти, правителствени институции, доставчици на услуги със собствена инфраструктура, радио- и телевизионни разпространители, представителства на официални международни организации, дипломатически представителства и консулства, центрове за разработване на високи технологии и софтуер,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многонационални дружества, които притежават лиценз за използване на наземни станции за спътникови връзки.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За услугите без собствена инфраструктура:</w:t>
            </w:r>
          </w:p>
          <w:p>
            <w:pPr>
              <w:spacing w:before="60" w:after="60" w:line="240" w:lineRule="auto"/>
              <w:rPr>
                <w:rFonts w:asciiTheme="majorBidi" w:hAnsiTheme="majorBidi" w:cstheme="majorBidi"/>
                <w:noProof/>
                <w:sz w:val="20"/>
              </w:rPr>
            </w:pPr>
            <w:r>
              <w:rPr>
                <w:rFonts w:asciiTheme="majorBidi" w:hAnsiTheme="majorBidi" w:cstheme="majorBidi"/>
                <w:noProof/>
                <w:sz w:val="20"/>
              </w:rPr>
              <w:t>ще се допуска създаването на съвместни предприятия, като няма ограничения по отношение на избора на съдружник. Чуждестранните вноски в капитала не трябва да надхвърлят 65 % от дружествения капитал на съвместните предприятия. Пет години след датата на влизане в сила на настоящото споразумение ограничението по отношение на капитала ще стане 100 %.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върху собствена инфраструктура: ще се допуска създаването на съвместни предприятия с доставчици на далекосъобщителни услуги, надлежно получили лиценз във Виетнам. Чуждестранните вноски в капитала не трябва да надхвърлят 50 % от дружествения капитал на съвместните предприятия. Пет години след датата на влизане в сила на настоящото споразумение ограничението по отношение на капитала ще стане 65 %.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 xml:space="preserve">СТРОИТЕЛСТВО И СВЪРЗАНИ С НЕГО ИНЖЕНЕРНИ УСЛУГИ </w:t>
            </w:r>
          </w:p>
        </w:tc>
      </w:tr>
      <w:tr>
        <w:trPr>
          <w:trHeight w:val="1698"/>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Общи строителни работи по изграждане на сгради (СРС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Общи строителни работи в гражданското строителство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Инсталиране и монтаж (CPC 514, 516)</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r>
              <w:rPr>
                <w:rFonts w:asciiTheme="majorBidi" w:hAnsiTheme="majorBidi" w:cstheme="majorBidi"/>
                <w:noProof/>
                <w:sz w:val="20"/>
              </w:rPr>
              <w:footnoteReference w:customMarkFollows="1" w:id="142"/>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Чуждестранните предприятия трябва да бъдат правни образувания от другата страна.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ръководителят на клона трябва да е пребиваващо във Виетнам лице.</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978"/>
        </w:trPr>
        <w:tc>
          <w:tcPr>
            <w:tcW w:w="1248"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Довършителни работи при строителство на сгради (СРС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Други (CPC 511, 515, 518)</w:t>
            </w: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Разрешено е създаването на клонове.</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ДИСТРИБУТОРСКИ УСЛУГИ</w:t>
            </w:r>
          </w:p>
        </w:tc>
      </w:tr>
      <w:tr>
        <w:trPr>
          <w:trHeight w:val="227"/>
        </w:trPr>
        <w:tc>
          <w:tcPr>
            <w:tcW w:w="5000" w:type="pct"/>
            <w:gridSpan w:val="4"/>
          </w:tcPr>
          <w:p>
            <w:pPr>
              <w:spacing w:before="60" w:after="60" w:line="240" w:lineRule="auto"/>
              <w:rPr>
                <w:rFonts w:asciiTheme="majorBidi" w:hAnsiTheme="majorBidi" w:cstheme="majorBidi"/>
                <w:noProof/>
                <w:sz w:val="20"/>
              </w:rPr>
            </w:pPr>
            <w:r>
              <w:rPr>
                <w:rFonts w:asciiTheme="majorBidi" w:hAnsiTheme="majorBidi" w:cstheme="majorBidi"/>
                <w:noProof/>
                <w:sz w:val="20"/>
              </w:rPr>
              <w:t>Мерки, приложими към всички подсектори на дистрибуторските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Ангажиментите не се отнасят до: цигари и пури, книги, вестници и списания, видеозаписи на какъвто и да е носител, благородни метали и скъпоценни камъни, фармацевтични продукти и лекарства</w:t>
            </w:r>
            <w:r>
              <w:rPr>
                <w:rStyle w:val="FootnoteReference"/>
                <w:noProof/>
              </w:rPr>
              <w:footnoteReference w:id="143"/>
            </w:r>
            <w:r>
              <w:rPr>
                <w:rFonts w:asciiTheme="majorBidi" w:hAnsiTheme="majorBidi" w:cstheme="majorBidi"/>
                <w:noProof/>
                <w:sz w:val="20"/>
              </w:rPr>
              <w:t>, взривни вещества, преработен нефт и суров нефт, ориз и захар от захарна тръстика или от цвекло.</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Услуги по търговско посредничество (CPC 621,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по търговия на едро (CPC 622, 61111, 6113, 6121)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по търговия на дребно (CPC 631 + 632, 61112, 6113, 6121)</w:t>
            </w:r>
            <w:r>
              <w:rPr>
                <w:rStyle w:val="FootnoteReference"/>
                <w:noProof/>
              </w:rPr>
              <w:footnoteReference w:id="144"/>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за посочените по-долу, за които няма ограничения: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дистрибуция на продукти за лична употреба;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дистрибуция на законен компютърен софтуер за лична и търговска употреба.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освен посоченото за начин 1 в колоната относно достъпа до пазара.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0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Дружества с чуждестранни инвестиции, които предоставят дистрибуторски услуги, ще могат да осъществяват дейност по търговско посредничество при продажби на едро и на дребно на всички законно внесени и произведени на място продукти.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195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Установяването на търговски обекти за продажби на дребно (освен първия обект) се разрешава въз основа на тест за икономическа необходимост</w:t>
            </w:r>
            <w:r>
              <w:rPr>
                <w:rStyle w:val="FootnoteReference"/>
                <w:noProof/>
              </w:rPr>
              <w:footnoteReference w:id="145"/>
            </w:r>
            <w:r>
              <w:rPr>
                <w:rFonts w:asciiTheme="majorBidi" w:hAnsiTheme="majorBidi" w:cstheme="majorBidi"/>
                <w:noProof/>
                <w:sz w:val="20"/>
              </w:rPr>
              <w:t>. В случай на установяване на търговски обект върху по-малко от 500 m² в рамките на зона, предназначена за осъществяване на търговски дейности, и при вече изградена инфраструктура, не се изисква тест за икономическа необходимост.</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Пет години след датата на влизане в сила на настоящото споразумение изискването за тест за икономическа необходимост ще отпадне. От съображения за правна сигурност се уточнява, че Виетнам си запазва правото да прилага недискриминационни мерки за определяне на зоните или за планиране.</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Франчайзингови услуги (CPC 8929)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Разрешено е създаването на клонове.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ръководителят на клона трябва да е пребиваващо във Виетнам лице.</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ОБРАЗОВАТЕЛНИ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Само в областта на техническите предмети, естествените науки и технологията, бизнес администрацията и бизнес обучението, икономиката, счетоводството, международното право и езиковото обучение.</w:t>
            </w:r>
          </w:p>
          <w:p>
            <w:pPr>
              <w:spacing w:before="60" w:after="60" w:line="240" w:lineRule="auto"/>
              <w:rPr>
                <w:rFonts w:asciiTheme="majorBidi" w:hAnsiTheme="majorBidi" w:cstheme="majorBidi"/>
                <w:noProof/>
                <w:sz w:val="20"/>
              </w:rPr>
            </w:pPr>
            <w:r>
              <w:rPr>
                <w:rFonts w:asciiTheme="majorBidi" w:hAnsiTheme="majorBidi" w:cstheme="majorBidi"/>
                <w:noProof/>
                <w:sz w:val="20"/>
              </w:rPr>
              <w:t>По отношение на букви В), Г) и Д) по-долу: учебното съдържание трябва да бъде одобрено от виетнамското Министерство на образованието и обучението.</w:t>
            </w: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 xml:space="preserve">Услуги в областта на прогимназиалното и средното образование (CPC 922)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в областта на висшето образование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Услуги в областта на образованието за възрастни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Други образователни услуги (CPC 929, включително чуждоезиково обучение)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Чуждестранните учители, желаещи да работят в училища с чуждестранни инвестиции, трябва да притежават поне петгодишен преподавателски стаж, а квалификациите им трябва да бъдат признати от компетентния орган.</w:t>
            </w:r>
          </w:p>
        </w:tc>
        <w:tc>
          <w:tcPr>
            <w:tcW w:w="1252"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 xml:space="preserve"> </w:t>
            </w: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УСЛУГИ В ОБЛАСТТА НА ОКОЛНАТА СРЕДА</w:t>
            </w:r>
          </w:p>
          <w:p>
            <w:pPr>
              <w:spacing w:before="60" w:after="60" w:line="240" w:lineRule="auto"/>
              <w:rPr>
                <w:rFonts w:asciiTheme="majorBidi" w:hAnsiTheme="majorBidi" w:cstheme="majorBidi"/>
                <w:noProof/>
                <w:sz w:val="20"/>
              </w:rPr>
            </w:pPr>
            <w:r>
              <w:rPr>
                <w:rFonts w:asciiTheme="majorBidi" w:hAnsiTheme="majorBidi" w:cstheme="majorBidi"/>
                <w:noProof/>
                <w:sz w:val="20"/>
              </w:rPr>
              <w:t>По причини, свързани с националната сигурност, достъпът до определени географски райони може да е ограничен</w:t>
            </w:r>
            <w:r>
              <w:rPr>
                <w:rStyle w:val="FootnoteReference"/>
                <w:noProof/>
              </w:rPr>
              <w:footnoteReference w:id="146"/>
            </w:r>
            <w:r>
              <w:rPr>
                <w:rFonts w:asciiTheme="majorBidi" w:hAnsiTheme="majorBidi" w:cstheme="majorBidi"/>
                <w:noProof/>
                <w:sz w:val="20"/>
              </w:rPr>
              <w:t>.</w:t>
            </w:r>
          </w:p>
        </w:tc>
      </w:tr>
      <w:tr>
        <w:trPr>
          <w:trHeight w:val="227"/>
        </w:trPr>
        <w:tc>
          <w:tcPr>
            <w:tcW w:w="1248" w:type="pct"/>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Канализационни услуги (CPC 9401)</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 отношение на консултантските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Потвърждава се, че услугите, предоставяни в процеса на упражняване на държавна власт, съгласно определението в член І, параграф 3, буква в) от ГАТС, може да подлежат на публичен монопол или на изключителни права, предоставени на частни оператори.</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single" w:sz="6" w:space="0" w:color="000000"/>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Чуждестранните дружества могат да осъществяват стопански дейности във Виетнам под формата на договори за изграждане—експлоатация—прехвърляне (ИЕП) и за изграждане—прехвърляне—експлоатация (ИПЕ).</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по третиране на отпадъци (CPC 9402)</w:t>
            </w:r>
            <w:r>
              <w:rPr>
                <w:rStyle w:val="FootnoteReference"/>
                <w:noProof/>
              </w:rPr>
              <w:footnoteReference w:id="147"/>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 отношение на консултантските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Чуждестранните дружества могат да осъществяват стопански дейности във Виетнам под формата на договори за изграждане—експлоатация—прехвърляне (ИЕП) и за изграждане—прехвърляне—експлоатация (ИПЕ).</w:t>
            </w: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Потвърждава се, че услугите, предоставяни в процеса на упражняване на държавна власт, съгласно определението в член І, параграф 3, буква в) от ГАТС, може да подлежат на публичен монопол или на изключителни права, предоставени на частни оператори.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С цел гарантиране на общественото благосъстояние не се допуска предприятия с чуждестранни инвестиции да събират отпадъци директно от домакинствата. Те могат единствено да предоставят услуги в определените от местните общински или провинциални органи пунктове за събиране на отпадъци.</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Санитарно-хигиенни и подобни услуги (CPC 9403)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1329"/>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Други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пречистване на отработили газове (CPC 94040) и услуги по намаляване на шума (CPC 94050)</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 отношение на консултантските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 отношение на консултантските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458"/>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Потвърждава се, че услугите, предоставяни в процеса на упражняване на държавна власт, съгласно определението в член І, параграф 3, буква в) от ГАТС, може да подлежат на публичен монопол или на изключителни права, предоставени на частни оператори.</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опазване на природата и ландшафта (СРС 9406)</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оценки на въздействието върху околната среда (CPC 94090*)</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ФИНАНСОВИ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Ангажиментите по отношение на банковите и другите финансови услуги се поемат в съответствие с относимите законови и подзаконови разпоредби, приети от компетентните органи на Виетнам, при условие че не се заобикалят тук поетите от Виетнам задължения.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Като общо правило и на недискриминационен принцип предлагането на банкови и други финансови услуги или продукти се осъществява при спазване на относимите институционални изисквания и изисквания по отношение на юридическата форма.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По отношение на новите финансови услуги Виетнам може да наложи пилотна програма за изпитване на нови финансови услуги и, когато прибегне до това, може да наложи ограничение на броя на доставчиците на финансови услуги, допуснати до участие в тази програма, или ограничение по отношение на обхвата на програмата. С тези мерки не се налага тежест, по-голяма от необходимата за постигането на техните цели.</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Застрахователни и свързани със застраховането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Пряко застраховане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Животозастраховане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по общо застраховане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Презастраховане и ретроцесия</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 за: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услугите по застраховане, с изключение на услугите по здравно застраховане</w:t>
            </w:r>
            <w:r>
              <w:rPr>
                <w:rStyle w:val="FootnoteReference"/>
                <w:noProof/>
              </w:rPr>
              <w:footnoteReference w:id="148"/>
            </w:r>
            <w:r>
              <w:rPr>
                <w:rFonts w:asciiTheme="majorBidi" w:hAnsiTheme="majorBidi" w:cstheme="majorBidi"/>
                <w:noProof/>
                <w:sz w:val="20"/>
              </w:rPr>
              <w:t>, предоставяни на предприятия с чуждестранен капитал и на чужденци, работещи във Виетнам;</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услугите по презастраховане и ретроцесия;</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Застрахователно посредничество (като брокерство и агентство)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 xml:space="preserve">Услуги, съпътстващи застраховането (като консултантски услуги, актюерски услуги, услуги по оценка на риска и услуги по уреждане на претенции)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застрахователните услуги в международните превози, включително застраховането срещу рискове, свързани с:</w:t>
            </w:r>
          </w:p>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международния морски транспорт и международния търговски въздушен транспорт,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568" w:hanging="284"/>
              <w:rPr>
                <w:rFonts w:asciiTheme="majorBidi" w:hAnsiTheme="majorBidi" w:cstheme="majorBidi"/>
                <w:noProof/>
                <w:sz w:val="20"/>
              </w:rPr>
            </w:pPr>
            <w:r>
              <w:rPr>
                <w:rFonts w:asciiTheme="majorBidi" w:hAnsiTheme="majorBidi" w:cstheme="majorBidi"/>
                <w:noProof/>
                <w:sz w:val="20"/>
              </w:rPr>
              <w:t>+</w:t>
            </w:r>
            <w:r>
              <w:rPr>
                <w:noProof/>
              </w:rPr>
              <w:tab/>
            </w:r>
            <w:r>
              <w:rPr>
                <w:rFonts w:asciiTheme="majorBidi" w:hAnsiTheme="majorBidi" w:cstheme="majorBidi"/>
                <w:noProof/>
                <w:sz w:val="20"/>
              </w:rPr>
              <w:t>стоки, превозвани в режим международен транзит;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брокерските услуги по застраховане и брокерските услуги по презастраховане;</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rPr>
                <w:rFonts w:asciiTheme="majorBidi" w:hAnsiTheme="majorBidi" w:cstheme="majorBidi"/>
                <w:noProof/>
                <w:sz w:val="20"/>
              </w:rPr>
            </w:pPr>
            <w:r>
              <w:rPr>
                <w:rFonts w:asciiTheme="majorBidi" w:hAnsiTheme="majorBidi" w:cstheme="majorBidi"/>
                <w:noProof/>
                <w:sz w:val="20"/>
              </w:rPr>
              <w:t>Консултантските услуги, актюерските услуги, услугите по оценка на риска и услугите по уреждане на претенции.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раздела за хоризонталните ангажименти.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Разрешени са клоновете за общо застраховане на чуждестранни застрахователни дружества.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Клонове на чуждестранни презастрахователни дружества ще бъдат разрешени три години след датата на влизане в сила на настоящото споразумение.</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съображения за правна сигурност се уточнява, че в тази сфера се прилагат пруденциалните правила.</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Банкови и други финансови услуги</w:t>
            </w:r>
          </w:p>
        </w:tc>
      </w:tr>
      <w:tr>
        <w:trPr>
          <w:trHeight w:val="227"/>
        </w:trPr>
        <w:tc>
          <w:tcPr>
            <w:tcW w:w="1248" w:type="pct"/>
            <w:tcBorders>
              <w:bottom w:val="nil"/>
            </w:tcBorders>
          </w:tcPr>
          <w:p>
            <w:pPr>
              <w:spacing w:before="60" w:after="60" w:line="240" w:lineRule="auto"/>
              <w:ind w:left="284" w:hanging="284"/>
              <w:rPr>
                <w:rFonts w:asciiTheme="majorBidi" w:hAnsiTheme="majorBidi" w:cstheme="majorBidi"/>
                <w:noProof/>
                <w:sz w:val="20"/>
              </w:rPr>
            </w:pPr>
            <w:r>
              <w:rPr>
                <w:noProof/>
              </w:rPr>
              <w:br w:type="page"/>
            </w:r>
            <w:r>
              <w:rPr>
                <w:rFonts w:asciiTheme="majorBidi" w:hAnsiTheme="majorBidi" w:cstheme="majorBidi"/>
                <w:noProof/>
                <w:sz w:val="20"/>
              </w:rPr>
              <w:t>a)</w:t>
            </w:r>
            <w:r>
              <w:rPr>
                <w:noProof/>
              </w:rPr>
              <w:tab/>
            </w:r>
            <w:r>
              <w:rPr>
                <w:rFonts w:asciiTheme="majorBidi" w:hAnsiTheme="majorBidi" w:cstheme="majorBidi"/>
                <w:noProof/>
                <w:sz w:val="20"/>
              </w:rPr>
              <w:t>Приемане на депозити и други възстановими средства на граждани</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позиция Б к) и позиция Б л).</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позиция Б к) и позиция Б л).</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Предоставяне на заеми от всякакъв вид, включително потребителски кредити, ипотечни кредити, факторинг и финансиране на търговски сделки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Финансов лизинг</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чуждестранните кредитни институции имат право да установяват търговско присъствие във Виетнам само под следните форми: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условията за установяване на клон на чуждестранна търговска банка във Виетнам са:</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Всички услуги по плащания и парични преводи, включително кредитни, разплащателни и дебитни карти, пътнически чекове и банкови ордери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Гаранции и задължения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Търговия за собствена сметка или за сметка на клиенти, независимо дали на борсовия или извънборсовия пазар, или по друг начин със следното: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инструменти на паричния пазар (включително чекове, полици, депозитни сертификати);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по отношение на чуждестранните търговски банки: представителство; клон на чуждестранна търговска банка; търговска банка, учредена като съвместно предприятие, в което чуждестранните вноски в капитала не надхвърлят 50 % от уставния капитал; финансово лизингово дружество, учредено като съвместно предприятие; финансово лизингово дружество със 100 % чуждестранни инвестиции; финансово съвместно предприятие и финансово дружество със 100 % чуждестранни инвестиции, както и банки, които са 100 % чуждестранна собственост;</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банката майка разполага с активи над 20 милиарда USD в края на годината, предхождаща подаването на заявление,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условията за установяване на банка, учредена като съвместно предприятие, или на банка, която е 100 % чуждестранна собственост, са: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банката майка разполага с активи над 10 милиарда USD в края на годината, предхождаща подаването на заявление,</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Валутни операции;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Валутни и лихвени инструменти, включително продукти като суапове и форуърдни договори;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Благородни метали.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з)</w:t>
            </w:r>
            <w:r>
              <w:rPr>
                <w:noProof/>
              </w:rPr>
              <w:tab/>
            </w:r>
            <w:r>
              <w:rPr>
                <w:rFonts w:asciiTheme="majorBidi" w:hAnsiTheme="majorBidi" w:cstheme="majorBidi"/>
                <w:noProof/>
                <w:sz w:val="20"/>
              </w:rPr>
              <w:t>Парично брокерство</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по отношение на чуждестранните финансови дружества: представителство; финансово съвместно предприятие; финансово дружество със 100 % чуждестранни инвестиции; финансово лизингово дружество, учредено като съвместно предприятие; финансово лизингово дружество със 100 % чуждестранни инвестиции.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условията за установяване на финансово дружество със 100 % чуждестранни инвестиции или финансово съвместно предприятие, или на финансово лизингово дружество със 100 % чуждестранни инвестиции или финансово лизингово дружество, учредено като съвместно предприятие, са:</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Управление на активи, като управление на пари в брой или на портфейл от ценни книжа, управление на всички форми на колективно инвестиране, управление на пенсионни фондове, попечителски, депозитарни и доверителни услуги</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По отношение на чуждестранните финансови лизингови дружества: представителство; финансово лизингово дружество, учредено като съвместно предприятие; финансово лизингово дружество със 100 % чуждестранни инвестиции.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чуждестранната кредитна институция разполага с активи над 10 милиарда USD в края на годината, предхождаща подаването на заявление.</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й)</w:t>
            </w:r>
            <w:r>
              <w:rPr>
                <w:noProof/>
              </w:rPr>
              <w:tab/>
            </w:r>
            <w:r>
              <w:rPr>
                <w:rFonts w:asciiTheme="majorBidi" w:hAnsiTheme="majorBidi" w:cstheme="majorBidi"/>
                <w:noProof/>
                <w:sz w:val="20"/>
              </w:rPr>
              <w:t>Услуги по сетълмент и клирингови услуги за финансови активи, включително ценни книжа, дериватни продукти и други прехвърлими инструменти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к)</w:t>
            </w:r>
            <w:r>
              <w:rPr>
                <w:noProof/>
              </w:rPr>
              <w:tab/>
            </w:r>
            <w:r>
              <w:rPr>
                <w:rFonts w:asciiTheme="majorBidi" w:hAnsiTheme="majorBidi" w:cstheme="majorBidi"/>
                <w:noProof/>
                <w:sz w:val="20"/>
              </w:rPr>
              <w:t>Предоставяне и предаване на финансова информация и обработка на финансови данни и свързан с тях софтуер от доставчици на други финансови услуги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дялово участие: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Виетнам може да ограничи дяловото участие от страна на чуждестранни кредитни институции в раздържавени виетнамски държавни банки до същото ниво, каквото е нивото, определено за дялово участие от страна на виетнамски банки;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л)</w:t>
            </w:r>
            <w:r>
              <w:rPr>
                <w:noProof/>
              </w:rPr>
              <w:tab/>
            </w:r>
            <w:r>
              <w:rPr>
                <w:rFonts w:asciiTheme="majorBidi" w:hAnsiTheme="majorBidi" w:cstheme="majorBidi"/>
                <w:noProof/>
                <w:sz w:val="20"/>
              </w:rPr>
              <w:t>Консултантски, посреднически и други спомагателни финансови услуги по всички дейности, включени в букви а)—к), включително кредитни референции и анализи, проучвания на инвестиции и портфолио и консултации относно тях, както и консултации във връзка с придобиването и с корпоративното преструктуриране и стратегия</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в случая на вноски в капитала под формата на купуване на акции: общият собствен капитал, притежаван от чуждестранни институции и физически лица във всяка една виетнамска търговска банка, учредена като съвместно предприятие, не може да надвишава 30 % от уставния капитал на банката;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клоновете</w:t>
            </w:r>
            <w:r>
              <w:rPr>
                <w:rStyle w:val="FootnoteReference"/>
                <w:noProof/>
              </w:rPr>
              <w:footnoteReference w:id="149"/>
            </w:r>
            <w:r>
              <w:rPr>
                <w:rFonts w:asciiTheme="majorBidi" w:hAnsiTheme="majorBidi" w:cstheme="majorBidi"/>
                <w:noProof/>
                <w:sz w:val="20"/>
              </w:rPr>
              <w:t xml:space="preserve"> на чуждестранни търговски банки нямат право да разкриват извън офисите на клона други пунктове за осъществяване на трансакции, с изключение на терминални устройства АТМ;</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чуждестранните кредитни институции имат право да издават кредитни карти въз основа на национално третиране.</w:t>
            </w:r>
          </w:p>
        </w:tc>
        <w:tc>
          <w:tcPr>
            <w:tcW w:w="1250"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single" w:sz="4" w:space="0" w:color="auto"/>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Ценни книжа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Търговия за собствена сметка или за сметка на клиенти, независимо дали на борсовия или извънборсовия пазар, или по друг начин със следното: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дериватни продукти, включително фючърси и опции;</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позиция В к) и позиция В л). Позиция В л) не обхваща посредническите услуги, свързани с позиция В е). Освен това консултантските и другите спомагателни услуги, свързани с позиция В е), са разрешени дотолкова, доколкото тези услуги са разрешени от Виетнам за неговите собствени доставчици на финансови услуги.</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 освен позиция В к) и позиция В л). Позиция В л) не обхваща посредническите услуги, свързани с позиция В 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прехвърлими ценни книжа;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други прехвърлими финансови инструменти и финансови активи, включително благородни метали.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ж)</w:t>
            </w:r>
            <w:r>
              <w:rPr>
                <w:noProof/>
              </w:rPr>
              <w:tab/>
            </w:r>
            <w:r>
              <w:rPr>
                <w:rFonts w:asciiTheme="majorBidi" w:hAnsiTheme="majorBidi" w:cstheme="majorBidi"/>
                <w:noProof/>
                <w:sz w:val="20"/>
              </w:rPr>
              <w:t>Участие в емитиране на всякакъв вид ценни книжа, включително поемане и пласиране като посредник (независимо дали публично или частно), и предоставяне на услуги, свързани с такива емисии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Чуждестранните доставчици на услуги, свързани с ценни книжа, имат право да установяват представителства и съвместни предприятия с виетнамски съдружници, при което чуждестранните вноски в капитала не надхвърлят 49 %.</w:t>
            </w:r>
          </w:p>
          <w:p>
            <w:pPr>
              <w:spacing w:before="60" w:after="60" w:line="240" w:lineRule="auto"/>
              <w:rPr>
                <w:rFonts w:asciiTheme="majorBidi" w:hAnsiTheme="majorBidi" w:cstheme="majorBidi"/>
                <w:noProof/>
                <w:sz w:val="20"/>
              </w:rPr>
            </w:pPr>
            <w:r>
              <w:rPr>
                <w:rFonts w:asciiTheme="majorBidi" w:hAnsiTheme="majorBidi" w:cstheme="majorBidi"/>
                <w:noProof/>
                <w:sz w:val="20"/>
              </w:rPr>
              <w:t>Разрешена е дейността на доставчици на услуги, свързани с ценни книжа, със 100 % чуждестранен капитал.</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Управление на активи, като управление на портфейл от ценни книжа, управление на всички форми на колективно инвестиране, управление на пенсионни фондове, попечителски, депозитарни и доверителни услуги</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За услугите от позиции В и)—В л) е разрешено учредяването на клонове на чуждестранни доставчици на услуги, свързани с ценни книжа.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й)</w:t>
            </w:r>
            <w:r>
              <w:rPr>
                <w:noProof/>
              </w:rPr>
              <w:tab/>
            </w:r>
            <w:r>
              <w:rPr>
                <w:rFonts w:asciiTheme="majorBidi" w:hAnsiTheme="majorBidi" w:cstheme="majorBidi"/>
                <w:noProof/>
                <w:sz w:val="20"/>
              </w:rPr>
              <w:t>Услуги по сетълмент и клирингови услуги за ценни книжа, дериватни продукти и други инструменти, свързани с ценни книжа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к)</w:t>
            </w:r>
            <w:r>
              <w:rPr>
                <w:noProof/>
              </w:rPr>
              <w:tab/>
            </w:r>
            <w:r>
              <w:rPr>
                <w:rFonts w:asciiTheme="majorBidi" w:hAnsiTheme="majorBidi" w:cstheme="majorBidi"/>
                <w:noProof/>
                <w:sz w:val="20"/>
              </w:rPr>
              <w:t>Предоставяне и предаване на финансова информация и обработка на финансови данни</w:t>
            </w:r>
            <w:r>
              <w:rPr>
                <w:rStyle w:val="FootnoteReference"/>
                <w:noProof/>
              </w:rPr>
              <w:footnoteReference w:id="150"/>
            </w:r>
            <w:r>
              <w:rPr>
                <w:rFonts w:asciiTheme="majorBidi" w:hAnsiTheme="majorBidi" w:cstheme="majorBidi"/>
                <w:noProof/>
                <w:sz w:val="20"/>
              </w:rPr>
              <w:t xml:space="preserve"> и свързан с тях софтуер от доставчици на услуги, свързани с ценни книжа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л)</w:t>
            </w:r>
            <w:r>
              <w:rPr>
                <w:noProof/>
              </w:rPr>
              <w:tab/>
            </w:r>
            <w:r>
              <w:rPr>
                <w:rFonts w:asciiTheme="majorBidi" w:hAnsiTheme="majorBidi" w:cstheme="majorBidi"/>
                <w:noProof/>
                <w:sz w:val="20"/>
              </w:rPr>
              <w:t>Консултантски, посреднически и други спомагателни услуги, свързани с ценни книжа, по всички дейности, включени в букви е)—к), включително кредитни референции и анализи, проучвания на инвестиции и портфолио и консултации относно тях, както и консултации във връзка с придобиването и с корпоративното преструктуриране и стратегия</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noProof/>
              </w:rPr>
              <w:tab/>
            </w:r>
            <w:r>
              <w:rPr>
                <w:rFonts w:asciiTheme="majorBidi" w:hAnsiTheme="majorBidi" w:cstheme="majorBidi"/>
                <w:noProof/>
                <w:sz w:val="20"/>
              </w:rPr>
              <w:t xml:space="preserve">ЗДРАВНИ И СОЦИАЛНИ УСЛУГИ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Болнични услуги (CPC 9311)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Медицински и дентални услуги (CPC 9312)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Здравни и социални услуги — социални услуги (CPC 933):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Социални услуги с настаняване (CPC 9331)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Социални услуги без настаняване (CPC 9332)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Може да се установяват съвместни предприятия, в които чуждестранните вноски в капитала не надхвърлят 70 %.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колоната относно достъпа до пазара.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ТУРИСТИЧЕСКИ УСЛУГИ И УСЛУГИ, СВЪРЗАНИ С ПЪТУВАНИЯ</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Хотелски и ресторантьорски услуги, включително: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настаняване (CPC 64110)</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кетъринг на храни (CPC 642) и напитки (CPC 643)</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77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на туристически агенции и туроператори (CPC 7471)</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662"/>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 чуждестранните доставчици на услуги имат право да предоставят услуги, като осъществяват дейност под формата на съвместни предприятия с виетнамски съдружници без ограничение по отношение на вноските на чуждестранния капитал.</w:t>
            </w: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екскурзоводите в предприятия с чуждестранни инвестиции трябва да бъдат виетнамски граждани. Чуждестранните предприятия, осъществяващи дейност като доставчици на услуги, могат да предлагат само входящи услуги и национални пътувания на пристигащи туристи като неразделна част от входящите услуги.</w:t>
            </w: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noProof/>
              </w:rPr>
              <w:tab/>
            </w:r>
            <w:r>
              <w:rPr>
                <w:rFonts w:asciiTheme="majorBidi" w:hAnsiTheme="majorBidi" w:cstheme="majorBidi"/>
                <w:noProof/>
                <w:sz w:val="20"/>
              </w:rPr>
              <w:t>УСЛУГИ В ОБЛАСТТА НА ОТДИХА, КУЛТУРАТА И СПОРТА</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Развлекателни услуги (включително услуги, предлагани от театри, изпълнители на живо, циркове и дискотеки) (CPC 9619)</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 освен това, че са разрешени съвместните предприятия, в които чуждестранните вноски в капитала не надхвърлят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Други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Стопански дейности, свързани с електронни игри (CPC 964**)</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Само чрез сключване на договори за бизнес сътрудничество или установяване на съвместни предприятия с виетнамски съдружници, които са конкретно оправомощени да предоставят тези услуги. Чуждестранните вноски в капитала не трябва да надхвърлят 49 % от дружествения капитал на съвместните предприятия.</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noProof/>
              </w:rPr>
              <w:tab/>
            </w:r>
            <w:r>
              <w:rPr>
                <w:rFonts w:asciiTheme="majorBidi" w:hAnsiTheme="majorBidi" w:cstheme="majorBidi"/>
                <w:noProof/>
                <w:sz w:val="20"/>
              </w:rPr>
              <w:t xml:space="preserve">ТРАНСПОРТНИ УСЛУГИ </w:t>
            </w:r>
          </w:p>
        </w:tc>
      </w:tr>
      <w:tr>
        <w:trPr>
          <w:trHeight w:val="63"/>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Услуги в областта на морския транспорт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Превоз на пътници, без каботаж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Превоз на товари, без каботаж (CPC 7212)</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a)</w:t>
            </w:r>
            <w:r>
              <w:rPr>
                <w:noProof/>
              </w:rPr>
              <w:tab/>
            </w:r>
            <w:r>
              <w:rPr>
                <w:rFonts w:asciiTheme="majorBidi" w:hAnsiTheme="majorBidi" w:cstheme="majorBidi"/>
                <w:noProof/>
                <w:sz w:val="20"/>
              </w:rPr>
              <w:t>Установяване на регистрирани дружества с цел експлоатиране на флот, който плава под националното знаме на Виетнам:</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Следните пристанищни услуги са достъпни за доставчиците на международен морски транспорт при разумни и недискриминационни условия: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пилотаж;</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теглене на буксир и помощ от влекач;</w:t>
            </w:r>
          </w:p>
        </w:tc>
      </w:tr>
      <w:tr>
        <w:trPr>
          <w:trHeight w:val="2797"/>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Разрешено е чуждестранни доставчици на услуги да установяват съвместни предприятия, в които чуждестранните вноски в капитала не надхвърлят 70 % от общия дружествен капитал. Чуждестранни моряци може да получат разрешение да работят на кораби, плаващи под националното знаме на Виетнам (или регистрирани във Виетнам) и притежавани от съвместни предприятия във Виетнам, но техният брой не може да надхвърля 1/3 от общия брой на наетите на кораба лица. Капитанът или първият помощник-капитан трябва да бъде виетнамски гражданин.</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зареждане с провизии, зареждане с гориво и вода;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събиране на отпадъци и унищожаване на баласта;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услуги на пристанищната управа/капитана на пристанището;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навигационно осигуряване;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оперативни наземни услуги, необходими за експлоатацията на корабите, включително комуникации и снабдяване с вода и електричество;</w:t>
            </w:r>
          </w:p>
        </w:tc>
      </w:tr>
      <w:tr>
        <w:trPr>
          <w:trHeight w:val="1560"/>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Други форми на търговско присъствие за целите на предлагането на услуги по международен морски транспорт</w:t>
            </w:r>
            <w:r>
              <w:rPr>
                <w:rStyle w:val="FootnoteReference"/>
                <w:noProof/>
              </w:rPr>
              <w:footnoteReference w:id="151"/>
            </w:r>
            <w:r>
              <w:rPr>
                <w:rFonts w:asciiTheme="majorBidi" w:hAnsiTheme="majorBidi" w:cstheme="majorBidi"/>
                <w:noProof/>
                <w:sz w:val="20"/>
              </w:rPr>
              <w:t>:</w:t>
            </w:r>
          </w:p>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 корабоплавателни дружества може да установяват предприятия със 100 % чуждестранни инвестиции.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8.</w:t>
            </w:r>
            <w:r>
              <w:rPr>
                <w:noProof/>
              </w:rPr>
              <w:tab/>
            </w:r>
            <w:r>
              <w:rPr>
                <w:rFonts w:asciiTheme="majorBidi" w:hAnsiTheme="majorBidi" w:cstheme="majorBidi"/>
                <w:noProof/>
                <w:sz w:val="20"/>
              </w:rPr>
              <w:t>осигуряване на съоръжения за ремонт при спешни случаи;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услуги по хвърляне на котва и акостиране;</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w:t>
            </w:r>
            <w:r>
              <w:rPr>
                <w:noProof/>
              </w:rPr>
              <w:tab/>
            </w:r>
            <w:r>
              <w:rPr>
                <w:rFonts w:asciiTheme="majorBidi" w:hAnsiTheme="majorBidi" w:cstheme="majorBidi"/>
                <w:noProof/>
                <w:sz w:val="20"/>
              </w:rPr>
              <w:t>достъп до услуги по корабно агентиране</w:t>
            </w:r>
            <w:r>
              <w:rPr>
                <w:rStyle w:val="FootnoteReference"/>
                <w:noProof/>
              </w:rPr>
              <w:footnoteReference w:id="152"/>
            </w:r>
            <w:r>
              <w:rPr>
                <w:noProof/>
              </w:rPr>
              <w:t>.</w:t>
            </w: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Предприятията с чуждестранни инвестиции може да осъществяват единствено посочените по-долу в подточки 1—7 дейности: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предлагане на пазара и продажба на услуги за морски транспорт чрез пряк контакт с клиенти, от предложението за цена до оформянето на фактурата;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57"/>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предприемане на действия от името на собствениците на товара;</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предоставяне на необходимата търговска информация;</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изготвяне на транспортни документи, включително митнически документи или всякакви други документи, свързани с произхода и естеството на превозваните стоки; 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предоставяне на услуги по морски транспорт, включително услуги по каботаж, от плавателни съдове, плаващи под знамето на Виетнам, за целите на предоставянето на интегрирани транспортни услуги;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6.</w:t>
            </w:r>
            <w:r>
              <w:rPr>
                <w:noProof/>
              </w:rPr>
              <w:tab/>
            </w:r>
            <w:r>
              <w:rPr>
                <w:rFonts w:asciiTheme="majorBidi" w:hAnsiTheme="majorBidi" w:cstheme="majorBidi"/>
                <w:noProof/>
                <w:sz w:val="20"/>
              </w:rPr>
              <w:t>организиране, от името на дружеството, на временния престой на кораба или на поемането на товари при необходимост;</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94"/>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7.</w:t>
            </w:r>
            <w:r>
              <w:rPr>
                <w:noProof/>
              </w:rPr>
              <w:tab/>
            </w:r>
            <w:r>
              <w:rPr>
                <w:rFonts w:asciiTheme="majorBidi" w:hAnsiTheme="majorBidi" w:cstheme="majorBidi"/>
                <w:noProof/>
                <w:sz w:val="20"/>
              </w:rPr>
              <w:t xml:space="preserve">договаряне и подписване на договори за превоз, осъществяван с автомобилен транспорт, с железопътен транспорт и по вътрешните водни пътища, свързан с товари, превозвани от дружеството. </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Поддръжка и ремонт на плавателни съдове (CPC 8868*)</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 освен това, че може да бъдат установявани съвместни предприятия. Чуждестранният капитал в съвместното предприятие не трябва да надхвърля 70 %.</w:t>
            </w:r>
          </w:p>
        </w:tc>
        <w:tc>
          <w:tcPr>
            <w:tcW w:w="1250" w:type="pct"/>
            <w:tcBorders>
              <w:bottom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Спомагателни морски услуги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 xml:space="preserve"> Услуги по обработка на контейнери (CPC 7411)</w:t>
            </w:r>
            <w:r>
              <w:rPr>
                <w:rStyle w:val="FootnoteReference"/>
                <w:noProof/>
              </w:rPr>
              <w:footnoteReference w:id="153"/>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може да се установяват съвместни предприятия, в които чуждестранните вноски в капитала не надхвърлят 50 %.</w:t>
            </w:r>
          </w:p>
        </w:tc>
        <w:tc>
          <w:tcPr>
            <w:tcW w:w="1250" w:type="pct"/>
            <w:tcBorders>
              <w:top w:val="single" w:sz="6" w:space="0" w:color="000000"/>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top w:val="single" w:sz="6" w:space="0" w:color="000000"/>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митническо оформяне</w:t>
            </w:r>
            <w:r>
              <w:rPr>
                <w:rStyle w:val="FootnoteReference"/>
                <w:noProof/>
              </w:rPr>
              <w:footnoteReference w:id="154"/>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r>
              <w:rPr>
                <w:rFonts w:asciiTheme="majorBidi" w:hAnsiTheme="majorBidi" w:cstheme="majorBidi"/>
                <w:noProof/>
                <w:sz w:val="20"/>
              </w:rPr>
              <w:footnoteReference w:customMarkFollows="1" w:id="155"/>
              <w:t>*.</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това, че може да се установяват съвместни предприятия без ограничение за чуждестранната собственост.</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корабно агентиране</w:t>
            </w:r>
            <w:r>
              <w:rPr>
                <w:rStyle w:val="FootnoteReference"/>
                <w:noProof/>
              </w:rPr>
              <w:footnoteReference w:id="156"/>
            </w:r>
            <w:r>
              <w:rPr>
                <w:rFonts w:asciiTheme="majorBidi" w:hAnsiTheme="majorBidi" w:cstheme="majorBidi"/>
                <w:noProof/>
                <w:sz w:val="20"/>
              </w:rPr>
              <w:t xml:space="preserve"> (CPC 748*)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 освен това, че може да бъдат установявани съвместни предприятия. Чуждестранният капитал в съвместното предприятие не трябва да надхвърля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Услуги по съхранение и складиране на контейнери</w:t>
            </w:r>
            <w:r>
              <w:rPr>
                <w:rStyle w:val="FootnoteReference"/>
                <w:noProof/>
              </w:rPr>
              <w:footnoteReference w:id="157"/>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Поддръжка и ремонт на плавателни съдове (CPC 8868*)</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имат право да предоставят услуги единствено чрез установяването на съвместни предприятия с виетнамски съдружници, като чуждестранният капитал не надхвърля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pageBreakBefore/>
              <w:spacing w:before="60" w:after="60" w:line="240" w:lineRule="auto"/>
              <w:ind w:left="284" w:hanging="284"/>
              <w:rPr>
                <w:rFonts w:asciiTheme="majorBidi" w:hAnsiTheme="majorBidi" w:cstheme="majorBidi"/>
                <w:noProof/>
                <w:sz w:val="20"/>
              </w:rPr>
            </w:pPr>
            <w:r>
              <w:rPr>
                <w:noProof/>
              </w:rPr>
              <w:br w:type="page"/>
            </w:r>
            <w:r>
              <w:rPr>
                <w:noProof/>
              </w:rPr>
              <w:br w:type="page"/>
            </w:r>
            <w:r>
              <w:rPr>
                <w:rFonts w:asciiTheme="majorBidi" w:hAnsiTheme="majorBidi" w:cstheme="majorBidi"/>
                <w:noProof/>
                <w:sz w:val="20"/>
              </w:rPr>
              <w:t>В.</w:t>
            </w:r>
            <w:r>
              <w:rPr>
                <w:noProof/>
              </w:rPr>
              <w:tab/>
            </w:r>
            <w:r>
              <w:rPr>
                <w:noProof/>
              </w:rPr>
              <w:br w:type="page"/>
            </w:r>
            <w:r>
              <w:rPr>
                <w:rFonts w:asciiTheme="majorBidi" w:hAnsiTheme="majorBidi" w:cstheme="majorBidi"/>
                <w:noProof/>
                <w:sz w:val="20"/>
              </w:rPr>
              <w:t xml:space="preserve">Услуги в областта на въздушния транспорт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Продажба и предлагане на услуги, свързани с продукти на въздушния транспорт</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Авиокомпаниите имат право да предоставят услуги във Виетнам чрез своите бюра за продажба на билети или своите посредници във Виетнам.</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Компютризирана система за резервация</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 xml:space="preserve">Няма, освен това, че чуждестранните доставчици на услуги трябва да използват обществената далекосъобщителна мрежа под ръководството на виетнамския орган, отговарящ за далекосъобщенията. </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 освен посоченото в начин 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посоченото в начин 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Техническо обслужване и ремонт на въздухоплавателни средства (CPC 8868**)</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може да предоставят услуги чрез съвместно предприятие с виетнамски съдружници или чрез предприятия със 100 % чуждестранни инвестиции.</w:t>
            </w:r>
          </w:p>
        </w:tc>
        <w:tc>
          <w:tcPr>
            <w:tcW w:w="1250"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935"/>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Услуги по наземно обслужване, с изключение на обслужването и почистването на въздухоплавателни средства, наземния транспорт, управлението на летището и аеронавигационното обслужване</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 Пет години след като Виетнам разреши достъп на частни доставчици до летище или терминал, чуждестранните доставчици на услуги ще имат право да предоставят услуги на това летище или терминал единствено чрез установяването на съвместни предприятия с виетнамски съдружници, като чуждестранният капитал не надхвърля 49 %. Три години след това ограничението по отношение на капитала ще стане 51 %.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Всяко прехвърляне на чуждестранен капитал в съвместните предприятия ще подлежи на предварително одобрение от страна на съответните виетнамски органи.  Съответният виетнамски съдружник (или съдружници) в съвместното предприятие трябва да има право на преимуществено изкупуване (право на първи отказ) при такова прехвърляне.</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4096"/>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Категориите дейности зависят от големината на летището. Броят на доставчиците на услуги на всяко летище може да бъде ограничен поради ограничения в наличното пространство.</w:t>
            </w:r>
          </w:p>
          <w:p>
            <w:pPr>
              <w:spacing w:before="60" w:after="60" w:line="240" w:lineRule="auto"/>
              <w:rPr>
                <w:rFonts w:asciiTheme="majorBidi" w:hAnsiTheme="majorBidi" w:cstheme="majorBidi"/>
                <w:noProof/>
                <w:sz w:val="20"/>
              </w:rPr>
            </w:pPr>
            <w:r>
              <w:rPr>
                <w:rFonts w:asciiTheme="majorBidi" w:hAnsiTheme="majorBidi" w:cstheme="majorBidi"/>
                <w:noProof/>
                <w:sz w:val="20"/>
              </w:rPr>
              <w:t>От съображения за правна сигурност се уточнява, че Виетнам си запазва правото да прецени дали да предостави разрешение и/или лиценз на горепосоченото съвместно предприятие (или предприятия), като вземе предвид следните съображения, наред с други: i) нетните социално-икономически ползи, които може да произтекат от дейността на инвеститора (или инвеститорите) от Съюза, включително, но не само, дългосрочните му ангажименти, изграждането на капацитет и трансфера на технологии в полза на Виетнам, предходния му принос към виетнамската икономика; ii) финансовия му капацитет и съответния опит; и iii) евентуалното въздействие върху виетнамската сигурност и отбрана.</w:t>
            </w: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съображения за правна сигурност се уточнява, че ангажиментите в този сектор не изключват възможността Виетнам да предприема действия, непротиворечащи на настоящото споразумение, по отношение на значителни социално-икономически проекти (напр. инфраструктурни), за които се изисква лиценз или договор за концесия с Виетнам, с цел:</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w:t>
            </w:r>
            <w:r>
              <w:rPr>
                <w:noProof/>
              </w:rPr>
              <w:tab/>
            </w:r>
            <w:r>
              <w:rPr>
                <w:rFonts w:asciiTheme="majorBidi" w:hAnsiTheme="majorBidi" w:cstheme="majorBidi"/>
                <w:noProof/>
                <w:sz w:val="20"/>
              </w:rPr>
              <w:t>да изисква предварително съгласие за прехвърляне на лиценз или концесия;</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w:t>
            </w:r>
            <w:r>
              <w:rPr>
                <w:noProof/>
              </w:rPr>
              <w:tab/>
            </w:r>
            <w:r>
              <w:rPr>
                <w:rFonts w:asciiTheme="majorBidi" w:hAnsiTheme="majorBidi" w:cstheme="majorBidi"/>
                <w:noProof/>
                <w:sz w:val="20"/>
              </w:rPr>
              <w:t>да забранява прехвърлянето на лиценз или концесия на лице с национална принадлежност или на предприятие от държава, която не е членка на Съюза към датата на настоящия текст; или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iii)</w:t>
            </w:r>
            <w:r>
              <w:rPr>
                <w:noProof/>
              </w:rPr>
              <w:tab/>
            </w:r>
            <w:r>
              <w:rPr>
                <w:rFonts w:asciiTheme="majorBidi" w:hAnsiTheme="majorBidi" w:cstheme="majorBidi"/>
                <w:noProof/>
                <w:sz w:val="20"/>
              </w:rPr>
              <w:t>да изисква да даде своето предварително съгласие за прехвърляне на контрола на лиценз или на концесионер.</w:t>
            </w: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Borders>
              <w:top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Под „достъп на частни доставчици“ до горепосочения сектор се разбира разрешаване на участието на поне едно виетнамско дружество със 100 % частна собственост или на едно съвместно предприятие, в което частните вноски в капитала възлизат на най-малко 51 %.</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Услуги по предлагане на храни и напитки по време на полет</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имат право да предоставят услуги единствено чрез установяването на съвместни предприятия с виетнамски партньори, като чуждестранният капитал не надхвърля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Услуги в областта на железопътния транспорт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Превоз на пътници (CPC 7111)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Превоз на товари (CPC 7112)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 освен следното: Чуждестранни доставчици имат право да предоставят услуги по превоз на товари чрез установяване на съвместни предприятия с виетнамски съдружници, като чуждестранните вноски в капитала не надхвърлят 49 % от общия дружествен капитал.</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2" w:type="pct"/>
          </w:tcPr>
          <w:p>
            <w:pPr>
              <w:spacing w:before="60" w:after="60" w:line="240" w:lineRule="auto"/>
              <w:ind w:left="284" w:hanging="284"/>
              <w:rPr>
                <w:rFonts w:asciiTheme="majorBidi" w:hAnsiTheme="majorBidi" w:cstheme="majorBidi"/>
                <w:noProof/>
                <w:sz w:val="20"/>
              </w:rPr>
            </w:pPr>
          </w:p>
        </w:tc>
      </w:tr>
      <w:tr>
        <w:trPr>
          <w:trHeight w:val="2566"/>
        </w:trPr>
        <w:tc>
          <w:tcPr>
            <w:tcW w:w="1248"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Услуги в областта на автомобилния транспорт</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Превоз на пътници (CPC 7121+7122)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Превоз на товари (CPC 7123)</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 доставчици на услуги имат право да предоставят услуги по превоз на пътници и товари чрез сключване на договори за бизнес сътрудничество или чрез установяване на съвместни предприятия, като чуждестранните вноски в капитала не надхвърлят 49 %.</w:t>
            </w:r>
          </w:p>
        </w:tc>
        <w:tc>
          <w:tcPr>
            <w:tcW w:w="1250" w:type="pct"/>
            <w:tcBorders>
              <w:bottom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Borders>
              <w:bottom w:val="nil"/>
            </w:tcBorders>
          </w:tcPr>
          <w:p>
            <w:pPr>
              <w:spacing w:before="60" w:after="60" w:line="240" w:lineRule="auto"/>
              <w:ind w:left="284" w:hanging="284"/>
              <w:rPr>
                <w:rFonts w:asciiTheme="majorBidi" w:hAnsiTheme="majorBidi" w:cstheme="majorBidi"/>
                <w:noProof/>
                <w:sz w:val="20"/>
              </w:rPr>
            </w:pPr>
          </w:p>
        </w:tc>
      </w:tr>
      <w:tr>
        <w:trPr>
          <w:trHeight w:val="1135"/>
        </w:trPr>
        <w:tc>
          <w:tcPr>
            <w:tcW w:w="1248" w:type="pct"/>
            <w:tcBorders>
              <w:top w:val="nil"/>
              <w:bottom w:val="nil"/>
            </w:tcBorders>
          </w:tcPr>
          <w:p>
            <w:pPr>
              <w:pageBreakBefore/>
              <w:spacing w:before="60" w:after="60" w:line="240" w:lineRule="auto"/>
              <w:ind w:left="284" w:hanging="284"/>
              <w:rPr>
                <w:rFonts w:asciiTheme="majorBidi" w:hAnsiTheme="majorBidi" w:cstheme="majorBidi"/>
                <w:noProof/>
                <w:sz w:val="20"/>
              </w:rPr>
            </w:pPr>
          </w:p>
        </w:tc>
        <w:tc>
          <w:tcPr>
            <w:tcW w:w="1250" w:type="pct"/>
            <w:tcBorders>
              <w:top w:val="nil"/>
              <w:bottom w:val="nil"/>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При условие че се отчитат потребностите на пазара</w:t>
            </w:r>
            <w:r>
              <w:rPr>
                <w:rStyle w:val="FootnoteReference"/>
                <w:noProof/>
              </w:rPr>
              <w:footnoteReference w:id="158"/>
            </w:r>
            <w:r>
              <w:rPr>
                <w:rFonts w:asciiTheme="majorBidi" w:hAnsiTheme="majorBidi" w:cstheme="majorBidi"/>
                <w:noProof/>
                <w:sz w:val="20"/>
              </w:rPr>
              <w:t>, може да се установяват съвместни предприятия, в които чуждестранните вноски в капитала не надхвърлят 51 %, с цел предоставяне на услуги по превоз на товари.</w:t>
            </w:r>
          </w:p>
        </w:tc>
        <w:tc>
          <w:tcPr>
            <w:tcW w:w="1250" w:type="pct"/>
            <w:tcBorders>
              <w:top w:val="nil"/>
              <w:bottom w:val="nil"/>
            </w:tcBorders>
          </w:tcPr>
          <w:p>
            <w:pPr>
              <w:spacing w:before="60" w:after="60" w:line="240" w:lineRule="auto"/>
              <w:ind w:left="284" w:hanging="284"/>
              <w:rPr>
                <w:rFonts w:asciiTheme="majorBidi" w:hAnsiTheme="majorBidi" w:cstheme="majorBidi"/>
                <w:noProof/>
                <w:sz w:val="20"/>
              </w:rPr>
            </w:pPr>
          </w:p>
        </w:tc>
        <w:tc>
          <w:tcPr>
            <w:tcW w:w="1252" w:type="pct"/>
            <w:tcBorders>
              <w:top w:val="nil"/>
              <w:bottom w:val="nil"/>
            </w:tcBorders>
          </w:tcPr>
          <w:p>
            <w:pPr>
              <w:spacing w:before="60" w:after="60" w:line="240" w:lineRule="auto"/>
              <w:ind w:left="284" w:hanging="284"/>
              <w:rPr>
                <w:rFonts w:asciiTheme="majorBidi" w:hAnsiTheme="majorBidi" w:cstheme="majorBidi"/>
                <w:noProof/>
                <w:sz w:val="20"/>
              </w:rPr>
            </w:pPr>
          </w:p>
        </w:tc>
      </w:tr>
      <w:tr>
        <w:trPr>
          <w:trHeight w:val="729"/>
        </w:trPr>
        <w:tc>
          <w:tcPr>
            <w:tcW w:w="1248" w:type="pct"/>
            <w:tcBorders>
              <w:top w:val="nil"/>
            </w:tcBorders>
          </w:tcPr>
          <w:p>
            <w:pPr>
              <w:spacing w:before="60" w:after="60" w:line="240" w:lineRule="auto"/>
              <w:ind w:left="284" w:hanging="284"/>
              <w:rPr>
                <w:rFonts w:asciiTheme="majorBidi" w:hAnsiTheme="majorBidi" w:cstheme="majorBidi"/>
                <w:noProof/>
                <w:sz w:val="20"/>
              </w:rPr>
            </w:pPr>
          </w:p>
        </w:tc>
        <w:tc>
          <w:tcPr>
            <w:tcW w:w="1250" w:type="pct"/>
            <w:tcBorders>
              <w:top w:val="nil"/>
            </w:tcBorders>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100 % от водачите в съвместното предприятие трябва да бъдат виетнамски граждани.</w:t>
            </w:r>
          </w:p>
        </w:tc>
        <w:tc>
          <w:tcPr>
            <w:tcW w:w="1250" w:type="pct"/>
            <w:tcBorders>
              <w:top w:val="nil"/>
            </w:tcBorders>
          </w:tcPr>
          <w:p>
            <w:pPr>
              <w:spacing w:before="60" w:after="60" w:line="240" w:lineRule="auto"/>
              <w:ind w:left="284" w:hanging="284"/>
              <w:rPr>
                <w:rFonts w:asciiTheme="majorBidi" w:hAnsiTheme="majorBidi" w:cstheme="majorBidi"/>
                <w:noProof/>
                <w:sz w:val="20"/>
              </w:rPr>
            </w:pPr>
          </w:p>
        </w:tc>
        <w:tc>
          <w:tcPr>
            <w:tcW w:w="1252" w:type="pct"/>
            <w:tcBorders>
              <w:top w:val="nil"/>
            </w:tcBorders>
          </w:tcPr>
          <w:p>
            <w:pPr>
              <w:spacing w:before="60" w:after="60" w:line="240" w:lineRule="auto"/>
              <w:ind w:left="284" w:hanging="284"/>
              <w:rPr>
                <w:rFonts w:asciiTheme="majorBidi" w:hAnsiTheme="majorBidi" w:cstheme="majorBidi"/>
                <w:noProof/>
                <w:sz w:val="20"/>
              </w:rPr>
            </w:pPr>
          </w:p>
        </w:tc>
      </w:tr>
      <w:tr>
        <w:trPr>
          <w:trHeight w:val="227"/>
        </w:trPr>
        <w:tc>
          <w:tcPr>
            <w:tcW w:w="5000" w:type="pct"/>
            <w:gridSpan w:val="4"/>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З.</w:t>
            </w:r>
            <w:r>
              <w:rPr>
                <w:noProof/>
              </w:rPr>
              <w:tab/>
            </w:r>
            <w:r>
              <w:rPr>
                <w:rFonts w:asciiTheme="majorBidi" w:hAnsiTheme="majorBidi" w:cstheme="majorBidi"/>
                <w:noProof/>
                <w:sz w:val="20"/>
              </w:rPr>
              <w:t xml:space="preserve">Спомагателни услуги към всички видове транспорт </w:t>
            </w: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Услуги по обработка на товари за морски превоз (СРС 741)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може да предоставят услуги по обработка на товари за морски превоз единствено чрез съвместни предприятия, в които чуждестранният капитал не надхвърля 49 %.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Нелиберализирани.</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Услуги по обработка на контейнери, освен услуги, предоставяни на летищата (част от CPC 7411)</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имат право да предоставят услуги единствено чрез установяването на съвместни предприятия с виетнамски партньори, като чуждестранните вноски в капитала не надхвърлят 50 %.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по съхранение и складиране (CPC 742)</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на агенции за превоз на товари (CPC 748)</w:t>
            </w:r>
            <w:r>
              <w:rPr>
                <w:rStyle w:val="FootnoteReference"/>
                <w:noProof/>
              </w:rPr>
              <w:footnoteReference w:id="159"/>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Други (част от CPC 749)</w:t>
            </w:r>
            <w:r>
              <w:rPr>
                <w:rStyle w:val="FootnoteReference"/>
                <w:noProof/>
              </w:rPr>
              <w:footnoteReference w:id="160"/>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r>
        <w:trPr>
          <w:trHeight w:val="227"/>
        </w:trPr>
        <w:tc>
          <w:tcPr>
            <w:tcW w:w="1248"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Услуги по драгиране</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Чуждестранни доставчици на услуги имат право да предоставят услуги единствено чрез установяването на съвместни предприятия с виетнамски партньори, като чуждестранните вноски в капитала не надхвърлят 49 %. Пет години след датата на влизане в сила на настоящото споразумение ограничението по отношение на капитала ще стане 51 %.</w:t>
            </w:r>
          </w:p>
        </w:tc>
        <w:tc>
          <w:tcPr>
            <w:tcW w:w="1250" w:type="pct"/>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Нелиберализирани.</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Няма.</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Няма.</w:t>
            </w:r>
          </w:p>
        </w:tc>
        <w:tc>
          <w:tcPr>
            <w:tcW w:w="1252" w:type="pct"/>
          </w:tcPr>
          <w:p>
            <w:pPr>
              <w:spacing w:before="60" w:after="60" w:line="240" w:lineRule="auto"/>
              <w:ind w:left="284" w:hanging="284"/>
              <w:rPr>
                <w:rFonts w:asciiTheme="majorBidi" w:hAnsiTheme="majorBidi" w:cstheme="majorBidi"/>
                <w:noProof/>
                <w:sz w:val="20"/>
              </w:rPr>
            </w:pPr>
          </w:p>
        </w:tc>
      </w:tr>
    </w:tbl>
    <w:p>
      <w:pPr>
        <w:rPr>
          <w:noProof/>
        </w:rPr>
      </w:pPr>
    </w:p>
    <w:p>
      <w:pPr>
        <w:rPr>
          <w:noProof/>
        </w:rPr>
        <w:sectPr>
          <w:headerReference w:type="even" r:id="rId83"/>
          <w:headerReference w:type="default" r:id="rId84"/>
          <w:footerReference w:type="even" r:id="rId85"/>
          <w:footerReference w:type="default" r:id="rId86"/>
          <w:headerReference w:type="first" r:id="rId87"/>
          <w:footerReference w:type="first" r:id="rId88"/>
          <w:footnotePr>
            <w:numRestart w:val="eachPage"/>
          </w:footnotePr>
          <w:pgSz w:w="16838" w:h="11906" w:orient="landscape" w:code="9"/>
          <w:pgMar w:top="1134" w:right="1134" w:bottom="1134" w:left="1134" w:header="1134" w:footer="1134" w:gutter="0"/>
          <w:cols w:space="708"/>
          <w:docGrid w:linePitch="360"/>
        </w:sectPr>
      </w:pPr>
    </w:p>
    <w:p>
      <w:pPr>
        <w:jc w:val="center"/>
        <w:rPr>
          <w:noProof/>
        </w:rPr>
      </w:pPr>
      <w:r>
        <w:rPr>
          <w:noProof/>
        </w:rPr>
        <w:t>РАЗДЕЛ Б</w:t>
      </w:r>
    </w:p>
    <w:p>
      <w:pPr>
        <w:jc w:val="center"/>
        <w:rPr>
          <w:noProof/>
        </w:rPr>
      </w:pPr>
    </w:p>
    <w:p>
      <w:pPr>
        <w:jc w:val="center"/>
        <w:rPr>
          <w:noProof/>
        </w:rPr>
      </w:pPr>
      <w:r>
        <w:rPr>
          <w:noProof/>
        </w:rPr>
        <w:t xml:space="preserve">СПИСЪК НА СПЕЦИФИЧНИТЕ АНГАЖИМЕНТИ </w:t>
      </w:r>
      <w:r>
        <w:rPr>
          <w:noProof/>
        </w:rPr>
        <w:br/>
        <w:t xml:space="preserve">ОТНОСНО ЛИБЕРАЛИЗИРАНЕТО НА ИНВЕСТИЦИИТЕ </w:t>
      </w:r>
      <w:r>
        <w:rPr>
          <w:noProof/>
        </w:rPr>
        <w:br/>
        <w:t>В СЕКТОРИТЕ, КОИТО НЕ СА СВЪРЗАНИ С ПРЕДОСТАВЯНЕТО НА УСЛУГИ</w:t>
      </w:r>
    </w:p>
    <w:p>
      <w:pPr>
        <w:rPr>
          <w:noProof/>
        </w:rPr>
      </w:pPr>
    </w:p>
    <w:p>
      <w:pPr>
        <w:rPr>
          <w:noProof/>
        </w:rPr>
      </w:pPr>
      <w:r>
        <w:rPr>
          <w:noProof/>
        </w:rPr>
        <w:t>ОБЯСНИТЕЛНИ БЕЛЕЖКИ</w:t>
      </w:r>
    </w:p>
    <w:p>
      <w:pPr>
        <w:rPr>
          <w:noProof/>
        </w:rPr>
      </w:pPr>
    </w:p>
    <w:p>
      <w:pPr>
        <w:rPr>
          <w:noProof/>
        </w:rPr>
      </w:pPr>
      <w:r>
        <w:rPr>
          <w:noProof/>
        </w:rPr>
        <w:t>Списъкът съдържа следните елементи:</w:t>
      </w:r>
    </w:p>
    <w:p>
      <w:pPr>
        <w:ind w:left="567" w:hanging="567"/>
        <w:rPr>
          <w:noProof/>
        </w:rPr>
      </w:pPr>
    </w:p>
    <w:p>
      <w:pPr>
        <w:ind w:left="567" w:hanging="567"/>
        <w:rPr>
          <w:noProof/>
        </w:rPr>
      </w:pPr>
      <w:r>
        <w:rPr>
          <w:noProof/>
        </w:rPr>
        <w:t>a)</w:t>
      </w:r>
      <w:r>
        <w:rPr>
          <w:noProof/>
        </w:rPr>
        <w:tab/>
        <w:t>първа колона, в която са посочени секторът или подсекторът, в рамките на който Виетнам поема ангажимента, и обхватът на либерализацията, към която се прилагат резервите; и</w:t>
      </w:r>
    </w:p>
    <w:p>
      <w:pPr>
        <w:rPr>
          <w:noProof/>
        </w:rPr>
      </w:pPr>
    </w:p>
    <w:p>
      <w:pPr>
        <w:ind w:left="567" w:hanging="567"/>
        <w:rPr>
          <w:noProof/>
        </w:rPr>
      </w:pPr>
      <w:r>
        <w:rPr>
          <w:noProof/>
        </w:rPr>
        <w:t>б)</w:t>
      </w:r>
      <w:r>
        <w:rPr>
          <w:noProof/>
        </w:rPr>
        <w:tab/>
        <w:t>втора колона с описание на приложимите резерви.</w:t>
      </w:r>
    </w:p>
    <w:p>
      <w:pPr>
        <w:rPr>
          <w:noProof/>
        </w:rPr>
      </w:pPr>
    </w:p>
    <w:p>
      <w:pPr>
        <w:rPr>
          <w:noProof/>
        </w:rPr>
        <w:sectPr>
          <w:headerReference w:type="even" r:id="rId89"/>
          <w:headerReference w:type="default" r:id="rId90"/>
          <w:footerReference w:type="even" r:id="rId91"/>
          <w:footerReference w:type="default" r:id="rId92"/>
          <w:headerReference w:type="first" r:id="rId93"/>
          <w:footerReference w:type="first" r:id="rId94"/>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Look w:val="01E0" w:firstRow="1" w:lastRow="1" w:firstColumn="1" w:lastColumn="1" w:noHBand="0" w:noVBand="0"/>
      </w:tblPr>
      <w:tblGrid>
        <w:gridCol w:w="3794"/>
        <w:gridCol w:w="10992"/>
      </w:tblGrid>
      <w:tr>
        <w:trPr>
          <w:trHeight w:val="227"/>
          <w:tblHeader/>
        </w:trPr>
        <w:tc>
          <w:tcPr>
            <w:tcW w:w="1283"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Сектор или подсектор</w:t>
            </w:r>
          </w:p>
        </w:tc>
        <w:tc>
          <w:tcPr>
            <w:tcW w:w="3717" w:type="pct"/>
            <w:tcBorders>
              <w:top w:val="single" w:sz="5" w:space="0" w:color="000000"/>
              <w:left w:val="single" w:sz="5" w:space="0" w:color="000000"/>
              <w:bottom w:val="single" w:sz="5" w:space="0" w:color="000000"/>
              <w:right w:val="single" w:sz="5" w:space="0" w:color="000000"/>
            </w:tcBorders>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Описание на резервите</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СЕЛСКО СТОПАНСТВО</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сектор по отношение на отглеждането, производството или преработката на редки или ценни растения, развъждането или отглеждането на ценни или редки диви животни и преработката на тези растения или животни (включително живи животни и преработени продукти, добити от животните)</w:t>
            </w:r>
            <w:r>
              <w:rPr>
                <w:rStyle w:val="FootnoteReference"/>
                <w:noProof/>
              </w:rPr>
              <w:footnoteReference w:id="161"/>
            </w:r>
            <w:r>
              <w:rPr>
                <w:rFonts w:asciiTheme="majorBidi" w:hAnsiTheme="majorBidi" w:cstheme="majorBidi"/>
                <w:noProof/>
                <w:sz w:val="20"/>
              </w:rPr>
              <w:t xml:space="preserve">. </w:t>
            </w:r>
          </w:p>
          <w:p>
            <w:pPr>
              <w:spacing w:before="60" w:after="60" w:line="240" w:lineRule="auto"/>
              <w:rPr>
                <w:rFonts w:asciiTheme="majorBidi" w:hAnsiTheme="majorBidi" w:cstheme="majorBidi"/>
                <w:noProof/>
                <w:sz w:val="20"/>
              </w:rPr>
            </w:pPr>
            <w:r>
              <w:rPr>
                <w:rFonts w:asciiTheme="majorBidi" w:hAnsiTheme="majorBidi" w:cstheme="majorBidi"/>
                <w:noProof/>
                <w:sz w:val="20"/>
              </w:rPr>
              <w:t>На чуждестранни инвеститори в тези сектори или подсектори не се издават инвестиционни лицензи</w:t>
            </w:r>
            <w:r>
              <w:rPr>
                <w:rStyle w:val="FootnoteReference"/>
                <w:noProof/>
              </w:rPr>
              <w:footnoteReference w:id="162"/>
            </w:r>
            <w:r>
              <w:rPr>
                <w:noProof/>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2.</w:t>
            </w:r>
            <w:r>
              <w:rPr>
                <w:noProof/>
              </w:rPr>
              <w:tab/>
            </w:r>
            <w:r>
              <w:rPr>
                <w:rFonts w:asciiTheme="majorBidi" w:hAnsiTheme="majorBidi" w:cstheme="majorBidi"/>
                <w:noProof/>
                <w:sz w:val="20"/>
              </w:rPr>
              <w:t>ГОРСКО СТОПАНСТВО</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РИБОЛОВ И АКВАКУЛТУРА</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ДОБИВНА ПРОМИШЛЕНОСТ</w:t>
            </w:r>
            <w:r>
              <w:rPr>
                <w:rStyle w:val="FootnoteReference"/>
                <w:noProof/>
              </w:rPr>
              <w:footnoteReference w:id="163"/>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Добив на суров нефт и природен газ</w:t>
            </w:r>
            <w:r>
              <w:rPr>
                <w:rStyle w:val="FootnoteReference"/>
                <w:noProof/>
              </w:rPr>
              <w:footnoteReference w:id="164"/>
            </w:r>
            <w:r>
              <w:rPr>
                <w:rFonts w:asciiTheme="majorBidi" w:hAnsiTheme="majorBidi" w:cstheme="majorBidi"/>
                <w:noProof/>
                <w:sz w:val="20"/>
              </w:rPr>
              <w:t xml:space="preserve"> (SIC rev3.1:111, 112)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подсектор.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Добив на метални руди (ISIC rev. 3.1:1310, 1320)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подсектор.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Други видове добивна промишленост (ISIC rev. 3.1: 1410)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подсектор.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ПРЕРАБОТВАЩА ПРОМИШЛЕНОСТ</w:t>
            </w:r>
            <w:r>
              <w:rPr>
                <w:rStyle w:val="FootnoteReference"/>
                <w:noProof/>
              </w:rPr>
              <w:footnoteReference w:id="165"/>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Производство на хранителни продукти и напитки (ISIC rev. 3.1:15)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алкохолни и безалкохолни напитки (ISIC 1551): нелиберализиран подсектор.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Производство на тютюневи изделия (ISIC rev. 3.1:16)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подсектор.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Производство на текстил и текстилни изделия (ISIC rev. 3.1:17)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Производство на облекло; обработка и багрене на кожухарски кожи (ISIC rev. 3.1:18)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Обработка на кожи без косъм; производство на изделия за пътуване, ръчни чанти, сарашки изделия и обувки (ISIC rev. 3.1:19)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Производство на дървен материал и изделия от дървен материал и корк, без мебели; производство на изделия от слама и материали за плетене (ISIC rev. 3.1:20)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мерки за опазване на естествените гори.</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Ж. Производство на хартия и изделия от хартия (ISIC rev. 3.1:21)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З.</w:t>
            </w:r>
            <w:r>
              <w:rPr>
                <w:noProof/>
              </w:rPr>
              <w:tab/>
            </w:r>
            <w:r>
              <w:rPr>
                <w:rFonts w:asciiTheme="majorBidi" w:hAnsiTheme="majorBidi" w:cstheme="majorBidi"/>
                <w:noProof/>
                <w:sz w:val="20"/>
              </w:rPr>
              <w:t>Издателска и полиграфическа дейност и възпроизвеждане на записани носители</w:t>
            </w:r>
            <w:r>
              <w:rPr>
                <w:rStyle w:val="FootnoteReference"/>
                <w:noProof/>
              </w:rPr>
              <w:footnoteReference w:id="166"/>
            </w:r>
            <w:r>
              <w:rPr>
                <w:rFonts w:asciiTheme="majorBidi" w:hAnsiTheme="majorBidi" w:cstheme="majorBidi"/>
                <w:noProof/>
                <w:sz w:val="20"/>
              </w:rPr>
              <w:t xml:space="preserve"> (ISIC rev. 3.1: 22)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И.</w:t>
            </w:r>
            <w:r>
              <w:rPr>
                <w:noProof/>
              </w:rPr>
              <w:tab/>
            </w:r>
            <w:r>
              <w:rPr>
                <w:rFonts w:asciiTheme="majorBidi" w:hAnsiTheme="majorBidi" w:cstheme="majorBidi"/>
                <w:noProof/>
                <w:sz w:val="20"/>
              </w:rPr>
              <w:t>Производство на продукти от коксуване (ISIC rev. 3.1:231)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Й.</w:t>
            </w:r>
            <w:r>
              <w:rPr>
                <w:noProof/>
              </w:rPr>
              <w:tab/>
            </w:r>
            <w:r>
              <w:rPr>
                <w:rFonts w:asciiTheme="majorBidi" w:hAnsiTheme="majorBidi" w:cstheme="majorBidi"/>
                <w:noProof/>
                <w:sz w:val="20"/>
              </w:rPr>
              <w:t>Производство на рафинирани нефтопродукти</w:t>
            </w:r>
            <w:r>
              <w:rPr>
                <w:rStyle w:val="FootnoteReference"/>
                <w:noProof/>
              </w:rPr>
              <w:footnoteReference w:id="167"/>
            </w:r>
            <w:r>
              <w:rPr>
                <w:rFonts w:asciiTheme="majorBidi" w:hAnsiTheme="majorBidi" w:cstheme="majorBidi"/>
                <w:noProof/>
                <w:sz w:val="20"/>
              </w:rPr>
              <w:t xml:space="preserve"> (ISIC rev. 3.1:2320)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 сектор.</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К.</w:t>
            </w:r>
            <w:r>
              <w:rPr>
                <w:noProof/>
              </w:rPr>
              <w:tab/>
            </w:r>
            <w:r>
              <w:rPr>
                <w:rFonts w:asciiTheme="majorBidi" w:hAnsiTheme="majorBidi" w:cstheme="majorBidi"/>
                <w:noProof/>
                <w:sz w:val="20"/>
              </w:rPr>
              <w:t>Производство на химични вещества и химични продукти, различни от експлозиви (ISIC rev. 3.1:24)</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промишлени взривни устройства (ISIC 2429). На чуждестранни инвеститори</w:t>
            </w:r>
            <w:r>
              <w:rPr>
                <w:rStyle w:val="FootnoteReference"/>
                <w:noProof/>
              </w:rPr>
              <w:footnoteReference w:id="168"/>
            </w:r>
            <w:r>
              <w:rPr>
                <w:rFonts w:asciiTheme="majorBidi" w:hAnsiTheme="majorBidi" w:cstheme="majorBidi"/>
                <w:noProof/>
                <w:sz w:val="20"/>
              </w:rPr>
              <w:t xml:space="preserve"> в тези сектори или подсектори не се издават инвестиционни лицензи</w:t>
            </w:r>
            <w:r>
              <w:rPr>
                <w:rStyle w:val="FootnoteReference"/>
                <w:noProof/>
              </w:rPr>
              <w:footnoteReference w:id="169"/>
            </w:r>
            <w:r>
              <w:rPr>
                <w:noProof/>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Л.</w:t>
            </w:r>
            <w:r>
              <w:rPr>
                <w:noProof/>
              </w:rPr>
              <w:tab/>
            </w:r>
            <w:r>
              <w:rPr>
                <w:rFonts w:asciiTheme="majorBidi" w:hAnsiTheme="majorBidi" w:cstheme="majorBidi"/>
                <w:noProof/>
                <w:sz w:val="20"/>
              </w:rPr>
              <w:t>Производство на изделия от каучук и от пластмаси (ISIC rev. 3.1:25)</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М.</w:t>
            </w:r>
            <w:r>
              <w:rPr>
                <w:noProof/>
              </w:rPr>
              <w:tab/>
            </w:r>
            <w:r>
              <w:rPr>
                <w:rFonts w:asciiTheme="majorBidi" w:hAnsiTheme="majorBidi" w:cstheme="majorBidi"/>
                <w:noProof/>
                <w:sz w:val="20"/>
              </w:rPr>
              <w:t>Производство на изделия от други неметални минерални суровини (ISIC rev. 3.1:26)</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стъкла за строителството (ISIC 2610): инвестициите в тези подсектори подлежат на планиране от страна на правителството.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глинени тухли (ISIC 2693): инвестициите в тези подсектори подлежат на планиране от страна на правителството.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оборудване за производство на цимент във вертикални шахтови пещи и на изпечени пръстени тухли и плочки (ISIC 2694): инвестициите в тези подсектори подлежат на планиране от страна на правителството.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готов за употреба бетон, трошене на камък (ISIC 2695): инвестициите в тези подсектори подлежат на планиране от страна на правителството.</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Н.</w:t>
            </w:r>
            <w:r>
              <w:rPr>
                <w:noProof/>
              </w:rPr>
              <w:tab/>
            </w:r>
            <w:r>
              <w:rPr>
                <w:rFonts w:asciiTheme="majorBidi" w:hAnsiTheme="majorBidi" w:cstheme="majorBidi"/>
                <w:noProof/>
                <w:sz w:val="20"/>
              </w:rPr>
              <w:t>Производство на основни метали (ISIC rev. 3.1:27)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стоманени пръти за строителството D6—D32 mm и на безшевни стоманени тръби D15—D114 mm; производство на поцинковани и оцветени листове ламарина (ISIC 2710): нелиберализирано за чуждестранни инвестиции в тези сектори и подсектори.</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О.</w:t>
            </w:r>
            <w:r>
              <w:rPr>
                <w:noProof/>
              </w:rPr>
              <w:tab/>
            </w:r>
            <w:r>
              <w:rPr>
                <w:rFonts w:asciiTheme="majorBidi" w:hAnsiTheme="majorBidi" w:cstheme="majorBidi"/>
                <w:noProof/>
                <w:sz w:val="20"/>
              </w:rPr>
              <w:t>Производство на метални изделия, без машини и оборудване (ISIC rev. 3.1:28)</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Няма.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П.</w:t>
            </w:r>
            <w:r>
              <w:rPr>
                <w:noProof/>
              </w:rPr>
              <w:tab/>
            </w:r>
            <w:r>
              <w:rPr>
                <w:rFonts w:asciiTheme="majorBidi" w:hAnsiTheme="majorBidi" w:cstheme="majorBidi"/>
                <w:noProof/>
                <w:sz w:val="20"/>
              </w:rPr>
              <w:t>Производство на машини</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Производство на машини с общо предназначение</w:t>
            </w:r>
            <w:r>
              <w:rPr>
                <w:noProof/>
              </w:rPr>
              <w:tab/>
            </w:r>
            <w:r>
              <w:rPr>
                <w:rFonts w:asciiTheme="majorBidi" w:hAnsiTheme="majorBidi" w:cstheme="majorBidi"/>
                <w:noProof/>
                <w:sz w:val="20"/>
              </w:rPr>
              <w:t xml:space="preserve"> (ISIC rev 3.1:291)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Производство на машини със специално предназначение, различни от оръжие и боеприпаси (ISIC rev. 3.1:292)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пиротехнически изделия, включително фойерверки (ISIC 2927): на чуждестранни инвеститори</w:t>
            </w:r>
            <w:r>
              <w:rPr>
                <w:rStyle w:val="FootnoteReference"/>
                <w:noProof/>
              </w:rPr>
              <w:footnoteReference w:id="170"/>
            </w:r>
            <w:r>
              <w:rPr>
                <w:rFonts w:asciiTheme="majorBidi" w:hAnsiTheme="majorBidi" w:cstheme="majorBidi"/>
                <w:noProof/>
                <w:sz w:val="20"/>
              </w:rPr>
              <w:t xml:space="preserve"> в тези сектори или подсектори не се издават инвестиционни лицензи</w:t>
            </w:r>
            <w:r>
              <w:rPr>
                <w:rStyle w:val="FootnoteReference"/>
                <w:noProof/>
              </w:rPr>
              <w:footnoteReference w:id="171"/>
            </w:r>
            <w:r>
              <w:rPr>
                <w:noProof/>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Производство на домакински уреди, некласифицирани другаде (ISIC rev. 3.1:2930)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Производство на офисна, изчислителна и компютърна техника (ISIC rev. 3.1:30)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Електрически машини и апарати, некласифицирани другаде (ISIC rev. 3.1:31)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Производство на летящи фенери (ISIC 3150): на чуждестранни инвеститори</w:t>
            </w:r>
            <w:r>
              <w:rPr>
                <w:rStyle w:val="FootnoteReference"/>
                <w:noProof/>
              </w:rPr>
              <w:footnoteReference w:id="172"/>
            </w:r>
            <w:r>
              <w:rPr>
                <w:rFonts w:asciiTheme="majorBidi" w:hAnsiTheme="majorBidi" w:cstheme="majorBidi"/>
                <w:noProof/>
                <w:sz w:val="20"/>
              </w:rPr>
              <w:t xml:space="preserve"> в тези сектори или подсектори не се издават инвестиционни лицензи</w:t>
            </w:r>
            <w:r>
              <w:rPr>
                <w:rStyle w:val="FootnoteReference"/>
                <w:noProof/>
              </w:rPr>
              <w:footnoteReference w:id="173"/>
            </w:r>
            <w:r>
              <w:rPr>
                <w:noProof/>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Производство на  радио-, телевизионно и съобщително оборудване и апаратура</w:t>
            </w:r>
            <w:r>
              <w:rPr>
                <w:rStyle w:val="FootnoteReference"/>
                <w:noProof/>
              </w:rPr>
              <w:footnoteReference w:id="174"/>
            </w:r>
            <w:r>
              <w:rPr>
                <w:rFonts w:asciiTheme="majorBidi" w:hAnsiTheme="majorBidi" w:cstheme="majorBidi"/>
                <w:noProof/>
                <w:sz w:val="20"/>
              </w:rPr>
              <w:t xml:space="preserve"> (ISIC rev. 3.1:32)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Р.</w:t>
            </w:r>
            <w:r>
              <w:rPr>
                <w:noProof/>
              </w:rPr>
              <w:tab/>
            </w:r>
            <w:r>
              <w:rPr>
                <w:rFonts w:asciiTheme="majorBidi" w:hAnsiTheme="majorBidi" w:cstheme="majorBidi"/>
                <w:noProof/>
                <w:sz w:val="20"/>
              </w:rPr>
              <w:t>Производство на медицински, прецизни и оптични инструменти, ръчни и други часовници (ISIC rev.3.1:33)</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С.</w:t>
            </w:r>
            <w:r>
              <w:rPr>
                <w:noProof/>
              </w:rPr>
              <w:tab/>
            </w:r>
            <w:r>
              <w:rPr>
                <w:rFonts w:asciiTheme="majorBidi" w:hAnsiTheme="majorBidi" w:cstheme="majorBidi"/>
                <w:noProof/>
                <w:sz w:val="20"/>
              </w:rPr>
              <w:t>Производство на моторни превозни средства, ремаркета и полуремаркета (ISIC rev. 3.1:34)</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това, че инвестициите в производството и сглобяването на автомобили (ISIC 3410) подлежат на планиране от страна на правителството, което може да предпочете местни инвеститори</w:t>
            </w:r>
            <w:r>
              <w:rPr>
                <w:rStyle w:val="FootnoteReference"/>
                <w:noProof/>
              </w:rPr>
              <w:footnoteReference w:id="175"/>
            </w:r>
            <w:r>
              <w:rPr>
                <w:rFonts w:asciiTheme="majorBidi" w:hAnsiTheme="majorBidi" w:cstheme="majorBidi"/>
                <w:noProof/>
                <w:sz w:val="20"/>
              </w:rPr>
              <w:t>.</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Т.</w:t>
            </w:r>
            <w:r>
              <w:rPr>
                <w:noProof/>
              </w:rPr>
              <w:tab/>
            </w:r>
            <w:r>
              <w:rPr>
                <w:rFonts w:asciiTheme="majorBidi" w:hAnsiTheme="majorBidi" w:cstheme="majorBidi"/>
                <w:noProof/>
                <w:sz w:val="20"/>
              </w:rPr>
              <w:t>Производство на друго транспортно оборудване (което не е военно)</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Строителство и ремонт на кораби (ISIC 3511)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нелиберализирани за чуждестранни инвестиции в производството на товарни кораби с 10 000 DWT, контейнеровози с капацитет 800 TEU, шлепове и пътнически кораби с под 500 места (ISIC 3511);</w:t>
            </w:r>
          </w:p>
          <w:p>
            <w:pPr>
              <w:spacing w:before="60" w:after="60" w:line="240" w:lineRule="auto"/>
              <w:ind w:left="284" w:hanging="284"/>
              <w:rPr>
                <w:rFonts w:asciiTheme="majorBidi" w:hAnsiTheme="majorBidi" w:cstheme="majorBidi"/>
                <w:noProof/>
                <w:sz w:val="20"/>
              </w:rPr>
            </w:pPr>
            <w:r>
              <w:rPr>
                <w:noProof/>
              </w:rPr>
              <w:noBreakHyphen/>
            </w:r>
            <w:r>
              <w:rPr>
                <w:noProof/>
              </w:rPr>
              <w:tab/>
            </w:r>
            <w:r>
              <w:rPr>
                <w:rFonts w:asciiTheme="majorBidi" w:hAnsiTheme="majorBidi" w:cstheme="majorBidi"/>
                <w:noProof/>
                <w:sz w:val="20"/>
              </w:rPr>
              <w:t xml:space="preserve">изискване за установяване на съвместно предприятие и чуждестранното участие в капитала да не надхвърля 50 %.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Производство на железопътни и трамвайни локомотиви и подвижен вагонен състав (част от ISIC rev. 3.1: 3520)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това, че се допускат единствено образувания под формата на съвместни предприятия и чуждестранното участие в капитала не трябва да надхвърля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Производство на въздухоплавателни и космически средства (част от ISIC rev. 3.1: 3530)</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изискване за установяване на съвместно предприятие и чуждестранното участие в капитала да не надхвърля 49 %.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Производство на мотоциклети (ISIC rev. 3.1: 3591)</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Няма, освен това, че инвестициите в производството и сглобяването на мотоциклети (ISIC 3591) подлежат на планиране от страна на правителството, което може да предпочете местни инвеститори. </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Производство на велосипеди и инвалидни колички (част от ISIC rev. 3.1: 3592)</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У.</w:t>
            </w:r>
            <w:r>
              <w:rPr>
                <w:noProof/>
              </w:rPr>
              <w:tab/>
            </w:r>
            <w:r>
              <w:rPr>
                <w:rFonts w:asciiTheme="majorBidi" w:hAnsiTheme="majorBidi" w:cstheme="majorBidi"/>
                <w:noProof/>
                <w:sz w:val="20"/>
              </w:rPr>
              <w:t>Производство на мебели; производство, некласифицирано другаде (ISIC rev. 3.1: 361, 369)</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Ф.</w:t>
            </w:r>
            <w:r>
              <w:rPr>
                <w:noProof/>
              </w:rPr>
              <w:tab/>
            </w:r>
            <w:r>
              <w:rPr>
                <w:rFonts w:asciiTheme="majorBidi" w:hAnsiTheme="majorBidi" w:cstheme="majorBidi"/>
                <w:noProof/>
                <w:sz w:val="20"/>
              </w:rPr>
              <w:t>Рециклиране (ISIC rev. 3.1:37)</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Няма, освен следното: не се допуска предприятия с чуждестранни инвестиции да събират отпадъци директно от домакинствата. Те могат единствено да предоставят услуги в определените от местните общински или провинциални органи пунктове за събиране на отпадъци.</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ПРОИЗВОДСТВО; ПРЕНОС И РАЗПРЕДЕЛЕНИЕ НА ЕЛЕКТРОЕНЕРГИЯ, ГАЗ, ПАРА И ТОПЛА ВОДА ЗА СОБСТВЕНА СМЕТКА</w:t>
            </w:r>
            <w:r>
              <w:rPr>
                <w:rStyle w:val="FootnoteReference"/>
                <w:noProof/>
              </w:rPr>
              <w:footnoteReference w:id="176"/>
            </w:r>
            <w:r>
              <w:rPr>
                <w:rFonts w:asciiTheme="majorBidi" w:hAnsiTheme="majorBidi" w:cstheme="majorBidi"/>
                <w:noProof/>
                <w:sz w:val="20"/>
              </w:rPr>
              <w:t xml:space="preserve"> (с изключение на производството на ядрена електроенергия)</w:t>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Производство на електроенергия; пренос и разпределение на електроенергия за собствена сметка (част от ISIC rev. 3.1: 4010)</w:t>
            </w:r>
            <w:r>
              <w:rPr>
                <w:rStyle w:val="FootnoteReference"/>
                <w:noProof/>
              </w:rPr>
              <w:footnoteReference w:id="177"/>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Нелиберализирани.</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Производство на газ; разпределение на газообразни горива по газопровод за собствена сметка (част от ISIC rev. 3.1: 4020)</w:t>
            </w:r>
            <w:r>
              <w:rPr>
                <w:rStyle w:val="FootnoteReference"/>
                <w:noProof/>
              </w:rPr>
              <w:footnoteReference w:id="178"/>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Нелиберализирани.</w:t>
            </w:r>
          </w:p>
        </w:tc>
      </w:tr>
      <w:tr>
        <w:trPr>
          <w:trHeight w:val="227"/>
        </w:trPr>
        <w:tc>
          <w:tcPr>
            <w:tcW w:w="1283"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Производство на пара и топла вода; разпределение на пара и топла вода за собствена сметка (част от ISIC rev. 3.1: 4030)</w:t>
            </w:r>
            <w:r>
              <w:rPr>
                <w:rStyle w:val="FootnoteReference"/>
                <w:noProof/>
              </w:rPr>
              <w:footnoteReference w:id="179"/>
            </w:r>
          </w:p>
        </w:tc>
        <w:tc>
          <w:tcPr>
            <w:tcW w:w="3717" w:type="pct"/>
            <w:tcBorders>
              <w:top w:val="single" w:sz="5" w:space="0" w:color="000000"/>
              <w:left w:val="single" w:sz="5" w:space="0" w:color="000000"/>
              <w:bottom w:val="single" w:sz="5" w:space="0" w:color="000000"/>
              <w:right w:val="single" w:sz="5" w:space="0" w:color="000000"/>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Нелиберализирани.</w:t>
            </w:r>
          </w:p>
        </w:tc>
      </w:tr>
    </w:tbl>
    <w:p>
      <w:pPr>
        <w:rPr>
          <w:noProof/>
        </w:rPr>
      </w:pPr>
    </w:p>
    <w:p>
      <w:pPr>
        <w:rPr>
          <w:noProof/>
        </w:rPr>
        <w:sectPr>
          <w:headerReference w:type="even" r:id="rId95"/>
          <w:headerReference w:type="default" r:id="rId96"/>
          <w:footerReference w:type="even" r:id="rId97"/>
          <w:footerReference w:type="default" r:id="rId98"/>
          <w:headerReference w:type="first" r:id="rId99"/>
          <w:footerReference w:type="first" r:id="rId100"/>
          <w:footnotePr>
            <w:numRestart w:val="eachPage"/>
          </w:footnotePr>
          <w:pgSz w:w="16838" w:h="11906" w:orient="landscape" w:code="9"/>
          <w:pgMar w:top="1134" w:right="1134" w:bottom="1134" w:left="1134" w:header="1134" w:footer="1134" w:gutter="0"/>
          <w:cols w:space="708"/>
          <w:docGrid w:linePitch="360"/>
        </w:sectPr>
      </w:pPr>
    </w:p>
    <w:p>
      <w:pPr>
        <w:jc w:val="right"/>
        <w:rPr>
          <w:b/>
          <w:bCs/>
          <w:noProof/>
          <w:u w:val="single"/>
        </w:rPr>
      </w:pPr>
      <w:bookmarkStart w:id="2" w:name="_Toc231271630"/>
      <w:r>
        <w:rPr>
          <w:b/>
          <w:noProof/>
          <w:u w:val="single"/>
        </w:rPr>
        <w:t>Допълнение 8-Б-2</w:t>
      </w:r>
    </w:p>
    <w:p>
      <w:pPr>
        <w:rPr>
          <w:noProof/>
        </w:rPr>
      </w:pPr>
    </w:p>
    <w:p>
      <w:pPr>
        <w:rPr>
          <w:noProof/>
        </w:rPr>
      </w:pPr>
    </w:p>
    <w:p>
      <w:pPr>
        <w:jc w:val="center"/>
        <w:rPr>
          <w:noProof/>
        </w:rPr>
      </w:pPr>
      <w:r>
        <w:rPr>
          <w:noProof/>
        </w:rPr>
        <w:t xml:space="preserve">Специфични ангажименти в съответствие с раздел Г </w:t>
      </w:r>
      <w:r>
        <w:rPr>
          <w:noProof/>
        </w:rPr>
        <w:br/>
        <w:t xml:space="preserve">(Временно присъствие на физически лица със стопанска цел) </w:t>
      </w:r>
      <w:r>
        <w:rPr>
          <w:noProof/>
        </w:rPr>
        <w:br/>
        <w:t xml:space="preserve">от глава 8 (Либерализиране на инвестициите, </w:t>
      </w:r>
      <w:r>
        <w:rPr>
          <w:noProof/>
        </w:rPr>
        <w:br/>
        <w:t>търговия с услуги и електронна търговия)</w:t>
      </w:r>
    </w:p>
    <w:bookmarkEnd w:id="2"/>
    <w:p>
      <w:pPr>
        <w:rPr>
          <w:noProof/>
        </w:rPr>
      </w:pPr>
    </w:p>
    <w:p>
      <w:pPr>
        <w:ind w:left="567" w:hanging="567"/>
        <w:rPr>
          <w:noProof/>
        </w:rPr>
      </w:pPr>
      <w:r>
        <w:rPr>
          <w:noProof/>
        </w:rPr>
        <w:t>1.</w:t>
      </w:r>
      <w:r>
        <w:rPr>
          <w:noProof/>
        </w:rPr>
        <w:tab/>
        <w:t>В списъка на ангажиментите, указани в настоящото допълнение, са посочени секторите, либерализирани съгласно член 8.7 (Списък на специфичните ангажименти) и член 8.13 (Списък на специфичните ангажименти), в които се прилагат ограничения по отношение на лицата на бизнес посещение, служителите по вътрешнокорпоративни трансфери, търговските представители и доставчиците на услуги по договор в съответствие с член 8.15 (Лица на бизнес посещение и служители по вътрешнокорпоративни трансфери), 8.16 (Търговски представители) и 8.17 (Доставчици на услуги по договор). Списъкът съдържа следните елементи:</w:t>
      </w:r>
    </w:p>
    <w:p>
      <w:pPr>
        <w:ind w:left="1134" w:hanging="567"/>
        <w:rPr>
          <w:noProof/>
        </w:rPr>
      </w:pPr>
    </w:p>
    <w:p>
      <w:pPr>
        <w:ind w:left="1134" w:hanging="567"/>
        <w:rPr>
          <w:noProof/>
        </w:rPr>
      </w:pPr>
      <w:r>
        <w:rPr>
          <w:noProof/>
        </w:rPr>
        <w:t>a)</w:t>
      </w:r>
      <w:r>
        <w:rPr>
          <w:noProof/>
        </w:rPr>
        <w:tab/>
        <w:t>първа колона, в която е посочен секторът или подсекторът, в рамките на който се прилагат ограничения; и</w:t>
      </w:r>
    </w:p>
    <w:p>
      <w:pPr>
        <w:ind w:left="1134" w:hanging="567"/>
        <w:rPr>
          <w:noProof/>
        </w:rPr>
      </w:pPr>
    </w:p>
    <w:p>
      <w:pPr>
        <w:ind w:left="1134" w:hanging="567"/>
        <w:rPr>
          <w:noProof/>
        </w:rPr>
      </w:pPr>
      <w:r>
        <w:rPr>
          <w:noProof/>
        </w:rPr>
        <w:t>б)</w:t>
      </w:r>
      <w:r>
        <w:rPr>
          <w:noProof/>
        </w:rPr>
        <w:tab/>
        <w:t>втора колона с описание на приложимите ограничения.</w:t>
      </w:r>
    </w:p>
    <w:p>
      <w:pPr>
        <w:ind w:left="567" w:hanging="567"/>
        <w:rPr>
          <w:noProof/>
        </w:rPr>
      </w:pPr>
    </w:p>
    <w:p>
      <w:pPr>
        <w:ind w:left="567" w:hanging="567"/>
        <w:rPr>
          <w:noProof/>
        </w:rPr>
      </w:pPr>
      <w:r>
        <w:rPr>
          <w:noProof/>
        </w:rPr>
        <w:t>2.</w:t>
      </w:r>
      <w:r>
        <w:rPr>
          <w:noProof/>
        </w:rPr>
        <w:tab/>
        <w:t>Виетнам не поема никакви ангажименти по отношение на лицата на бизнес посещение и служителите по вътрешнокорпоративни трансфери в секторите, които не са либерализирани (остават нелиберализирани) съгласно член 8.4 (Достъп до пазара) и член 8.10 (Достъп до пазара).</w:t>
      </w:r>
    </w:p>
    <w:p>
      <w:pPr>
        <w:ind w:left="567" w:hanging="567"/>
        <w:rPr>
          <w:noProof/>
        </w:rPr>
      </w:pPr>
    </w:p>
    <w:p>
      <w:pPr>
        <w:ind w:left="567" w:hanging="567"/>
        <w:rPr>
          <w:noProof/>
        </w:rPr>
      </w:pPr>
      <w:r>
        <w:rPr>
          <w:noProof/>
        </w:rPr>
        <w:br w:type="page"/>
        <w:t>3.</w:t>
      </w:r>
      <w:r>
        <w:rPr>
          <w:noProof/>
        </w:rPr>
        <w:tab/>
        <w:t>Виетнам не поема никакви ангажименти по отношение на търговските представители в секторите, които не са либерализирани (остават нелиберализирани) съгласно член 8.4 (Достъп до пазара) и член 8.10 (Достъп до пазара).</w:t>
      </w:r>
    </w:p>
    <w:p>
      <w:pPr>
        <w:rPr>
          <w:noProof/>
        </w:rPr>
      </w:pPr>
    </w:p>
    <w:p>
      <w:pPr>
        <w:ind w:left="567" w:hanging="567"/>
        <w:rPr>
          <w:noProof/>
        </w:rPr>
      </w:pPr>
      <w:r>
        <w:rPr>
          <w:noProof/>
        </w:rPr>
        <w:t>4.</w:t>
      </w:r>
      <w:r>
        <w:rPr>
          <w:noProof/>
        </w:rPr>
        <w:tab/>
        <w:t>Виетнам не поема никакви ангажименти по отношение на доставчиците на услуги по договор в секторите, които не са посочени в член 8.17 (Доставчици на услуги по договор).</w:t>
      </w:r>
    </w:p>
    <w:p>
      <w:pPr>
        <w:rPr>
          <w:noProof/>
        </w:rPr>
      </w:pPr>
    </w:p>
    <w:p>
      <w:pPr>
        <w:ind w:left="567" w:hanging="567"/>
        <w:rPr>
          <w:noProof/>
        </w:rPr>
      </w:pPr>
      <w:r>
        <w:rPr>
          <w:noProof/>
        </w:rPr>
        <w:t>5.</w:t>
      </w:r>
      <w:r>
        <w:rPr>
          <w:noProof/>
        </w:rPr>
        <w:tab/>
        <w:t>Ангажиментите по отношение на лицата на бизнес посещение, служителите по вътрешнокорпоративни трансфери, търговските представители и доставчиците на услуги по договор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rPr>
          <w:noProof/>
        </w:rPr>
      </w:pPr>
    </w:p>
    <w:p>
      <w:pPr>
        <w:ind w:left="567" w:hanging="567"/>
        <w:rPr>
          <w:noProof/>
        </w:rPr>
      </w:pPr>
      <w:r>
        <w:rPr>
          <w:noProof/>
        </w:rPr>
        <w:t>6.</w:t>
      </w:r>
      <w:r>
        <w:rPr>
          <w:noProof/>
        </w:rPr>
        <w:tab/>
        <w:t>Списъкът на ангажиментите, указани в настоящото допълнение,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смисъла на раздел Г (Временно присъствие на физически лица със стопанска цел). Дори и да не са включени в настоящото допълнение, посочените мерки (като напр. необходимостта от получаване на лиценз, необходимостта от получаване на признаване на квалификациите в регулираните сектори, необходимостта от полагане на специални изпити, в т.ч. езикови изпити, и необходимостта от постоянен адрес на територията, където се осъществява стопанската дейност) при всички положения се прилагат към лицата на бизнес посещение, служителите по вътрешнокорпоративни трансфери, търговските представители и доставчиците на услуги по договор от Съюза.</w:t>
      </w:r>
    </w:p>
    <w:p>
      <w:pPr>
        <w:rPr>
          <w:noProof/>
        </w:rPr>
      </w:pPr>
    </w:p>
    <w:p>
      <w:pPr>
        <w:ind w:left="567" w:hanging="567"/>
        <w:rPr>
          <w:noProof/>
        </w:rPr>
      </w:pPr>
      <w:r>
        <w:rPr>
          <w:noProof/>
        </w:rPr>
        <w:br w:type="page"/>
        <w:t>7.</w:t>
      </w:r>
      <w:r>
        <w:rPr>
          <w:noProof/>
        </w:rPr>
        <w:tab/>
        <w:t>Всички изисквания в законовите и подзаконовите разпоредби на Виетнам по отношение на влизането, престоя, работата и мерките за социална сигурност, продължават да се прилагат, включително подзаконовите разпоредби относно продължителността на престоя, минималната работна заплата и колективните трудови договори, дори ако не са посочени в настоящото допълнение.</w:t>
      </w:r>
    </w:p>
    <w:p>
      <w:pPr>
        <w:ind w:left="567" w:hanging="567"/>
        <w:rPr>
          <w:noProof/>
        </w:rPr>
      </w:pPr>
    </w:p>
    <w:p>
      <w:pPr>
        <w:ind w:left="567" w:hanging="567"/>
        <w:rPr>
          <w:noProof/>
        </w:rPr>
      </w:pPr>
      <w:r>
        <w:rPr>
          <w:noProof/>
        </w:rPr>
        <w:t>8.</w:t>
      </w:r>
      <w:r>
        <w:rPr>
          <w:noProof/>
        </w:rPr>
        <w:tab/>
        <w:t>В съответствие с член 8.1 (Цели и приложно поле), параграф 6 списъкът на ангажиментите, указани в настоящото допълнение, не включва мерките във връзка със субсидии, предоставени от някоя от страните.</w:t>
      </w:r>
    </w:p>
    <w:p>
      <w:pPr>
        <w:ind w:left="567" w:hanging="567"/>
        <w:rPr>
          <w:noProof/>
        </w:rPr>
      </w:pPr>
    </w:p>
    <w:p>
      <w:pPr>
        <w:ind w:left="567" w:hanging="567"/>
        <w:rPr>
          <w:noProof/>
        </w:rPr>
      </w:pPr>
      <w:r>
        <w:rPr>
          <w:noProof/>
        </w:rPr>
        <w:t>9.</w:t>
      </w:r>
      <w:r>
        <w:rPr>
          <w:noProof/>
        </w:rPr>
        <w:tab/>
        <w:t>Списъкът на ангажиментите, указани в настоящото допълнение, не засяга съществуването на публичен монопол и изключителни права съгласно списъка на ангажиментите относно относно либерализирането на инвестициите, съставен в допълнение 8-Б-1.</w:t>
      </w:r>
    </w:p>
    <w:p>
      <w:pPr>
        <w:ind w:left="567" w:hanging="567"/>
        <w:rPr>
          <w:noProof/>
        </w:rPr>
      </w:pPr>
    </w:p>
    <w:p>
      <w:pPr>
        <w:ind w:left="567" w:hanging="567"/>
        <w:rPr>
          <w:noProof/>
        </w:rPr>
      </w:pPr>
      <w:r>
        <w:rPr>
          <w:noProof/>
        </w:rPr>
        <w:t>10.</w:t>
      </w:r>
      <w:r>
        <w:rPr>
          <w:noProof/>
        </w:rPr>
        <w:tab/>
        <w:t>Правата и задълженията, произтичащи от настоящото споразумение, включително списъка на ангажиментите, указани в таблицата в настоящото допълнение, нямат непосредствено действие и не предоставят пряко никакви права на отделни физически лица или правни образувания.</w:t>
      </w:r>
    </w:p>
    <w:p>
      <w:pPr>
        <w:rPr>
          <w:noProof/>
        </w:rPr>
        <w:sectPr>
          <w:headerReference w:type="even" r:id="rId101"/>
          <w:headerReference w:type="default" r:id="rId102"/>
          <w:footerReference w:type="even" r:id="rId103"/>
          <w:footerReference w:type="default" r:id="rId104"/>
          <w:headerReference w:type="first" r:id="rId105"/>
          <w:footerReference w:type="first" r:id="rId106"/>
          <w:footnotePr>
            <w:numRestart w:val="eachPage"/>
          </w:footnotePr>
          <w:pgSz w:w="11906" w:h="16838" w:code="9"/>
          <w:pgMar w:top="1134" w:right="1134" w:bottom="1134" w:left="1134" w:header="1134" w:footer="1134" w:gutter="0"/>
          <w:cols w:space="708"/>
          <w:docGrid w:linePitch="360"/>
        </w:sectPr>
      </w:pP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1619"/>
      </w:tblGrid>
      <w:tr>
        <w:trPr>
          <w:trHeight w:val="227"/>
          <w:tblHeader/>
        </w:trPr>
        <w:tc>
          <w:tcPr>
            <w:tcW w:w="1071" w:type="pct"/>
            <w:shd w:val="clear" w:color="auto" w:fill="auto"/>
            <w:vAlign w:val="center"/>
          </w:tcPr>
          <w:p>
            <w:pPr>
              <w:spacing w:before="60" w:after="60" w:line="240" w:lineRule="auto"/>
              <w:ind w:left="284" w:hanging="284"/>
              <w:jc w:val="center"/>
              <w:rPr>
                <w:rFonts w:asciiTheme="majorBidi" w:hAnsiTheme="majorBidi" w:cstheme="majorBidi"/>
                <w:noProof/>
                <w:sz w:val="20"/>
              </w:rPr>
            </w:pPr>
            <w:r>
              <w:rPr>
                <w:noProof/>
              </w:rPr>
              <w:br w:type="page"/>
            </w:r>
            <w:r>
              <w:rPr>
                <w:noProof/>
              </w:rPr>
              <w:br w:type="page"/>
            </w:r>
            <w:r>
              <w:rPr>
                <w:rFonts w:asciiTheme="majorBidi" w:hAnsiTheme="majorBidi" w:cstheme="majorBidi"/>
                <w:noProof/>
                <w:sz w:val="20"/>
              </w:rPr>
              <w:t>Сектор или подсектор</w:t>
            </w:r>
          </w:p>
        </w:tc>
        <w:tc>
          <w:tcPr>
            <w:tcW w:w="3929" w:type="pct"/>
            <w:shd w:val="clear" w:color="auto" w:fill="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Описание на резервите</w:t>
            </w:r>
          </w:p>
        </w:tc>
      </w:tr>
      <w:tr>
        <w:trPr>
          <w:trHeight w:val="227"/>
        </w:trPr>
        <w:tc>
          <w:tcPr>
            <w:tcW w:w="1071"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ВСИЧКИ СЕКТОРИ</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Вътрешнокорпоративни трансфери</w:t>
            </w:r>
          </w:p>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Най-малко 20 % от управленските и ръководните кадри и специалистите трябва да бъдат виетнамски граждани, освен ако не е възможно да бъдат заменени от виетнамски граждани. Независимо от това във всяко предприятие е разрешен минимален брой от 3 лица без виетнамско гражданство, които са управленски и ръководни кадри и специалисти. </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w:t>
            </w:r>
            <w:r>
              <w:rPr>
                <w:noProof/>
              </w:rPr>
              <w:tab/>
            </w:r>
            <w:r>
              <w:rPr>
                <w:rFonts w:asciiTheme="majorBidi" w:hAnsiTheme="majorBidi" w:cstheme="majorBidi"/>
                <w:noProof/>
                <w:sz w:val="20"/>
              </w:rPr>
              <w:t>БИЗНЕС УСЛУГИ</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Компютърни и свързани услуги (CPC 84)</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Ръководителят на клона трябва да е пребиваващо във Виетнам лице.</w:t>
            </w:r>
          </w:p>
        </w:tc>
      </w:tr>
      <w:tr>
        <w:trPr>
          <w:trHeight w:val="227"/>
        </w:trP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Е.</w:t>
            </w:r>
            <w:r>
              <w:rPr>
                <w:noProof/>
              </w:rPr>
              <w:tab/>
            </w:r>
            <w:r>
              <w:rPr>
                <w:rFonts w:asciiTheme="majorBidi" w:hAnsiTheme="majorBidi" w:cstheme="majorBidi"/>
                <w:noProof/>
                <w:sz w:val="20"/>
              </w:rPr>
              <w:t>Други бизнес услуги</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Консултантски услуги в областта на управлението (CPC 865)</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Ръководителят на клона трябва да е пребиваващо във Виетнам лице. </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Услуги, свързани с консултантските услуги в областта на управлението</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sym w:font="Symbol" w:char="F02D"/>
            </w:r>
            <w:r>
              <w:rPr>
                <w:noProof/>
              </w:rPr>
              <w:tab/>
            </w:r>
            <w:r>
              <w:rPr>
                <w:rFonts w:asciiTheme="majorBidi" w:hAnsiTheme="majorBidi" w:cstheme="majorBidi"/>
                <w:noProof/>
                <w:sz w:val="20"/>
              </w:rPr>
              <w:t>CPC 866, освен CPC 86602)</w:t>
            </w:r>
          </w:p>
          <w:p>
            <w:pPr>
              <w:spacing w:before="60" w:after="60" w:line="240" w:lineRule="auto"/>
              <w:rPr>
                <w:rFonts w:asciiTheme="majorBidi" w:hAnsiTheme="majorBidi" w:cstheme="majorBidi"/>
                <w:noProof/>
                <w:sz w:val="20"/>
              </w:rPr>
            </w:pPr>
            <w:r>
              <w:rPr>
                <w:rFonts w:asciiTheme="majorBidi" w:hAnsiTheme="majorBidi" w:cstheme="majorBidi"/>
                <w:noProof/>
                <w:sz w:val="20"/>
              </w:rPr>
              <w:t>Арбитражни и помирителни услуги за търговски спорове между предприятия (CPC 86602**)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Ръководителят на клона трябва да е пребиваващо във Виетнам лице.</w:t>
            </w:r>
          </w:p>
        </w:tc>
      </w:tr>
      <w:tr>
        <w:trPr>
          <w:trHeight w:val="227"/>
        </w:trPr>
        <w:tc>
          <w:tcPr>
            <w:tcW w:w="5000" w:type="pct"/>
            <w:gridSpan w:val="2"/>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3.</w:t>
            </w:r>
            <w:r>
              <w:rPr>
                <w:noProof/>
              </w:rPr>
              <w:tab/>
            </w:r>
            <w:r>
              <w:rPr>
                <w:rFonts w:asciiTheme="majorBidi" w:hAnsiTheme="majorBidi" w:cstheme="majorBidi"/>
                <w:noProof/>
                <w:sz w:val="20"/>
              </w:rPr>
              <w:t>СТРОИТЕЛСТВО И СВЪРЗАНИ С НЕГО ИНЖЕНЕРНИ УСЛУГИ</w:t>
            </w:r>
          </w:p>
        </w:tc>
      </w:tr>
      <w:tr>
        <w:trPr>
          <w:trHeight w:val="227"/>
        </w:trP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Общи строителни работи по изграждане на сгради (СРС 512)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Общи строителни работи в гражданското строителство (CPC 513)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Инсталиране и монтаж (CPC 514, 516)</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Довършителни работи при строителство на сгради (СРС 517)</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 Други (CPC 511, 515, 518)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Ръководителят на клона трябва да е пребиваващо във Виетнам лице.</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4.</w:t>
            </w:r>
            <w:r>
              <w:rPr>
                <w:noProof/>
              </w:rPr>
              <w:tab/>
            </w:r>
            <w:r>
              <w:rPr>
                <w:rFonts w:asciiTheme="majorBidi" w:hAnsiTheme="majorBidi" w:cstheme="majorBidi"/>
                <w:noProof/>
                <w:sz w:val="20"/>
              </w:rPr>
              <w:t>ДИСТРИБУТОРСКИ УСЛУГИ</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Франчайзингови услуги (CPC 8929)</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Ръководителят на клона трябва да е пребиваващо във Виетнам лице.</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5.</w:t>
            </w:r>
            <w:r>
              <w:rPr>
                <w:noProof/>
              </w:rPr>
              <w:tab/>
            </w:r>
            <w:r>
              <w:rPr>
                <w:rFonts w:asciiTheme="majorBidi" w:hAnsiTheme="majorBidi" w:cstheme="majorBidi"/>
                <w:noProof/>
                <w:sz w:val="20"/>
              </w:rPr>
              <w:t>ОБРАЗОВАТЕЛНИ УСЛУГИ</w:t>
            </w:r>
          </w:p>
          <w:p>
            <w:pPr>
              <w:spacing w:before="60" w:after="60" w:line="240" w:lineRule="auto"/>
              <w:rPr>
                <w:rFonts w:asciiTheme="majorBidi" w:hAnsiTheme="majorBidi" w:cstheme="majorBidi"/>
                <w:noProof/>
                <w:sz w:val="20"/>
              </w:rPr>
            </w:pPr>
            <w:r>
              <w:rPr>
                <w:rFonts w:asciiTheme="majorBidi" w:hAnsiTheme="majorBidi" w:cstheme="majorBidi"/>
                <w:noProof/>
                <w:sz w:val="20"/>
              </w:rPr>
              <w:t>Само в областта на техническите предмети, естествените науки и технологията, бизнес администрацията и бизнес обучението, икономиката, счетоводството, международното право и езиковото обучение. По отношение на букви В, Г и Д по-долу учебното съдържание трябва да бъде одобрено от виетнамското Министерство на образованието и обучението.</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в областта на висшето образование (CPC 923)</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Услуги в областта на образованието за възрастни (CPC 924)</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Д.</w:t>
            </w:r>
            <w:r>
              <w:rPr>
                <w:noProof/>
              </w:rPr>
              <w:tab/>
            </w:r>
            <w:r>
              <w:rPr>
                <w:rFonts w:asciiTheme="majorBidi" w:hAnsiTheme="majorBidi" w:cstheme="majorBidi"/>
                <w:noProof/>
                <w:sz w:val="20"/>
              </w:rPr>
              <w:t>Други образователни услуги (CPC 929, включително чуждоезиково обучение)</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Чуждестранните учители, които желаят да работят във Виетнам, трябва да притежават поне 5-годишен преподавателски стаж и квалификациите им трябва да бъдат признати от компетентния орган.</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9.</w:t>
            </w:r>
            <w:r>
              <w:rPr>
                <w:noProof/>
              </w:rPr>
              <w:tab/>
            </w:r>
            <w:r>
              <w:rPr>
                <w:rFonts w:asciiTheme="majorBidi" w:hAnsiTheme="majorBidi" w:cstheme="majorBidi"/>
                <w:noProof/>
                <w:sz w:val="20"/>
              </w:rPr>
              <w:t>ТУРИСТИЧЕСКИ УСЛУГИ И УСЛУГИ, СВЪРЗАНИ С ПЪТУВАНИЯ</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Услуги на туристически агенции и туроператори (CPC 7471)</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Екскурзоводите в предприятия с чуждестранни инвестиции трябва да бъдат виетнамски граждани.</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11.</w:t>
            </w:r>
            <w:r>
              <w:rPr>
                <w:noProof/>
              </w:rPr>
              <w:tab/>
            </w:r>
            <w:r>
              <w:rPr>
                <w:rFonts w:asciiTheme="majorBidi" w:hAnsiTheme="majorBidi" w:cstheme="majorBidi"/>
                <w:noProof/>
                <w:sz w:val="20"/>
              </w:rPr>
              <w:t>ТРАНСПОРТНИ УСЛУГИ</w:t>
            </w:r>
          </w:p>
        </w:tc>
      </w:tr>
      <w:tr>
        <w:tc>
          <w:tcPr>
            <w:tcW w:w="5000" w:type="pct"/>
            <w:gridSpan w:val="2"/>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A.</w:t>
            </w:r>
            <w:r>
              <w:rPr>
                <w:noProof/>
              </w:rPr>
              <w:tab/>
            </w:r>
            <w:r>
              <w:rPr>
                <w:rFonts w:asciiTheme="majorBidi" w:hAnsiTheme="majorBidi" w:cstheme="majorBidi"/>
                <w:noProof/>
                <w:sz w:val="20"/>
              </w:rPr>
              <w:t>Морски транспорт</w:t>
            </w:r>
          </w:p>
        </w:tc>
      </w:tr>
      <w:tr>
        <w:tc>
          <w:tcPr>
            <w:tcW w:w="1071" w:type="pct"/>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Превоз на пътници, без каботаж (CPC 7211)</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Превоз на товари, без каботаж (CPC 7212)</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Чуждестранни моряци може да получават разрешение да работят на кораби, плаващи под националното знаме на Виетнам (или регистрирани във Виетнам) и притежавани от съвместни предприятия във Виетнам, но техният брой не може да надхвърля 1/3 от общия брой на наетите на кораба лица. Капитанът или първият помощник-капитан трябва да бъде виетнамски гражданин.</w:t>
            </w:r>
          </w:p>
        </w:tc>
      </w:tr>
      <w:tr>
        <w:tc>
          <w:tcPr>
            <w:tcW w:w="1071" w:type="pct"/>
            <w:shd w:val="clear" w:color="auto" w:fill="auto"/>
          </w:tcPr>
          <w:p>
            <w:pPr>
              <w:pageBreakBefore/>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в)</w:t>
            </w:r>
            <w:r>
              <w:rPr>
                <w:noProof/>
              </w:rPr>
              <w:tab/>
            </w:r>
            <w:r>
              <w:rPr>
                <w:rFonts w:asciiTheme="majorBidi" w:hAnsiTheme="majorBidi" w:cstheme="majorBidi"/>
                <w:noProof/>
                <w:sz w:val="20"/>
              </w:rPr>
              <w:t>Услуги по корабно агентиране</w:t>
            </w:r>
            <w:r>
              <w:rPr>
                <w:rStyle w:val="FootnoteReference"/>
                <w:noProof/>
              </w:rPr>
              <w:footnoteReference w:id="180"/>
            </w:r>
            <w:r>
              <w:rPr>
                <w:rFonts w:asciiTheme="majorBidi" w:hAnsiTheme="majorBidi" w:cstheme="majorBidi"/>
                <w:noProof/>
                <w:sz w:val="20"/>
              </w:rPr>
              <w:t xml:space="preserve"> (CPC 748*)</w:t>
            </w:r>
          </w:p>
        </w:tc>
        <w:tc>
          <w:tcPr>
            <w:tcW w:w="3929" w:type="pct"/>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Управленски кадри от Съюза имат право да работят в корабните агенции.</w:t>
            </w:r>
          </w:p>
        </w:tc>
      </w:tr>
      <w:tr>
        <w:tc>
          <w:tcPr>
            <w:tcW w:w="5000" w:type="pct"/>
            <w:gridSpan w:val="2"/>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Г.</w:t>
            </w:r>
            <w:r>
              <w:rPr>
                <w:noProof/>
              </w:rPr>
              <w:tab/>
            </w:r>
            <w:r>
              <w:rPr>
                <w:rFonts w:asciiTheme="majorBidi" w:hAnsiTheme="majorBidi" w:cstheme="majorBidi"/>
                <w:noProof/>
                <w:sz w:val="20"/>
              </w:rPr>
              <w:t xml:space="preserve">Автомобилен транспорт </w:t>
            </w:r>
          </w:p>
        </w:tc>
      </w:tr>
      <w:tr>
        <w:tc>
          <w:tcPr>
            <w:tcW w:w="1071" w:type="pct"/>
            <w:tcBorders>
              <w:bottom w:val="single" w:sz="4" w:space="0" w:color="auto"/>
            </w:tcBorders>
            <w:shd w:val="clear" w:color="auto" w:fill="auto"/>
          </w:tcPr>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а)</w:t>
            </w:r>
            <w:r>
              <w:rPr>
                <w:noProof/>
              </w:rPr>
              <w:tab/>
            </w:r>
            <w:r>
              <w:rPr>
                <w:rFonts w:asciiTheme="majorBidi" w:hAnsiTheme="majorBidi" w:cstheme="majorBidi"/>
                <w:noProof/>
                <w:sz w:val="20"/>
              </w:rPr>
              <w:t>Превоз на пътници (CPC 7121+7122)</w:t>
            </w:r>
          </w:p>
          <w:p>
            <w:pPr>
              <w:spacing w:before="60" w:after="60" w:line="240" w:lineRule="auto"/>
              <w:ind w:left="284" w:hanging="284"/>
              <w:rPr>
                <w:rFonts w:asciiTheme="majorBidi" w:hAnsiTheme="majorBidi" w:cstheme="majorBidi"/>
                <w:noProof/>
                <w:sz w:val="20"/>
              </w:rPr>
            </w:pPr>
            <w:r>
              <w:rPr>
                <w:rFonts w:asciiTheme="majorBidi" w:hAnsiTheme="majorBidi" w:cstheme="majorBidi"/>
                <w:noProof/>
                <w:sz w:val="20"/>
              </w:rPr>
              <w:t>б)</w:t>
            </w:r>
            <w:r>
              <w:rPr>
                <w:noProof/>
              </w:rPr>
              <w:tab/>
            </w:r>
            <w:r>
              <w:rPr>
                <w:rFonts w:asciiTheme="majorBidi" w:hAnsiTheme="majorBidi" w:cstheme="majorBidi"/>
                <w:noProof/>
                <w:sz w:val="20"/>
              </w:rPr>
              <w:t>Превоз на товари (CPC 7123)</w:t>
            </w:r>
          </w:p>
        </w:tc>
        <w:tc>
          <w:tcPr>
            <w:tcW w:w="3929" w:type="pct"/>
            <w:tcBorders>
              <w:bottom w:val="single" w:sz="4" w:space="0" w:color="auto"/>
            </w:tcBorders>
            <w:shd w:val="clear" w:color="auto" w:fill="auto"/>
          </w:tcPr>
          <w:p>
            <w:pPr>
              <w:spacing w:before="60" w:after="60" w:line="240" w:lineRule="auto"/>
              <w:rPr>
                <w:rFonts w:asciiTheme="majorBidi" w:hAnsiTheme="majorBidi" w:cstheme="majorBidi"/>
                <w:noProof/>
                <w:sz w:val="20"/>
              </w:rPr>
            </w:pPr>
            <w:r>
              <w:rPr>
                <w:rFonts w:asciiTheme="majorBidi" w:hAnsiTheme="majorBidi" w:cstheme="majorBidi"/>
                <w:noProof/>
                <w:sz w:val="20"/>
              </w:rPr>
              <w:t>100 % от водачите в съвместното предприятие трябва да бъдат виетнамски граждани.</w:t>
            </w:r>
          </w:p>
        </w:tc>
      </w:tr>
    </w:tbl>
    <w:p>
      <w:pPr>
        <w:rPr>
          <w:noProof/>
        </w:rPr>
      </w:pPr>
    </w:p>
    <w:p>
      <w:pPr>
        <w:rPr>
          <w:noProof/>
        </w:rPr>
      </w:pPr>
    </w:p>
    <w:p>
      <w:pPr>
        <w:jc w:val="center"/>
        <w:rPr>
          <w:noProof/>
        </w:rPr>
      </w:pPr>
      <w:r>
        <w:rPr>
          <w:noProof/>
        </w:rPr>
        <w:t>______________</w:t>
      </w:r>
    </w:p>
    <w:p>
      <w:pPr>
        <w:rPr>
          <w:noProof/>
        </w:rPr>
        <w:sectPr>
          <w:headerReference w:type="even" r:id="rId107"/>
          <w:headerReference w:type="default" r:id="rId108"/>
          <w:footerReference w:type="even" r:id="rId109"/>
          <w:footerReference w:type="default" r:id="rId110"/>
          <w:headerReference w:type="first" r:id="rId111"/>
          <w:footerReference w:type="first" r:id="rId112"/>
          <w:footnotePr>
            <w:numRestart w:val="eachPage"/>
          </w:footnotePr>
          <w:pgSz w:w="16838" w:h="11906" w:orient="landscape" w:code="9"/>
          <w:pgMar w:top="1134" w:right="1134" w:bottom="1134" w:left="1134" w:header="1134" w:footer="1134" w:gutter="0"/>
          <w:cols w:space="708"/>
          <w:titlePg/>
          <w:docGrid w:linePitch="360"/>
        </w:sectPr>
      </w:pPr>
    </w:p>
    <w:p>
      <w:pPr>
        <w:jc w:val="right"/>
        <w:rPr>
          <w:b/>
          <w:bCs/>
          <w:noProof/>
          <w:u w:val="single"/>
        </w:rPr>
      </w:pPr>
      <w:r>
        <w:rPr>
          <w:b/>
          <w:noProof/>
          <w:u w:val="single"/>
        </w:rPr>
        <w:t>ПРИЛОЖЕНИЕ 8-В</w:t>
      </w:r>
    </w:p>
    <w:p>
      <w:pPr>
        <w:rPr>
          <w:rFonts w:eastAsia="Batang"/>
          <w:noProof/>
        </w:rPr>
      </w:pPr>
    </w:p>
    <w:p>
      <w:pPr>
        <w:rPr>
          <w:rFonts w:eastAsia="Batang"/>
          <w:noProof/>
        </w:rPr>
      </w:pPr>
    </w:p>
    <w:p>
      <w:pPr>
        <w:jc w:val="center"/>
        <w:rPr>
          <w:rFonts w:eastAsia="Batang"/>
          <w:noProof/>
        </w:rPr>
      </w:pPr>
      <w:r>
        <w:rPr>
          <w:noProof/>
        </w:rPr>
        <w:t>Освобождаване за Виетнам по отношение на националното третиране</w:t>
      </w:r>
    </w:p>
    <w:p>
      <w:pPr>
        <w:rPr>
          <w:rFonts w:eastAsia="Batang"/>
          <w:noProof/>
        </w:rPr>
      </w:pPr>
    </w:p>
    <w:p>
      <w:pPr>
        <w:ind w:left="567" w:hanging="567"/>
        <w:rPr>
          <w:rFonts w:eastAsia="Batang"/>
          <w:noProof/>
        </w:rPr>
      </w:pPr>
      <w:r>
        <w:rPr>
          <w:noProof/>
        </w:rPr>
        <w:t>1.</w:t>
      </w:r>
      <w:r>
        <w:rPr>
          <w:noProof/>
        </w:rPr>
        <w:tab/>
        <w:t xml:space="preserve">В секторите, подсекторите или дейностите, посочени по-долу, Виетнам може да приема или запазва в сила всяка мярка по отношение на експлоатацията на предприятие </w:t>
      </w:r>
      <w:r>
        <w:rPr>
          <w:rStyle w:val="hidetransorigin"/>
          <w:noProof/>
        </w:rPr>
        <w:t>по смисъла на определенията в член 8.2 (Определения), параграф 1, буква д) и буква м)</w:t>
      </w:r>
      <w:r>
        <w:rPr>
          <w:noProof/>
        </w:rPr>
        <w:t>, която не е съвместима с член 8.5 (Национално третиране), параграф 2, при условие че тази мярка не е в противоречие с ангажиментите, посочени в приложение 8-Б (Списък на специфичните ангажименти на Виетнам):</w:t>
      </w:r>
    </w:p>
    <w:p>
      <w:pPr>
        <w:ind w:left="1134" w:hanging="567"/>
        <w:rPr>
          <w:noProof/>
        </w:rPr>
      </w:pPr>
    </w:p>
    <w:p>
      <w:pPr>
        <w:ind w:left="1134" w:hanging="567"/>
        <w:rPr>
          <w:noProof/>
        </w:rPr>
      </w:pPr>
      <w:r>
        <w:rPr>
          <w:noProof/>
        </w:rPr>
        <w:t>а)</w:t>
      </w:r>
      <w:r>
        <w:rPr>
          <w:noProof/>
        </w:rPr>
        <w:tab/>
        <w:t>вестници и информационни агенции, издателска и полиграфическа дейност, радио- и телевизионно разпръскване, във всякаква форма;</w:t>
      </w:r>
    </w:p>
    <w:p>
      <w:pPr>
        <w:ind w:left="1134" w:hanging="567"/>
        <w:rPr>
          <w:noProof/>
        </w:rPr>
      </w:pPr>
    </w:p>
    <w:p>
      <w:pPr>
        <w:ind w:left="1134" w:hanging="567"/>
        <w:rPr>
          <w:noProof/>
        </w:rPr>
      </w:pPr>
      <w:r>
        <w:rPr>
          <w:noProof/>
        </w:rPr>
        <w:t>б)</w:t>
      </w:r>
      <w:r>
        <w:rPr>
          <w:noProof/>
        </w:rPr>
        <w:tab/>
        <w:t xml:space="preserve">създаване и разпространение на продукти в областта на културата, включително видеозаписи; </w:t>
      </w:r>
    </w:p>
    <w:p>
      <w:pPr>
        <w:ind w:left="1134" w:hanging="567"/>
        <w:rPr>
          <w:noProof/>
        </w:rPr>
      </w:pPr>
    </w:p>
    <w:p>
      <w:pPr>
        <w:ind w:left="1134" w:hanging="567"/>
        <w:rPr>
          <w:noProof/>
        </w:rPr>
      </w:pPr>
      <w:r>
        <w:rPr>
          <w:noProof/>
        </w:rPr>
        <w:t>в)</w:t>
      </w:r>
      <w:r>
        <w:rPr>
          <w:noProof/>
        </w:rPr>
        <w:tab/>
        <w:t>създаване, разпространение и излъчване на телевизионни програми и кинематографски творби;</w:t>
      </w:r>
    </w:p>
    <w:p>
      <w:pPr>
        <w:ind w:left="1134" w:hanging="567"/>
        <w:rPr>
          <w:noProof/>
        </w:rPr>
      </w:pPr>
    </w:p>
    <w:p>
      <w:pPr>
        <w:ind w:left="1134" w:hanging="567"/>
        <w:rPr>
          <w:noProof/>
        </w:rPr>
      </w:pPr>
      <w:r>
        <w:rPr>
          <w:noProof/>
        </w:rPr>
        <w:br w:type="page"/>
        <w:t>г)</w:t>
      </w:r>
      <w:r>
        <w:rPr>
          <w:noProof/>
        </w:rPr>
        <w:tab/>
        <w:t>разследване и сигурност;</w:t>
      </w:r>
    </w:p>
    <w:p>
      <w:pPr>
        <w:ind w:left="1134" w:hanging="567"/>
        <w:rPr>
          <w:noProof/>
        </w:rPr>
      </w:pPr>
    </w:p>
    <w:p>
      <w:pPr>
        <w:ind w:left="1134" w:hanging="567"/>
        <w:rPr>
          <w:noProof/>
        </w:rPr>
      </w:pPr>
      <w:r>
        <w:rPr>
          <w:noProof/>
        </w:rPr>
        <w:t>д)</w:t>
      </w:r>
      <w:r>
        <w:rPr>
          <w:noProof/>
        </w:rPr>
        <w:tab/>
        <w:t>геодезия и картография;</w:t>
      </w:r>
    </w:p>
    <w:p>
      <w:pPr>
        <w:ind w:left="1134" w:hanging="567"/>
        <w:rPr>
          <w:noProof/>
        </w:rPr>
      </w:pPr>
    </w:p>
    <w:p>
      <w:pPr>
        <w:ind w:left="1134" w:hanging="567"/>
        <w:rPr>
          <w:noProof/>
        </w:rPr>
      </w:pPr>
      <w:r>
        <w:rPr>
          <w:noProof/>
        </w:rPr>
        <w:t>е)</w:t>
      </w:r>
      <w:r>
        <w:rPr>
          <w:noProof/>
        </w:rPr>
        <w:tab/>
        <w:t>услуги в областта на началното, прогимназиалното и средното образование;</w:t>
      </w:r>
    </w:p>
    <w:p>
      <w:pPr>
        <w:ind w:left="1134" w:hanging="567"/>
        <w:rPr>
          <w:noProof/>
        </w:rPr>
      </w:pPr>
    </w:p>
    <w:p>
      <w:pPr>
        <w:ind w:left="1134" w:hanging="567"/>
        <w:rPr>
          <w:noProof/>
        </w:rPr>
      </w:pPr>
      <w:r>
        <w:rPr>
          <w:noProof/>
        </w:rPr>
        <w:t>ж)</w:t>
      </w:r>
      <w:r>
        <w:rPr>
          <w:noProof/>
        </w:rPr>
        <w:tab/>
        <w:t>търсене, проучване и добив на нефт и газ, минерални и природни ресурси;</w:t>
      </w:r>
    </w:p>
    <w:p>
      <w:pPr>
        <w:ind w:left="1134" w:hanging="567"/>
        <w:rPr>
          <w:noProof/>
        </w:rPr>
      </w:pPr>
    </w:p>
    <w:p>
      <w:pPr>
        <w:ind w:left="1134" w:hanging="567"/>
        <w:rPr>
          <w:noProof/>
        </w:rPr>
      </w:pPr>
      <w:r>
        <w:rPr>
          <w:noProof/>
        </w:rPr>
        <w:t>з)</w:t>
      </w:r>
      <w:r>
        <w:rPr>
          <w:noProof/>
        </w:rPr>
        <w:tab/>
        <w:t>водноелектрическа и атомна енергия; пренос и/или разпределение на електроенергия;</w:t>
      </w:r>
    </w:p>
    <w:p>
      <w:pPr>
        <w:ind w:left="1134" w:hanging="567"/>
        <w:rPr>
          <w:noProof/>
        </w:rPr>
      </w:pPr>
    </w:p>
    <w:p>
      <w:pPr>
        <w:ind w:left="1134" w:hanging="567"/>
        <w:rPr>
          <w:noProof/>
        </w:rPr>
      </w:pPr>
      <w:r>
        <w:rPr>
          <w:noProof/>
        </w:rPr>
        <w:t>и)</w:t>
      </w:r>
      <w:r>
        <w:rPr>
          <w:noProof/>
        </w:rPr>
        <w:tab/>
        <w:t>каботажни транспортни услуги;</w:t>
      </w:r>
    </w:p>
    <w:p>
      <w:pPr>
        <w:ind w:left="1134" w:hanging="567"/>
        <w:rPr>
          <w:noProof/>
        </w:rPr>
      </w:pPr>
    </w:p>
    <w:p>
      <w:pPr>
        <w:ind w:left="1134" w:hanging="567"/>
        <w:rPr>
          <w:noProof/>
        </w:rPr>
      </w:pPr>
      <w:r>
        <w:rPr>
          <w:noProof/>
        </w:rPr>
        <w:t>й)</w:t>
      </w:r>
      <w:r>
        <w:rPr>
          <w:noProof/>
        </w:rPr>
        <w:tab/>
        <w:t>рибарство и аквакултура;</w:t>
      </w:r>
    </w:p>
    <w:p>
      <w:pPr>
        <w:ind w:left="1134" w:hanging="567"/>
        <w:rPr>
          <w:noProof/>
        </w:rPr>
      </w:pPr>
    </w:p>
    <w:p>
      <w:pPr>
        <w:ind w:left="1134" w:hanging="567"/>
        <w:rPr>
          <w:noProof/>
        </w:rPr>
      </w:pPr>
      <w:r>
        <w:rPr>
          <w:noProof/>
        </w:rPr>
        <w:t>к)</w:t>
      </w:r>
      <w:r>
        <w:rPr>
          <w:noProof/>
        </w:rPr>
        <w:tab/>
        <w:t>горско стопанство и лов;</w:t>
      </w:r>
    </w:p>
    <w:p>
      <w:pPr>
        <w:ind w:left="1134" w:hanging="567"/>
        <w:rPr>
          <w:noProof/>
        </w:rPr>
      </w:pPr>
    </w:p>
    <w:p>
      <w:pPr>
        <w:ind w:left="1134" w:hanging="567"/>
        <w:rPr>
          <w:noProof/>
        </w:rPr>
      </w:pPr>
      <w:r>
        <w:rPr>
          <w:noProof/>
        </w:rPr>
        <w:t>л)</w:t>
      </w:r>
      <w:r>
        <w:rPr>
          <w:noProof/>
        </w:rPr>
        <w:tab/>
        <w:t>лотария, хазарт и залагания;</w:t>
      </w:r>
    </w:p>
    <w:p>
      <w:pPr>
        <w:ind w:left="1134" w:hanging="567"/>
        <w:rPr>
          <w:noProof/>
        </w:rPr>
      </w:pPr>
    </w:p>
    <w:p>
      <w:pPr>
        <w:ind w:left="1134" w:hanging="567"/>
        <w:rPr>
          <w:noProof/>
        </w:rPr>
      </w:pPr>
      <w:r>
        <w:rPr>
          <w:noProof/>
        </w:rPr>
        <w:br w:type="page"/>
        <w:t>м)</w:t>
      </w:r>
      <w:r>
        <w:rPr>
          <w:noProof/>
        </w:rPr>
        <w:tab/>
        <w:t xml:space="preserve">съдебноадминистративни услуги, включително, но не само, услуги във връзка с националната принадлежност; </w:t>
      </w:r>
    </w:p>
    <w:p>
      <w:pPr>
        <w:ind w:left="1134" w:hanging="567"/>
        <w:rPr>
          <w:noProof/>
        </w:rPr>
      </w:pPr>
    </w:p>
    <w:p>
      <w:pPr>
        <w:ind w:left="1134" w:hanging="567"/>
        <w:rPr>
          <w:noProof/>
        </w:rPr>
      </w:pPr>
      <w:r>
        <w:rPr>
          <w:noProof/>
        </w:rPr>
        <w:t>н)</w:t>
      </w:r>
      <w:r>
        <w:rPr>
          <w:noProof/>
        </w:rPr>
        <w:tab/>
        <w:t>защита на правата с гражданскоправни средства;</w:t>
      </w:r>
    </w:p>
    <w:p>
      <w:pPr>
        <w:ind w:left="1134" w:hanging="567"/>
        <w:rPr>
          <w:noProof/>
        </w:rPr>
      </w:pPr>
    </w:p>
    <w:p>
      <w:pPr>
        <w:ind w:left="1134" w:hanging="567"/>
        <w:rPr>
          <w:noProof/>
        </w:rPr>
      </w:pPr>
      <w:r>
        <w:rPr>
          <w:noProof/>
        </w:rPr>
        <w:t>o)</w:t>
      </w:r>
      <w:r>
        <w:rPr>
          <w:noProof/>
        </w:rPr>
        <w:tab/>
        <w:t>производство на военни материали или оборудване;</w:t>
      </w:r>
    </w:p>
    <w:p>
      <w:pPr>
        <w:ind w:left="1134" w:hanging="567"/>
        <w:rPr>
          <w:noProof/>
        </w:rPr>
      </w:pPr>
    </w:p>
    <w:p>
      <w:pPr>
        <w:ind w:left="1134" w:hanging="567"/>
        <w:rPr>
          <w:noProof/>
        </w:rPr>
      </w:pPr>
      <w:r>
        <w:rPr>
          <w:noProof/>
        </w:rPr>
        <w:t>п)</w:t>
      </w:r>
      <w:r>
        <w:rPr>
          <w:noProof/>
        </w:rPr>
        <w:tab/>
        <w:t>експлоатация и управление на речни пристанища, морски пристанища и летища; както и</w:t>
      </w:r>
    </w:p>
    <w:p>
      <w:pPr>
        <w:ind w:left="1134" w:hanging="567"/>
        <w:rPr>
          <w:noProof/>
        </w:rPr>
      </w:pPr>
    </w:p>
    <w:p>
      <w:pPr>
        <w:ind w:left="1134" w:hanging="567"/>
        <w:rPr>
          <w:noProof/>
        </w:rPr>
      </w:pPr>
      <w:r>
        <w:rPr>
          <w:noProof/>
        </w:rPr>
        <w:t>р)</w:t>
      </w:r>
      <w:r>
        <w:rPr>
          <w:noProof/>
        </w:rPr>
        <w:tab/>
        <w:t>субсидии.</w:t>
      </w:r>
    </w:p>
    <w:p>
      <w:pPr>
        <w:rPr>
          <w:rFonts w:eastAsia="Batang"/>
          <w:noProof/>
        </w:rPr>
      </w:pPr>
    </w:p>
    <w:p>
      <w:pPr>
        <w:ind w:left="567" w:hanging="567"/>
        <w:rPr>
          <w:rFonts w:eastAsia="Batang"/>
          <w:noProof/>
        </w:rPr>
      </w:pPr>
      <w:r>
        <w:rPr>
          <w:noProof/>
        </w:rPr>
        <w:t>2.</w:t>
      </w:r>
      <w:r>
        <w:rPr>
          <w:noProof/>
        </w:rPr>
        <w:tab/>
        <w:t>Ако Виетнам приеме или запази в сила дадена мярка след датата на влизане в сила на настоящото споразумение, той не може да изисква от инвеститор от Съюза на основание националната му принадлежност да продаде или да се разпореди по друг начин с предприятие, съществуващо към момента, в който мярката поражда действие.</w:t>
      </w:r>
    </w:p>
    <w:p>
      <w:pPr>
        <w:ind w:left="567" w:hanging="567"/>
        <w:rPr>
          <w:rFonts w:eastAsia="Batang"/>
          <w:noProof/>
        </w:rPr>
      </w:pPr>
    </w:p>
    <w:p>
      <w:pPr>
        <w:ind w:left="567" w:hanging="567"/>
        <w:rPr>
          <w:rFonts w:eastAsia="Batang"/>
          <w:noProof/>
        </w:rPr>
      </w:pPr>
    </w:p>
    <w:p>
      <w:pPr>
        <w:ind w:left="567" w:hanging="567"/>
        <w:jc w:val="center"/>
        <w:rPr>
          <w:noProof/>
        </w:rPr>
      </w:pPr>
      <w:r>
        <w:rPr>
          <w:noProof/>
        </w:rPr>
        <w:t>______________</w:t>
      </w:r>
    </w:p>
    <w:sectPr>
      <w:headerReference w:type="even" r:id="rId113"/>
      <w:headerReference w:type="default" r:id="rId114"/>
      <w:footerReference w:type="even" r:id="rId115"/>
      <w:footerReference w:type="default" r:id="rId116"/>
      <w:headerReference w:type="first" r:id="rId117"/>
      <w:footerReference w:type="first" r:id="rId118"/>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10</w:t>
    </w:r>
    <w:r>
      <w:rPr>
        <w:noProof/>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7</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65</w:t>
    </w:r>
    <w:r>
      <w:rPr>
        <w:noProof/>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2</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133</w:t>
    </w:r>
    <w:r>
      <w:rPr>
        <w:noProof/>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66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137</w:t>
    </w:r>
    <w:r>
      <w:rPr>
        <w:noProof/>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2</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177</w:t>
    </w:r>
    <w:r>
      <w:rPr>
        <w:noProof/>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138</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9</w:t>
    </w:r>
    <w:r>
      <w:rPr>
        <w:noProof/>
        <w:szCs w:val="2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7</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11</w:t>
    </w:r>
    <w:r>
      <w:rPr>
        <w:noProof/>
        <w:szCs w:val="2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10</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76</w:t>
    </w:r>
    <w:r>
      <w:rPr>
        <w:noProof/>
        <w:szCs w:val="2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77</w:t>
    </w:r>
    <w:r>
      <w:rPr>
        <w:noProof/>
        <w:szCs w:val="24"/>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85</w:t>
    </w:r>
    <w:r>
      <w:rPr>
        <w:noProof/>
        <w:szCs w:val="24"/>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88</w:t>
    </w:r>
    <w:r>
      <w:rPr>
        <w:noProof/>
        <w:szCs w:val="24"/>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8-Б/bg </w:t>
    </w:r>
    <w:r>
      <w:rPr>
        <w:szCs w:val="24"/>
      </w:rPr>
      <w:fldChar w:fldCharType="begin"/>
    </w:r>
    <w:r>
      <w:rPr>
        <w:szCs w:val="24"/>
      </w:rPr>
      <w:instrText xml:space="preserve"> PAGE   \* MERGEFORMAT </w:instrText>
    </w:r>
    <w:r>
      <w:rPr>
        <w:szCs w:val="24"/>
      </w:rPr>
      <w:fldChar w:fldCharType="separate"/>
    </w:r>
    <w:r>
      <w:rPr>
        <w:noProof/>
        <w:szCs w:val="24"/>
      </w:rPr>
      <w:t>92</w:t>
    </w:r>
    <w:r>
      <w:rPr>
        <w:noProof/>
        <w:szCs w:val="24"/>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89</w:t>
    </w:r>
    <w:r>
      <w:rPr>
        <w:noProof/>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96</w:t>
    </w:r>
    <w:r>
      <w:rPr>
        <w:noProof/>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8-В/bg </w:t>
    </w:r>
    <w:r>
      <w:rPr>
        <w:szCs w:val="24"/>
      </w:rPr>
      <w:fldChar w:fldCharType="begin"/>
    </w:r>
    <w:r>
      <w:rPr>
        <w:szCs w:val="24"/>
      </w:rPr>
      <w:instrText xml:space="preserve"> PAGE   \* MERGEFORMAT </w:instrText>
    </w:r>
    <w:r>
      <w:rPr>
        <w:szCs w:val="24"/>
      </w:rPr>
      <w:fldChar w:fldCharType="separate"/>
    </w:r>
    <w:r>
      <w:rPr>
        <w:noProof/>
        <w:szCs w:val="24"/>
      </w:rPr>
      <w:t>3</w:t>
    </w:r>
    <w:r>
      <w:rPr>
        <w:noProof/>
        <w:szCs w:val="24"/>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8-Б/bg </w:t>
    </w:r>
    <w:r>
      <w:fldChar w:fldCharType="begin"/>
    </w:r>
    <w:r>
      <w:instrText xml:space="preserve"> PAGE   \* MERGEFORMAT </w:instrText>
    </w:r>
    <w:r>
      <w:fldChar w:fldCharType="separate"/>
    </w:r>
    <w:r>
      <w:rPr>
        <w:noProof/>
      </w:rPr>
      <w:t>128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p>
  <w:p>
    <w:pPr>
      <w:pStyle w:val="Footer"/>
      <w:jc w:val="center"/>
      <w:rPr>
        <w:szCs w:val="24"/>
      </w:rPr>
    </w:pPr>
    <w:r>
      <w:t xml:space="preserve">…/Приложение 8-A/bg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8-A/bg </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rPr>
      </w:pPr>
      <w:r>
        <w:rPr>
          <w:rStyle w:val="FootnoteReference"/>
          <w:sz w:val="20"/>
        </w:rPr>
        <w:footnoteRef/>
      </w:r>
      <w:r>
        <w:tab/>
      </w:r>
      <w:r>
        <w:rPr>
          <w:sz w:val="20"/>
        </w:rPr>
        <w:t>Българският закон за собствеността признава следните ограничени права на собственост: право на ползване, право на строеж, право на надстрояване и сервитути.</w:t>
      </w:r>
    </w:p>
  </w:footnote>
  <w:footnote w:id="2">
    <w:p>
      <w:pPr>
        <w:pStyle w:val="FootnoteText"/>
        <w:rPr>
          <w:sz w:val="20"/>
        </w:rPr>
      </w:pPr>
      <w:r>
        <w:rPr>
          <w:rStyle w:val="FootnoteReference"/>
          <w:sz w:val="20"/>
        </w:rPr>
        <w:footnoteRef/>
      </w:r>
      <w:r>
        <w:tab/>
      </w:r>
      <w:r>
        <w:rPr>
          <w:sz w:val="20"/>
        </w:rPr>
        <w:t>По отношение на секторите в сферата на услугите тези ограничения не са по-строги от ограниченията, отразени в съществуващите ангажименти в рамките на ГАТС.</w:t>
      </w:r>
    </w:p>
  </w:footnote>
  <w:footnote w:id="3">
    <w:p>
      <w:pPr>
        <w:pStyle w:val="FootnoteText"/>
        <w:rPr>
          <w:sz w:val="20"/>
        </w:rPr>
      </w:pPr>
      <w:r>
        <w:rPr>
          <w:rStyle w:val="FootnoteReference"/>
          <w:sz w:val="20"/>
        </w:rPr>
        <w:footnoteRef/>
      </w:r>
      <w:r>
        <w:tab/>
      </w:r>
      <w:r>
        <w:rPr>
          <w:sz w:val="20"/>
        </w:rPr>
        <w:t>По отношение на секторите в сферата на услугите тези ограничения не са по-строги от ограниченията, отразени в съществуващите ангажименти в рамките на ГАТС.</w:t>
      </w:r>
    </w:p>
  </w:footnote>
  <w:footnote w:id="4">
    <w:p>
      <w:pPr>
        <w:pStyle w:val="FootnoteText"/>
        <w:rPr>
          <w:sz w:val="20"/>
          <w:lang w:eastAsia="ko-KR"/>
        </w:rPr>
      </w:pPr>
      <w:r>
        <w:rPr>
          <w:rStyle w:val="FootnoteReference"/>
          <w:sz w:val="20"/>
        </w:rPr>
        <w:footnoteRef/>
      </w:r>
      <w:r>
        <w:tab/>
      </w:r>
      <w:r>
        <w:rPr>
          <w:sz w:val="20"/>
        </w:rPr>
        <w:t>Според Закона за търговските дружества установените в Словения клонове не се смятат за правни образувания, но по отношение на тяхната дейност третирането е същото, както за дъщерните дружества, което е в съответствие с член XXVIII, буква ж) от ГАТС.</w:t>
      </w:r>
    </w:p>
  </w:footnote>
  <w:footnote w:id="5">
    <w:p>
      <w:pPr>
        <w:pStyle w:val="FootnoteText"/>
        <w:rPr>
          <w:sz w:val="20"/>
        </w:rPr>
      </w:pPr>
      <w:r>
        <w:rPr>
          <w:rStyle w:val="FootnoteReference"/>
          <w:sz w:val="20"/>
        </w:rPr>
        <w:footnoteRef/>
      </w:r>
      <w:r>
        <w:tab/>
      </w:r>
      <w:r>
        <w:rPr>
          <w:sz w:val="20"/>
        </w:rPr>
        <w:t xml:space="preserve">Включва услуги по предоставяне на правни консултации, услуги по процесуално представителство, услуги по арбитраж и помирение/медиация, както и услуги по изготвяне на юридически документи и удостоверяване. 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също както предоставянето на друг вид услуги, то подлежи на изискванията и процедурите за лицензиране,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лицензиране може да са, </w:t>
      </w:r>
      <w:r>
        <w:rPr>
          <w:i/>
          <w:sz w:val="20"/>
        </w:rPr>
        <w:t>inter alia</w:t>
      </w:r>
      <w:r>
        <w:rPr>
          <w:sz w:val="20"/>
        </w:rPr>
        <w:t>, под формата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адвокат,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правоспособен адвокат,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 право. Въпреки това в някои държави — членки на Съюза,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на държавата, в която този адвокат има право да упражнява професията си.</w:t>
      </w:r>
    </w:p>
  </w:footnote>
  <w:footnote w:id="6">
    <w:p>
      <w:pPr>
        <w:pStyle w:val="FootnoteText"/>
        <w:rPr>
          <w:sz w:val="20"/>
        </w:rPr>
      </w:pPr>
      <w:r>
        <w:rPr>
          <w:rStyle w:val="FootnoteReference"/>
          <w:sz w:val="20"/>
        </w:rPr>
        <w:footnoteRef/>
      </w:r>
      <w:r>
        <w:tab/>
      </w:r>
      <w:r>
        <w:rPr>
          <w:sz w:val="20"/>
        </w:rPr>
        <w:t>Не включва услугите по предоставяне на правни консултации и процесуално представителство по данъчноправни въпроси, които са посочени в позиция 1.А.а) „Правни услуги“.</w:t>
      </w:r>
    </w:p>
  </w:footnote>
  <w:footnote w:id="7">
    <w:p>
      <w:pPr>
        <w:pStyle w:val="FootnoteText"/>
        <w:rPr>
          <w:sz w:val="20"/>
        </w:rPr>
      </w:pPr>
      <w:r>
        <w:rPr>
          <w:rStyle w:val="FootnoteReference"/>
          <w:sz w:val="20"/>
        </w:rPr>
        <w:footnoteRef/>
      </w:r>
      <w:r>
        <w:tab/>
      </w:r>
      <w:r>
        <w:rPr>
          <w:sz w:val="20"/>
        </w:rPr>
        <w:t>Доставките на фармацевтични продукти за населението, както и предоставянето на други услуги подлежат на изискванията и процедурите за лицензиране и за квалификация, приложими в държавите — членки на Съюза. По принцип правото за извършване на тази дейност е запазено за фармацевти. В някои държави — членки на Съюза, само доставките на лекарствата, отпускани по лекарско предписание, са запазени за фармацевти.</w:t>
      </w:r>
    </w:p>
  </w:footnote>
  <w:footnote w:id="8">
    <w:p>
      <w:pPr>
        <w:pStyle w:val="FootnoteText"/>
        <w:rPr>
          <w:sz w:val="20"/>
        </w:rPr>
      </w:pPr>
      <w:r>
        <w:rPr>
          <w:rStyle w:val="FootnoteReference"/>
          <w:sz w:val="20"/>
        </w:rPr>
        <w:footnoteRef/>
      </w:r>
      <w:r>
        <w:tab/>
      </w:r>
      <w:r>
        <w:rPr>
          <w:sz w:val="20"/>
        </w:rPr>
        <w:t>Част от CPC 85201, която е посочена в позиция 1.А.з) Медицински и дентални услуги.</w:t>
      </w:r>
    </w:p>
  </w:footnote>
  <w:footnote w:id="9">
    <w:p>
      <w:pPr>
        <w:pStyle w:val="FootnoteText"/>
        <w:rPr>
          <w:sz w:val="20"/>
        </w:rPr>
      </w:pPr>
      <w:r>
        <w:rPr>
          <w:rStyle w:val="FootnoteReference"/>
          <w:sz w:val="20"/>
        </w:rPr>
        <w:footnoteRef/>
      </w:r>
      <w:r>
        <w:tab/>
      </w:r>
      <w:r>
        <w:rPr>
          <w:sz w:val="20"/>
        </w:rPr>
        <w:t>Тези услуги са свързани с професията на брокер на недвижими имоти и не засягат правата и/или ограниченията за физически лица и правни образувания, закупуващи недвижими имоти.</w:t>
      </w:r>
    </w:p>
  </w:footnote>
  <w:footnote w:id="10">
    <w:p>
      <w:pPr>
        <w:pStyle w:val="FootnoteText"/>
        <w:rPr>
          <w:sz w:val="20"/>
          <w:lang w:eastAsia="ko-KR"/>
        </w:rPr>
      </w:pPr>
      <w:r>
        <w:rPr>
          <w:rStyle w:val="FootnoteReference"/>
          <w:sz w:val="20"/>
        </w:rPr>
        <w:footnoteRef/>
      </w:r>
      <w:r>
        <w:tab/>
      </w:r>
      <w:r>
        <w:rPr>
          <w:sz w:val="20"/>
        </w:rPr>
        <w:t>Услугите по поддръжка и ремонт на транспортно оборудване (CPC 6112, 6122, 8867 и CPC 8868) са посочени в позиции 1. Е. л) 1.—1. Е. л) 4. Услугите по поддръжка и ремонт на офис техника и оборудване, включително компютри (CPC 845), са посочени в позиция 1.Б. Компютърни и свързани услуги.</w:t>
      </w:r>
    </w:p>
  </w:footnote>
  <w:footnote w:id="11">
    <w:p>
      <w:pPr>
        <w:pStyle w:val="FootnoteText"/>
        <w:rPr>
          <w:sz w:val="20"/>
        </w:rPr>
      </w:pPr>
      <w:r>
        <w:rPr>
          <w:rStyle w:val="FootnoteReference"/>
          <w:sz w:val="20"/>
        </w:rPr>
        <w:footnoteRef/>
      </w:r>
      <w:r>
        <w:rPr>
          <w:sz w:val="20"/>
        </w:rPr>
        <w:t xml:space="preserve"> </w:t>
      </w:r>
      <w:r>
        <w:tab/>
      </w:r>
      <w:r>
        <w:rPr>
          <w:sz w:val="20"/>
        </w:rPr>
        <w:t>Не включва полиграфическите услуги, които попадат в позиция CPC 88442 и са посочени в позиция 1.Е. п).</w:t>
      </w:r>
    </w:p>
  </w:footnote>
  <w:footnote w:id="12">
    <w:p>
      <w:pPr>
        <w:pStyle w:val="FootnoteText"/>
        <w:rPr>
          <w:sz w:val="20"/>
        </w:rPr>
      </w:pPr>
      <w:r>
        <w:rPr>
          <w:rStyle w:val="FootnoteReference"/>
          <w:sz w:val="20"/>
        </w:rPr>
        <w:footnoteRef/>
      </w:r>
      <w:r>
        <w:tab/>
      </w:r>
      <w:r>
        <w:rPr>
          <w:sz w:val="20"/>
        </w:rPr>
        <w:t>Понятието „обработка“ се отнася до дейности като събиране, сортиране, транспорт и доставка.</w:t>
      </w:r>
    </w:p>
  </w:footnote>
  <w:footnote w:id="13">
    <w:p>
      <w:pPr>
        <w:pStyle w:val="FootnoteText"/>
        <w:rPr>
          <w:sz w:val="20"/>
        </w:rPr>
      </w:pPr>
      <w:r>
        <w:rPr>
          <w:rStyle w:val="FootnoteReference"/>
          <w:sz w:val="20"/>
        </w:rPr>
        <w:footnoteRef/>
      </w:r>
      <w:r>
        <w:tab/>
      </w:r>
      <w:r>
        <w:rPr>
          <w:sz w:val="20"/>
        </w:rPr>
        <w:t>„Пощенски пратки“ са пратките, обработени от всички видове търговски оператори, независимо дали са държавни или частни.</w:t>
      </w:r>
    </w:p>
  </w:footnote>
  <w:footnote w:id="14">
    <w:p>
      <w:pPr>
        <w:pStyle w:val="FootnoteText"/>
        <w:rPr>
          <w:sz w:val="20"/>
        </w:rPr>
      </w:pPr>
      <w:r>
        <w:rPr>
          <w:rStyle w:val="FootnoteReference"/>
          <w:sz w:val="20"/>
        </w:rPr>
        <w:footnoteRef/>
      </w:r>
      <w:r>
        <w:tab/>
      </w:r>
      <w:r>
        <w:rPr>
          <w:sz w:val="20"/>
        </w:rPr>
        <w:t>Напр. писма, пощенски картички.</w:t>
      </w:r>
    </w:p>
  </w:footnote>
  <w:footnote w:id="15">
    <w:p>
      <w:pPr>
        <w:pStyle w:val="FootnoteText"/>
        <w:rPr>
          <w:sz w:val="20"/>
        </w:rPr>
      </w:pPr>
      <w:r>
        <w:rPr>
          <w:rStyle w:val="FootnoteReference"/>
          <w:sz w:val="20"/>
        </w:rPr>
        <w:footnoteRef/>
      </w:r>
      <w:r>
        <w:tab/>
      </w:r>
      <w:r>
        <w:rPr>
          <w:sz w:val="20"/>
        </w:rPr>
        <w:t>Включително книги и каталози.</w:t>
      </w:r>
    </w:p>
  </w:footnote>
  <w:footnote w:id="16">
    <w:p>
      <w:pPr>
        <w:pStyle w:val="FootnoteText"/>
        <w:rPr>
          <w:sz w:val="20"/>
        </w:rPr>
      </w:pPr>
      <w:r>
        <w:rPr>
          <w:rStyle w:val="FootnoteReference"/>
          <w:sz w:val="20"/>
        </w:rPr>
        <w:footnoteRef/>
      </w:r>
      <w:r>
        <w:tab/>
      </w:r>
      <w:r>
        <w:rPr>
          <w:sz w:val="20"/>
        </w:rPr>
        <w:t>Списания, вестници и периодични издания.</w:t>
      </w:r>
    </w:p>
  </w:footnote>
  <w:footnote w:id="17">
    <w:p>
      <w:pPr>
        <w:pStyle w:val="FootnoteText"/>
        <w:rPr>
          <w:sz w:val="20"/>
        </w:rPr>
      </w:pPr>
      <w:r>
        <w:rPr>
          <w:rStyle w:val="FootnoteReference"/>
          <w:sz w:val="20"/>
        </w:rPr>
        <w:footnoteRef/>
      </w:r>
      <w:r>
        <w:tab/>
      </w:r>
      <w:r>
        <w:rPr>
          <w:sz w:val="20"/>
        </w:rPr>
        <w:t>Освен по-голямата бързина и надеждност експресните куриерски услуги може да включват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на получателя по време на транспорта и изпращане на обратна разписка.</w:t>
      </w:r>
    </w:p>
  </w:footnote>
  <w:footnote w:id="18">
    <w:p>
      <w:pPr>
        <w:pStyle w:val="FootnoteText"/>
        <w:rPr>
          <w:sz w:val="20"/>
        </w:rPr>
      </w:pPr>
      <w:r>
        <w:rPr>
          <w:rStyle w:val="FootnoteReference"/>
          <w:sz w:val="20"/>
        </w:rPr>
        <w:footnoteRef/>
      </w:r>
      <w:r>
        <w:tab/>
      </w:r>
      <w:r>
        <w:rPr>
          <w:sz w:val="20"/>
        </w:rPr>
        <w:t>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19">
    <w:p>
      <w:pPr>
        <w:pStyle w:val="FootnoteText"/>
        <w:rPr>
          <w:sz w:val="20"/>
        </w:rPr>
      </w:pPr>
      <w:r>
        <w:rPr>
          <w:rStyle w:val="FootnoteReference"/>
          <w:sz w:val="20"/>
        </w:rPr>
        <w:footnoteRef/>
      </w:r>
      <w:r>
        <w:tab/>
      </w:r>
      <w:r>
        <w:rPr>
          <w:sz w:val="20"/>
        </w:rPr>
        <w:t>„Кореспондентска пратка“ е писмено съобщение върху какъвто и да било физически носител, което трябва да бъде пренесено и доставено на адреса, посочен от подателя върху самата пратка или върху нейната опаковка. Книгите, каталозите, вестниците и периодичните издания не се считат за кореспондентски пратки.</w:t>
      </w:r>
    </w:p>
  </w:footnote>
  <w:footnote w:id="20">
    <w:p>
      <w:pPr>
        <w:pStyle w:val="FootnoteText"/>
        <w:rPr>
          <w:sz w:val="20"/>
        </w:rPr>
      </w:pPr>
      <w:r>
        <w:rPr>
          <w:rStyle w:val="FootnoteReference"/>
          <w:sz w:val="20"/>
        </w:rPr>
        <w:footnoteRef/>
      </w:r>
      <w:r>
        <w:tab/>
      </w:r>
      <w:r>
        <w:rPr>
          <w:sz w:val="20"/>
        </w:rPr>
        <w:t>Всякакъв вид сухопътен превоз на пощенски и куриерски пратки за собствена сметка.</w:t>
      </w:r>
    </w:p>
  </w:footnote>
  <w:footnote w:id="21">
    <w:p>
      <w:pPr>
        <w:pStyle w:val="FootnoteText"/>
        <w:rPr>
          <w:sz w:val="20"/>
        </w:rPr>
      </w:pPr>
      <w:r>
        <w:rPr>
          <w:rStyle w:val="FootnoteReference"/>
          <w:sz w:val="20"/>
        </w:rPr>
        <w:footnoteRef/>
      </w:r>
      <w:r>
        <w:tab/>
      </w:r>
      <w:r>
        <w:rPr>
          <w:sz w:val="20"/>
        </w:rPr>
        <w:t>Въздушен превоз на поща за собствена сметка.</w:t>
      </w:r>
    </w:p>
  </w:footnote>
  <w:footnote w:id="22">
    <w:p>
      <w:pPr>
        <w:pStyle w:val="FootnoteText"/>
        <w:rPr>
          <w:sz w:val="20"/>
        </w:rPr>
      </w:pPr>
      <w:r>
        <w:rPr>
          <w:rStyle w:val="FootnoteReference"/>
          <w:sz w:val="20"/>
        </w:rPr>
        <w:footnoteRef/>
      </w:r>
      <w:r>
        <w:tab/>
      </w:r>
      <w:r>
        <w:rPr>
          <w:sz w:val="20"/>
        </w:rPr>
        <w:t>Тези услуги не включват обработката на онлайн информация и/или на данни (включително обработка на трансакции) (част от CPC 843), която е посочена в позиция 1.Б. Компютърни и свързани услуги.</w:t>
      </w:r>
    </w:p>
  </w:footnote>
  <w:footnote w:id="23">
    <w:p>
      <w:pPr>
        <w:pStyle w:val="FootnoteText"/>
        <w:rPr>
          <w:sz w:val="20"/>
        </w:rPr>
      </w:pPr>
      <w:r>
        <w:rPr>
          <w:rStyle w:val="FootnoteReference"/>
          <w:sz w:val="20"/>
        </w:rPr>
        <w:footnoteRef/>
      </w:r>
      <w:r>
        <w:rPr>
          <w:rStyle w:val="FootnoteReference"/>
          <w:spacing w:val="-2"/>
          <w:sz w:val="20"/>
        </w:rPr>
        <w:t xml:space="preserve"> </w:t>
      </w:r>
      <w:r>
        <w:tab/>
      </w:r>
      <w:r>
        <w:rPr>
          <w:sz w:val="20"/>
        </w:rPr>
        <w:t>Радио- и телевизионното разпръскване се определя като непрекъсната предавателна верига по жичен или безжичен път (независимо от местонахождението на първоначалното предаване), необходима за получаването или представянето на звукови и/или визуални сигнали на програми от всички или от която и да е част на населението, но не включва линиите за пренос на данни между операторите.</w:t>
      </w:r>
    </w:p>
  </w:footnote>
  <w:footnote w:id="24">
    <w:p>
      <w:pPr>
        <w:pStyle w:val="FootnoteText"/>
        <w:rPr>
          <w:sz w:val="20"/>
        </w:rPr>
      </w:pPr>
      <w:r>
        <w:rPr>
          <w:rStyle w:val="FootnoteReference"/>
          <w:sz w:val="20"/>
        </w:rPr>
        <w:footnoteRef/>
      </w:r>
      <w:r>
        <w:tab/>
      </w:r>
      <w:r>
        <w:rPr>
          <w:sz w:val="20"/>
        </w:rPr>
        <w:t>Услугите, които включват позиция CPC 62271, са посочени в ЕНЕРГИЙНИ УСЛУГИ, позиция 14.Г.</w:t>
      </w:r>
    </w:p>
  </w:footnote>
  <w:footnote w:id="25">
    <w:p>
      <w:pPr>
        <w:pStyle w:val="FootnoteText"/>
        <w:rPr>
          <w:sz w:val="20"/>
        </w:rPr>
      </w:pPr>
      <w:r>
        <w:rPr>
          <w:rStyle w:val="FootnoteReference"/>
          <w:sz w:val="20"/>
        </w:rPr>
        <w:footnoteRef/>
      </w:r>
      <w:r>
        <w:tab/>
      </w:r>
      <w:r>
        <w:rPr>
          <w:sz w:val="20"/>
        </w:rPr>
        <w:t>Не включва услугите по поддръжка и ремонт, които са посочени в БИЗНЕС УСЛУГИ, позиции 1.Б. и 1.Е.л).</w:t>
      </w:r>
      <w:r>
        <w:rPr>
          <w:sz w:val="20"/>
        </w:rPr>
        <w:br/>
        <w:t>Не включва услугите по търговия на дребно с енергийни продукти, които са посочени в ЕНЕРГИЙНИ УСЛУГИ, позиции 14.Д. и 14.Е.</w:t>
      </w:r>
    </w:p>
  </w:footnote>
  <w:footnote w:id="26">
    <w:p>
      <w:pPr>
        <w:pStyle w:val="FootnoteText"/>
        <w:rPr>
          <w:sz w:val="20"/>
        </w:rPr>
      </w:pPr>
      <w:r>
        <w:rPr>
          <w:rStyle w:val="FootnoteReference"/>
          <w:sz w:val="20"/>
        </w:rPr>
        <w:footnoteRef/>
      </w:r>
      <w:r>
        <w:tab/>
      </w:r>
      <w:r>
        <w:rPr>
          <w:sz w:val="20"/>
        </w:rPr>
        <w:t>Продажбите на дребно на фармацевтични продукти, медицински и ортопедични стоки са посочени в ПРОФЕСИОНАЛНИ УСЛУГИ, позиция 1.А.к).</w:t>
      </w:r>
    </w:p>
  </w:footnote>
  <w:footnote w:id="27">
    <w:p>
      <w:pPr>
        <w:pStyle w:val="FootnoteText"/>
        <w:rPr>
          <w:sz w:val="20"/>
          <w:lang w:eastAsia="ko-KR"/>
        </w:rPr>
      </w:pPr>
      <w:r>
        <w:rPr>
          <w:rStyle w:val="FootnoteReference"/>
          <w:sz w:val="20"/>
        </w:rPr>
        <w:footnoteRef/>
      </w:r>
      <w:r>
        <w:tab/>
      </w:r>
      <w:r>
        <w:rPr>
          <w:sz w:val="20"/>
        </w:rPr>
        <w:t>Съответства на „Канализационни услуги“.</w:t>
      </w:r>
    </w:p>
  </w:footnote>
  <w:footnote w:id="28">
    <w:p>
      <w:pPr>
        <w:pStyle w:val="FootnoteText"/>
        <w:rPr>
          <w:sz w:val="20"/>
        </w:rPr>
      </w:pPr>
      <w:r>
        <w:rPr>
          <w:rStyle w:val="FootnoteReference"/>
          <w:sz w:val="20"/>
        </w:rPr>
        <w:footnoteRef/>
      </w:r>
      <w:r>
        <w:tab/>
      </w:r>
      <w:r>
        <w:rPr>
          <w:sz w:val="20"/>
        </w:rPr>
        <w:t xml:space="preserve">Съответства на „Услуги по пречистване на отработили газове“. </w:t>
      </w:r>
    </w:p>
  </w:footnote>
  <w:footnote w:id="29">
    <w:p>
      <w:pPr>
        <w:pStyle w:val="FootnoteText"/>
        <w:rPr>
          <w:sz w:val="20"/>
          <w:lang w:eastAsia="ko-KR"/>
        </w:rPr>
      </w:pPr>
      <w:r>
        <w:rPr>
          <w:rStyle w:val="FootnoteReference"/>
          <w:sz w:val="20"/>
        </w:rPr>
        <w:footnoteRef/>
      </w:r>
      <w:r>
        <w:tab/>
      </w:r>
      <w:r>
        <w:rPr>
          <w:sz w:val="20"/>
        </w:rPr>
        <w:t>Съответства на части от „Услуги по опазване на природата и ландшафта“.</w:t>
      </w:r>
    </w:p>
  </w:footnote>
  <w:footnote w:id="30">
    <w:p>
      <w:pPr>
        <w:pStyle w:val="FootnoteText"/>
        <w:rPr>
          <w:sz w:val="20"/>
        </w:rPr>
      </w:pPr>
      <w:r>
        <w:rPr>
          <w:rStyle w:val="FootnoteReference"/>
          <w:sz w:val="20"/>
        </w:rPr>
        <w:footnoteRef/>
      </w:r>
      <w:r>
        <w:tab/>
      </w:r>
      <w:r>
        <w:rPr>
          <w:sz w:val="20"/>
        </w:rPr>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превоза на пътници или товари между пристанище или точка, разположени в държава — членка на Съюза, и друго пристанище или точка, разположени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1">
    <w:p>
      <w:pPr>
        <w:pStyle w:val="FootnoteText"/>
        <w:rPr>
          <w:b/>
          <w:sz w:val="20"/>
        </w:rPr>
      </w:pPr>
      <w:r>
        <w:rPr>
          <w:rStyle w:val="FootnoteReference"/>
          <w:sz w:val="20"/>
        </w:rPr>
        <w:footnoteRef/>
      </w:r>
      <w:r>
        <w:tab/>
      </w:r>
      <w:r>
        <w:rPr>
          <w:sz w:val="20"/>
        </w:rPr>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превоза на пътници или товари между пристанище или точка, разположени в държава — членка на Съюза, и друго пристанище или точка, разположени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32">
    <w:p>
      <w:pPr>
        <w:pStyle w:val="FootnoteText"/>
        <w:rPr>
          <w:sz w:val="20"/>
        </w:rPr>
      </w:pPr>
      <w:r>
        <w:rPr>
          <w:rStyle w:val="FootnoteReference"/>
          <w:sz w:val="20"/>
        </w:rPr>
        <w:footnoteRef/>
      </w:r>
      <w:r>
        <w:tab/>
      </w:r>
      <w:r>
        <w:rPr>
          <w:sz w:val="20"/>
        </w:rPr>
        <w:t xml:space="preserve">Част от CPC 71235, която е посочена в КОМУНИКАЦИОННИ УСЛУГИ, позиция 2.А. „Пощенски и куриерски услуги“. </w:t>
      </w:r>
    </w:p>
  </w:footnote>
  <w:footnote w:id="33">
    <w:p>
      <w:pPr>
        <w:pStyle w:val="FootnoteText"/>
        <w:rPr>
          <w:sz w:val="20"/>
          <w:lang w:eastAsia="ko-KR"/>
        </w:rPr>
      </w:pPr>
      <w:r>
        <w:rPr>
          <w:rStyle w:val="FootnoteReference"/>
          <w:sz w:val="20"/>
        </w:rPr>
        <w:footnoteRef/>
      </w:r>
      <w:r>
        <w:tab/>
      </w:r>
      <w:r>
        <w:rPr>
          <w:sz w:val="20"/>
        </w:rPr>
        <w:t>Тръбопроводният транспорт на горива е посочен в ЕНЕРГИЙНИ УСЛУГИ, позиция 14.Б.</w:t>
      </w:r>
    </w:p>
  </w:footnote>
  <w:footnote w:id="34">
    <w:p>
      <w:pPr>
        <w:pStyle w:val="FootnoteText"/>
        <w:rPr>
          <w:sz w:val="20"/>
        </w:rPr>
      </w:pPr>
      <w:r>
        <w:rPr>
          <w:rStyle w:val="FootnoteReference"/>
          <w:sz w:val="20"/>
        </w:rPr>
        <w:footnoteRef/>
      </w:r>
      <w:r>
        <w:tab/>
      </w:r>
      <w:r>
        <w:rPr>
          <w:sz w:val="20"/>
        </w:rPr>
        <w:t xml:space="preserve">Не включва услугите по поддръжка и ремонт на транспортно оборудване, които са посочени в БИЗНЕС УСЛУГИ, позиции 1.Е.л) 1—1.Е.л) 4. </w:t>
      </w:r>
    </w:p>
  </w:footnote>
  <w:footnote w:id="35">
    <w:p>
      <w:pPr>
        <w:pStyle w:val="FootnoteText"/>
        <w:rPr>
          <w:b/>
          <w:sz w:val="20"/>
        </w:rPr>
      </w:pPr>
      <w:r>
        <w:rPr>
          <w:rStyle w:val="FootnoteReference"/>
          <w:b w:val="0"/>
          <w:sz w:val="20"/>
        </w:rPr>
        <w:t>*</w:t>
      </w:r>
      <w:r>
        <w:tab/>
      </w:r>
      <w:r>
        <w:rPr>
          <w:sz w:val="20"/>
        </w:rPr>
        <w:t>Нелиберализирани поради невъзможност за техническо осъществяване.</w:t>
      </w:r>
    </w:p>
  </w:footnote>
  <w:footnote w:id="36">
    <w:p>
      <w:pPr>
        <w:pStyle w:val="FootnoteText"/>
        <w:rPr>
          <w:sz w:val="20"/>
        </w:rPr>
      </w:pPr>
      <w:r>
        <w:rPr>
          <w:rStyle w:val="FootnoteReference"/>
          <w:sz w:val="20"/>
        </w:rPr>
        <w:footnoteRef/>
      </w:r>
      <w:r>
        <w:tab/>
      </w:r>
      <w:r>
        <w:rPr>
          <w:sz w:val="20"/>
        </w:rPr>
        <w:t>„Равностойно третиране“ означава недискриминационно третиране на въздушните превозвачи от Съюза и на доставчиците на услуги, свързани с КСР, от Съюза.</w:t>
      </w:r>
    </w:p>
  </w:footnote>
  <w:footnote w:id="37">
    <w:p>
      <w:pPr>
        <w:pStyle w:val="FootnoteText"/>
        <w:rPr>
          <w:sz w:val="20"/>
          <w:lang w:eastAsia="ko-KR"/>
        </w:rPr>
      </w:pPr>
      <w:r>
        <w:rPr>
          <w:rStyle w:val="FootnoteReference"/>
          <w:sz w:val="20"/>
        </w:rPr>
        <w:footnoteRef/>
      </w:r>
      <w:r>
        <w:tab/>
      </w:r>
      <w:r>
        <w:rPr>
          <w:sz w:val="20"/>
        </w:rPr>
        <w:t>Спомагателните услуги в областта на тръбопроводния транспорт на горива са посочени в ЕНЕРГИЙНИ УСЛУГИ, позиция 14.В.</w:t>
      </w:r>
    </w:p>
  </w:footnote>
  <w:footnote w:id="38">
    <w:p>
      <w:pPr>
        <w:pStyle w:val="FootnoteText"/>
        <w:rPr>
          <w:sz w:val="20"/>
        </w:rPr>
      </w:pPr>
      <w:r>
        <w:rPr>
          <w:rStyle w:val="FootnoteReference"/>
          <w:sz w:val="20"/>
        </w:rPr>
        <w:footnoteRef/>
      </w:r>
      <w:r>
        <w:tab/>
      </w:r>
      <w:r>
        <w:rPr>
          <w:sz w:val="20"/>
        </w:rPr>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вземането на сондажна ядка,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rPr>
          <w:sz w:val="20"/>
        </w:rPr>
        <w:br/>
        <w:t>Не включва пряк достъп до природните ресурси или тяхното експлоатиране.</w:t>
      </w:r>
      <w:r>
        <w:rPr>
          <w:sz w:val="20"/>
        </w:rPr>
        <w:br/>
        <w:t>Не включва дейностите по подготвяне на терена за добив на ресурси, различни от нефт и газ (CPC 5115), които са посочени в позиция 3. СТРОИТЕЛСТВО И СВЪРЗАНИ С НЕГО ИНЖЕНЕРНИ УСЛУГИ.</w:t>
      </w:r>
    </w:p>
  </w:footnote>
  <w:footnote w:id="39">
    <w:p>
      <w:pPr>
        <w:pStyle w:val="FootnoteText"/>
        <w:rPr>
          <w:sz w:val="20"/>
          <w:lang w:eastAsia="ko-KR"/>
        </w:rPr>
      </w:pPr>
      <w:r>
        <w:rPr>
          <w:rStyle w:val="FootnoteReference"/>
          <w:sz w:val="20"/>
        </w:rPr>
        <w:footnoteRef/>
      </w:r>
      <w:r>
        <w:tab/>
      </w:r>
      <w:r>
        <w:rPr>
          <w:sz w:val="20"/>
        </w:rPr>
        <w:t>Лечебните масажи и балнеоложките процедури са посочени в позиции 1.А.з) Медицински и дентални услуги, 1.А.й) 2. Услуги, предоставяни от медицински сестри, физиотерапевти и парамедицински персонал, и Здравни услуги (8.А и 8.В).</w:t>
      </w:r>
    </w:p>
  </w:footnote>
  <w:footnote w:id="40">
    <w:p>
      <w:pPr>
        <w:pStyle w:val="FootnoteText"/>
        <w:rPr>
          <w:sz w:val="20"/>
        </w:rPr>
      </w:pPr>
      <w:r>
        <w:rPr>
          <w:rStyle w:val="FootnoteReference"/>
          <w:sz w:val="20"/>
        </w:rPr>
        <w:footnoteRef/>
      </w:r>
      <w:r>
        <w:tab/>
      </w:r>
      <w:r>
        <w:rPr>
          <w:sz w:val="20"/>
        </w:rPr>
        <w:t>Българският закон за собствеността признава следните ограничени права на собственост: право на ползване, право на строеж, право на надстрояване и сервитути.</w:t>
      </w:r>
    </w:p>
  </w:footnote>
  <w:footnote w:id="41">
    <w:p>
      <w:pPr>
        <w:pStyle w:val="FootnoteText"/>
        <w:rPr>
          <w:sz w:val="20"/>
        </w:rPr>
      </w:pPr>
      <w:r>
        <w:rPr>
          <w:rStyle w:val="FootnoteReference"/>
          <w:sz w:val="20"/>
        </w:rPr>
        <w:footnoteRef/>
      </w:r>
      <w:r>
        <w:tab/>
      </w:r>
      <w:r>
        <w:rPr>
          <w:sz w:val="20"/>
        </w:rPr>
        <w:t>По отношение на секторите в сферата на услугите тези ограничения не са по-строги от ограниченията, отразени в съществуващите ангажименти в рамките на ГАТС.</w:t>
      </w:r>
    </w:p>
  </w:footnote>
  <w:footnote w:id="42">
    <w:p>
      <w:pPr>
        <w:pStyle w:val="FootnoteText"/>
        <w:rPr>
          <w:sz w:val="20"/>
        </w:rPr>
      </w:pPr>
      <w:r>
        <w:rPr>
          <w:rStyle w:val="FootnoteReference"/>
          <w:sz w:val="20"/>
        </w:rPr>
        <w:footnoteRef/>
      </w:r>
      <w:r>
        <w:tab/>
      </w:r>
      <w:r>
        <w:rPr>
          <w:sz w:val="20"/>
        </w:rPr>
        <w:t>По отношение на секторите в сферата на услугите тези ограничения не са по-строги от ограниченията, отразени в съществуващите ангажименти в рамките на ГАТС.</w:t>
      </w:r>
    </w:p>
  </w:footnote>
  <w:footnote w:id="43">
    <w:p>
      <w:pPr>
        <w:pStyle w:val="FootnoteText"/>
        <w:rPr>
          <w:sz w:val="20"/>
        </w:rPr>
      </w:pPr>
      <w:r>
        <w:rPr>
          <w:rStyle w:val="FootnoteReference"/>
          <w:sz w:val="20"/>
        </w:rPr>
        <w:footnoteRef/>
      </w:r>
      <w:r>
        <w:tab/>
      </w:r>
      <w:r>
        <w:rPr>
          <w:sz w:val="20"/>
        </w:rPr>
        <w:t>По отношение на секторите в сферата на услугите тези ограничения не са по-строги от ограниченията, отразени в съществуващите ангажименти в рамките на ГАТС.</w:t>
      </w:r>
    </w:p>
  </w:footnote>
  <w:footnote w:id="44">
    <w:p>
      <w:pPr>
        <w:pStyle w:val="FootnoteText"/>
        <w:rPr>
          <w:sz w:val="20"/>
          <w:lang w:eastAsia="ko-KR"/>
        </w:rPr>
      </w:pPr>
      <w:r>
        <w:rPr>
          <w:rStyle w:val="FootnoteReference"/>
          <w:sz w:val="20"/>
        </w:rPr>
        <w:footnoteRef/>
      </w:r>
      <w:r>
        <w:tab/>
      </w:r>
      <w:r>
        <w:rPr>
          <w:sz w:val="20"/>
        </w:rPr>
        <w:t>Според Закона за търговските дружества установените в Словения клонове не се смятат за правни образувания, но по отношение на тяхната дейност третирането е същото, както за дъщерните дружества, което е в съответствие с член XXVIII, буква ж) от ГАТС.</w:t>
      </w:r>
    </w:p>
  </w:footnote>
  <w:footnote w:id="45">
    <w:p>
      <w:pPr>
        <w:pStyle w:val="FootnoteText"/>
        <w:rPr>
          <w:sz w:val="20"/>
        </w:rPr>
      </w:pPr>
      <w:r>
        <w:rPr>
          <w:rStyle w:val="FootnoteReference"/>
          <w:sz w:val="20"/>
        </w:rPr>
        <w:footnoteRef/>
      </w:r>
      <w:r>
        <w:tab/>
      </w:r>
      <w:r>
        <w:rPr>
          <w:sz w:val="20"/>
        </w:rPr>
        <w:t>Обществени услуги съществуват в най-различни сектори, като например услуги, свързани с научни и технически консултации, услуги, свързани с изследователска и развойна дейност в областта на социалните и хуманитарните науки, услуги по извършване на технически изпитвания и анализи, услуги в областта на околната среда, здравеопазването, транспорта и спомагателни услуги към всички видове транспорт. Изключителните права за предоставяне на тези услуги често се предоставят на частни стопански субекти, например на оператори, получили концесии от публичните органи, при условие че се поемат някои специфични задължения относно предоставяните услуги. Предвид факта, че обществените услуги често съществуват и на ниво по-ниско от централното, от практическа гледна точка не е подходящо да се прави изчерпателно изброяване по сектори.</w:t>
      </w:r>
    </w:p>
  </w:footnote>
  <w:footnote w:id="46">
    <w:p>
      <w:pPr>
        <w:pStyle w:val="FootnoteText"/>
        <w:rPr>
          <w:sz w:val="20"/>
        </w:rPr>
      </w:pPr>
      <w:r>
        <w:rPr>
          <w:rStyle w:val="FootnoteReference"/>
          <w:sz w:val="20"/>
        </w:rPr>
        <w:footnoteRef/>
      </w:r>
      <w:r>
        <w:tab/>
      </w:r>
      <w:r>
        <w:rPr>
          <w:sz w:val="20"/>
        </w:rPr>
        <w:t>Това ограничение не се отнася до далекосъобщителните и компютърните и свързани  услуги.</w:t>
      </w:r>
    </w:p>
  </w:footnote>
  <w:footnote w:id="47">
    <w:p>
      <w:pPr>
        <w:pStyle w:val="FootnoteText"/>
        <w:rPr>
          <w:sz w:val="20"/>
          <w:lang w:eastAsia="ko-KR"/>
        </w:rPr>
      </w:pPr>
      <w:r>
        <w:rPr>
          <w:rStyle w:val="FootnoteReference"/>
          <w:sz w:val="20"/>
        </w:rPr>
        <w:footnoteRef/>
      </w:r>
      <w:r>
        <w:tab/>
      </w:r>
      <w:r>
        <w:rPr>
          <w:sz w:val="20"/>
        </w:rPr>
        <w:t>В съответствие с член 54 от Договора за функционирането на Европейския съюз, тези дъщерни дружества се считат за правни образувания от Съюза. Доколкото те имат непрекъсната и действителна връзка с икономиката на Европейския съюз, те се възползват от вътрешния пазар на Съюза, което включва, наред с другото, свободата на установяване и предоставяне на услуги във всички държави — членки на Съюза.</w:t>
      </w:r>
    </w:p>
  </w:footnote>
  <w:footnote w:id="48">
    <w:p>
      <w:pPr>
        <w:pStyle w:val="FootnoteText"/>
        <w:rPr>
          <w:sz w:val="20"/>
          <w:lang w:eastAsia="ko-KR"/>
        </w:rPr>
      </w:pPr>
      <w:r>
        <w:rPr>
          <w:rStyle w:val="FootnoteReference"/>
          <w:sz w:val="20"/>
        </w:rPr>
        <w:footnoteRef/>
      </w:r>
      <w:r>
        <w:tab/>
      </w:r>
      <w:r>
        <w:rPr>
          <w:rFonts w:hint="eastAsia"/>
          <w:sz w:val="20"/>
        </w:rPr>
        <w:t>Такива инвестиции предполагат не само икономически, но и неикономически интерес от страна на тези</w:t>
      </w:r>
      <w:r>
        <w:t xml:space="preserve"> </w:t>
      </w:r>
      <w:r>
        <w:rPr>
          <w:sz w:val="20"/>
        </w:rPr>
        <w:t>субекти</w:t>
      </w:r>
      <w:r>
        <w:t>.</w:t>
      </w:r>
    </w:p>
  </w:footnote>
  <w:footnote w:id="49">
    <w:p>
      <w:pPr>
        <w:pStyle w:val="FootnoteText"/>
        <w:rPr>
          <w:sz w:val="20"/>
          <w:lang w:eastAsia="ko-KR"/>
        </w:rPr>
      </w:pPr>
      <w:r>
        <w:rPr>
          <w:rStyle w:val="FootnoteReference"/>
          <w:sz w:val="20"/>
        </w:rPr>
        <w:footnoteRef/>
      </w:r>
      <w:r>
        <w:tab/>
      </w:r>
      <w:r>
        <w:rPr>
          <w:rFonts w:hint="eastAsia"/>
          <w:sz w:val="20"/>
        </w:rPr>
        <w:t>Обща сума на активите или обща сума на задълженията плюс капитала.</w:t>
      </w:r>
    </w:p>
  </w:footnote>
  <w:footnote w:id="50">
    <w:p>
      <w:pPr>
        <w:pStyle w:val="FootnoteText"/>
        <w:rPr>
          <w:sz w:val="20"/>
        </w:rPr>
      </w:pPr>
      <w:r>
        <w:rPr>
          <w:rStyle w:val="FootnoteReference"/>
          <w:sz w:val="20"/>
        </w:rPr>
        <w:footnoteRef/>
      </w:r>
      <w:r>
        <w:tab/>
      </w:r>
      <w:r>
        <w:rPr>
          <w:sz w:val="20"/>
        </w:rPr>
        <w:t>Съветническите и консултантските услуги, свързани със селското стопанство, лова, горското стопанство и риболова, са посочени в БИЗНЕС УСЛУГИ, позиции 6.Е.е) и 6.Е.ж).</w:t>
      </w:r>
    </w:p>
  </w:footnote>
  <w:footnote w:id="51">
    <w:p>
      <w:pPr>
        <w:pStyle w:val="FootnoteText"/>
        <w:rPr>
          <w:sz w:val="20"/>
        </w:rPr>
      </w:pPr>
      <w:r>
        <w:rPr>
          <w:rStyle w:val="FootnoteReference"/>
          <w:sz w:val="20"/>
        </w:rPr>
        <w:footnoteRef/>
      </w:r>
      <w:r>
        <w:tab/>
      </w:r>
      <w:r>
        <w:rPr>
          <w:sz w:val="20"/>
        </w:rPr>
        <w:t>Съветническите и консултантските услуги, свързани със селското стопанство, лова, горското стопанство и риболова, са посочени в БИЗНЕС УСЛУГИ, позиции 6.Е.е) и 6.Е.ж).</w:t>
      </w:r>
    </w:p>
  </w:footnote>
  <w:footnote w:id="52">
    <w:p>
      <w:pPr>
        <w:pStyle w:val="FootnoteText"/>
        <w:rPr>
          <w:sz w:val="20"/>
        </w:rPr>
      </w:pPr>
      <w:r>
        <w:rPr>
          <w:rStyle w:val="FootnoteReference"/>
          <w:sz w:val="20"/>
        </w:rPr>
        <w:footnoteRef/>
      </w:r>
      <w:r>
        <w:tab/>
      </w:r>
      <w:r>
        <w:rPr>
          <w:sz w:val="20"/>
        </w:rPr>
        <w:t>Съветническите и консултантските услуги, свързани със селското стопанство, лова, горското стопанство и риболова, са посочени в БИЗНЕС УСЛУГИ, позиции 6.Е.е) и 6.Е.ж).</w:t>
      </w:r>
    </w:p>
  </w:footnote>
  <w:footnote w:id="53">
    <w:p>
      <w:pPr>
        <w:pStyle w:val="FootnoteText"/>
        <w:rPr>
          <w:sz w:val="20"/>
        </w:rPr>
      </w:pPr>
      <w:r>
        <w:rPr>
          <w:rStyle w:val="FootnoteReference"/>
          <w:sz w:val="20"/>
        </w:rPr>
        <w:footnoteRef/>
      </w:r>
      <w:r>
        <w:tab/>
      </w:r>
      <w:r>
        <w:rPr>
          <w:sz w:val="20"/>
        </w:rPr>
        <w:t>Прилага се хоризонталното ограничение по отношение на предоставянето на обществени услуги.</w:t>
      </w:r>
    </w:p>
  </w:footnote>
  <w:footnote w:id="54">
    <w:p>
      <w:pPr>
        <w:pStyle w:val="FootnoteText"/>
        <w:rPr>
          <w:sz w:val="20"/>
        </w:rPr>
      </w:pPr>
      <w:r>
        <w:rPr>
          <w:rStyle w:val="FootnoteReference"/>
          <w:sz w:val="20"/>
        </w:rPr>
        <w:footnoteRef/>
      </w:r>
      <w:r>
        <w:tab/>
      </w:r>
      <w:r>
        <w:rPr>
          <w:sz w:val="20"/>
        </w:rPr>
        <w:t>Правно образувание е контролирано от друго физическо лице или правно образувание, ако последното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капиталовите участия на определено правно образувание, се счита, че то е контролирано.</w:t>
      </w:r>
    </w:p>
  </w:footnote>
  <w:footnote w:id="55">
    <w:p>
      <w:pPr>
        <w:pStyle w:val="FootnoteText"/>
        <w:rPr>
          <w:sz w:val="20"/>
        </w:rPr>
      </w:pPr>
      <w:r>
        <w:rPr>
          <w:rStyle w:val="FootnoteReference"/>
          <w:sz w:val="20"/>
        </w:rPr>
        <w:footnoteRef/>
      </w:r>
      <w:r>
        <w:tab/>
      </w:r>
      <w:r>
        <w:rPr>
          <w:sz w:val="20"/>
        </w:rPr>
        <w:t>Не включва услуги, свързани с минното дело, предоставяни срещу възнаграждение или по договор на петролни и газови полета, които са посочени в ЕНЕРГИЙНИ УСЛУГИ, позиция 19.А.</w:t>
      </w:r>
    </w:p>
  </w:footnote>
  <w:footnote w:id="56">
    <w:p>
      <w:pPr>
        <w:pStyle w:val="FootnoteText"/>
        <w:rPr>
          <w:sz w:val="20"/>
        </w:rPr>
      </w:pPr>
      <w:r>
        <w:rPr>
          <w:rStyle w:val="FootnoteReference"/>
          <w:sz w:val="20"/>
        </w:rPr>
        <w:footnoteRef/>
      </w:r>
      <w:r>
        <w:tab/>
      </w:r>
      <w:r>
        <w:rPr>
          <w:sz w:val="20"/>
        </w:rPr>
        <w:t>В този сектор не са включени консултантски услуги, свързани с производството, които са посочени в БИЗНЕС УСЛУГИ, позиция 6.Е.з).</w:t>
      </w:r>
    </w:p>
  </w:footnote>
  <w:footnote w:id="57">
    <w:p>
      <w:pPr>
        <w:pStyle w:val="FootnoteText"/>
        <w:rPr>
          <w:sz w:val="20"/>
        </w:rPr>
      </w:pPr>
      <w:r>
        <w:rPr>
          <w:rStyle w:val="FootnoteReference"/>
          <w:sz w:val="20"/>
        </w:rPr>
        <w:footnoteRef/>
      </w:r>
      <w:r>
        <w:tab/>
      </w:r>
      <w:r>
        <w:rPr>
          <w:sz w:val="20"/>
        </w:rPr>
        <w:t xml:space="preserve">Този сектор се ограничава до производствените дейности. Не са включени свързани с аудио-визия дейности или дейности с културно съдържание. </w:t>
      </w:r>
    </w:p>
  </w:footnote>
  <w:footnote w:id="58">
    <w:p>
      <w:pPr>
        <w:pStyle w:val="FootnoteText"/>
        <w:rPr>
          <w:sz w:val="20"/>
        </w:rPr>
      </w:pPr>
      <w:r>
        <w:rPr>
          <w:rStyle w:val="FootnoteReference"/>
          <w:sz w:val="20"/>
        </w:rPr>
        <w:footnoteRef/>
      </w:r>
      <w:r>
        <w:tab/>
      </w:r>
      <w:r>
        <w:rPr>
          <w:sz w:val="20"/>
        </w:rPr>
        <w:t>Издателската и полиграфическата дейност срещу възнаграждение или по договор са посочени в БИЗНЕС УСЛУГИ, позиция 6.Е.п).</w:t>
      </w:r>
    </w:p>
  </w:footnote>
  <w:footnote w:id="59">
    <w:p>
      <w:pPr>
        <w:pStyle w:val="FootnoteText"/>
        <w:rPr>
          <w:sz w:val="20"/>
          <w:lang w:eastAsia="ko-KR"/>
        </w:rPr>
      </w:pPr>
      <w:r>
        <w:rPr>
          <w:rStyle w:val="FootnoteReference"/>
          <w:sz w:val="20"/>
        </w:rPr>
        <w:footnoteRef/>
      </w:r>
      <w:r>
        <w:tab/>
      </w:r>
      <w:r>
        <w:rPr>
          <w:sz w:val="20"/>
        </w:rPr>
        <w:t>Прилага се хоризонталното ограничение по отношение на предоставянето на обществени услуги.</w:t>
      </w:r>
    </w:p>
  </w:footnote>
  <w:footnote w:id="60">
    <w:p>
      <w:pPr>
        <w:pStyle w:val="FootnoteText"/>
        <w:rPr>
          <w:sz w:val="20"/>
        </w:rPr>
      </w:pPr>
      <w:r>
        <w:rPr>
          <w:rStyle w:val="FootnoteReference"/>
          <w:sz w:val="20"/>
        </w:rPr>
        <w:footnoteRef/>
      </w:r>
      <w:r>
        <w:tab/>
      </w:r>
      <w:r>
        <w:rPr>
          <w:sz w:val="20"/>
        </w:rPr>
        <w:t>Прилага се хоризонталното ограничение по отношение на предоставянето на обществени услуги.</w:t>
      </w:r>
    </w:p>
  </w:footnote>
  <w:footnote w:id="61">
    <w:p>
      <w:pPr>
        <w:pStyle w:val="FootnoteText"/>
        <w:rPr>
          <w:sz w:val="20"/>
        </w:rPr>
      </w:pPr>
      <w:r>
        <w:rPr>
          <w:rStyle w:val="FootnoteReference"/>
          <w:sz w:val="20"/>
        </w:rPr>
        <w:footnoteRef/>
      </w:r>
      <w:r>
        <w:tab/>
      </w:r>
      <w:r>
        <w:rPr>
          <w:sz w:val="20"/>
        </w:rPr>
        <w:t>Не включва пренос на природен газ и газообразни горива по тръбопроводи, пренос и разпределение на газ срещу възнаграждение или по договор и продажба на природен газ и газообразни горива, които са посочени в ЕНЕРГИЙНИ УСЛУГИ.</w:t>
      </w:r>
    </w:p>
  </w:footnote>
  <w:footnote w:id="62">
    <w:p>
      <w:pPr>
        <w:pStyle w:val="FootnoteText"/>
        <w:rPr>
          <w:sz w:val="20"/>
        </w:rPr>
      </w:pPr>
      <w:r>
        <w:rPr>
          <w:rStyle w:val="FootnoteReference"/>
          <w:sz w:val="20"/>
        </w:rPr>
        <w:footnoteRef/>
      </w:r>
      <w:r>
        <w:tab/>
      </w:r>
      <w:r>
        <w:rPr>
          <w:sz w:val="20"/>
        </w:rPr>
        <w:t>Не включва пренос и разпределение на пара и топла вода срещу възнаграждение или по договор и продажба на пара и топла вода, които са посочени в ЕНЕРГИЙНИ УСЛУГИ.</w:t>
      </w:r>
    </w:p>
  </w:footnote>
  <w:footnote w:id="63">
    <w:p>
      <w:pPr>
        <w:pStyle w:val="FootnoteText"/>
        <w:rPr>
          <w:sz w:val="20"/>
        </w:rPr>
      </w:pPr>
      <w:r>
        <w:rPr>
          <w:rStyle w:val="FootnoteReference"/>
          <w:sz w:val="20"/>
        </w:rPr>
        <w:footnoteRef/>
      </w:r>
      <w:r>
        <w:tab/>
      </w:r>
      <w:r>
        <w:rPr>
          <w:sz w:val="20"/>
        </w:rPr>
        <w:t>Правно образувание е контролирано от друго физическо лице или правно образувание, ако последното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капиталовите участия на определено правно образувание, се счита, че то е контролирано.</w:t>
      </w:r>
    </w:p>
  </w:footnote>
  <w:footnote w:id="64">
    <w:p>
      <w:pPr>
        <w:pStyle w:val="FootnoteText"/>
        <w:rPr>
          <w:sz w:val="20"/>
          <w:lang w:eastAsia="ko-KR"/>
        </w:rPr>
      </w:pPr>
      <w:r>
        <w:rPr>
          <w:rStyle w:val="FootnoteReference"/>
          <w:sz w:val="20"/>
        </w:rPr>
        <w:footnoteRef/>
      </w:r>
      <w:r>
        <w:tab/>
      </w:r>
      <w:r>
        <w:rPr>
          <w:sz w:val="20"/>
        </w:rPr>
        <w:t>Включва услуги по предоставяне на правни консултации, услуги по процесуално представителство, услуги по арбитраж и помирение/медиация, както и услуги по изготвяне на юридически документи и удостоверяване.</w:t>
      </w:r>
      <w:r>
        <w:rPr>
          <w:sz w:val="20"/>
        </w:rPr>
        <w:br/>
        <w:t xml:space="preserve">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също както предоставянето на друг вид услуги, то подлежи на изискванията и процедурите за лицензиране,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лицензиране може да са, </w:t>
      </w:r>
      <w:r>
        <w:rPr>
          <w:i/>
          <w:sz w:val="20"/>
        </w:rPr>
        <w:t>inter alia</w:t>
      </w:r>
      <w:r>
        <w:rPr>
          <w:sz w:val="20"/>
        </w:rPr>
        <w:t>, под формата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адвокат,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правоспособен адвокат,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с национална принадлежност или принадлежи към държавата, в която този адвокат има право да упражнява професията си.</w:t>
      </w:r>
    </w:p>
  </w:footnote>
  <w:footnote w:id="65">
    <w:p>
      <w:pPr>
        <w:pStyle w:val="FootnoteText"/>
        <w:rPr>
          <w:sz w:val="20"/>
        </w:rPr>
      </w:pPr>
      <w:r>
        <w:rPr>
          <w:rStyle w:val="FootnoteReference"/>
          <w:sz w:val="20"/>
        </w:rPr>
        <w:footnoteRef/>
      </w:r>
      <w:r>
        <w:tab/>
      </w:r>
      <w:r>
        <w:rPr>
          <w:sz w:val="20"/>
        </w:rPr>
        <w:t>Не включва услугите по предоставяне на правни консултации и процесуално представителство по данъчноправни въпроси, които са посочени в позиция 1.А.а) „Правни услуги“.</w:t>
      </w:r>
    </w:p>
  </w:footnote>
  <w:footnote w:id="66">
    <w:p>
      <w:pPr>
        <w:pStyle w:val="FootnoteText"/>
        <w:rPr>
          <w:sz w:val="20"/>
        </w:rPr>
      </w:pPr>
      <w:r>
        <w:rPr>
          <w:rStyle w:val="FootnoteReference"/>
          <w:sz w:val="20"/>
        </w:rPr>
        <w:footnoteRef/>
      </w:r>
      <w:r>
        <w:tab/>
      </w:r>
      <w:r>
        <w:rPr>
          <w:sz w:val="20"/>
        </w:rPr>
        <w:t>Към доставките на фармацевтични продукти за населението, както и към предоставянето на други услуги съществуват изисквания и процедури за лицензиране и за квалификация, приложими в държавите членки. По принцип правото за извършване на тази дейност е запазено за фармацевти. В някои държави членки само доставките на лекарства, отпускани по лекарско предписание, са запазени за фармацевти.</w:t>
      </w:r>
    </w:p>
  </w:footnote>
  <w:footnote w:id="67">
    <w:p>
      <w:pPr>
        <w:pStyle w:val="FootnoteText"/>
        <w:rPr>
          <w:sz w:val="20"/>
        </w:rPr>
      </w:pPr>
      <w:r>
        <w:rPr>
          <w:rStyle w:val="FootnoteReference"/>
          <w:sz w:val="20"/>
        </w:rPr>
        <w:footnoteRef/>
      </w:r>
      <w:r>
        <w:tab/>
      </w:r>
      <w:r>
        <w:rPr>
          <w:sz w:val="20"/>
        </w:rPr>
        <w:t>Част от CPC 85201, която е посочена в позиция 6.А.з) Медицински и дентални услуги.</w:t>
      </w:r>
    </w:p>
  </w:footnote>
  <w:footnote w:id="68">
    <w:p>
      <w:pPr>
        <w:pStyle w:val="FootnoteText"/>
        <w:rPr>
          <w:sz w:val="20"/>
        </w:rPr>
      </w:pPr>
      <w:r>
        <w:rPr>
          <w:rStyle w:val="FootnoteReference"/>
          <w:sz w:val="20"/>
        </w:rPr>
        <w:footnoteRef/>
      </w:r>
      <w:r>
        <w:tab/>
      </w:r>
      <w:r>
        <w:rPr>
          <w:sz w:val="20"/>
        </w:rPr>
        <w:t>Тези услуги са свързани с професията на брокер на недвижими имоти и не засягат правата и/или ограниченията за физически лица и правни образувания, закупуващи недвижими имоти.</w:t>
      </w:r>
    </w:p>
  </w:footnote>
  <w:footnote w:id="69">
    <w:p>
      <w:pPr>
        <w:pStyle w:val="FootnoteText"/>
        <w:rPr>
          <w:sz w:val="20"/>
        </w:rPr>
      </w:pPr>
      <w:r>
        <w:rPr>
          <w:rStyle w:val="FootnoteReference"/>
          <w:sz w:val="20"/>
        </w:rPr>
        <w:footnoteRef/>
      </w:r>
      <w:r>
        <w:tab/>
      </w:r>
      <w:r>
        <w:rPr>
          <w:sz w:val="20"/>
        </w:rPr>
        <w:t>Услугите по поддръжка и ремонт на транспортно оборудване (CPC 6112, 6122, 8867 и CPC 8868) са посочени в позиции 6.Е.л) 1—6.Е. л) 4.</w:t>
      </w:r>
      <w:r>
        <w:rPr>
          <w:sz w:val="20"/>
        </w:rPr>
        <w:br/>
        <w:t>Услугите по поддръжка и ремонт на офис техника и оборудване, включително компютри (CPC 845), са посочени в позиция 6.Б. Компютърни и свързани услуги.</w:t>
      </w:r>
    </w:p>
  </w:footnote>
  <w:footnote w:id="70">
    <w:p>
      <w:pPr>
        <w:pStyle w:val="FootnoteText"/>
        <w:rPr>
          <w:sz w:val="20"/>
        </w:rPr>
      </w:pPr>
      <w:r>
        <w:rPr>
          <w:rStyle w:val="FootnoteReference"/>
          <w:sz w:val="20"/>
        </w:rPr>
        <w:footnoteRef/>
      </w:r>
      <w:r>
        <w:tab/>
      </w:r>
      <w:r>
        <w:rPr>
          <w:sz w:val="20"/>
        </w:rPr>
        <w:t>Не включва полиграфическите услуги, които попадат в CPC 88442 и са посочени в позиция 6.Е. п).</w:t>
      </w:r>
    </w:p>
  </w:footnote>
  <w:footnote w:id="71">
    <w:p>
      <w:pPr>
        <w:pStyle w:val="FootnoteText"/>
        <w:rPr>
          <w:sz w:val="20"/>
        </w:rPr>
      </w:pPr>
      <w:r>
        <w:rPr>
          <w:rStyle w:val="FootnoteReference"/>
          <w:sz w:val="20"/>
        </w:rPr>
        <w:footnoteRef/>
      </w:r>
      <w:r>
        <w:tab/>
      </w:r>
      <w:r>
        <w:rPr>
          <w:sz w:val="20"/>
        </w:rPr>
        <w:t>„Пощенски пратки“ са пратките, обработени от всички видове търговски оператори, независимо дали са държавни или частни.</w:t>
      </w:r>
    </w:p>
  </w:footnote>
  <w:footnote w:id="72">
    <w:p>
      <w:pPr>
        <w:pStyle w:val="FootnoteText"/>
        <w:rPr>
          <w:sz w:val="20"/>
        </w:rPr>
      </w:pPr>
      <w:r>
        <w:rPr>
          <w:rStyle w:val="FootnoteReference"/>
          <w:sz w:val="20"/>
        </w:rPr>
        <w:footnoteRef/>
      </w:r>
      <w:r>
        <w:tab/>
      </w:r>
      <w:r>
        <w:rPr>
          <w:sz w:val="20"/>
        </w:rPr>
        <w:t>Напр. писма, пощенски картички.</w:t>
      </w:r>
    </w:p>
  </w:footnote>
  <w:footnote w:id="73">
    <w:p>
      <w:pPr>
        <w:pStyle w:val="FootnoteText"/>
        <w:rPr>
          <w:sz w:val="20"/>
        </w:rPr>
      </w:pPr>
      <w:r>
        <w:rPr>
          <w:rStyle w:val="FootnoteReference"/>
          <w:sz w:val="20"/>
        </w:rPr>
        <w:footnoteRef/>
      </w:r>
      <w:r>
        <w:tab/>
      </w:r>
      <w:r>
        <w:rPr>
          <w:sz w:val="20"/>
        </w:rPr>
        <w:t>Включително книги и каталози.</w:t>
      </w:r>
    </w:p>
  </w:footnote>
  <w:footnote w:id="74">
    <w:p>
      <w:pPr>
        <w:pStyle w:val="FootnoteText"/>
        <w:rPr>
          <w:sz w:val="20"/>
        </w:rPr>
      </w:pPr>
      <w:r>
        <w:rPr>
          <w:rStyle w:val="FootnoteReference"/>
          <w:sz w:val="20"/>
        </w:rPr>
        <w:footnoteRef/>
      </w:r>
      <w:r>
        <w:tab/>
      </w:r>
      <w:r>
        <w:rPr>
          <w:sz w:val="20"/>
        </w:rPr>
        <w:t>Списания, вестници и периодични издания.</w:t>
      </w:r>
    </w:p>
  </w:footnote>
  <w:footnote w:id="75">
    <w:p>
      <w:pPr>
        <w:pStyle w:val="FootnoteText"/>
        <w:rPr>
          <w:sz w:val="20"/>
        </w:rPr>
      </w:pPr>
      <w:r>
        <w:rPr>
          <w:rStyle w:val="FootnoteReference"/>
          <w:sz w:val="20"/>
        </w:rPr>
        <w:footnoteRef/>
      </w:r>
      <w:r>
        <w:tab/>
      </w:r>
      <w:r>
        <w:rPr>
          <w:sz w:val="20"/>
        </w:rPr>
        <w:t>Освен по-голямата бързина и надеждност експресните куриерски услуги може да включват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на получателя по време на транспорта и изпращане на обратна разписка.</w:t>
      </w:r>
    </w:p>
  </w:footnote>
  <w:footnote w:id="76">
    <w:p>
      <w:pPr>
        <w:pStyle w:val="FootnoteText"/>
        <w:rPr>
          <w:sz w:val="20"/>
        </w:rPr>
      </w:pPr>
      <w:r>
        <w:rPr>
          <w:rStyle w:val="FootnoteReference"/>
          <w:sz w:val="20"/>
        </w:rPr>
        <w:footnoteRef/>
      </w:r>
      <w:r>
        <w:tab/>
      </w:r>
      <w:r>
        <w:rPr>
          <w:sz w:val="20"/>
        </w:rPr>
        <w:t xml:space="preserve">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 </w:t>
      </w:r>
    </w:p>
  </w:footnote>
  <w:footnote w:id="77">
    <w:p>
      <w:pPr>
        <w:pStyle w:val="FootnoteText"/>
        <w:rPr>
          <w:sz w:val="20"/>
        </w:rPr>
      </w:pPr>
      <w:r>
        <w:rPr>
          <w:rStyle w:val="FootnoteReference"/>
          <w:sz w:val="20"/>
        </w:rPr>
        <w:footnoteRef/>
      </w:r>
      <w:r>
        <w:tab/>
      </w:r>
      <w:r>
        <w:rPr>
          <w:sz w:val="20"/>
        </w:rPr>
        <w:t xml:space="preserve">„Кореспондентска пратка“ е писмено съобщение върху какъвто и да било физически носител, което трябва да бъде пренесено и доставено на адреса, посочен от подателя върху самата пратка или върху нейната опаковка. Книгите, каталозите, вестниците и периодичните издания не се считат за кореспондентски пратки. </w:t>
      </w:r>
    </w:p>
  </w:footnote>
  <w:footnote w:id="78">
    <w:p>
      <w:pPr>
        <w:pStyle w:val="FootnoteText"/>
        <w:rPr>
          <w:sz w:val="20"/>
        </w:rPr>
      </w:pPr>
      <w:r>
        <w:rPr>
          <w:rStyle w:val="FootnoteReference"/>
          <w:sz w:val="20"/>
        </w:rPr>
        <w:footnoteRef/>
      </w:r>
      <w:r>
        <w:tab/>
      </w:r>
      <w:r>
        <w:rPr>
          <w:sz w:val="20"/>
        </w:rPr>
        <w:t>Всякакъв вид сухопътен превоз на пощенски и куриерски пратки за собствена сметка.</w:t>
      </w:r>
    </w:p>
  </w:footnote>
  <w:footnote w:id="79">
    <w:p>
      <w:pPr>
        <w:pStyle w:val="FootnoteText"/>
        <w:rPr>
          <w:sz w:val="20"/>
        </w:rPr>
      </w:pPr>
      <w:r>
        <w:rPr>
          <w:rStyle w:val="FootnoteReference"/>
          <w:sz w:val="20"/>
        </w:rPr>
        <w:footnoteRef/>
      </w:r>
      <w:r>
        <w:tab/>
      </w:r>
      <w:r>
        <w:rPr>
          <w:sz w:val="20"/>
        </w:rPr>
        <w:t>Въздушен превоз на пощенски пратки за собствена сметка.</w:t>
      </w:r>
    </w:p>
  </w:footnote>
  <w:footnote w:id="80">
    <w:p>
      <w:pPr>
        <w:pStyle w:val="FootnoteText"/>
        <w:rPr>
          <w:sz w:val="20"/>
        </w:rPr>
      </w:pPr>
      <w:r>
        <w:rPr>
          <w:rStyle w:val="FootnoteReference"/>
          <w:sz w:val="20"/>
        </w:rPr>
        <w:footnoteRef/>
      </w:r>
      <w:r>
        <w:tab/>
      </w:r>
      <w:r>
        <w:rPr>
          <w:spacing w:val="-2"/>
          <w:sz w:val="20"/>
        </w:rPr>
        <w:t>Тези услуги не включват обработката на онлайн информация и/или на данни (включително обработка на трансакции) (част от CPC 843), която е посочена в позиция 6.Б. Компютърни и свързани услуги.</w:t>
      </w:r>
    </w:p>
  </w:footnote>
  <w:footnote w:id="81">
    <w:p>
      <w:pPr>
        <w:pStyle w:val="FootnoteText"/>
        <w:rPr>
          <w:sz w:val="20"/>
        </w:rPr>
      </w:pPr>
      <w:r>
        <w:rPr>
          <w:rStyle w:val="FootnoteReference"/>
          <w:sz w:val="20"/>
        </w:rPr>
        <w:footnoteRef/>
      </w:r>
      <w:r>
        <w:tab/>
      </w:r>
      <w:r>
        <w:rPr>
          <w:sz w:val="20"/>
        </w:rPr>
        <w:t>Радио- и телевизионното разпръскване се определя като непрекъсната предавателна верига по жичен или безжичен път (независимо от местонахождението на първоначалното предаване), необходима за получаването и/или представянето на звукови и/или визуални сигнали на програми от всички или от която и да е част на населението, но не включва линиите за пренос на данни между операторите.</w:t>
      </w:r>
    </w:p>
  </w:footnote>
  <w:footnote w:id="82">
    <w:p>
      <w:pPr>
        <w:pStyle w:val="FootnoteText"/>
        <w:rPr>
          <w:sz w:val="20"/>
        </w:rPr>
      </w:pPr>
      <w:r>
        <w:rPr>
          <w:rStyle w:val="FootnoteReference"/>
          <w:sz w:val="20"/>
        </w:rPr>
        <w:footnoteRef/>
      </w:r>
      <w:r>
        <w:tab/>
      </w:r>
      <w:r>
        <w:rPr>
          <w:sz w:val="20"/>
        </w:rPr>
        <w:t>Услугите, които включват позиция CPC 62271, са посочени в ЕНЕРГИЙНИ УСЛУГИ, позиция 19.Г.</w:t>
      </w:r>
    </w:p>
  </w:footnote>
  <w:footnote w:id="83">
    <w:p>
      <w:pPr>
        <w:pStyle w:val="FootnoteText"/>
        <w:rPr>
          <w:sz w:val="20"/>
        </w:rPr>
      </w:pPr>
      <w:r>
        <w:rPr>
          <w:rStyle w:val="FootnoteReference"/>
          <w:sz w:val="20"/>
        </w:rPr>
        <w:footnoteRef/>
      </w:r>
      <w:r>
        <w:tab/>
      </w:r>
      <w:r>
        <w:rPr>
          <w:sz w:val="20"/>
        </w:rPr>
        <w:t>Не включва услугите по поддръжка и ремонт, които са посочени в БИЗНЕС УСЛУГИ, позиции 6.Б. и 6.Е.л).</w:t>
      </w:r>
      <w:r>
        <w:rPr>
          <w:sz w:val="20"/>
        </w:rPr>
        <w:br/>
        <w:t>Не включва услугите по търговия на дребно на енергийни продукти, които са посочени в ЕНЕРГИЙНИ УСЛУГИ, позиции 19.Д и 19.Е.</w:t>
      </w:r>
    </w:p>
  </w:footnote>
  <w:footnote w:id="84">
    <w:p>
      <w:pPr>
        <w:pStyle w:val="FootnoteText"/>
        <w:rPr>
          <w:sz w:val="20"/>
        </w:rPr>
      </w:pPr>
      <w:r>
        <w:rPr>
          <w:rStyle w:val="FootnoteReference"/>
          <w:sz w:val="20"/>
        </w:rPr>
        <w:footnoteRef/>
      </w:r>
      <w:r>
        <w:tab/>
      </w:r>
      <w:r>
        <w:rPr>
          <w:sz w:val="20"/>
        </w:rPr>
        <w:t>Продажбите на дребно на фармацевтични продукти, медицински и ортопедични стоки са посочени в ПРОФЕСИОНАЛНИ УСЛУГИ, позиция 6.А.к).</w:t>
      </w:r>
    </w:p>
  </w:footnote>
  <w:footnote w:id="85">
    <w:p>
      <w:pPr>
        <w:pStyle w:val="FootnoteText"/>
        <w:rPr>
          <w:sz w:val="20"/>
          <w:lang w:eastAsia="ko-KR"/>
        </w:rPr>
      </w:pPr>
      <w:r>
        <w:rPr>
          <w:rStyle w:val="FootnoteReference"/>
          <w:sz w:val="20"/>
        </w:rPr>
        <w:footnoteRef/>
      </w:r>
      <w:r>
        <w:tab/>
      </w:r>
      <w:r>
        <w:rPr>
          <w:sz w:val="20"/>
        </w:rPr>
        <w:t>Съответства на „Канализационни услуги“.</w:t>
      </w:r>
    </w:p>
  </w:footnote>
  <w:footnote w:id="86">
    <w:p>
      <w:pPr>
        <w:pStyle w:val="FootnoteText"/>
        <w:rPr>
          <w:sz w:val="20"/>
        </w:rPr>
      </w:pPr>
      <w:r>
        <w:rPr>
          <w:rStyle w:val="FootnoteReference"/>
          <w:sz w:val="20"/>
        </w:rPr>
        <w:footnoteRef/>
      </w:r>
      <w:r>
        <w:tab/>
      </w:r>
      <w:r>
        <w:rPr>
          <w:sz w:val="20"/>
        </w:rPr>
        <w:t>Съответства на „Услуги по пречистване на отработили газове“.</w:t>
      </w:r>
    </w:p>
  </w:footnote>
  <w:footnote w:id="87">
    <w:p>
      <w:pPr>
        <w:pStyle w:val="FootnoteText"/>
        <w:rPr>
          <w:sz w:val="20"/>
          <w:lang w:eastAsia="ko-KR"/>
        </w:rPr>
      </w:pPr>
      <w:r>
        <w:rPr>
          <w:rStyle w:val="FootnoteReference"/>
          <w:sz w:val="20"/>
        </w:rPr>
        <w:footnoteRef/>
      </w:r>
      <w:r>
        <w:tab/>
      </w:r>
      <w:r>
        <w:rPr>
          <w:sz w:val="20"/>
        </w:rPr>
        <w:t>Съответства на части от „Услуги по опазване на природата и ландшафта“.</w:t>
      </w:r>
    </w:p>
  </w:footnote>
  <w:footnote w:id="88">
    <w:p>
      <w:pPr>
        <w:pStyle w:val="FootnoteText"/>
        <w:rPr>
          <w:sz w:val="20"/>
        </w:rPr>
      </w:pPr>
      <w:r>
        <w:rPr>
          <w:rStyle w:val="FootnoteReference"/>
          <w:sz w:val="20"/>
        </w:rPr>
        <w:footnoteRef/>
      </w:r>
      <w:r>
        <w:tab/>
      </w:r>
      <w:r>
        <w:rPr>
          <w:sz w:val="20"/>
        </w:rPr>
        <w:t xml:space="preserve">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превоза на пътници или товари между пристанище или точка, разположени в държава — членка на Съюза, и друго пристанище или точка, разположени в същата държава членка, включително върху нейния континентален шелф, както е посочено в </w:t>
      </w:r>
      <w:r>
        <w:rPr>
          <w:i/>
          <w:sz w:val="20"/>
        </w:rPr>
        <w:t>Конвенцията на ООН по морско право</w:t>
      </w:r>
      <w:r>
        <w:rPr>
          <w:color w:val="FF0000"/>
          <w:sz w:val="20"/>
        </w:rPr>
        <w:t>,</w:t>
      </w:r>
      <w:r>
        <w:rPr>
          <w:sz w:val="20"/>
        </w:rPr>
        <w:t xml:space="preserve"> както и трафика, който започва и завършва в същото пристанище или точка, разположена в държава — членка на Съюза.</w:t>
      </w:r>
    </w:p>
  </w:footnote>
  <w:footnote w:id="89">
    <w:p>
      <w:pPr>
        <w:pStyle w:val="FootnoteText"/>
        <w:rPr>
          <w:sz w:val="20"/>
        </w:rPr>
      </w:pPr>
      <w:r>
        <w:rPr>
          <w:rStyle w:val="FootnoteReference"/>
          <w:sz w:val="20"/>
        </w:rPr>
        <w:footnoteRef/>
      </w:r>
      <w:r>
        <w:tab/>
      </w:r>
      <w:r>
        <w:rPr>
          <w:sz w:val="20"/>
        </w:rPr>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превоза на пътници или товари между пристанище или точка, разположени в държава — членка на Съюза, и друго пристанище или точка, разположени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Съюза.</w:t>
      </w:r>
    </w:p>
  </w:footnote>
  <w:footnote w:id="90">
    <w:p>
      <w:pPr>
        <w:pStyle w:val="FootnoteText"/>
        <w:rPr>
          <w:sz w:val="20"/>
        </w:rPr>
      </w:pPr>
      <w:r>
        <w:rPr>
          <w:rStyle w:val="FootnoteReference"/>
          <w:sz w:val="20"/>
        </w:rPr>
        <w:footnoteRef/>
      </w:r>
      <w:r>
        <w:tab/>
      </w:r>
      <w:r>
        <w:rPr>
          <w:sz w:val="20"/>
        </w:rPr>
        <w:t>Част от CPC 71235, която е посочена в КОМУНИКАЦИОННИ УСЛУГИ, в позиция „Пощенски и куриерски услуги“.</w:t>
      </w:r>
    </w:p>
  </w:footnote>
  <w:footnote w:id="91">
    <w:p>
      <w:pPr>
        <w:pStyle w:val="FootnoteText"/>
        <w:rPr>
          <w:sz w:val="20"/>
        </w:rPr>
      </w:pPr>
      <w:r>
        <w:rPr>
          <w:rStyle w:val="FootnoteReference"/>
          <w:sz w:val="20"/>
        </w:rPr>
        <w:footnoteRef/>
      </w:r>
      <w:r>
        <w:tab/>
      </w:r>
      <w:r>
        <w:rPr>
          <w:sz w:val="20"/>
        </w:rPr>
        <w:t>Тръбопроводният транспорт на горива е посочен в ЕНЕРГИЙНИ УСЛУГИ, позиция 19.Б.</w:t>
      </w:r>
    </w:p>
  </w:footnote>
  <w:footnote w:id="92">
    <w:p>
      <w:pPr>
        <w:pStyle w:val="FootnoteText"/>
        <w:rPr>
          <w:sz w:val="20"/>
          <w:lang w:eastAsia="ko-KR"/>
        </w:rPr>
      </w:pPr>
      <w:r>
        <w:rPr>
          <w:rStyle w:val="FootnoteReference"/>
          <w:sz w:val="20"/>
        </w:rPr>
        <w:footnoteRef/>
      </w:r>
      <w:r>
        <w:tab/>
      </w:r>
      <w:r>
        <w:rPr>
          <w:sz w:val="20"/>
        </w:rPr>
        <w:t xml:space="preserve">Не включва услугите по ремонт и поддръжка на транспортно оборудване, които са посочени в БИЗНЕС УСЛУГИ, позиции 6.Е.л) 1—6.Е.л) 4. </w:t>
      </w:r>
    </w:p>
  </w:footnote>
  <w:footnote w:id="93">
    <w:p>
      <w:pPr>
        <w:pStyle w:val="FootnoteText"/>
        <w:rPr>
          <w:sz w:val="20"/>
        </w:rPr>
      </w:pPr>
      <w:r>
        <w:rPr>
          <w:rStyle w:val="FootnoteReference"/>
          <w:sz w:val="20"/>
        </w:rPr>
        <w:footnoteRef/>
      </w:r>
      <w:r>
        <w:tab/>
      </w:r>
      <w:r>
        <w:rPr>
          <w:sz w:val="20"/>
        </w:rPr>
        <w:t>Тази мярка се прилага на основата на недискриминационен принцип.</w:t>
      </w:r>
    </w:p>
  </w:footnote>
  <w:footnote w:id="94">
    <w:p>
      <w:pPr>
        <w:pStyle w:val="FootnoteText"/>
        <w:rPr>
          <w:sz w:val="20"/>
        </w:rPr>
      </w:pPr>
      <w:r>
        <w:rPr>
          <w:rStyle w:val="FootnoteReference"/>
          <w:sz w:val="20"/>
        </w:rPr>
        <w:footnoteRef/>
      </w:r>
      <w:r>
        <w:tab/>
      </w:r>
      <w:r>
        <w:rPr>
          <w:sz w:val="20"/>
        </w:rPr>
        <w:t>„Услуги по корабно агентиране“ означава дейности, които се състоят в представляване, в рамките на дадена географска зона, в качеството на агент на търговските интереси на една или няколко спедиторски линии или спедиторски дружества за следните цели:</w:t>
      </w:r>
      <w:r>
        <w:rPr>
          <w:sz w:val="20"/>
        </w:rPr>
        <w:br/>
        <w:t>- маркетинг и продажба на услуги за морски транспорт и на свързани услуги, от оформяне на офертата до фактурирането, както и издаване на коносаменти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w:t>
      </w:r>
      <w:r>
        <w:rPr>
          <w:sz w:val="20"/>
        </w:rPr>
        <w:br/>
        <w:t>- организиране, от името на дружествата, на временния престой на кораба или поемането на товари при необходимост.</w:t>
      </w:r>
    </w:p>
  </w:footnote>
  <w:footnote w:id="95">
    <w:p>
      <w:pPr>
        <w:pStyle w:val="FootnoteText"/>
        <w:rPr>
          <w:sz w:val="20"/>
        </w:rPr>
      </w:pPr>
      <w:r>
        <w:rPr>
          <w:rStyle w:val="FootnoteReference"/>
          <w:sz w:val="20"/>
        </w:rPr>
        <w:footnoteRef/>
      </w:r>
      <w:r>
        <w:tab/>
      </w:r>
      <w:r>
        <w:rPr>
          <w:sz w:val="20"/>
        </w:rPr>
        <w:t>Спомагателните услуги в областта на тръбопроводния транспорт на горива са посочени в ЕНЕРГИЙНИ УСЛУГИ, позиция 19.В.</w:t>
      </w:r>
    </w:p>
  </w:footnote>
  <w:footnote w:id="96">
    <w:p>
      <w:pPr>
        <w:pStyle w:val="FootnoteText"/>
        <w:rPr>
          <w:sz w:val="20"/>
          <w:lang w:eastAsia="ko-KR"/>
        </w:rPr>
      </w:pPr>
      <w:r>
        <w:rPr>
          <w:rStyle w:val="FootnoteReference"/>
          <w:sz w:val="20"/>
        </w:rPr>
        <w:footnoteRef/>
      </w:r>
      <w:r>
        <w:tab/>
      </w:r>
      <w:r>
        <w:rPr>
          <w:sz w:val="20"/>
        </w:rPr>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вземането на сондажна ядка,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rPr>
          <w:sz w:val="20"/>
        </w:rPr>
        <w:br/>
        <w:t>Не включва пряк достъп до природните ресурси или тяхното експлоатиране.</w:t>
      </w:r>
      <w:r>
        <w:rPr>
          <w:sz w:val="20"/>
        </w:rPr>
        <w:br/>
        <w:t>Не включва дейностите по подготвяне на терена за добив на ресурси, различни от нефт и газ (CPC 5115), които са посочени в позиция 8. СТРОИТЕЛСТВО И СВЪРЗАНИ С НЕГО ИНЖЕНЕРНИ УСЛУГИ</w:t>
      </w:r>
    </w:p>
  </w:footnote>
  <w:footnote w:id="97">
    <w:p>
      <w:pPr>
        <w:pStyle w:val="FootnoteText"/>
        <w:rPr>
          <w:sz w:val="20"/>
          <w:lang w:eastAsia="ko-KR"/>
        </w:rPr>
      </w:pPr>
      <w:r>
        <w:rPr>
          <w:rStyle w:val="FootnoteReference"/>
          <w:sz w:val="20"/>
        </w:rPr>
        <w:footnoteRef/>
      </w:r>
      <w:r>
        <w:tab/>
      </w:r>
      <w:r>
        <w:rPr>
          <w:sz w:val="20"/>
        </w:rPr>
        <w:t>Лечебните масажи и балнеоложките процедури са посочени в позиции 6.А.з) Медицински и дентални услуги, 6.А.й) 2. Услуги, предоставяни от медицински сестри, физиотерапевти и парамедицински персонал, и Здравни услуги (13.А и 13.В).</w:t>
      </w:r>
    </w:p>
  </w:footnote>
  <w:footnote w:id="98">
    <w:p>
      <w:pPr>
        <w:pStyle w:val="FootnoteText"/>
        <w:rPr>
          <w:sz w:val="20"/>
          <w:lang w:eastAsia="ko-KR"/>
        </w:rPr>
      </w:pPr>
      <w:r>
        <w:rPr>
          <w:rStyle w:val="FootnoteReference"/>
          <w:sz w:val="20"/>
        </w:rPr>
        <w:footnoteRef/>
      </w:r>
      <w:r>
        <w:tab/>
      </w:r>
      <w:r>
        <w:rPr>
          <w:sz w:val="20"/>
        </w:rPr>
        <w:t>За да бъдат признати квалификациите на граждани на трети държави на цялата територия на Съюза, е необходимо да бъде договорено споразумение за взаимно признаване в рамката, предвидена в член 8.22 (Взаимно признаване на професионалните квалификации).</w:t>
      </w:r>
    </w:p>
  </w:footnote>
  <w:footnote w:id="99">
    <w:p>
      <w:pPr>
        <w:pStyle w:val="FootnoteText"/>
        <w:rPr>
          <w:sz w:val="20"/>
        </w:rPr>
      </w:pPr>
      <w:r>
        <w:rPr>
          <w:rStyle w:val="FootnoteReference"/>
          <w:sz w:val="20"/>
        </w:rPr>
        <w:footnoteRef/>
      </w:r>
      <w:r>
        <w:tab/>
      </w:r>
      <w:r>
        <w:rPr>
          <w:sz w:val="20"/>
        </w:rPr>
        <w:t>В този сектор не са включени консултантски услуги, свързани с производството, които са посочени в БИЗНЕС УСЛУГИ, позиция 6.Е.з).</w:t>
      </w:r>
    </w:p>
  </w:footnote>
  <w:footnote w:id="100">
    <w:p>
      <w:pPr>
        <w:pStyle w:val="FootnoteText"/>
        <w:rPr>
          <w:sz w:val="20"/>
        </w:rPr>
      </w:pPr>
      <w:r>
        <w:rPr>
          <w:rStyle w:val="FootnoteReference"/>
          <w:sz w:val="20"/>
        </w:rPr>
        <w:footnoteRef/>
      </w:r>
      <w:r>
        <w:tab/>
      </w:r>
      <w:r>
        <w:rPr>
          <w:sz w:val="20"/>
        </w:rPr>
        <w:t>Издателската и полиграфическата дейност срещу възнаграждение или по договор са посочени в БИЗНЕС УСЛУГИ, позиция 6.Е.п).</w:t>
      </w:r>
    </w:p>
  </w:footnote>
  <w:footnote w:id="101">
    <w:p>
      <w:pPr>
        <w:pStyle w:val="FootnoteText"/>
        <w:rPr>
          <w:color w:val="000000"/>
          <w:sz w:val="20"/>
          <w:lang w:eastAsia="ko-KR"/>
        </w:rPr>
      </w:pPr>
      <w:r>
        <w:rPr>
          <w:rStyle w:val="FootnoteReference"/>
          <w:sz w:val="20"/>
        </w:rPr>
        <w:footnoteRef/>
      </w:r>
      <w:r>
        <w:tab/>
      </w:r>
      <w:r>
        <w:rPr>
          <w:sz w:val="20"/>
        </w:rPr>
        <w:t>Включва услуги по предоставяне на правни консултации, услуги по процесуално представителство, услуги по арбитраж и помирение/медиация, както и услуги по изготвяне на юридически документи и удостоверяване.</w:t>
      </w:r>
      <w:r>
        <w:rPr>
          <w:sz w:val="20"/>
        </w:rPr>
        <w:br/>
        <w:t xml:space="preserve">Предоставянето на правни услуги е разрешено единствено по отношение на международното публично право, правото на Съюза и на всяка юрисдикция на мястото, където доставчикът на услугата или неговият персонал има адвокатска правоспособност, и също както предоставянето на друг вид услуги, то подлежи на изискванията и процедурите за лицензиране, приложими в държавите — членки на Съюза. За юристите, предоставящи правни услуги във връзка с международното публично право и чуждестранното право, тези изисквания и процедури за лицензиране може да са, </w:t>
      </w:r>
      <w:r>
        <w:rPr>
          <w:rFonts w:hint="eastAsia"/>
          <w:i/>
          <w:sz w:val="20"/>
        </w:rPr>
        <w:t>inter alia</w:t>
      </w:r>
      <w:r>
        <w:rPr>
          <w:sz w:val="20"/>
        </w:rPr>
        <w:t>, под формата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съдебен или служебен адрес в приемащата държава. Правните услуги по въпросите на правото на Съюза по принцип трябва да се предоставят от или чрез правоспособен адвокат, членуващ в адвокатска колегия в държава — членка на Съюза, действащ от свое име, а правните услуги по въпросите на правото на конкретна държава — членка на Съюза, — от или чрез правоспособен адвокат, членуващ в адвокатската колегия на тази държава членка, действащ от свое име. Ето защо, за да е възможно представителство пред съд или друг компетентен орган в Съюза, може да е необходимо пълноправно членство в адвокатската колегия на съответната държава — членка на Съюза, тъй като за това е нужна практика в областта на правото на Съюза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с национална принадлежност или принадлежи към държавата, в която този адвокат има право да упражнява професията си.</w:t>
      </w:r>
    </w:p>
  </w:footnote>
  <w:footnote w:id="102">
    <w:p>
      <w:pPr>
        <w:pStyle w:val="FootnoteText"/>
        <w:rPr>
          <w:sz w:val="20"/>
        </w:rPr>
      </w:pPr>
      <w:r>
        <w:rPr>
          <w:rStyle w:val="FootnoteReference"/>
          <w:sz w:val="20"/>
        </w:rPr>
        <w:footnoteRef/>
      </w:r>
      <w:r>
        <w:tab/>
      </w:r>
      <w:r>
        <w:rPr>
          <w:sz w:val="20"/>
        </w:rPr>
        <w:t>От съображения за правна сигурност се уточнява, че това не включва услугите по предоставяне на правни консултации и процесуално представителство по данъчноправни въпроси, които са посочени в позиция  6.А.а) „Правни услуги“.</w:t>
      </w:r>
    </w:p>
  </w:footnote>
  <w:footnote w:id="103">
    <w:p>
      <w:pPr>
        <w:pStyle w:val="FootnoteText"/>
        <w:rPr>
          <w:sz w:val="20"/>
        </w:rPr>
      </w:pPr>
      <w:r>
        <w:rPr>
          <w:rStyle w:val="FootnoteReference"/>
          <w:sz w:val="20"/>
        </w:rPr>
        <w:footnoteRef/>
      </w:r>
      <w:r>
        <w:tab/>
      </w:r>
      <w:r>
        <w:rPr>
          <w:sz w:val="20"/>
        </w:rPr>
        <w:t xml:space="preserve">Доставките на фармацевтични продукти за населението, както и предоставянето на други услуги подлежат на изискванията и процедурите за лицензиране и за квалификация, приложими в държавите — членки на Съюза. По принцип правото за извършване на тази дейност е запазено за фармацевти. В някои държави членки само доставките на лекарства, отпускани по лекарско предписание, са запазени за фармацевти. </w:t>
      </w:r>
    </w:p>
  </w:footnote>
  <w:footnote w:id="104">
    <w:p>
      <w:pPr>
        <w:pStyle w:val="FootnoteText"/>
        <w:rPr>
          <w:sz w:val="20"/>
        </w:rPr>
      </w:pPr>
      <w:r>
        <w:rPr>
          <w:rStyle w:val="FootnoteReference"/>
          <w:sz w:val="20"/>
        </w:rPr>
        <w:footnoteRef/>
      </w:r>
      <w:r>
        <w:tab/>
      </w:r>
      <w:r>
        <w:rPr>
          <w:sz w:val="20"/>
        </w:rPr>
        <w:t>Тези услуги са свързани с професията на брокер на недвижими имоти и не засягат правата или ограниченията за физически лица и правни образувания, закупуващи недвижими имоти.</w:t>
      </w:r>
    </w:p>
  </w:footnote>
  <w:footnote w:id="105">
    <w:p>
      <w:pPr>
        <w:pStyle w:val="FootnoteText"/>
        <w:rPr>
          <w:sz w:val="20"/>
        </w:rPr>
      </w:pPr>
      <w:r>
        <w:rPr>
          <w:rStyle w:val="FootnoteReference"/>
          <w:sz w:val="20"/>
        </w:rPr>
        <w:footnoteRef/>
      </w:r>
      <w:r>
        <w:tab/>
      </w:r>
      <w:r>
        <w:rPr>
          <w:sz w:val="20"/>
        </w:rPr>
        <w:t>Услугите по поддръжка и ремонт на транспортно оборудване (CPC 6112, 6122, 8867 и CPC 8868) са посочени в позиции 6.Е.л) 1—6.Е. л) 4.</w:t>
      </w:r>
      <w:r>
        <w:rPr>
          <w:sz w:val="20"/>
        </w:rPr>
        <w:br/>
        <w:t>Услугите по поддръжка и ремонт на офис техника и оборудване, включително компютри (CPC 845), са посочени в позиция 6.Б. Компютърни и свързани услуги</w:t>
      </w:r>
    </w:p>
  </w:footnote>
  <w:footnote w:id="106">
    <w:p>
      <w:pPr>
        <w:pStyle w:val="FootnoteText"/>
        <w:rPr>
          <w:sz w:val="20"/>
        </w:rPr>
      </w:pPr>
      <w:r>
        <w:rPr>
          <w:rStyle w:val="FootnoteReference"/>
          <w:sz w:val="20"/>
        </w:rPr>
        <w:footnoteRef/>
      </w:r>
      <w:r>
        <w:tab/>
      </w:r>
      <w:r>
        <w:rPr>
          <w:sz w:val="20"/>
        </w:rPr>
        <w:t>Не включва издателските услуги, които попадат в CPC 88442 и са посочени в позиция 6.Е.п).</w:t>
      </w:r>
    </w:p>
  </w:footnote>
  <w:footnote w:id="107">
    <w:p>
      <w:pPr>
        <w:pStyle w:val="FootnoteText"/>
        <w:rPr>
          <w:sz w:val="20"/>
        </w:rPr>
      </w:pPr>
      <w:r>
        <w:rPr>
          <w:rStyle w:val="FootnoteReference"/>
          <w:sz w:val="20"/>
        </w:rPr>
        <w:footnoteRef/>
      </w:r>
      <w:r>
        <w:tab/>
      </w:r>
      <w:r>
        <w:rPr>
          <w:sz w:val="20"/>
        </w:rPr>
        <w:t>Не включва услугите по поддръжка и ремонт на транспортно оборудване, които са посочени в БИЗНЕС УСЛУГИ, позиции 6.Б. и 6.Е.л).</w:t>
      </w:r>
    </w:p>
    <w:p>
      <w:pPr>
        <w:pStyle w:val="FootnoteText"/>
        <w:rPr>
          <w:sz w:val="20"/>
        </w:rPr>
      </w:pPr>
      <w:r>
        <w:tab/>
      </w:r>
      <w:r>
        <w:rPr>
          <w:sz w:val="20"/>
        </w:rPr>
        <w:t>Не включва услугите по търговия на дребно на енергийни продукти, които са посочени в ЕНЕРГИЙНИ УСЛУГИ, позиции 19.Д и 19.Е.</w:t>
      </w:r>
    </w:p>
  </w:footnote>
  <w:footnote w:id="108">
    <w:p>
      <w:pPr>
        <w:pStyle w:val="FootnoteText"/>
        <w:rPr>
          <w:sz w:val="20"/>
        </w:rPr>
      </w:pPr>
      <w:r>
        <w:rPr>
          <w:rStyle w:val="FootnoteReference"/>
          <w:sz w:val="20"/>
        </w:rPr>
        <w:footnoteRef/>
      </w:r>
      <w:r>
        <w:tab/>
      </w:r>
      <w:r>
        <w:rPr>
          <w:sz w:val="20"/>
        </w:rPr>
        <w:t>Съответства на „Канализационни услуги“.</w:t>
      </w:r>
    </w:p>
  </w:footnote>
  <w:footnote w:id="109">
    <w:p>
      <w:pPr>
        <w:pStyle w:val="FootnoteText"/>
        <w:rPr>
          <w:sz w:val="20"/>
        </w:rPr>
      </w:pPr>
      <w:r>
        <w:rPr>
          <w:rStyle w:val="FootnoteReference"/>
          <w:sz w:val="20"/>
        </w:rPr>
        <w:footnoteRef/>
      </w:r>
      <w:r>
        <w:tab/>
      </w:r>
      <w:r>
        <w:rPr>
          <w:sz w:val="20"/>
        </w:rPr>
        <w:t>Съответства на „Услуги по пречистване на отработили газове“.</w:t>
      </w:r>
    </w:p>
  </w:footnote>
  <w:footnote w:id="110">
    <w:p>
      <w:pPr>
        <w:pStyle w:val="FootnoteText"/>
        <w:rPr>
          <w:sz w:val="20"/>
        </w:rPr>
      </w:pPr>
      <w:r>
        <w:rPr>
          <w:rStyle w:val="FootnoteReference"/>
          <w:sz w:val="20"/>
        </w:rPr>
        <w:footnoteRef/>
      </w:r>
      <w:r>
        <w:tab/>
      </w:r>
      <w:r>
        <w:rPr>
          <w:sz w:val="20"/>
        </w:rPr>
        <w:t>Съответства на части от „Услуги по опазване на природата и ландшафта“.</w:t>
      </w:r>
    </w:p>
  </w:footnote>
  <w:footnote w:id="111">
    <w:p>
      <w:pPr>
        <w:pStyle w:val="FootnoteText"/>
        <w:rPr>
          <w:sz w:val="20"/>
        </w:rPr>
      </w:pPr>
      <w:r>
        <w:rPr>
          <w:rStyle w:val="FootnoteReference"/>
          <w:sz w:val="20"/>
        </w:rPr>
        <w:footnoteRef/>
      </w:r>
      <w:r>
        <w:tab/>
      </w:r>
      <w:r>
        <w:rPr>
          <w:sz w:val="20"/>
        </w:rPr>
        <w:t>Част от CPC 71235, която е посочена в КОМУНИКАЦИОННИ УСЛУГИ, в позиция „Пощенски и куриерски услуги“.</w:t>
      </w:r>
    </w:p>
  </w:footnote>
  <w:footnote w:id="112">
    <w:p>
      <w:pPr>
        <w:pStyle w:val="FootnoteText"/>
        <w:rPr>
          <w:sz w:val="20"/>
        </w:rPr>
      </w:pPr>
      <w:r>
        <w:rPr>
          <w:rStyle w:val="FootnoteReference"/>
          <w:sz w:val="20"/>
        </w:rPr>
        <w:footnoteRef/>
      </w:r>
      <w:r>
        <w:tab/>
      </w:r>
      <w:r>
        <w:rPr>
          <w:sz w:val="20"/>
        </w:rPr>
        <w:t>Тръбопроводният транспорт на горива е посочен в ЕНЕРГИЙНИ УСЛУГИ, позиция 19.Б.</w:t>
      </w:r>
    </w:p>
  </w:footnote>
  <w:footnote w:id="113">
    <w:p>
      <w:pPr>
        <w:pStyle w:val="FootnoteText"/>
        <w:rPr>
          <w:sz w:val="20"/>
        </w:rPr>
      </w:pPr>
      <w:r>
        <w:rPr>
          <w:rStyle w:val="FootnoteReference"/>
          <w:sz w:val="20"/>
        </w:rPr>
        <w:footnoteRef/>
      </w:r>
      <w:r>
        <w:tab/>
      </w:r>
      <w:r>
        <w:rPr>
          <w:sz w:val="20"/>
        </w:rPr>
        <w:t xml:space="preserve">Не включва ремонт и поддръжка на транспортно оборудване, които са посочени в БИЗНЕС УСЛУГИ, позиции 6.Е.л) 1—6.Е.л) 4. </w:t>
      </w:r>
    </w:p>
  </w:footnote>
  <w:footnote w:id="114">
    <w:p>
      <w:pPr>
        <w:pStyle w:val="FootnoteText"/>
        <w:rPr>
          <w:sz w:val="20"/>
        </w:rPr>
      </w:pPr>
      <w:r>
        <w:rPr>
          <w:rStyle w:val="FootnoteReference"/>
          <w:sz w:val="20"/>
        </w:rPr>
        <w:footnoteRef/>
      </w:r>
      <w:r>
        <w:tab/>
      </w:r>
      <w:r>
        <w:rPr>
          <w:sz w:val="20"/>
        </w:rPr>
        <w:t>Спомагателните услуги в областта на тръбопроводния транспорт на горива са посочени в ЕНЕРГИЙНИ УСЛУГИ, позиция 19.В.</w:t>
      </w:r>
    </w:p>
  </w:footnote>
  <w:footnote w:id="115">
    <w:p>
      <w:pPr>
        <w:pStyle w:val="FootnoteText"/>
        <w:rPr>
          <w:sz w:val="20"/>
        </w:rPr>
      </w:pPr>
      <w:r>
        <w:rPr>
          <w:rStyle w:val="FootnoteReference"/>
          <w:sz w:val="20"/>
        </w:rPr>
        <w:footnoteRef/>
      </w:r>
      <w:r>
        <w:tab/>
      </w:r>
      <w:r>
        <w:rPr>
          <w:sz w:val="20"/>
        </w:rPr>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вземането на сондажна ядка,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rPr>
          <w:sz w:val="20"/>
        </w:rPr>
        <w:br/>
        <w:t>Не включва пряк достъп до природните ресурси или тяхното експлоатиране.</w:t>
      </w:r>
      <w:r>
        <w:rPr>
          <w:sz w:val="20"/>
        </w:rPr>
        <w:br/>
        <w:t>Не включва дейностите по подготвяне на терена за добив на ресурси, различни от нефт и газ (CPC 5115), които са посочени в позиция 8. СТРОИТЕЛСТВО И СВЪРЗАНИ С НЕГО ИНЖЕНЕРНИ УСЛУГИ</w:t>
      </w:r>
    </w:p>
  </w:footnote>
  <w:footnote w:id="116">
    <w:p>
      <w:pPr>
        <w:pStyle w:val="FootnoteText"/>
        <w:rPr>
          <w:sz w:val="20"/>
          <w:lang w:eastAsia="ko-KR"/>
        </w:rPr>
      </w:pPr>
      <w:r>
        <w:rPr>
          <w:rStyle w:val="FootnoteReference"/>
          <w:sz w:val="20"/>
        </w:rPr>
        <w:footnoteRef/>
      </w:r>
      <w:r>
        <w:tab/>
      </w:r>
      <w:r>
        <w:rPr>
          <w:sz w:val="20"/>
        </w:rPr>
        <w:t>Лечебните масажи и балнеоложките процедури са посочени в позиции 6.А.з) Медицински и дентални услуги, 6.А.й) 2. Услуги, предоставяни от медицински сестри, физиотерапевти и парамедицински персонал, и Здравни услуги (13.А и 13.В).</w:t>
      </w:r>
    </w:p>
  </w:footnote>
  <w:footnote w:id="117">
    <w:p>
      <w:pPr>
        <w:pStyle w:val="FootnoteText"/>
        <w:rPr>
          <w:sz w:val="20"/>
        </w:rPr>
      </w:pPr>
      <w:r>
        <w:rPr>
          <w:rStyle w:val="FootnoteReference"/>
          <w:sz w:val="20"/>
        </w:rPr>
        <w:footnoteRef/>
      </w:r>
      <w:r>
        <w:tab/>
      </w:r>
      <w:r>
        <w:rPr>
          <w:sz w:val="20"/>
        </w:rPr>
        <w:t>От съображения за правна сигурност се уточнява, че за целите на настоящия параграф страните приемат, че терминът „субсидии“ включва ползите, предоставяни за развитието на етническите малцинства, като напр. подпомагане по места, обучение на човешките ресурси, подпомагане с цел технологични изследвания и развитие, правна помощ, предоставяне на информация за пазара и насърчаване на пазарите.</w:t>
      </w:r>
    </w:p>
  </w:footnote>
  <w:footnote w:id="118">
    <w:p>
      <w:pPr>
        <w:pStyle w:val="FootnoteText"/>
        <w:rPr>
          <w:sz w:val="20"/>
        </w:rPr>
      </w:pPr>
      <w:r>
        <w:rPr>
          <w:rStyle w:val="FootnoteReference"/>
          <w:sz w:val="20"/>
        </w:rPr>
        <w:footnoteRef/>
      </w:r>
      <w:r>
        <w:tab/>
      </w:r>
      <w:r>
        <w:rPr>
          <w:sz w:val="20"/>
        </w:rPr>
        <w:t>Представителството представлява подразделение на чуждестранни предприятия, което е установено по реда на виетнамското право с цел търсене и насърчаване на възможности в областта на търговията и туризма, но няма право да упражнява дейности с непосредствена стопанска цел.</w:t>
      </w:r>
    </w:p>
  </w:footnote>
  <w:footnote w:id="119">
    <w:p>
      <w:pPr>
        <w:pStyle w:val="FootnoteText"/>
        <w:rPr>
          <w:sz w:val="20"/>
          <w:lang w:eastAsia="ko-KR"/>
        </w:rPr>
      </w:pPr>
      <w:r>
        <w:rPr>
          <w:rStyle w:val="FootnoteReference"/>
          <w:sz w:val="20"/>
        </w:rPr>
        <w:footnoteRef/>
      </w:r>
      <w:r>
        <w:tab/>
      </w:r>
      <w:r>
        <w:rPr>
          <w:sz w:val="20"/>
        </w:rPr>
        <w:t>В съответствие с Гражданския кодекс на Виетнам тези дъщерни дружества се считат за правни образувания от Виетнам.</w:t>
      </w:r>
    </w:p>
  </w:footnote>
  <w:footnote w:id="120">
    <w:p>
      <w:pPr>
        <w:pStyle w:val="FootnoteText"/>
        <w:rPr>
          <w:sz w:val="20"/>
        </w:rPr>
      </w:pPr>
      <w:r>
        <w:rPr>
          <w:rStyle w:val="FootnoteReference"/>
          <w:sz w:val="20"/>
        </w:rPr>
        <w:footnoteRef/>
      </w:r>
      <w:r>
        <w:tab/>
      </w:r>
      <w:r>
        <w:rPr>
          <w:spacing w:val="-1"/>
          <w:sz w:val="20"/>
        </w:rPr>
        <w:t>От съображения за правна сигурност се уточнява, че тази резерва не засяга правата и задълженията на страните по член 8.12 (Отчуждаване).</w:t>
      </w:r>
    </w:p>
  </w:footnote>
  <w:footnote w:id="121">
    <w:p>
      <w:pPr>
        <w:pStyle w:val="FootnoteText"/>
        <w:rPr>
          <w:sz w:val="20"/>
        </w:rPr>
      </w:pPr>
      <w:r>
        <w:rPr>
          <w:rStyle w:val="FootnoteReference"/>
          <w:sz w:val="20"/>
        </w:rPr>
        <w:footnoteRef/>
      </w:r>
      <w:r>
        <w:tab/>
      </w:r>
      <w:r>
        <w:rPr>
          <w:spacing w:val="-1"/>
          <w:sz w:val="20"/>
        </w:rPr>
        <w:t>От съображения за правна сигурност се уточнява, че чуждестранни организации и физически лица не могат да притежават земя. Те могат само да наемат земя, при условие че получат одобрение от компетентния държавен орган, за срок, отговарящ на продължителността на техния инвестиционен проект, който не може да надвишава 50 години.</w:t>
      </w:r>
    </w:p>
  </w:footnote>
  <w:footnote w:id="122">
    <w:p>
      <w:pPr>
        <w:pStyle w:val="FootnoteText"/>
        <w:rPr>
          <w:sz w:val="20"/>
        </w:rPr>
      </w:pPr>
      <w:r>
        <w:rPr>
          <w:rStyle w:val="FootnoteReference"/>
          <w:sz w:val="20"/>
        </w:rPr>
        <w:footnoteRef/>
      </w:r>
      <w:r>
        <w:tab/>
      </w:r>
      <w:r>
        <w:rPr>
          <w:spacing w:val="-1"/>
          <w:sz w:val="20"/>
        </w:rPr>
        <w:t xml:space="preserve">От съображения за правна сигурност се уточнява, че тази резерва не засяга правата и задълженията на страните по силата на раздел Д (Регулаторна рамка), подраздел 1 (Вътрешна нормативна уредба). Нарушение на задължение по раздел Д (Регулаторна рамка), подраздел 1 (Вътрешна нормативна уредба) само по себе си няма да се счита за нарушение на член 8.4 (Достъп до пазара), член 8.5 (Национално третиране), член 8.8 (Изисквания за постигане на конкретен резултат), член 8.10 (Достъп до пазара) или член 8.11 (Национално третиране). </w:t>
      </w:r>
    </w:p>
  </w:footnote>
  <w:footnote w:id="123">
    <w:p>
      <w:pPr>
        <w:pStyle w:val="FootnoteText"/>
        <w:rPr>
          <w:sz w:val="20"/>
        </w:rPr>
      </w:pPr>
      <w:r>
        <w:rPr>
          <w:rStyle w:val="FootnoteReference"/>
          <w:sz w:val="20"/>
        </w:rPr>
        <w:footnoteRef/>
      </w:r>
      <w:r>
        <w:tab/>
      </w:r>
      <w:r>
        <w:rPr>
          <w:sz w:val="20"/>
        </w:rPr>
        <w:t>Договорът за бизнес сътрудничество е документ, подписан от две или повече страни (от които поне една страна трябва да бъде виетнамски правен субект и една страна — чуждестранен правен субект), в който се посочват отговорностите на страните, както и поделянето на резултатите от дейността им, за целите на осъществяването на инвестиции и стопанска дейност във Виетнам без създаване на правен субект.</w:t>
      </w:r>
    </w:p>
  </w:footnote>
  <w:footnote w:id="124">
    <w:p>
      <w:pPr>
        <w:pStyle w:val="FootnoteText"/>
        <w:rPr>
          <w:sz w:val="20"/>
        </w:rPr>
      </w:pPr>
      <w:r>
        <w:rPr>
          <w:rStyle w:val="FootnoteReference"/>
          <w:sz w:val="20"/>
        </w:rPr>
        <w:footnoteRef/>
      </w:r>
      <w:r>
        <w:tab/>
      </w:r>
      <w:r>
        <w:rPr>
          <w:sz w:val="20"/>
        </w:rPr>
        <w:t>Представителството представлява подразделение на чуждестранни предприятия, което е установено по реда на виетнамското право с цел търсене и насърчаване на възможности в областта на търговията и туризма, но няма право да упражнява дейности с непосредствена стопанска цел.</w:t>
      </w:r>
    </w:p>
  </w:footnote>
  <w:footnote w:id="125">
    <w:p>
      <w:pPr>
        <w:pStyle w:val="FootnoteText"/>
        <w:rPr>
          <w:sz w:val="20"/>
        </w:rPr>
      </w:pPr>
      <w:r>
        <w:rPr>
          <w:rStyle w:val="FootnoteReference"/>
          <w:sz w:val="20"/>
        </w:rPr>
        <w:footnoteRef/>
      </w:r>
      <w:r>
        <w:tab/>
      </w:r>
      <w:r>
        <w:rPr>
          <w:sz w:val="20"/>
        </w:rPr>
        <w:t>От съображения за правна сигурност се уточнява, че правоспособни виетнамски адвокати, работещи в чуждестранни адвокатски организации, имат право да изготвят търговски договори и устави за осъществяване на стопанска дейност, свързани със законодателството на Виетнам.</w:t>
      </w:r>
    </w:p>
  </w:footnote>
  <w:footnote w:id="126">
    <w:p>
      <w:pPr>
        <w:pStyle w:val="FootnoteText"/>
        <w:rPr>
          <w:sz w:val="20"/>
        </w:rPr>
      </w:pPr>
      <w:r>
        <w:rPr>
          <w:rStyle w:val="FootnoteReference"/>
          <w:sz w:val="20"/>
        </w:rPr>
        <w:footnoteRef/>
      </w:r>
      <w:r>
        <w:tab/>
      </w:r>
      <w:r>
        <w:rPr>
          <w:sz w:val="20"/>
        </w:rPr>
        <w:t>„Чуждестранна адвокатска организация“ е организация на упражняващи дейността адвокати, установена под каквато и да било търговска корпоративна форма в чужда държава (включително кантора, дружество, корпоративна структура и пр.) от един (една) или няколко чуждестранни адвокати или адвокатски кантори.</w:t>
      </w:r>
    </w:p>
  </w:footnote>
  <w:footnote w:id="127">
    <w:p>
      <w:pPr>
        <w:pStyle w:val="FootnoteText"/>
        <w:rPr>
          <w:sz w:val="20"/>
        </w:rPr>
      </w:pPr>
      <w:r>
        <w:rPr>
          <w:rStyle w:val="FootnoteReference"/>
          <w:sz w:val="20"/>
        </w:rPr>
        <w:footnoteRef/>
      </w:r>
      <w:r>
        <w:tab/>
      </w:r>
      <w:r>
        <w:rPr>
          <w:sz w:val="20"/>
        </w:rPr>
        <w:t>„Чуждестранна адвокатска кантора“ е организация, установена във Виетнам от една или няколко чуждестранни адвокатски организации с цел практикуване на адвокатска професия във Виетнам.</w:t>
      </w:r>
    </w:p>
  </w:footnote>
  <w:footnote w:id="128">
    <w:p>
      <w:pPr>
        <w:pStyle w:val="FootnoteText"/>
        <w:rPr>
          <w:sz w:val="20"/>
        </w:rPr>
      </w:pPr>
      <w:r>
        <w:rPr>
          <w:rStyle w:val="FootnoteReference"/>
          <w:sz w:val="20"/>
        </w:rPr>
        <w:footnoteRef/>
      </w:r>
      <w:r>
        <w:tab/>
      </w:r>
      <w:r>
        <w:rPr>
          <w:sz w:val="20"/>
        </w:rPr>
        <w:t>От съображения за правна сигурност се уточнява, че този ангажимент позволява запазването или приемането на ограничения или забрани по причини, свързани с националната сигурност и обществения ред, които биха били обосновани съгласно член XIV и член XIV</w:t>
      </w:r>
      <w:r>
        <w:rPr>
          <w:i/>
          <w:sz w:val="20"/>
        </w:rPr>
        <w:t>а</w:t>
      </w:r>
      <w:r>
        <w:rPr>
          <w:sz w:val="20"/>
        </w:rPr>
        <w:t xml:space="preserve"> от ГАТС.</w:t>
      </w:r>
    </w:p>
  </w:footnote>
  <w:footnote w:id="129">
    <w:p>
      <w:pPr>
        <w:pStyle w:val="FootnoteText"/>
        <w:rPr>
          <w:sz w:val="20"/>
        </w:rPr>
      </w:pPr>
      <w:r>
        <w:rPr>
          <w:rStyle w:val="FootnoteReference"/>
          <w:sz w:val="20"/>
        </w:rPr>
        <w:footnoteRef/>
      </w:r>
      <w:r>
        <w:tab/>
      </w:r>
      <w:r>
        <w:rPr>
          <w:sz w:val="20"/>
        </w:rPr>
        <w:t>От съображения за правна сигурност се уточнява, че този ангажимент позволява запазването или приемането на ограничения или забрани по причини, свързани с националната сигурност и обществения ред, които биха били обосновани съгласно член XIV и член XIV</w:t>
      </w:r>
      <w:r>
        <w:rPr>
          <w:i/>
          <w:sz w:val="20"/>
        </w:rPr>
        <w:t>а</w:t>
      </w:r>
      <w:r>
        <w:rPr>
          <w:sz w:val="20"/>
        </w:rPr>
        <w:t xml:space="preserve"> от ГАТС.</w:t>
      </w:r>
    </w:p>
  </w:footnote>
  <w:footnote w:id="130">
    <w:p>
      <w:pPr>
        <w:pStyle w:val="FootnoteText"/>
        <w:rPr>
          <w:sz w:val="20"/>
        </w:rPr>
      </w:pPr>
      <w:r>
        <w:rPr>
          <w:rStyle w:val="FootnoteReference"/>
          <w:sz w:val="20"/>
        </w:rPr>
        <w:footnoteRef/>
      </w:r>
      <w:r>
        <w:tab/>
      </w:r>
      <w:r>
        <w:rPr>
          <w:sz w:val="20"/>
        </w:rPr>
        <w:t>С изключение на съхранението на щамове на микроорганизми за ветеринарни цели.</w:t>
      </w:r>
    </w:p>
  </w:footnote>
  <w:footnote w:id="131">
    <w:p>
      <w:pPr>
        <w:pStyle w:val="FootnoteText"/>
        <w:rPr>
          <w:sz w:val="20"/>
        </w:rPr>
      </w:pPr>
      <w:r>
        <w:rPr>
          <w:rStyle w:val="FootnoteReference"/>
          <w:sz w:val="20"/>
        </w:rPr>
        <w:footnoteRef/>
      </w:r>
      <w:r>
        <w:tab/>
      </w:r>
      <w:r>
        <w:rPr>
          <w:sz w:val="20"/>
        </w:rPr>
        <w:t>С изключение на оборудване в областта на минното дело и добива на нефт; търговско радио-, телевизионно и далекосъобщително оборудване.</w:t>
      </w:r>
    </w:p>
  </w:footnote>
  <w:footnote w:id="132">
    <w:p>
      <w:pPr>
        <w:pStyle w:val="FootnoteText"/>
        <w:rPr>
          <w:sz w:val="20"/>
        </w:rPr>
      </w:pPr>
      <w:r>
        <w:rPr>
          <w:rStyle w:val="FootnoteReference"/>
          <w:sz w:val="20"/>
        </w:rPr>
        <w:footnoteRef/>
      </w:r>
      <w:r>
        <w:tab/>
      </w:r>
      <w:r>
        <w:rPr>
          <w:sz w:val="20"/>
        </w:rPr>
        <w:t>С изключение на услугите, свързани с проучване, оценяване и експлоатация на естествени гори, включително добива на дървесина и лова и хващането с капани на диви, редки и ценни животни, въздушното заснемане, въздушното засяване на растения и въздушното разпръскване и разпрашаване на химикали, и микробните, растителните и животинските генетични ресурси в селското стопанство. С цел избягване на двусмислие се уточнява, че животновъдството и дейностите по подобряване на развъдните животни са включени в този ангажимент.</w:t>
      </w:r>
    </w:p>
  </w:footnote>
  <w:footnote w:id="133">
    <w:p>
      <w:pPr>
        <w:pStyle w:val="FootnoteText"/>
        <w:rPr>
          <w:sz w:val="20"/>
        </w:rPr>
      </w:pPr>
      <w:r>
        <w:rPr>
          <w:rStyle w:val="FootnoteReference"/>
          <w:sz w:val="20"/>
        </w:rPr>
        <w:footnoteRef/>
      </w:r>
      <w:r>
        <w:tab/>
      </w:r>
      <w:r>
        <w:rPr>
          <w:sz w:val="20"/>
        </w:rPr>
        <w:t>От съображения за правна сигурност се уточнява, че това позволява запазването или приемането на ограничения или забрани по причини, свързани с националната сигурност и обществения ред, в съответствие с член XIV и член XIV</w:t>
      </w:r>
      <w:r>
        <w:rPr>
          <w:i/>
          <w:sz w:val="20"/>
        </w:rPr>
        <w:t>а</w:t>
      </w:r>
      <w:r>
        <w:rPr>
          <w:sz w:val="20"/>
        </w:rPr>
        <w:t xml:space="preserve"> от ГАТС.</w:t>
      </w:r>
    </w:p>
  </w:footnote>
  <w:footnote w:id="134">
    <w:p>
      <w:pPr>
        <w:pStyle w:val="FootnoteText"/>
        <w:rPr>
          <w:sz w:val="20"/>
        </w:rPr>
      </w:pPr>
      <w:r>
        <w:rPr>
          <w:rStyle w:val="FootnoteReference"/>
          <w:sz w:val="20"/>
        </w:rPr>
        <w:footnoteRef/>
      </w:r>
      <w:r>
        <w:tab/>
      </w:r>
      <w:r>
        <w:rPr>
          <w:sz w:val="20"/>
        </w:rPr>
        <w:t>Предоставянето на услуги, свързани с търсене, земемерство, проучване и добив, се урежда от приложимите законови и подзаконови разпоредби на Виетнам.</w:t>
      </w:r>
    </w:p>
  </w:footnote>
  <w:footnote w:id="135">
    <w:p>
      <w:pPr>
        <w:pStyle w:val="FootnoteText"/>
        <w:rPr>
          <w:sz w:val="20"/>
        </w:rPr>
      </w:pPr>
      <w:r>
        <w:rPr>
          <w:rStyle w:val="FootnoteReference"/>
          <w:sz w:val="20"/>
        </w:rPr>
        <w:footnoteRef/>
      </w:r>
      <w:r>
        <w:tab/>
      </w:r>
      <w:r>
        <w:rPr>
          <w:sz w:val="20"/>
        </w:rPr>
        <w:t>Изключва обществените услуги и запазените услуги.</w:t>
      </w:r>
    </w:p>
  </w:footnote>
  <w:footnote w:id="136">
    <w:p>
      <w:pPr>
        <w:pStyle w:val="FootnoteText"/>
        <w:rPr>
          <w:sz w:val="20"/>
        </w:rPr>
      </w:pPr>
      <w:r>
        <w:rPr>
          <w:rStyle w:val="FootnoteReference"/>
          <w:sz w:val="20"/>
        </w:rPr>
        <w:footnoteRef/>
      </w:r>
      <w:r>
        <w:tab/>
      </w:r>
      <w:r>
        <w:rPr>
          <w:sz w:val="20"/>
        </w:rPr>
        <w:t>Трансграничното предоставяне на услуги може да се осъществява съвместно с местен доставчик на услуги за целите на събирането или доставянето на пощенски пратки.</w:t>
      </w:r>
    </w:p>
  </w:footnote>
  <w:footnote w:id="137">
    <w:p>
      <w:pPr>
        <w:pStyle w:val="FootnoteText"/>
        <w:rPr>
          <w:sz w:val="20"/>
        </w:rPr>
      </w:pPr>
      <w:r>
        <w:rPr>
          <w:rStyle w:val="FootnoteReference"/>
          <w:sz w:val="20"/>
        </w:rPr>
        <w:footnoteRef/>
      </w:r>
      <w:r>
        <w:tab/>
      </w:r>
      <w:r>
        <w:rPr>
          <w:sz w:val="20"/>
        </w:rPr>
        <w:t>Радио- и телевизионното разпръскване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footnote>
  <w:footnote w:id="138">
    <w:p>
      <w:pPr>
        <w:pStyle w:val="FootnoteText"/>
        <w:rPr>
          <w:sz w:val="20"/>
        </w:rPr>
      </w:pPr>
      <w:r>
        <w:rPr>
          <w:rStyle w:val="FootnoteReference"/>
          <w:sz w:val="20"/>
        </w:rPr>
        <w:footnoteRef/>
      </w:r>
      <w:r>
        <w:tab/>
      </w:r>
      <w:r>
        <w:rPr>
          <w:sz w:val="20"/>
        </w:rPr>
        <w:t>Многонационално е учредено дружество, което: а) има търговско присъствие във Виетнам; б) осъществява дейност в поне една друга страна по споразумението; в) осъществява дейност от поне пет години; г) регистрирано е на фондовата борса на страна по споразумението; и д) притежава лиценз за използване на сателитни услуги в поне една страна по споразумението.</w:t>
      </w:r>
    </w:p>
  </w:footnote>
  <w:footnote w:id="139">
    <w:p>
      <w:pPr>
        <w:pStyle w:val="FootnoteText"/>
        <w:rPr>
          <w:sz w:val="20"/>
        </w:rPr>
      </w:pPr>
      <w:r>
        <w:rPr>
          <w:rStyle w:val="FootnoteReference"/>
          <w:sz w:val="20"/>
        </w:rPr>
        <w:footnoteRef/>
      </w:r>
      <w:r>
        <w:tab/>
      </w:r>
      <w:r>
        <w:rPr>
          <w:sz w:val="20"/>
        </w:rPr>
        <w:t xml:space="preserve">Услуги, с които на доставчиците на услуга за достъп до интернет (Internet Access Service — IAS) се предоставя връзка помежду им и с международната опорна мрежа за интернет. </w:t>
      </w:r>
    </w:p>
  </w:footnote>
  <w:footnote w:id="140">
    <w:p>
      <w:pPr>
        <w:pStyle w:val="FootnoteText"/>
        <w:rPr>
          <w:sz w:val="20"/>
        </w:rPr>
      </w:pPr>
      <w:r>
        <w:rPr>
          <w:rStyle w:val="FootnoteReference"/>
          <w:sz w:val="20"/>
        </w:rPr>
        <w:footnoteRef/>
      </w:r>
      <w:r>
        <w:tab/>
      </w:r>
      <w:r>
        <w:rPr>
          <w:sz w:val="20"/>
        </w:rPr>
        <w:t xml:space="preserve">Услуги, предоставяни при търговски условия, по създаването и управлението на частна мрежа въз основа на публични (споделени) мрежи с цел осъществяване, с нестопанска цел, на далекосъобщения с пренос на глас и на данни между членовете на затворена група ползватели, определена преди създаването на VPN. Тази група може да включва корпоративна група или организация, или група от правни субекти с установени отношения, обединени от преследването на общ интерес. Първоначалните членове на дадена затворена група ползватели, използващи услугата VPN, трябва да са посочени в план за избиране на номера или за маршрутизация, одобрен от компетентния орган и намиращ се под негов надзор. Доставчиците на услуга VPN уведомяват компетентния орган за промени в състава на членовете на групата най-малко две работни седмици преди действителното начало на предоставяне на търговската услуга и могат да започнат да предоставят търговската услуга, при условие че компетентният орган не възрази в рамките на тези две седмици. Членовете нямат право да препродават услуги VPN на неприсъединили се трети страни. Виртуалните частни мрежи не допускат пренос/предаване на трафик от/между неприсъединили се трети страни. Услугите VPN може да бъдат предоставяни от лицензирани доставчици на услуги с чуждестранно участие заедно с услугите по достъп до интернет и услугите с добавена стойност, посочени в букви з)—н). </w:t>
      </w:r>
    </w:p>
    <w:p>
      <w:pPr>
        <w:pStyle w:val="FootnoteText"/>
        <w:rPr>
          <w:sz w:val="20"/>
        </w:rPr>
      </w:pPr>
    </w:p>
  </w:footnote>
  <w:footnote w:id="141">
    <w:p>
      <w:pPr>
        <w:pStyle w:val="FootnoteText"/>
        <w:rPr>
          <w:sz w:val="20"/>
        </w:rPr>
      </w:pPr>
      <w:r>
        <w:rPr>
          <w:rStyle w:val="FootnoteReference"/>
          <w:sz w:val="20"/>
        </w:rPr>
        <w:footnoteRef/>
      </w:r>
      <w:r>
        <w:tab/>
      </w:r>
      <w:r>
        <w:rPr>
          <w:sz w:val="20"/>
        </w:rPr>
        <w:t xml:space="preserve">Услуги по предоставяне на достъп до интернет на крайни ползватели. </w:t>
      </w:r>
    </w:p>
    <w:p>
      <w:pPr>
        <w:pStyle w:val="FootnoteText"/>
        <w:rPr>
          <w:sz w:val="20"/>
        </w:rPr>
      </w:pPr>
    </w:p>
  </w:footnote>
  <w:footnote w:id="142">
    <w:p>
      <w:pPr>
        <w:pStyle w:val="FootnoteText"/>
        <w:rPr>
          <w:sz w:val="20"/>
        </w:rPr>
      </w:pPr>
      <w:r>
        <w:rPr>
          <w:rStyle w:val="FootnoteReference"/>
          <w:sz w:val="20"/>
        </w:rPr>
        <w:t>*</w:t>
      </w:r>
      <w:r>
        <w:tab/>
      </w:r>
      <w:r>
        <w:rPr>
          <w:sz w:val="20"/>
        </w:rPr>
        <w:t>Поради невъзможност за техническо осъществяване.</w:t>
      </w:r>
    </w:p>
    <w:p>
      <w:pPr>
        <w:pStyle w:val="FootnoteText"/>
        <w:rPr>
          <w:sz w:val="20"/>
        </w:rPr>
      </w:pPr>
    </w:p>
  </w:footnote>
  <w:footnote w:id="143">
    <w:p>
      <w:pPr>
        <w:pStyle w:val="FootnoteText"/>
        <w:rPr>
          <w:sz w:val="20"/>
        </w:rPr>
      </w:pPr>
      <w:r>
        <w:rPr>
          <w:rStyle w:val="FootnoteReference"/>
          <w:sz w:val="20"/>
        </w:rPr>
        <w:footnoteRef/>
      </w:r>
      <w:r>
        <w:tab/>
      </w:r>
      <w:r>
        <w:rPr>
          <w:sz w:val="20"/>
        </w:rPr>
        <w:t>За целите на настоящия списък изразът „фармацевтични продукти и лекарства“ не включва нефармацевтичните хранителни добавки под формата на таблетки и капсули или в прахообразна форма.</w:t>
      </w:r>
    </w:p>
  </w:footnote>
  <w:footnote w:id="144">
    <w:p>
      <w:pPr>
        <w:pStyle w:val="FootnoteText"/>
        <w:rPr>
          <w:sz w:val="20"/>
        </w:rPr>
      </w:pPr>
      <w:r>
        <w:rPr>
          <w:rStyle w:val="FootnoteReference"/>
          <w:sz w:val="20"/>
        </w:rPr>
        <w:footnoteRef/>
      </w:r>
      <w:r>
        <w:tab/>
      </w:r>
      <w:r>
        <w:rPr>
          <w:sz w:val="20"/>
        </w:rPr>
        <w:t>За целите на прозрачността се уточнява, че този ангажимент включва мрежовия маркетинг, осъществяван от подходящо обучени и притежаващи сертификат виетнамски самостоятелни търговски посредници извън определено фиксирано местоположение, при който се получава възнаграждение както за труда по осъществяване на продажби, така и за услугите по подпомагане на продажби, водещи до реализиране на допълнителни продажби от други договорно наети дистрибутори.</w:t>
      </w:r>
    </w:p>
  </w:footnote>
  <w:footnote w:id="145">
    <w:p>
      <w:pPr>
        <w:pStyle w:val="FootnoteText"/>
        <w:rPr>
          <w:sz w:val="20"/>
        </w:rPr>
      </w:pPr>
      <w:r>
        <w:rPr>
          <w:rStyle w:val="FootnoteReference"/>
          <w:sz w:val="20"/>
        </w:rPr>
        <w:footnoteRef/>
      </w:r>
      <w:r>
        <w:tab/>
      </w:r>
      <w:r>
        <w:rPr>
          <w:sz w:val="20"/>
        </w:rPr>
        <w:t>По отношение на заявленията за установяване на повече от един търговски обект се прилагат предварително установени общодостъпни процедури, като разрешение се предоставя въз основа на обективни критерии. Сред основните критерии при теста за икономическа необходимост са броят на съществуващите доставчици на услуги в конкретна географска област, стабилността на пазара и географският мащаб.</w:t>
      </w:r>
    </w:p>
  </w:footnote>
  <w:footnote w:id="146">
    <w:p>
      <w:pPr>
        <w:pStyle w:val="FootnoteText"/>
        <w:rPr>
          <w:sz w:val="20"/>
        </w:rPr>
      </w:pPr>
      <w:r>
        <w:rPr>
          <w:rStyle w:val="FootnoteReference"/>
          <w:sz w:val="20"/>
        </w:rPr>
        <w:footnoteRef/>
      </w:r>
      <w:r>
        <w:tab/>
      </w:r>
      <w:r>
        <w:rPr>
          <w:sz w:val="20"/>
        </w:rPr>
        <w:t>От съображения за правна сигурност се уточнява, че този ангажимент позволява запазването или приемането на ограничения или забрани по причини, свързани с националната сигурност, които биха били обосновани съгласно член XIV и член XIV</w:t>
      </w:r>
      <w:r>
        <w:rPr>
          <w:i/>
          <w:sz w:val="20"/>
        </w:rPr>
        <w:t>а</w:t>
      </w:r>
      <w:r>
        <w:rPr>
          <w:sz w:val="20"/>
        </w:rPr>
        <w:t xml:space="preserve"> от ГАТС.</w:t>
      </w:r>
    </w:p>
  </w:footnote>
  <w:footnote w:id="147">
    <w:p>
      <w:pPr>
        <w:pStyle w:val="FootnoteText"/>
        <w:rPr>
          <w:sz w:val="20"/>
        </w:rPr>
      </w:pPr>
      <w:r>
        <w:rPr>
          <w:rStyle w:val="FootnoteReference"/>
          <w:sz w:val="20"/>
        </w:rPr>
        <w:footnoteRef/>
      </w:r>
      <w:r>
        <w:tab/>
      </w:r>
      <w:r>
        <w:rPr>
          <w:sz w:val="20"/>
        </w:rPr>
        <w:t>Вносът на отпадъци е забранен със закон. Обработването и обезвреждането на опасни отпадъци е уредено със закон.</w:t>
      </w:r>
    </w:p>
  </w:footnote>
  <w:footnote w:id="148">
    <w:p>
      <w:pPr>
        <w:pStyle w:val="FootnoteText"/>
        <w:rPr>
          <w:sz w:val="20"/>
        </w:rPr>
      </w:pPr>
      <w:r>
        <w:rPr>
          <w:rStyle w:val="FootnoteReference"/>
          <w:sz w:val="20"/>
        </w:rPr>
        <w:footnoteRef/>
      </w:r>
      <w:r>
        <w:tab/>
      </w:r>
      <w:r>
        <w:rPr>
          <w:sz w:val="20"/>
        </w:rPr>
        <w:t>За целите на настоящото допълнение здравното застраховане е класирано като част от животозастраховането.</w:t>
      </w:r>
    </w:p>
  </w:footnote>
  <w:footnote w:id="149">
    <w:p>
      <w:pPr>
        <w:pStyle w:val="FootnoteText"/>
        <w:rPr>
          <w:sz w:val="20"/>
        </w:rPr>
      </w:pPr>
      <w:r>
        <w:rPr>
          <w:rStyle w:val="FootnoteReference"/>
          <w:sz w:val="20"/>
        </w:rPr>
        <w:footnoteRef/>
      </w:r>
      <w:r>
        <w:tab/>
      </w:r>
      <w:r>
        <w:rPr>
          <w:sz w:val="20"/>
        </w:rPr>
        <w:t>Във Виетнам клоновете на чуждестранни банки, контролирани от една финансова институция от Съюза, имат право да подават съчетани финансови отчети (включващи счетоводен баланс, отчет за приходите и разходите и отчет за паричните потоци). От съображения за правна сигурност се уточнява, че за тези клонове на чуждестранни банки не се изисква индивидуален отчет. Никоя от разпоредбите на този параграф не може да се тълкува като възпрепятстваща органа на Виетнам да изисква понякога от такива клонове на чуждестранни банки да представят отчети за целите на надзора и да гарантират спазването на пруденциалните съотношения, както са определени във виетнамските законови и подзаконови разпоредби.</w:t>
      </w:r>
    </w:p>
  </w:footnote>
  <w:footnote w:id="150">
    <w:p>
      <w:pPr>
        <w:pStyle w:val="FootnoteText"/>
        <w:rPr>
          <w:sz w:val="20"/>
        </w:rPr>
      </w:pPr>
      <w:r>
        <w:rPr>
          <w:rStyle w:val="FootnoteReference"/>
          <w:sz w:val="20"/>
        </w:rPr>
        <w:footnoteRef/>
      </w:r>
      <w:r>
        <w:tab/>
      </w:r>
      <w:r>
        <w:rPr>
          <w:sz w:val="20"/>
        </w:rPr>
        <w:t>От съображения за правна сигурност се уточнява, че Виетнам си запазва правото да прилага практиката по издаване на разрешение за дейностите по предоставяне и предаване на финансови данни в съответствие с член 8.20 (Условия за лицензиране и квалификация) и член 8.21 (Процедури за лицензиране и признаване на квалификации).</w:t>
      </w:r>
    </w:p>
  </w:footnote>
  <w:footnote w:id="151">
    <w:p>
      <w:pPr>
        <w:pStyle w:val="FootnoteText"/>
        <w:rPr>
          <w:sz w:val="20"/>
        </w:rPr>
      </w:pPr>
      <w:r>
        <w:rPr>
          <w:rStyle w:val="FootnoteReference"/>
          <w:sz w:val="20"/>
        </w:rPr>
        <w:footnoteRef/>
      </w:r>
      <w:r>
        <w:tab/>
      </w:r>
      <w:r>
        <w:rPr>
          <w:sz w:val="20"/>
        </w:rPr>
        <w:t>Изразът „Други форми на търговско присъствие за целите на предлагането на услуги по международен морски транспорт“ се отнася до капацитета на чуждестранни корабоплавателни дружества да осъществяват местни дейности, които са свързани с превоза на товари от тях и са необходими, за да могат те да предоставят на своите клиенти интегрираната транспортна услуга, в която международният морски транспорт е съществен елемент и която е предоставяна от съответното чуждестранно корабоплавателно дружество.</w:t>
      </w:r>
    </w:p>
  </w:footnote>
  <w:footnote w:id="152">
    <w:p>
      <w:pPr>
        <w:pStyle w:val="FootnoteText"/>
        <w:rPr>
          <w:sz w:val="20"/>
        </w:rPr>
      </w:pPr>
      <w:r>
        <w:rPr>
          <w:rStyle w:val="FootnoteReference"/>
          <w:sz w:val="20"/>
        </w:rPr>
        <w:footnoteRef/>
      </w:r>
      <w:r>
        <w:tab/>
      </w:r>
      <w:r>
        <w:rPr>
          <w:sz w:val="20"/>
        </w:rPr>
        <w:t xml:space="preserve">По отношение на достъпа до и използването на услугите по морско агентиране, посочени в колоната относно допълнителните ангажименти: когато превозите, осъществявани с автомобилен транспорт, с железопътен транспорт, по вътрешните водни пътища, както и чрез корабоплаване по крайбрежието и по вътрешните водни пътища, и свързаните с тях спомагателни услуги не са изцяло обхванати от настоящия списък, операторът на мултимодален транспорт трябва да има възможността да получи достъп до виетнамски услуги по корабно агентиране, за да наеме или вземе на лизинг камиони, железопътни вагони или шлепове, както и свързаното с тях оборудване, за целите на прехвърлянето към вътрешността на международните товари, превозени по море. </w:t>
      </w:r>
    </w:p>
  </w:footnote>
  <w:footnote w:id="153">
    <w:p>
      <w:pPr>
        <w:pStyle w:val="FootnoteText"/>
        <w:rPr>
          <w:sz w:val="20"/>
        </w:rPr>
      </w:pPr>
      <w:r>
        <w:rPr>
          <w:rStyle w:val="FootnoteReference"/>
          <w:sz w:val="20"/>
        </w:rPr>
        <w:footnoteRef/>
      </w:r>
      <w:r>
        <w:tab/>
      </w:r>
      <w:r>
        <w:rPr>
          <w:sz w:val="20"/>
        </w:rPr>
        <w:t>В случай на упражняване на дейност от публичната сфера може да се прилагат концесии за предоставяне на обществени услуги или процедури за лицензиране.</w:t>
      </w:r>
    </w:p>
  </w:footnote>
  <w:footnote w:id="154">
    <w:p>
      <w:pPr>
        <w:pStyle w:val="FootnoteText"/>
        <w:rPr>
          <w:sz w:val="20"/>
        </w:rPr>
      </w:pPr>
      <w:r>
        <w:rPr>
          <w:rStyle w:val="FootnoteReference"/>
          <w:sz w:val="20"/>
        </w:rPr>
        <w:footnoteRef/>
      </w:r>
      <w:r>
        <w:tab/>
      </w:r>
      <w:r>
        <w:rPr>
          <w:sz w:val="20"/>
        </w:rPr>
        <w:t>„Услуги по митническо оформяне“ (или „услуги по митническо посредничество“) означава дейности, които се състоят в извършването от името на друга страна на митническите формалности във връзка с вноса, износа или транзитния превоз на товари, независимо от това дали тази услуга представлява основната дейност на доставчика на услугата или е обичайно допълнение към основната му дейност.</w:t>
      </w:r>
    </w:p>
  </w:footnote>
  <w:footnote w:id="155">
    <w:p>
      <w:pPr>
        <w:pStyle w:val="FootnoteText"/>
        <w:rPr>
          <w:sz w:val="20"/>
        </w:rPr>
      </w:pPr>
      <w:r>
        <w:rPr>
          <w:rStyle w:val="FootnoteReference"/>
          <w:sz w:val="20"/>
        </w:rPr>
        <w:t>*</w:t>
      </w:r>
      <w:r>
        <w:tab/>
      </w:r>
      <w:r>
        <w:rPr>
          <w:sz w:val="20"/>
        </w:rPr>
        <w:t>Ангажимент за този начин на осъществяване не е изпълним.</w:t>
      </w:r>
    </w:p>
  </w:footnote>
  <w:footnote w:id="156">
    <w:p>
      <w:pPr>
        <w:pStyle w:val="FootnoteText"/>
        <w:rPr>
          <w:sz w:val="20"/>
        </w:rPr>
      </w:pPr>
      <w:r>
        <w:rPr>
          <w:rStyle w:val="FootnoteReference"/>
          <w:sz w:val="20"/>
        </w:rPr>
        <w:footnoteRef/>
      </w:r>
      <w:r>
        <w:tab/>
      </w:r>
      <w:r>
        <w:rPr>
          <w:sz w:val="20"/>
        </w:rPr>
        <w:t>Услуги по корабно агентиране или на корабни агенции са услугите, които корабният агент е упълномощен да оказва, от името на корабособственика или на корабния оператор, за предоставянето на услуги, свързани с експлоатацията на корабите в пристанището, включително договаряне на влизането и излизането на кораба; сключване на договори за превоз, договори за морско застраховане, договори за обработка на товари, договори за чартърен превоз, както и споразумения за наемане на персонал; изготвяне и подписване на коносаменти или подобни документи; доставяне на кораба на съоръжения за складиране, бункери и провизии; подаване на морски протести; осъществяване на комуникацията с корабособственика или с корабния оператор; организиране предоставянето на необходимите услуги за корабния екипаж; получаване и плащане на всички суми, свързани с експлоатацията на кораба; обработване на жалби, произтичащи от договорите за превоз и/или морски произшествия, и предоставяне на други услуги във връзка с кораба, както се изисква.</w:t>
      </w:r>
    </w:p>
  </w:footnote>
  <w:footnote w:id="157">
    <w:p>
      <w:pPr>
        <w:pStyle w:val="FootnoteText"/>
        <w:rPr>
          <w:sz w:val="20"/>
        </w:rPr>
      </w:pPr>
      <w:r>
        <w:rPr>
          <w:rStyle w:val="FootnoteReference"/>
          <w:sz w:val="20"/>
        </w:rPr>
        <w:footnoteRef/>
      </w:r>
      <w:r>
        <w:tab/>
      </w:r>
      <w:r>
        <w:rPr>
          <w:sz w:val="20"/>
        </w:rPr>
        <w:t>„Услуги по съхранение и складиране на контейнери“ означава дейности, изразяващи се в съхраняване на контейнери, независимо дали в пристанищните райони или на сушата, с цел тяхното пълнене/разтоварване, поправка и предоставянето им за превоз на товари.</w:t>
      </w:r>
    </w:p>
  </w:footnote>
  <w:footnote w:id="158">
    <w:p>
      <w:pPr>
        <w:pStyle w:val="FootnoteText"/>
        <w:rPr>
          <w:sz w:val="20"/>
        </w:rPr>
      </w:pPr>
      <w:r>
        <w:rPr>
          <w:rStyle w:val="FootnoteReference"/>
          <w:sz w:val="20"/>
        </w:rPr>
        <w:footnoteRef/>
      </w:r>
      <w:r>
        <w:tab/>
      </w:r>
      <w:r>
        <w:rPr>
          <w:sz w:val="20"/>
        </w:rPr>
        <w:t>Критериите, които се вземат предвид, наред с другото, са: създаване на нови работни места; положително валутно салдо; въвеждане на авангардни технологии, включително на управленски умения; намалено промишлено замърсяване; професионално обучение за виетнамските работници и др.</w:t>
      </w:r>
    </w:p>
  </w:footnote>
  <w:footnote w:id="159">
    <w:p>
      <w:pPr>
        <w:pStyle w:val="FootnoteText"/>
        <w:rPr>
          <w:sz w:val="20"/>
        </w:rPr>
      </w:pPr>
      <w:r>
        <w:rPr>
          <w:rStyle w:val="FootnoteReference"/>
          <w:sz w:val="20"/>
        </w:rPr>
        <w:footnoteRef/>
      </w:r>
      <w:r>
        <w:tab/>
      </w:r>
      <w:r>
        <w:rPr>
          <w:sz w:val="20"/>
        </w:rPr>
        <w:t>Включително спедиторски услуги. Тези услуги означават дейностите, изразяващи се в организирането и контрола на дейностите по превоз от името на изпращачите, посредством уреждането на транспортни и спомагателни услуги, изготвянето на документи и предоставянето на търговска информация.</w:t>
      </w:r>
    </w:p>
    <w:p>
      <w:pPr>
        <w:pStyle w:val="FootnoteText"/>
        <w:rPr>
          <w:sz w:val="20"/>
        </w:rPr>
      </w:pPr>
      <w:r>
        <w:rPr>
          <w:sz w:val="20"/>
        </w:rPr>
        <w:t>*</w:t>
      </w:r>
      <w:r>
        <w:tab/>
      </w:r>
      <w:r>
        <w:rPr>
          <w:sz w:val="20"/>
        </w:rPr>
        <w:t>Ангажимент за този начин на осъществяване не е изпълним.</w:t>
      </w:r>
    </w:p>
  </w:footnote>
  <w:footnote w:id="160">
    <w:p>
      <w:pPr>
        <w:pStyle w:val="FootnoteText"/>
        <w:rPr>
          <w:sz w:val="20"/>
        </w:rPr>
      </w:pPr>
      <w:r>
        <w:rPr>
          <w:rStyle w:val="FootnoteReference"/>
          <w:sz w:val="20"/>
        </w:rPr>
        <w:footnoteRef/>
      </w:r>
      <w:r>
        <w:tab/>
      </w:r>
      <w:r>
        <w:rPr>
          <w:sz w:val="20"/>
        </w:rPr>
        <w:t>Включва следните дейности: проверка на фактури; посреднически услуги при превоз на товари; услуги по инспекция, претегляне и вземане на проби от товари; услуги по получаване и приемане на товари; услуги по изготвяне на документите за превоз. Тези услуги се предоставят от името на собствениците на товара.</w:t>
      </w:r>
    </w:p>
  </w:footnote>
  <w:footnote w:id="161">
    <w:p>
      <w:pPr>
        <w:pStyle w:val="FootnoteText"/>
        <w:rPr>
          <w:sz w:val="20"/>
        </w:rPr>
      </w:pPr>
      <w:r>
        <w:rPr>
          <w:rStyle w:val="FootnoteReference"/>
          <w:sz w:val="20"/>
        </w:rPr>
        <w:footnoteRef/>
      </w:r>
      <w:r>
        <w:tab/>
      </w:r>
      <w:r>
        <w:rPr>
          <w:spacing w:val="-1"/>
          <w:sz w:val="20"/>
        </w:rPr>
        <w:t xml:space="preserve">Списък на редките или ценните растения и животни е на разположение на следния уебсайт: </w:t>
      </w:r>
      <w:hyperlink r:id="rId1">
        <w:r>
          <w:rPr>
            <w:spacing w:val="-1"/>
            <w:sz w:val="20"/>
            <w:u w:val="single" w:color="000000"/>
          </w:rPr>
          <w:t>www.kiemlam.org.vn</w:t>
        </w:r>
      </w:hyperlink>
      <w:r>
        <w:rPr>
          <w:sz w:val="20"/>
        </w:rPr>
        <w:t>.</w:t>
      </w:r>
    </w:p>
  </w:footnote>
  <w:footnote w:id="162">
    <w:p>
      <w:pPr>
        <w:pStyle w:val="FootnoteText"/>
        <w:rPr>
          <w:sz w:val="20"/>
        </w:rPr>
      </w:pPr>
      <w:r>
        <w:rPr>
          <w:rStyle w:val="FootnoteReference"/>
          <w:sz w:val="20"/>
        </w:rPr>
        <w:footnoteRef/>
      </w:r>
      <w:r>
        <w:tab/>
      </w:r>
      <w:r>
        <w:rPr>
          <w:sz w:val="20"/>
        </w:rPr>
        <w:t xml:space="preserve">От съображения за правна сигурност се уточнява, че нищо от посоченото в настоящия ангажимент не може да се тълкува като пречка за Виетнам да издава инвестиционни лицензи в тези сектори или подсектори на инвеститори от другата страна. </w:t>
      </w:r>
    </w:p>
  </w:footnote>
  <w:footnote w:id="163">
    <w:p>
      <w:pPr>
        <w:pStyle w:val="FootnoteText"/>
        <w:rPr>
          <w:sz w:val="20"/>
        </w:rPr>
      </w:pPr>
      <w:r>
        <w:rPr>
          <w:rStyle w:val="FootnoteReference"/>
          <w:sz w:val="20"/>
        </w:rPr>
        <w:footnoteRef/>
      </w:r>
      <w:r>
        <w:tab/>
      </w:r>
      <w:r>
        <w:rPr>
          <w:sz w:val="20"/>
        </w:rPr>
        <w:t>Прилага се хоризонталното ограничение по отношение на предоставянето на обществени услуги.</w:t>
      </w:r>
    </w:p>
  </w:footnote>
  <w:footnote w:id="164">
    <w:p>
      <w:pPr>
        <w:pStyle w:val="FootnoteText"/>
        <w:rPr>
          <w:sz w:val="20"/>
        </w:rPr>
      </w:pPr>
      <w:r>
        <w:rPr>
          <w:rStyle w:val="FootnoteReference"/>
          <w:sz w:val="20"/>
        </w:rPr>
        <w:footnoteRef/>
      </w:r>
      <w:r>
        <w:tab/>
      </w:r>
      <w:r>
        <w:rPr>
          <w:sz w:val="20"/>
        </w:rPr>
        <w:t>Не включва услуги, свързани с минното дело, предоставяни срещу възнаграждение или по договор на петролни и газови полета.</w:t>
      </w:r>
    </w:p>
  </w:footnote>
  <w:footnote w:id="165">
    <w:p>
      <w:pPr>
        <w:pStyle w:val="FootnoteText"/>
        <w:rPr>
          <w:sz w:val="20"/>
        </w:rPr>
      </w:pPr>
      <w:r>
        <w:rPr>
          <w:rStyle w:val="FootnoteReference"/>
          <w:sz w:val="20"/>
        </w:rPr>
        <w:footnoteRef/>
      </w:r>
      <w:r>
        <w:tab/>
      </w:r>
      <w:r>
        <w:rPr>
          <w:sz w:val="20"/>
        </w:rPr>
        <w:t>В този сектор не са включени консултантските услуги, свързани с производството. В този сектор не е включено вторичното производство.</w:t>
      </w:r>
    </w:p>
  </w:footnote>
  <w:footnote w:id="166">
    <w:p>
      <w:pPr>
        <w:pStyle w:val="FootnoteText"/>
        <w:rPr>
          <w:sz w:val="20"/>
        </w:rPr>
      </w:pPr>
      <w:r>
        <w:rPr>
          <w:rStyle w:val="FootnoteReference"/>
          <w:sz w:val="20"/>
        </w:rPr>
        <w:footnoteRef/>
      </w:r>
      <w:r>
        <w:tab/>
      </w:r>
      <w:r>
        <w:rPr>
          <w:sz w:val="20"/>
        </w:rPr>
        <w:t>Този сектор се ограничава до производствените дейности. Не са включени свързани с аудио-визия дейности или дейности с културно съдържание.</w:t>
      </w:r>
    </w:p>
  </w:footnote>
  <w:footnote w:id="167">
    <w:p>
      <w:pPr>
        <w:pStyle w:val="FootnoteText"/>
        <w:rPr>
          <w:sz w:val="20"/>
        </w:rPr>
      </w:pPr>
      <w:r>
        <w:rPr>
          <w:rStyle w:val="FootnoteReference"/>
          <w:sz w:val="20"/>
        </w:rPr>
        <w:footnoteRef/>
      </w:r>
      <w:r>
        <w:tab/>
      </w:r>
      <w:r>
        <w:rPr>
          <w:spacing w:val="-1"/>
          <w:sz w:val="20"/>
        </w:rPr>
        <w:t xml:space="preserve">Прилага се хоризонталното ограничение по отношение на предоставянето на обществени услуги. </w:t>
      </w:r>
    </w:p>
  </w:footnote>
  <w:footnote w:id="168">
    <w:p>
      <w:pPr>
        <w:pStyle w:val="FootnoteText"/>
        <w:rPr>
          <w:sz w:val="20"/>
        </w:rPr>
      </w:pPr>
      <w:r>
        <w:rPr>
          <w:rStyle w:val="FootnoteReference"/>
          <w:sz w:val="20"/>
        </w:rPr>
        <w:footnoteRef/>
      </w:r>
      <w:r>
        <w:tab/>
      </w:r>
      <w:r>
        <w:rPr>
          <w:sz w:val="20"/>
        </w:rPr>
        <w:t>За целите на тази резерва терминът „чуждестранен инвеститор“ е терминът, използван в Закона за инвестициите от 2014 г.</w:t>
      </w:r>
    </w:p>
  </w:footnote>
  <w:footnote w:id="169">
    <w:p>
      <w:pPr>
        <w:pStyle w:val="FootnoteText"/>
        <w:rPr>
          <w:sz w:val="20"/>
        </w:rPr>
      </w:pPr>
      <w:r>
        <w:rPr>
          <w:rStyle w:val="FootnoteReference"/>
          <w:sz w:val="20"/>
        </w:rPr>
        <w:footnoteRef/>
      </w:r>
      <w:r>
        <w:tab/>
      </w:r>
      <w:r>
        <w:rPr>
          <w:sz w:val="20"/>
        </w:rPr>
        <w:t>От съображения за правна сигурност се уточнява, че нищо от посоченото в настоящия ангажимент не може да се тълкува като пречка за Виетнам да издава инвестиционни лицензи в тези сектори или подсектори на инвеститори от другата страна.</w:t>
      </w:r>
    </w:p>
  </w:footnote>
  <w:footnote w:id="170">
    <w:p>
      <w:pPr>
        <w:pStyle w:val="FootnoteText"/>
        <w:rPr>
          <w:sz w:val="20"/>
        </w:rPr>
      </w:pPr>
      <w:r>
        <w:rPr>
          <w:rStyle w:val="FootnoteReference"/>
          <w:sz w:val="20"/>
        </w:rPr>
        <w:footnoteRef/>
      </w:r>
      <w:r>
        <w:tab/>
      </w:r>
      <w:r>
        <w:rPr>
          <w:sz w:val="20"/>
        </w:rPr>
        <w:t xml:space="preserve">За целите на тази резерва терминът „чуждестранен инвеститор“ е терминът, използван в Закона за инвестициите от 2014 г. </w:t>
      </w:r>
    </w:p>
  </w:footnote>
  <w:footnote w:id="171">
    <w:p>
      <w:pPr>
        <w:pStyle w:val="FootnoteText"/>
        <w:rPr>
          <w:sz w:val="20"/>
        </w:rPr>
      </w:pPr>
      <w:r>
        <w:rPr>
          <w:rStyle w:val="FootnoteReference"/>
          <w:sz w:val="20"/>
        </w:rPr>
        <w:footnoteRef/>
      </w:r>
      <w:r>
        <w:tab/>
      </w:r>
      <w:r>
        <w:rPr>
          <w:sz w:val="20"/>
        </w:rPr>
        <w:t>От съображения за правна сигурност се уточнява, че нищо от посоченото в настоящия ангажимент не може да се тълкува като пречка за Виетнам да издава инвестиционни лицензи в тези сектори или подсектори на инвеститори от другата страна.</w:t>
      </w:r>
    </w:p>
  </w:footnote>
  <w:footnote w:id="172">
    <w:p>
      <w:pPr>
        <w:pStyle w:val="FootnoteText"/>
        <w:rPr>
          <w:sz w:val="20"/>
        </w:rPr>
      </w:pPr>
      <w:r>
        <w:rPr>
          <w:rStyle w:val="FootnoteReference"/>
          <w:sz w:val="20"/>
        </w:rPr>
        <w:footnoteRef/>
      </w:r>
      <w:r>
        <w:tab/>
      </w:r>
      <w:r>
        <w:rPr>
          <w:sz w:val="20"/>
        </w:rPr>
        <w:t>За целите на тази резерва терминът „чуждестранен инвеститор“ е терминът, използван в Закона за инвестициите от 2014 г.</w:t>
      </w:r>
    </w:p>
  </w:footnote>
  <w:footnote w:id="173">
    <w:p>
      <w:pPr>
        <w:pStyle w:val="FootnoteText"/>
        <w:rPr>
          <w:sz w:val="20"/>
        </w:rPr>
      </w:pPr>
      <w:r>
        <w:rPr>
          <w:rStyle w:val="FootnoteReference"/>
          <w:sz w:val="20"/>
        </w:rPr>
        <w:footnoteRef/>
      </w:r>
      <w:r>
        <w:tab/>
      </w:r>
      <w:r>
        <w:rPr>
          <w:sz w:val="20"/>
        </w:rPr>
        <w:t>От съображения за правна сигурност се уточнява, че нищо от посоченото в настоящия ангажимент не може да се тълкува като пречка за Виетнам да издава инвестиционни лицензи в тези сектори или подсектори на инвеститори от другата страна.</w:t>
      </w:r>
    </w:p>
  </w:footnote>
  <w:footnote w:id="174">
    <w:p>
      <w:pPr>
        <w:pStyle w:val="FootnoteText"/>
        <w:rPr>
          <w:sz w:val="20"/>
        </w:rPr>
      </w:pPr>
      <w:r>
        <w:rPr>
          <w:rStyle w:val="FootnoteReference"/>
          <w:sz w:val="20"/>
        </w:rPr>
        <w:footnoteRef/>
      </w:r>
      <w:r>
        <w:tab/>
      </w:r>
      <w:r>
        <w:rPr>
          <w:sz w:val="20"/>
        </w:rPr>
        <w:t>Този сектор не включва оборудване и апаратура, включващи предварително инсталирано съдържание.</w:t>
      </w:r>
    </w:p>
  </w:footnote>
  <w:footnote w:id="175">
    <w:p>
      <w:pPr>
        <w:pStyle w:val="FootnoteText"/>
        <w:rPr>
          <w:sz w:val="20"/>
        </w:rPr>
      </w:pPr>
      <w:r>
        <w:rPr>
          <w:rStyle w:val="FootnoteReference"/>
          <w:sz w:val="20"/>
        </w:rPr>
        <w:footnoteRef/>
      </w:r>
      <w:r>
        <w:tab/>
      </w:r>
      <w:r>
        <w:rPr>
          <w:sz w:val="20"/>
        </w:rPr>
        <w:t>Пример: местен производител на мотоциклети може да се ползва с привилегии по отношение на количеството на произведените продукти, за да се отговори на търсенето на вътрешния пазар и на предпочитанията във връзка с местоположението.</w:t>
      </w:r>
    </w:p>
  </w:footnote>
  <w:footnote w:id="176">
    <w:p>
      <w:pPr>
        <w:pStyle w:val="FootnoteText"/>
        <w:rPr>
          <w:sz w:val="20"/>
        </w:rPr>
      </w:pPr>
      <w:r>
        <w:rPr>
          <w:rStyle w:val="FootnoteReference"/>
          <w:sz w:val="20"/>
        </w:rPr>
        <w:footnoteRef/>
      </w:r>
      <w:r>
        <w:tab/>
      </w:r>
      <w:r>
        <w:rPr>
          <w:sz w:val="20"/>
        </w:rPr>
        <w:t>Прилага се хоризонталното ограничение по отношение на предоставянето на обществени услуги.</w:t>
      </w:r>
    </w:p>
  </w:footnote>
  <w:footnote w:id="177">
    <w:p>
      <w:pPr>
        <w:pStyle w:val="FootnoteText"/>
        <w:rPr>
          <w:sz w:val="20"/>
        </w:rPr>
      </w:pPr>
      <w:r>
        <w:rPr>
          <w:rStyle w:val="FootnoteReference"/>
          <w:sz w:val="20"/>
        </w:rPr>
        <w:footnoteRef/>
      </w:r>
      <w:r>
        <w:tab/>
      </w:r>
      <w:r>
        <w:rPr>
          <w:sz w:val="20"/>
        </w:rPr>
        <w:t>Не включва експлоатация на системи за пренос и разпределение на електроенергия срещу възнаграждение или по договор, които представляват енергийни услуги.</w:t>
      </w:r>
    </w:p>
  </w:footnote>
  <w:footnote w:id="178">
    <w:p>
      <w:pPr>
        <w:pStyle w:val="FootnoteText"/>
        <w:rPr>
          <w:sz w:val="20"/>
        </w:rPr>
      </w:pPr>
      <w:r>
        <w:rPr>
          <w:rStyle w:val="FootnoteReference"/>
          <w:sz w:val="20"/>
        </w:rPr>
        <w:footnoteRef/>
      </w:r>
      <w:r>
        <w:tab/>
      </w:r>
      <w:r>
        <w:rPr>
          <w:sz w:val="20"/>
        </w:rPr>
        <w:t>Не включва пренос на природен газ и газообразни горива по тръбопроводи, пренос и разпределение на газ срещу възнаграждение или по договор и продажба на природен газ и газообразни горива, които представляват енергийни услуги.</w:t>
      </w:r>
    </w:p>
  </w:footnote>
  <w:footnote w:id="179">
    <w:p>
      <w:pPr>
        <w:pStyle w:val="FootnoteText"/>
        <w:rPr>
          <w:sz w:val="20"/>
        </w:rPr>
      </w:pPr>
      <w:r>
        <w:rPr>
          <w:rStyle w:val="FootnoteReference"/>
          <w:sz w:val="20"/>
        </w:rPr>
        <w:footnoteRef/>
      </w:r>
      <w:r>
        <w:tab/>
      </w:r>
      <w:r>
        <w:rPr>
          <w:sz w:val="20"/>
        </w:rPr>
        <w:t>Не включва пренос и разпределение на пара и топла вода срещу възнаграждение или по договор и продажба на пара и топла вода, които представляват енергийни услуги.</w:t>
      </w:r>
    </w:p>
  </w:footnote>
  <w:footnote w:id="180">
    <w:p>
      <w:pPr>
        <w:pStyle w:val="FootnoteText"/>
        <w:rPr>
          <w:sz w:val="20"/>
        </w:rPr>
      </w:pPr>
      <w:r>
        <w:rPr>
          <w:rStyle w:val="FootnoteReference"/>
          <w:sz w:val="20"/>
        </w:rPr>
        <w:footnoteRef/>
      </w:r>
      <w:r>
        <w:tab/>
      </w:r>
      <w:r>
        <w:rPr>
          <w:sz w:val="20"/>
        </w:rPr>
        <w:t>Услуги по корабно агентиране или услуги на корабни агенции са услугите, които корабният агент е упълномощен да оказва, от името на корабособственика или на корабния оператор, за предоставянето на услуги, свързани с експлоатацията на корабите в пристанището, включително договаряне на влизането и излизането на кораба; сключване на договори за превоз, договори за морско застраховане, договори за обработка на товари, договори за чартърен превоз, както и споразумения за наемане на персонал; изготвяне и подписване на коносаменти или подобни документи; доставяне на кораба на съоръжения за складиране, бункери и провизии; подаване на морски протести; осъществяване на комуникацията с корабособственика или с корабния оператор; организиране предоставянето на необходимите услуги за корабния екипаж; получаване и плащане на всички суми, свързани с експлоатацията на кораба; обработване на жалби, произтичащи от договорите за превоз и/или морски произшествия, и предоставяне на други услуги във връзка с кораба, както се изисква.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EU-Vietnam FTSA</w:t>
    </w:r>
  </w:p>
  <w:p>
    <w:pPr>
      <w:pStyle w:val="Header"/>
      <w:jc w:val="right"/>
    </w:pPr>
    <w:r>
      <w:t>Правен преглед</w:t>
    </w:r>
  </w:p>
  <w:p>
    <w:pPr>
      <w:pStyle w:val="Header"/>
      <w:jc w:val="right"/>
    </w:pPr>
    <w:r>
      <w:t>Версия от 26 юни 2017 г.</w:t>
    </w:r>
  </w:p>
  <w:p>
    <w:pPr>
      <w:pStyle w:val="Header"/>
      <w:tabs>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t>EU-Vietnam FTSA</w:t>
    </w:r>
  </w:p>
  <w:p>
    <w:pPr>
      <w:pStyle w:val="Header"/>
      <w:jc w:val="right"/>
    </w:pPr>
    <w:r>
      <w:t>Правен преглед</w:t>
    </w:r>
  </w:p>
  <w:p>
    <w:pPr>
      <w:pStyle w:val="Header"/>
      <w:jc w:val="right"/>
    </w:pPr>
    <w:r>
      <w:t>Версия от 26 юни 2017 г.</w:t>
    </w:r>
  </w:p>
  <w:p>
    <w:pPr>
      <w:pStyle w:val="Header"/>
      <w:tabs>
        <w:tab w:val="left" w:pos="1440"/>
      </w:tabs>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
    <w:docVar w:name="LW_ANNEX_NBR_FIRST" w:val="6"/>
    <w:docVar w:name="LW_ANNEX_NBR_LAST" w:val="6"/>
    <w:docVar w:name="LW_ANNEX_UNIQUE" w:val="0"/>
    <w:docVar w:name="LW_CORRIGENDUM" w:val="&lt;UNUSED&gt;"/>
    <w:docVar w:name="LW_COVERPAGE_EXISTS" w:val="True"/>
    <w:docVar w:name="LW_COVERPAGE_GUID" w:val="7D272A53-3225-4669-804D-DFE13C185C4E"/>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rPr>
      <w:sz w:val="24"/>
      <w:lang w:eastAsia="bg-BG"/>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idetransorigin">
    <w:name w:val="hidetransorigi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rPr>
      <w:sz w:val="24"/>
      <w:lang w:eastAsia="bg-BG"/>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idetransorigin">
    <w:name w:val="hidetransorigi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4.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header" Target="header4.xml"/><Relationship Id="rId107" Type="http://schemas.openxmlformats.org/officeDocument/2006/relationships/header" Target="header4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s://www.retsinformation.dk/Forms/R0710.aspx?id=84744"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header" Target="header47.xml"/><Relationship Id="rId110" Type="http://schemas.openxmlformats.org/officeDocument/2006/relationships/footer" Target="footer50.xml"/><Relationship Id="rId115" Type="http://schemas.openxmlformats.org/officeDocument/2006/relationships/footer" Target="footer52.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kiemlam.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26AB-D3AE-41FE-81C4-1395E78C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42560</Words>
  <Characters>245573</Characters>
  <Application>Microsoft Office Word</Application>
  <DocSecurity>0</DocSecurity>
  <Lines>7674</Lines>
  <Paragraphs>3350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284783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MESAROS Vaclav</dc:creator>
  <cp:lastModifiedBy>WES PDFC Administrator</cp:lastModifiedBy>
  <cp:revision>14</cp:revision>
  <cp:lastPrinted>2018-07-04T08:37:00Z</cp:lastPrinted>
  <dcterms:created xsi:type="dcterms:W3CDTF">2018-07-04T08:44:00Z</dcterms:created>
  <dcterms:modified xsi:type="dcterms:W3CDTF">2018-11-12T08:06:00Z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