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18C963E8-4932-4B02-82D9-E1F65BDC72EC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pStyle w:val="Point0number"/>
        <w:numPr>
          <w:ilvl w:val="0"/>
          <w:numId w:val="1"/>
        </w:numPr>
        <w:spacing w:before="240"/>
        <w:rPr>
          <w:noProof/>
        </w:rPr>
      </w:pPr>
      <w:r>
        <w:rPr>
          <w:noProof/>
        </w:rPr>
        <w:t>Комисията следва да започне преговори с Украйна за изменение на Споразумението за асоцииране с цел да се гарантира, че вносът на месо от домашни птици от Украйна в Съюза се извършва при условия, които гарантират адекватна защита на производителите от ЕС.</w:t>
      </w:r>
    </w:p>
    <w:p>
      <w:pPr>
        <w:pStyle w:val="Point0number"/>
        <w:spacing w:before="240"/>
        <w:rPr>
          <w:noProof/>
        </w:rPr>
      </w:pPr>
      <w:r>
        <w:rPr>
          <w:noProof/>
        </w:rPr>
        <w:t>За да се постигне това, в хода на преговорите Комисията следва да се стреми да бъдат договорени следните изменения в Споразумението за асоцииране:</w:t>
      </w:r>
    </w:p>
    <w:p>
      <w:pPr>
        <w:pStyle w:val="Tiret1"/>
        <w:numPr>
          <w:ilvl w:val="0"/>
          <w:numId w:val="2"/>
        </w:numPr>
        <w:spacing w:before="240"/>
        <w:rPr>
          <w:noProof/>
        </w:rPr>
      </w:pPr>
      <w:r>
        <w:rPr>
          <w:noProof/>
        </w:rPr>
        <w:t xml:space="preserve">включването на двете тарифни линии КН 0207 13 70 и КН 0207 14 70 „други разфасовки, пресни или замразени“ в досегашната тарифна квота (пореден номер 09.4273) за месо от домашни птици, открита от Съюза в полза на Украйна; </w:t>
      </w:r>
    </w:p>
    <w:p>
      <w:pPr>
        <w:pStyle w:val="Tiret1"/>
        <w:spacing w:before="240"/>
        <w:rPr>
          <w:noProof/>
        </w:rPr>
      </w:pPr>
      <w:r>
        <w:rPr>
          <w:noProof/>
        </w:rPr>
        <w:t xml:space="preserve">произтичащо от това увеличение на обема на тарифната квота (пореден номер 09.4273) за месо от домашни птици, открита от Съюза в полза на Украйна, и </w:t>
      </w:r>
    </w:p>
    <w:p>
      <w:pPr>
        <w:pStyle w:val="Tiret1"/>
        <w:spacing w:before="240"/>
        <w:rPr>
          <w:noProof/>
        </w:rPr>
      </w:pPr>
      <w:r>
        <w:rPr>
          <w:noProof/>
        </w:rPr>
        <w:t>възстановяване на митото за „най-облагодетелствана нация“ (НОН) от 100,8 EUR/100 kg/net за тарифни линии 0207 1370 и 0207 14 70 по отношение на вноса от Украйна, надвишаващ тарифната квота за месо от домашни птици (пореден номер 09.4273).</w:t>
      </w:r>
    </w:p>
    <w:p>
      <w:pPr>
        <w:pStyle w:val="Point0number"/>
        <w:spacing w:before="240"/>
        <w:rPr>
          <w:noProof/>
        </w:rPr>
      </w:pPr>
      <w:r>
        <w:rPr>
          <w:noProof/>
        </w:rPr>
        <w:t>Комисията следва да докладва на Съвета за резултата от преговорите, а когато е целесъобразно — и за всеки евентуално възникнал проблем в хода на преговорите.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E2E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E700D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F62F0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58668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A74E8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6B0F8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12C5D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9B047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ESPAN Davide (SJ)">
    <w15:presenceInfo w15:providerId="None" w15:userId="GRESPAN Davide (S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1-26 16:30:0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8C963E8-4932-4B02-82D9-E1F65BDC72EC"/>
    <w:docVar w:name="LW_COVERPAGE_TYPE" w:val="1"/>
    <w:docVar w:name="LW_CROSSREFERENCE" w:val="&lt;UNUSED&gt;"/>
    <w:docVar w:name="LW_DocType" w:val="ANNEX"/>
    <w:docVar w:name="LW_EMISSION" w:val="27.11.2018"/>
    <w:docVar w:name="LW_EMISSION_ISODATE" w:val="2018-11-2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79?\u1072? \u1080?\u1079?\u1084?\u1077?\u1085?\u1077?\u1085?\u1080?\u1077? \u1085?\u1072? \u1089?\u1098?\u1097?\u1077?\u1089?\u1090?\u1074?\u1091?\u1074?\u1072?\u1097?\u1072?\u1090?\u1072? \u1090?\u1072?\u1088?\u1080?\u1092?\u1085?\u1072? \u1082?\u1074?\u1086?\u1090?\u1072? \u1079?\u1072? \u1084?\u1077?\u1089?\u1086? \u1086?\u1090? \u1076?\u1086?\u1084?\u1072?\u1096?\u1085?\u1080? \u1087?\u1090?\u1080?\u1094?\u1080? \u1080? \u1079?\u1072?\u1075?\u1086?\u1090?\u1086?\u1074?\u1082?\u1080? \u1086?\u1090? \u1084?\u1077?\u1089?\u1086? \u1086?\u1090? \u1076?\u1086?\u1084?\u1072?\u1096?\u1085?\u1080? \u1087?\u1090?\u1080?\u1094?\u1080? \u1080? \u1079?\u1072? \u1080?\u1079?\u1084?\u1077?\u1085?\u1077?\u1085?\u1080?\u1077? \u1085?\u1072? \u1089?\u1098?\u1097?\u1077?\u1089?\u1090?\u1074?\u1091?\u1074?\u1072?\u1097?\u1080?\u1103? \u1090?\u1072?\u1088?\u1080?\u1092?\u1077?\u1085? \u1088?\u1077?\u1078?\u1080?\u1084? \u1079?\u1072? \u1076?\u1088?\u1091?\u1075?\u1080? \u1088?\u1072?\u1079?\u1092?\u1072?\u1089?\u1086?\u1074?\u1082?\u1080? \u1086?\u1090? \u1076?\u1086?\u1084?\u1072?\u1096?\u1085?\u1080? \u1087?\u1090?\u1080?\u1094?\u1080?, \u1087?\u1086?\u1089?\u1086?\u1095?\u1077?\u1085?\u1080? \u1074? \u1087?\u1088?\u1080?\u1083?\u1086?\u1078?\u1077?\u1085?\u1080?\u1077?&lt;LWCR:NBS&gt;I-A \u1082?\u1098?\u1084? \u1075?\u1083?\u1072?\u1074?\u1072?&lt;LWCR:NBS&gt;1 \u1086?\u1090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9?\u1082?\u1088?\u1072?\u1081?\u1085?\u1072?, \u1086?\u1090? \u1076?\u1088?\u1091?\u1075?\u1072? \u1089?\u1090?\u1088?\u1072?\u1085?\u1072?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79?\u1072? \u1080?\u1079?\u1084?\u1077?\u1085?\u1077?\u1085?\u1080?\u1077? \u1085?\u1072? \u1089?\u1098?\u1097?\u1077?\u1089?\u1090?\u1074?\u1091?\u1074?\u1072?\u1097?\u1072?\u1090?\u1072? \u1090?\u1072?\u1088?\u1080?\u1092?\u1085?\u1072? \u1082?\u1074?\u1086?\u1090?\u1072? \u1079?\u1072? \u1084?\u1077?\u1089?\u1086? \u1086?\u1090? \u1076?\u1086?\u1084?\u1072?\u1096?\u1085?\u1080? \u1087?\u1090?\u1080?\u1094?\u1080? \u1080? \u1079?\u1072?\u1075?\u1086?\u1090?\u1086?\u1074?\u1082?\u1080? \u1086?\u1090? \u1084?\u1077?\u1089?\u1086? \u1086?\u1090? \u1076?\u1086?\u1084?\u1072?\u1096?\u1085?\u1080? \u1087?\u1090?\u1080?\u1094?\u1080? \u1080? \u1079?\u1072? \u1080?\u1079?\u1084?\u1077?\u1085?\u1077?\u1085?\u1080?\u1077? \u1085?\u1072? \u1089?\u1098?\u1097?\u1077?\u1089?\u1090?\u1074?\u1091?\u1074?\u1072?\u1097?\u1080?\u1103? \u1090?\u1072?\u1088?\u1080?\u1092?\u1077?\u1085? \u1088?\u1077?\u1078?\u1080?\u1084? \u1079?\u1072? \u1076?\u1088?\u1091?\u1075?\u1080? \u1088?\u1072?\u1079?\u1092?\u1072?\u1089?\u1086?\u1074?\u1082?\u1080? \u1086?\u1090? \u1076?\u1086?\u1084?\u1072?\u1096?\u1085?\u1080? \u1087?\u1090?\u1080?\u1094?\u1080?, \u1087?\u1086?\u1089?\u1086?\u1095?\u1077?\u1085?\u1080? \u1074? \u1087?\u1088?\u1080?\u1083?\u1086?\u1078?\u1077?\u1085?\u1080?\u1077? I-A \u1082?\u1098?\u1084? \u1075?\u1083?\u1072?\u1074?\u1072? 1 \u1086?\u1090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9?\u1082?\u1088?\u1072?\u1081?\u1085?\u1072?, \u1086?\u1090? \u1076?\u1088?\u1091?\u1075?\u1072? \u1089?\u1090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76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77?\u1096?\u1077?\u1085?\u1080?\u1077? \u1085?\u1072? \u1057?\u1098?\u1074?\u1077?\u1090?\u1072?"/>
    <w:docVar w:name="LW_TYPEACTEPRINCIPAL.CP" w:val="\u1055?\u1088?\u1077?\u1087?\u1086?\u1088?\u1098?\u1082?\u1072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13DC-EA82-45B0-A5D5-56D3D0E6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190</Words>
  <Characters>995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MELANEN Anri (TRADE)</dc:creator>
  <cp:lastModifiedBy>WES PDFC Administrator</cp:lastModifiedBy>
  <cp:revision>10</cp:revision>
  <cp:lastPrinted>2018-10-02T09:31:00Z</cp:lastPrinted>
  <dcterms:created xsi:type="dcterms:W3CDTF">2018-11-15T15:11:00Z</dcterms:created>
  <dcterms:modified xsi:type="dcterms:W3CDTF">2018-11-26T15:30:00Z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