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9092699F-EE8C-4696-BE33-A3FC2D8CDED9" style="width:450.45pt;height:35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spacing w:line="360" w:lineRule="auto"/>
        <w:rPr>
          <w:noProof/>
        </w:rPr>
      </w:pPr>
      <w:bookmarkStart w:id="1" w:name="_GoBack"/>
      <w:bookmarkEnd w:id="1"/>
      <w:r>
        <w:rPr>
          <w:noProof/>
        </w:rPr>
        <w:lastRenderedPageBreak/>
        <w:tab/>
      </w:r>
      <w:r>
        <w:rPr>
          <w:noProof/>
        </w:rPr>
        <w:tab/>
      </w:r>
      <w:r>
        <w:rPr>
          <w:noProof/>
        </w:rPr>
        <w:tab/>
      </w:r>
      <w:r>
        <w:rPr>
          <w:noProof/>
        </w:rPr>
        <w:tab/>
      </w:r>
      <w:r>
        <w:rPr>
          <w:noProof/>
        </w:rPr>
        <w:tab/>
      </w:r>
      <w:r>
        <w:rPr>
          <w:noProof/>
        </w:rPr>
        <w:tab/>
      </w:r>
      <w:r>
        <w:rPr>
          <w:noProof/>
        </w:rPr>
        <w:tab/>
      </w:r>
    </w:p>
    <w:sdt>
      <w:sdtPr>
        <w:rPr>
          <w:b/>
          <w:bCs/>
          <w:noProof/>
        </w:rPr>
        <w:id w:val="4676520"/>
        <w:docPartObj>
          <w:docPartGallery w:val="Table of Contents"/>
          <w:docPartUnique/>
        </w:docPartObj>
      </w:sdtPr>
      <w:sdtEndPr>
        <w:rPr>
          <w:b w:val="0"/>
          <w:bCs w:val="0"/>
          <w:sz w:val="20"/>
        </w:rPr>
      </w:sdtEndPr>
      <w:sdtContent>
        <w:p>
          <w:pPr>
            <w:spacing w:after="0" w:line="360" w:lineRule="auto"/>
            <w:rPr>
              <w:b/>
              <w:bCs/>
              <w:noProof/>
            </w:rPr>
          </w:pPr>
        </w:p>
        <w:p>
          <w:pPr>
            <w:rPr>
              <w:noProof/>
            </w:rPr>
          </w:pPr>
          <w:r>
            <w:rPr>
              <w:noProof/>
            </w:rPr>
            <w:br w:type="page"/>
          </w:r>
        </w:p>
        <w:p>
          <w:pPr>
            <w:spacing w:after="0" w:line="360" w:lineRule="auto"/>
            <w:jc w:val="center"/>
            <w:rPr>
              <w:noProof/>
            </w:rPr>
          </w:pPr>
          <w:r>
            <w:rPr>
              <w:noProof/>
            </w:rPr>
            <w:lastRenderedPageBreak/>
            <w:t>TABLE OF CONTENTS</w:t>
          </w:r>
        </w:p>
        <w:p>
          <w:pPr>
            <w:pStyle w:val="TOC1"/>
            <w:tabs>
              <w:tab w:val="right" w:leader="dot" w:pos="9062"/>
            </w:tabs>
            <w:rPr>
              <w:rFonts w:asciiTheme="minorHAnsi" w:eastAsiaTheme="minorEastAsia" w:hAnsiTheme="minorHAnsi" w:cstheme="minorBidi"/>
              <w:noProof/>
              <w:lang w:eastAsia="en-GB"/>
            </w:rPr>
          </w:pPr>
          <w:r>
            <w:rPr>
              <w:noProof/>
            </w:rPr>
            <w:fldChar w:fldCharType="begin"/>
          </w:r>
          <w:r>
            <w:rPr>
              <w:noProof/>
            </w:rPr>
            <w:instrText xml:space="preserve"> TOC \o "1-3" \h \z \u </w:instrText>
          </w:r>
          <w:r>
            <w:rPr>
              <w:noProof/>
            </w:rPr>
            <w:fldChar w:fldCharType="separate"/>
          </w:r>
          <w:hyperlink w:anchor="_Toc527713055" w:history="1">
            <w:r>
              <w:rPr>
                <w:rStyle w:val="Hyperlink"/>
                <w:noProof/>
              </w:rPr>
              <w:t>INTRODUCTION</w:t>
            </w:r>
            <w:r>
              <w:rPr>
                <w:noProof/>
                <w:webHidden/>
              </w:rPr>
              <w:tab/>
            </w:r>
            <w:r>
              <w:rPr>
                <w:noProof/>
                <w:webHidden/>
              </w:rPr>
              <w:fldChar w:fldCharType="begin"/>
            </w:r>
            <w:r>
              <w:rPr>
                <w:noProof/>
                <w:webHidden/>
              </w:rPr>
              <w:instrText xml:space="preserve"> PAGEREF _Toc527713055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56" w:history="1">
            <w:r>
              <w:rPr>
                <w:rStyle w:val="Hyperlink"/>
                <w:rFonts w:eastAsiaTheme="minorHAnsi"/>
                <w:noProof/>
              </w:rPr>
              <w:t>JOINT ACTIONS</w:t>
            </w:r>
            <w:r>
              <w:rPr>
                <w:noProof/>
                <w:webHidden/>
              </w:rPr>
              <w:tab/>
            </w:r>
            <w:r>
              <w:rPr>
                <w:noProof/>
                <w:webHidden/>
              </w:rPr>
              <w:fldChar w:fldCharType="begin"/>
            </w:r>
            <w:r>
              <w:rPr>
                <w:noProof/>
                <w:webHidden/>
              </w:rPr>
              <w:instrText xml:space="preserve"> PAGEREF _Toc527713056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57" w:history="1">
            <w:r>
              <w:rPr>
                <w:rStyle w:val="Hyperlink"/>
                <w:noProof/>
              </w:rPr>
              <w:t>ORPHANET</w:t>
            </w:r>
            <w:r>
              <w:rPr>
                <w:noProof/>
                <w:webHidden/>
              </w:rPr>
              <w:tab/>
            </w:r>
            <w:r>
              <w:rPr>
                <w:noProof/>
                <w:webHidden/>
              </w:rPr>
              <w:fldChar w:fldCharType="begin"/>
            </w:r>
            <w:r>
              <w:rPr>
                <w:noProof/>
                <w:webHidden/>
              </w:rPr>
              <w:instrText xml:space="preserve"> PAGEREF _Toc527713057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58" w:history="1">
            <w:r>
              <w:rPr>
                <w:rStyle w:val="Hyperlink"/>
                <w:noProof/>
              </w:rPr>
              <w:t>PROJECTS</w:t>
            </w:r>
            <w:r>
              <w:rPr>
                <w:noProof/>
                <w:webHidden/>
              </w:rPr>
              <w:tab/>
            </w:r>
            <w:r>
              <w:rPr>
                <w:noProof/>
                <w:webHidden/>
              </w:rPr>
              <w:fldChar w:fldCharType="begin"/>
            </w:r>
            <w:r>
              <w:rPr>
                <w:noProof/>
                <w:webHidden/>
              </w:rPr>
              <w:instrText xml:space="preserve"> PAGEREF _Toc527713058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59" w:history="1">
            <w:r>
              <w:rPr>
                <w:rStyle w:val="Hyperlink"/>
                <w:noProof/>
              </w:rPr>
              <w:t>1.</w:t>
            </w:r>
            <w:r>
              <w:rPr>
                <w:rFonts w:asciiTheme="minorHAnsi" w:eastAsiaTheme="minorEastAsia" w:hAnsiTheme="minorHAnsi" w:cstheme="minorBidi"/>
                <w:noProof/>
                <w:lang w:eastAsia="en-GB"/>
              </w:rPr>
              <w:tab/>
            </w:r>
            <w:r>
              <w:rPr>
                <w:rStyle w:val="Hyperlink"/>
                <w:noProof/>
              </w:rPr>
              <w:t>EUReMS – European Register for Multiple Sclerosis – A tool to assess, compare and enhance the status of people with Multiple Sclerosis throughout the EU</w:t>
            </w:r>
            <w:r>
              <w:rPr>
                <w:noProof/>
                <w:webHidden/>
              </w:rPr>
              <w:tab/>
            </w:r>
            <w:r>
              <w:rPr>
                <w:noProof/>
                <w:webHidden/>
              </w:rPr>
              <w:fldChar w:fldCharType="begin"/>
            </w:r>
            <w:r>
              <w:rPr>
                <w:noProof/>
                <w:webHidden/>
              </w:rPr>
              <w:instrText xml:space="preserve"> PAGEREF _Toc527713059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0" w:history="1">
            <w:r>
              <w:rPr>
                <w:rStyle w:val="Hyperlink"/>
                <w:noProof/>
              </w:rPr>
              <w:t>2.</w:t>
            </w:r>
            <w:r>
              <w:rPr>
                <w:rFonts w:asciiTheme="minorHAnsi" w:eastAsiaTheme="minorEastAsia" w:hAnsiTheme="minorHAnsi" w:cstheme="minorBidi"/>
                <w:noProof/>
                <w:lang w:eastAsia="en-GB"/>
              </w:rPr>
              <w:tab/>
            </w:r>
            <w:r>
              <w:rPr>
                <w:rStyle w:val="Hyperlink"/>
                <w:noProof/>
              </w:rPr>
              <w:t>EPIRARE – European Platform for Rare Disease Registries</w:t>
            </w:r>
            <w:r>
              <w:rPr>
                <w:noProof/>
                <w:webHidden/>
              </w:rPr>
              <w:tab/>
            </w:r>
            <w:r>
              <w:rPr>
                <w:noProof/>
                <w:webHidden/>
              </w:rPr>
              <w:fldChar w:fldCharType="begin"/>
            </w:r>
            <w:r>
              <w:rPr>
                <w:noProof/>
                <w:webHidden/>
              </w:rPr>
              <w:instrText xml:space="preserve"> PAGEREF _Toc527713060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1" w:history="1">
            <w:r>
              <w:rPr>
                <w:rStyle w:val="Hyperlink"/>
                <w:noProof/>
                <w:lang w:eastAsia="en-GB"/>
              </w:rPr>
              <w:t>3.</w:t>
            </w:r>
            <w:r>
              <w:rPr>
                <w:rFonts w:asciiTheme="minorHAnsi" w:eastAsiaTheme="minorEastAsia" w:hAnsiTheme="minorHAnsi" w:cstheme="minorBidi"/>
                <w:noProof/>
                <w:lang w:eastAsia="en-GB"/>
              </w:rPr>
              <w:tab/>
            </w:r>
            <w:r>
              <w:rPr>
                <w:rStyle w:val="Hyperlink"/>
                <w:noProof/>
              </w:rPr>
              <w:t>EURO-WABB – EU Rare Diseases Registry for Wolfram syndrome, Alström syndrome, Bardet-Biedl syndrome and other rare diabetes syndromes</w:t>
            </w:r>
            <w:r>
              <w:rPr>
                <w:noProof/>
                <w:webHidden/>
              </w:rPr>
              <w:tab/>
            </w:r>
            <w:r>
              <w:rPr>
                <w:noProof/>
                <w:webHidden/>
              </w:rPr>
              <w:fldChar w:fldCharType="begin"/>
            </w:r>
            <w:r>
              <w:rPr>
                <w:noProof/>
                <w:webHidden/>
              </w:rPr>
              <w:instrText xml:space="preserve"> PAGEREF _Toc527713061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2" w:history="1">
            <w:r>
              <w:rPr>
                <w:rStyle w:val="Hyperlink"/>
                <w:noProof/>
              </w:rPr>
              <w:t>4.</w:t>
            </w:r>
            <w:r>
              <w:rPr>
                <w:rFonts w:asciiTheme="minorHAnsi" w:eastAsiaTheme="minorEastAsia" w:hAnsiTheme="minorHAnsi" w:cstheme="minorBidi"/>
                <w:noProof/>
                <w:lang w:eastAsia="en-GB"/>
              </w:rPr>
              <w:tab/>
            </w:r>
            <w:r>
              <w:rPr>
                <w:rStyle w:val="Hyperlink"/>
                <w:noProof/>
              </w:rPr>
              <w:t>EUREGENAS – European Regions enforcing Actions against Suicide</w:t>
            </w:r>
            <w:r>
              <w:rPr>
                <w:noProof/>
                <w:webHidden/>
              </w:rPr>
              <w:tab/>
            </w:r>
            <w:r>
              <w:rPr>
                <w:noProof/>
                <w:webHidden/>
              </w:rPr>
              <w:fldChar w:fldCharType="begin"/>
            </w:r>
            <w:r>
              <w:rPr>
                <w:noProof/>
                <w:webHidden/>
              </w:rPr>
              <w:instrText xml:space="preserve"> PAGEREF _Toc527713062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3" w:history="1">
            <w:r>
              <w:rPr>
                <w:rStyle w:val="Hyperlink"/>
                <w:noProof/>
              </w:rPr>
              <w:t>5.</w:t>
            </w:r>
            <w:r>
              <w:rPr>
                <w:rFonts w:asciiTheme="minorHAnsi" w:eastAsiaTheme="minorEastAsia" w:hAnsiTheme="minorHAnsi" w:cstheme="minorBidi"/>
                <w:noProof/>
                <w:lang w:eastAsia="en-GB"/>
              </w:rPr>
              <w:tab/>
            </w:r>
            <w:r>
              <w:rPr>
                <w:rStyle w:val="Hyperlink"/>
                <w:noProof/>
              </w:rPr>
              <w:t>SIALON II – Capacity building in combining targeted prevention with meaningful HIV surveillance among MSM</w:t>
            </w:r>
            <w:r>
              <w:rPr>
                <w:noProof/>
                <w:webHidden/>
              </w:rPr>
              <w:tab/>
            </w:r>
            <w:r>
              <w:rPr>
                <w:noProof/>
                <w:webHidden/>
              </w:rPr>
              <w:fldChar w:fldCharType="begin"/>
            </w:r>
            <w:r>
              <w:rPr>
                <w:noProof/>
                <w:webHidden/>
              </w:rPr>
              <w:instrText xml:space="preserve"> PAGEREF _Toc527713063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4" w:history="1">
            <w:r>
              <w:rPr>
                <w:rStyle w:val="Hyperlink"/>
                <w:noProof/>
              </w:rPr>
              <w:t>6.</w:t>
            </w:r>
            <w:r>
              <w:rPr>
                <w:rFonts w:asciiTheme="minorHAnsi" w:eastAsiaTheme="minorEastAsia" w:hAnsiTheme="minorHAnsi" w:cstheme="minorBidi"/>
                <w:noProof/>
                <w:lang w:eastAsia="en-GB"/>
              </w:rPr>
              <w:tab/>
            </w:r>
            <w:r>
              <w:rPr>
                <w:rStyle w:val="Hyperlink"/>
                <w:noProof/>
              </w:rPr>
              <w:t>Special Call: Support Member States to migratory pressure in their response to health related challenges</w:t>
            </w:r>
            <w:r>
              <w:rPr>
                <w:noProof/>
                <w:webHidden/>
              </w:rPr>
              <w:tab/>
            </w:r>
            <w:r>
              <w:rPr>
                <w:noProof/>
                <w:webHidden/>
              </w:rPr>
              <w:fldChar w:fldCharType="begin"/>
            </w:r>
            <w:r>
              <w:rPr>
                <w:noProof/>
                <w:webHidden/>
              </w:rPr>
              <w:instrText xml:space="preserve"> PAGEREF _Toc527713064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5" w:history="1">
            <w:r>
              <w:rPr>
                <w:rStyle w:val="Hyperlink"/>
                <w:noProof/>
              </w:rPr>
              <w:t>7.</w:t>
            </w:r>
            <w:r>
              <w:rPr>
                <w:rFonts w:asciiTheme="minorHAnsi" w:eastAsiaTheme="minorEastAsia" w:hAnsiTheme="minorHAnsi" w:cstheme="minorBidi"/>
                <w:noProof/>
                <w:lang w:eastAsia="en-GB"/>
              </w:rPr>
              <w:tab/>
            </w:r>
            <w:r>
              <w:rPr>
                <w:rStyle w:val="Hyperlink"/>
                <w:noProof/>
              </w:rPr>
              <w:t>8 NGOs in 11 States</w:t>
            </w:r>
            <w:r>
              <w:rPr>
                <w:noProof/>
                <w:webHidden/>
              </w:rPr>
              <w:tab/>
            </w:r>
            <w:r>
              <w:rPr>
                <w:noProof/>
                <w:webHidden/>
              </w:rPr>
              <w:fldChar w:fldCharType="begin"/>
            </w:r>
            <w:r>
              <w:rPr>
                <w:noProof/>
                <w:webHidden/>
              </w:rPr>
              <w:instrText xml:space="preserve"> PAGEREF _Toc527713065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6" w:history="1">
            <w:r>
              <w:rPr>
                <w:rStyle w:val="Hyperlink"/>
                <w:noProof/>
              </w:rPr>
              <w:t>8.</w:t>
            </w:r>
            <w:r>
              <w:rPr>
                <w:rFonts w:asciiTheme="minorHAnsi" w:eastAsiaTheme="minorEastAsia" w:hAnsiTheme="minorHAnsi" w:cstheme="minorBidi"/>
                <w:noProof/>
                <w:lang w:eastAsia="en-GB"/>
              </w:rPr>
              <w:tab/>
            </w:r>
            <w:r>
              <w:rPr>
                <w:rStyle w:val="Hyperlink"/>
                <w:noProof/>
              </w:rPr>
              <w:t>SH-CAPAC – Supporting health coordination, assessments, planning, access to health care and capacity building in Member States</w:t>
            </w:r>
            <w:r>
              <w:rPr>
                <w:noProof/>
                <w:webHidden/>
              </w:rPr>
              <w:tab/>
            </w:r>
            <w:r>
              <w:rPr>
                <w:noProof/>
                <w:webHidden/>
              </w:rPr>
              <w:fldChar w:fldCharType="begin"/>
            </w:r>
            <w:r>
              <w:rPr>
                <w:noProof/>
                <w:webHidden/>
              </w:rPr>
              <w:instrText xml:space="preserve"> PAGEREF _Toc527713066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67" w:history="1">
            <w:r>
              <w:rPr>
                <w:rStyle w:val="Hyperlink"/>
                <w:noProof/>
              </w:rPr>
              <w:t>9.</w:t>
            </w:r>
            <w:r>
              <w:rPr>
                <w:rFonts w:asciiTheme="minorHAnsi" w:eastAsiaTheme="minorEastAsia" w:hAnsiTheme="minorHAnsi" w:cstheme="minorBidi"/>
                <w:noProof/>
                <w:lang w:eastAsia="en-GB"/>
              </w:rPr>
              <w:tab/>
            </w:r>
            <w:r>
              <w:rPr>
                <w:rStyle w:val="Hyperlink"/>
                <w:noProof/>
              </w:rPr>
              <w:t>EUR-HUMAN – European Refugees – Human Movement and Advisory Network</w:t>
            </w:r>
            <w:r>
              <w:rPr>
                <w:noProof/>
                <w:webHidden/>
              </w:rPr>
              <w:tab/>
            </w:r>
            <w:r>
              <w:rPr>
                <w:noProof/>
                <w:webHidden/>
              </w:rPr>
              <w:fldChar w:fldCharType="begin"/>
            </w:r>
            <w:r>
              <w:rPr>
                <w:noProof/>
                <w:webHidden/>
              </w:rPr>
              <w:instrText xml:space="preserve"> PAGEREF _Toc527713067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lang w:eastAsia="en-GB"/>
            </w:rPr>
          </w:pPr>
          <w:hyperlink w:anchor="_Toc527713068" w:history="1">
            <w:r>
              <w:rPr>
                <w:rStyle w:val="Hyperlink"/>
                <w:noProof/>
              </w:rPr>
              <w:t>10.</w:t>
            </w:r>
            <w:r>
              <w:rPr>
                <w:rFonts w:asciiTheme="minorHAnsi" w:eastAsiaTheme="minorEastAsia" w:hAnsiTheme="minorHAnsi" w:cstheme="minorBidi"/>
                <w:noProof/>
                <w:lang w:eastAsia="en-GB"/>
              </w:rPr>
              <w:tab/>
            </w:r>
            <w:r>
              <w:rPr>
                <w:rStyle w:val="Hyperlink"/>
                <w:noProof/>
              </w:rPr>
              <w:t>CARE - Common Action for Refugees and other migrants’ health</w:t>
            </w:r>
            <w:r>
              <w:rPr>
                <w:noProof/>
                <w:webHidden/>
              </w:rPr>
              <w:tab/>
            </w:r>
            <w:r>
              <w:rPr>
                <w:noProof/>
                <w:webHidden/>
              </w:rPr>
              <w:fldChar w:fldCharType="begin"/>
            </w:r>
            <w:r>
              <w:rPr>
                <w:noProof/>
                <w:webHidden/>
              </w:rPr>
              <w:instrText xml:space="preserve"> PAGEREF _Toc527713068 \h </w:instrText>
            </w:r>
            <w:r>
              <w:rPr>
                <w:noProof/>
                <w:webHidden/>
              </w:rPr>
            </w:r>
            <w:r>
              <w:rPr>
                <w:noProof/>
                <w:webHidden/>
              </w:rPr>
              <w:fldChar w:fldCharType="separate"/>
            </w:r>
            <w:r>
              <w:rPr>
                <w:noProof/>
                <w:webHidden/>
              </w:rPr>
              <w:t>18</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69" w:history="1">
            <w:r>
              <w:rPr>
                <w:rStyle w:val="Hyperlink"/>
                <w:noProof/>
              </w:rPr>
              <w:t>OPERATING GRANTS</w:t>
            </w:r>
            <w:r>
              <w:rPr>
                <w:noProof/>
                <w:webHidden/>
              </w:rPr>
              <w:tab/>
            </w:r>
            <w:r>
              <w:rPr>
                <w:noProof/>
                <w:webHidden/>
              </w:rPr>
              <w:fldChar w:fldCharType="begin"/>
            </w:r>
            <w:r>
              <w:rPr>
                <w:noProof/>
                <w:webHidden/>
              </w:rPr>
              <w:instrText xml:space="preserve"> PAGEREF _Toc527713069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0" w:history="1">
            <w:r>
              <w:rPr>
                <w:rStyle w:val="Hyperlink"/>
                <w:noProof/>
              </w:rPr>
              <w:t>1.</w:t>
            </w:r>
            <w:r>
              <w:rPr>
                <w:rFonts w:asciiTheme="minorHAnsi" w:eastAsiaTheme="minorEastAsia" w:hAnsiTheme="minorHAnsi" w:cstheme="minorBidi"/>
                <w:noProof/>
                <w:lang w:eastAsia="en-GB"/>
              </w:rPr>
              <w:tab/>
            </w:r>
            <w:r>
              <w:rPr>
                <w:rStyle w:val="Hyperlink"/>
                <w:noProof/>
                <w:lang w:eastAsia="en-GB"/>
              </w:rPr>
              <w:t>EURORDIS FY2015 -2018 European</w:t>
            </w:r>
            <w:r>
              <w:rPr>
                <w:rStyle w:val="Hyperlink"/>
                <w:noProof/>
              </w:rPr>
              <w:t xml:space="preserve"> Organisation for Rare Diseases</w:t>
            </w:r>
            <w:r>
              <w:rPr>
                <w:noProof/>
                <w:webHidden/>
              </w:rPr>
              <w:tab/>
            </w:r>
            <w:r>
              <w:rPr>
                <w:noProof/>
                <w:webHidden/>
              </w:rPr>
              <w:fldChar w:fldCharType="begin"/>
            </w:r>
            <w:r>
              <w:rPr>
                <w:noProof/>
                <w:webHidden/>
              </w:rPr>
              <w:instrText xml:space="preserve"> PAGEREF _Toc527713070 \h </w:instrText>
            </w:r>
            <w:r>
              <w:rPr>
                <w:noProof/>
                <w:webHidden/>
              </w:rPr>
            </w:r>
            <w:r>
              <w:rPr>
                <w:noProof/>
                <w:webHidden/>
              </w:rPr>
              <w:fldChar w:fldCharType="separate"/>
            </w:r>
            <w:r>
              <w:rPr>
                <w:noProof/>
                <w:webHidden/>
              </w:rPr>
              <w:t>21</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71" w:history="1">
            <w:r>
              <w:rPr>
                <w:rStyle w:val="Hyperlink"/>
                <w:noProof/>
              </w:rPr>
              <w:t>DIRECT GRANTS WITH INTERNATIONAL ORGANISATIONS</w:t>
            </w:r>
            <w:r>
              <w:rPr>
                <w:noProof/>
                <w:webHidden/>
              </w:rPr>
              <w:tab/>
            </w:r>
            <w:r>
              <w:rPr>
                <w:noProof/>
                <w:webHidden/>
              </w:rPr>
              <w:fldChar w:fldCharType="begin"/>
            </w:r>
            <w:r>
              <w:rPr>
                <w:noProof/>
                <w:webHidden/>
              </w:rPr>
              <w:instrText xml:space="preserve"> PAGEREF _Toc527713071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2" w:history="1">
            <w:r>
              <w:rPr>
                <w:rStyle w:val="Hyperlink"/>
                <w:noProof/>
              </w:rPr>
              <w:t>1.</w:t>
            </w:r>
            <w:r>
              <w:rPr>
                <w:rFonts w:asciiTheme="minorHAnsi" w:eastAsiaTheme="minorEastAsia" w:hAnsiTheme="minorHAnsi" w:cstheme="minorBidi"/>
                <w:noProof/>
                <w:lang w:eastAsia="en-GB"/>
              </w:rPr>
              <w:tab/>
            </w:r>
            <w:r>
              <w:rPr>
                <w:rStyle w:val="Hyperlink"/>
                <w:noProof/>
              </w:rPr>
              <w:t>OECD-PS – DATA AND ANALYSIS OF DATA ON PATIENT SAFETY WITHIN THE OECD HEALTH CARE QUALITY INDICATORS PROJECT</w:t>
            </w:r>
            <w:r>
              <w:rPr>
                <w:noProof/>
                <w:webHidden/>
              </w:rPr>
              <w:tab/>
            </w:r>
            <w:r>
              <w:rPr>
                <w:noProof/>
                <w:webHidden/>
              </w:rPr>
              <w:fldChar w:fldCharType="begin"/>
            </w:r>
            <w:r>
              <w:rPr>
                <w:noProof/>
                <w:webHidden/>
              </w:rPr>
              <w:instrText xml:space="preserve"> PAGEREF _Toc527713072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3" w:history="1">
            <w:r>
              <w:rPr>
                <w:rStyle w:val="Hyperlink"/>
                <w:noProof/>
              </w:rPr>
              <w:t>2.</w:t>
            </w:r>
            <w:r>
              <w:rPr>
                <w:rFonts w:asciiTheme="minorHAnsi" w:eastAsiaTheme="minorEastAsia" w:hAnsiTheme="minorHAnsi" w:cstheme="minorBidi"/>
                <w:noProof/>
                <w:lang w:eastAsia="en-GB"/>
              </w:rPr>
              <w:tab/>
            </w:r>
            <w:r>
              <w:rPr>
                <w:rStyle w:val="Hyperlink"/>
                <w:noProof/>
              </w:rPr>
              <w:t>OECD-HWF – Feasibility study for an international survey of health workers’ skills</w:t>
            </w:r>
            <w:r>
              <w:rPr>
                <w:noProof/>
                <w:webHidden/>
              </w:rPr>
              <w:tab/>
            </w:r>
            <w:r>
              <w:rPr>
                <w:noProof/>
                <w:webHidden/>
              </w:rPr>
              <w:fldChar w:fldCharType="begin"/>
            </w:r>
            <w:r>
              <w:rPr>
                <w:noProof/>
                <w:webHidden/>
              </w:rPr>
              <w:instrText xml:space="preserve"> PAGEREF _Toc527713073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4" w:history="1">
            <w:r>
              <w:rPr>
                <w:rStyle w:val="Hyperlink"/>
                <w:noProof/>
              </w:rPr>
              <w:t>3.</w:t>
            </w:r>
            <w:r>
              <w:rPr>
                <w:rFonts w:asciiTheme="minorHAnsi" w:eastAsiaTheme="minorEastAsia" w:hAnsiTheme="minorHAnsi" w:cstheme="minorBidi"/>
                <w:noProof/>
                <w:lang w:eastAsia="en-GB"/>
              </w:rPr>
              <w:tab/>
            </w:r>
            <w:r>
              <w:rPr>
                <w:rStyle w:val="Hyperlink"/>
                <w:noProof/>
              </w:rPr>
              <w:t>OECD-EOP – Economics of Prevention</w:t>
            </w:r>
            <w:r>
              <w:rPr>
                <w:noProof/>
                <w:webHidden/>
              </w:rPr>
              <w:tab/>
            </w:r>
            <w:r>
              <w:rPr>
                <w:noProof/>
                <w:webHidden/>
              </w:rPr>
              <w:fldChar w:fldCharType="begin"/>
            </w:r>
            <w:r>
              <w:rPr>
                <w:noProof/>
                <w:webHidden/>
              </w:rPr>
              <w:instrText xml:space="preserve"> PAGEREF _Toc527713074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5" w:history="1">
            <w:r>
              <w:rPr>
                <w:rStyle w:val="Hyperlink"/>
                <w:noProof/>
              </w:rPr>
              <w:t>4.</w:t>
            </w:r>
            <w:r>
              <w:rPr>
                <w:rFonts w:asciiTheme="minorHAnsi" w:eastAsiaTheme="minorEastAsia" w:hAnsiTheme="minorHAnsi" w:cstheme="minorBidi"/>
                <w:noProof/>
                <w:lang w:eastAsia="en-GB"/>
              </w:rPr>
              <w:tab/>
            </w:r>
            <w:r>
              <w:rPr>
                <w:rStyle w:val="Hyperlink"/>
                <w:noProof/>
                <w:lang w:eastAsia="en-GB"/>
              </w:rPr>
              <w:t xml:space="preserve">IOM - RE-HEALTH - </w:t>
            </w:r>
            <w:r>
              <w:rPr>
                <w:rStyle w:val="Hyperlink"/>
                <w:noProof/>
              </w:rPr>
              <w:t>Support Member States under particular migratory pressure in their response to health related challenges</w:t>
            </w:r>
            <w:r>
              <w:rPr>
                <w:noProof/>
                <w:webHidden/>
              </w:rPr>
              <w:tab/>
            </w:r>
            <w:r>
              <w:rPr>
                <w:noProof/>
                <w:webHidden/>
              </w:rPr>
              <w:fldChar w:fldCharType="begin"/>
            </w:r>
            <w:r>
              <w:rPr>
                <w:noProof/>
                <w:webHidden/>
              </w:rPr>
              <w:instrText xml:space="preserve"> PAGEREF _Toc527713075 \h </w:instrText>
            </w:r>
            <w:r>
              <w:rPr>
                <w:noProof/>
                <w:webHidden/>
              </w:rPr>
            </w:r>
            <w:r>
              <w:rPr>
                <w:noProof/>
                <w:webHidden/>
              </w:rPr>
              <w:fldChar w:fldCharType="separate"/>
            </w:r>
            <w:r>
              <w:rPr>
                <w:noProof/>
                <w:webHidden/>
              </w:rPr>
              <w:t>28</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76" w:history="1">
            <w:r>
              <w:rPr>
                <w:rStyle w:val="Hyperlink"/>
                <w:noProof/>
              </w:rPr>
              <w:t>CALLS FOR TENDERS</w:t>
            </w:r>
            <w:r>
              <w:rPr>
                <w:noProof/>
                <w:webHidden/>
              </w:rPr>
              <w:tab/>
            </w:r>
            <w:r>
              <w:rPr>
                <w:noProof/>
                <w:webHidden/>
              </w:rPr>
              <w:fldChar w:fldCharType="begin"/>
            </w:r>
            <w:r>
              <w:rPr>
                <w:noProof/>
                <w:webHidden/>
              </w:rPr>
              <w:instrText xml:space="preserve"> PAGEREF _Toc527713076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7" w:history="1">
            <w:r>
              <w:rPr>
                <w:rStyle w:val="Hyperlink"/>
                <w:noProof/>
              </w:rPr>
              <w:t>1.</w:t>
            </w:r>
            <w:r>
              <w:rPr>
                <w:rFonts w:asciiTheme="minorHAnsi" w:eastAsiaTheme="minorEastAsia" w:hAnsiTheme="minorHAnsi" w:cstheme="minorBidi"/>
                <w:noProof/>
                <w:lang w:eastAsia="en-GB"/>
              </w:rPr>
              <w:tab/>
            </w:r>
            <w:r>
              <w:rPr>
                <w:rStyle w:val="Hyperlink"/>
                <w:noProof/>
              </w:rPr>
              <w:t>SERVICE CONTRACT: Life Table Analysis: health system cost effectiveness assessments across Europe</w:t>
            </w:r>
            <w:r>
              <w:rPr>
                <w:noProof/>
                <w:webHidden/>
              </w:rPr>
              <w:tab/>
            </w:r>
            <w:r>
              <w:rPr>
                <w:noProof/>
                <w:webHidden/>
              </w:rPr>
              <w:fldChar w:fldCharType="begin"/>
            </w:r>
            <w:r>
              <w:rPr>
                <w:noProof/>
                <w:webHidden/>
              </w:rPr>
              <w:instrText xml:space="preserve"> PAGEREF _Toc527713077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8" w:history="1">
            <w:r>
              <w:rPr>
                <w:rStyle w:val="Hyperlink"/>
                <w:noProof/>
              </w:rPr>
              <w:t>2.</w:t>
            </w:r>
            <w:r>
              <w:rPr>
                <w:rFonts w:asciiTheme="minorHAnsi" w:eastAsiaTheme="minorEastAsia" w:hAnsiTheme="minorHAnsi" w:cstheme="minorBidi"/>
                <w:noProof/>
                <w:lang w:eastAsia="en-GB"/>
              </w:rPr>
              <w:tab/>
            </w:r>
            <w:r>
              <w:rPr>
                <w:rStyle w:val="Hyperlink"/>
                <w:noProof/>
              </w:rPr>
              <w:t>SERVICE CONTRACT: The review and mapping of continuous professional development and lifelong learning for health professionals in the EU</w:t>
            </w:r>
            <w:r>
              <w:rPr>
                <w:noProof/>
                <w:webHidden/>
              </w:rPr>
              <w:tab/>
            </w:r>
            <w:r>
              <w:rPr>
                <w:noProof/>
                <w:webHidden/>
              </w:rPr>
              <w:fldChar w:fldCharType="begin"/>
            </w:r>
            <w:r>
              <w:rPr>
                <w:noProof/>
                <w:webHidden/>
              </w:rPr>
              <w:instrText xml:space="preserve"> PAGEREF _Toc527713078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79" w:history="1">
            <w:r>
              <w:rPr>
                <w:rStyle w:val="Hyperlink"/>
                <w:noProof/>
              </w:rPr>
              <w:t>3.</w:t>
            </w:r>
            <w:r>
              <w:rPr>
                <w:rFonts w:asciiTheme="minorHAnsi" w:eastAsiaTheme="minorEastAsia" w:hAnsiTheme="minorHAnsi" w:cstheme="minorBidi"/>
                <w:noProof/>
                <w:lang w:eastAsia="en-GB"/>
              </w:rPr>
              <w:tab/>
            </w:r>
            <w:r>
              <w:rPr>
                <w:rStyle w:val="Hyperlink"/>
                <w:noProof/>
              </w:rPr>
              <w:t>SERVICE CONTRACT: Recruitment and Retention of the Health Workforce in Europe</w:t>
            </w:r>
            <w:r>
              <w:rPr>
                <w:noProof/>
                <w:webHidden/>
              </w:rPr>
              <w:tab/>
            </w:r>
            <w:r>
              <w:rPr>
                <w:noProof/>
                <w:webHidden/>
              </w:rPr>
              <w:fldChar w:fldCharType="begin"/>
            </w:r>
            <w:r>
              <w:rPr>
                <w:noProof/>
                <w:webHidden/>
              </w:rPr>
              <w:instrText xml:space="preserve"> PAGEREF _Toc527713079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80" w:history="1">
            <w:r>
              <w:rPr>
                <w:rStyle w:val="Hyperlink"/>
                <w:noProof/>
              </w:rPr>
              <w:t>4.</w:t>
            </w:r>
            <w:r>
              <w:rPr>
                <w:rFonts w:asciiTheme="minorHAnsi" w:eastAsiaTheme="minorEastAsia" w:hAnsiTheme="minorHAnsi" w:cstheme="minorBidi"/>
                <w:noProof/>
                <w:lang w:eastAsia="en-GB"/>
              </w:rPr>
              <w:tab/>
            </w:r>
            <w:r>
              <w:rPr>
                <w:rStyle w:val="Hyperlink"/>
                <w:noProof/>
              </w:rPr>
              <w:t>SERVICE CONTRACT: EUREST - Study on the development of an EU common reporting format for submission of data on ingredients contained in tobacco and related products, and disclosure of the collected data to the public</w:t>
            </w:r>
            <w:r>
              <w:rPr>
                <w:noProof/>
                <w:webHidden/>
              </w:rPr>
              <w:tab/>
            </w:r>
            <w:r>
              <w:rPr>
                <w:noProof/>
                <w:webHidden/>
              </w:rPr>
              <w:fldChar w:fldCharType="begin"/>
            </w:r>
            <w:r>
              <w:rPr>
                <w:noProof/>
                <w:webHidden/>
              </w:rPr>
              <w:instrText xml:space="preserve"> PAGEREF _Toc527713080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81" w:history="1">
            <w:r>
              <w:rPr>
                <w:rStyle w:val="Hyperlink"/>
                <w:noProof/>
              </w:rPr>
              <w:t>5.</w:t>
            </w:r>
            <w:r>
              <w:rPr>
                <w:rFonts w:asciiTheme="minorHAnsi" w:eastAsiaTheme="minorEastAsia" w:hAnsiTheme="minorHAnsi" w:cstheme="minorBidi"/>
                <w:noProof/>
                <w:lang w:eastAsia="en-GB"/>
              </w:rPr>
              <w:tab/>
            </w:r>
            <w:r>
              <w:rPr>
                <w:rStyle w:val="Hyperlink"/>
                <w:noProof/>
              </w:rPr>
              <w:t xml:space="preserve">SERVICE CONTRACT: </w:t>
            </w:r>
            <w:r>
              <w:rPr>
                <w:rStyle w:val="Hyperlink"/>
                <w:noProof/>
                <w:lang w:eastAsia="en-GB"/>
              </w:rPr>
              <w:t>Tobacco tracking &amp; tracing</w:t>
            </w:r>
            <w:r>
              <w:rPr>
                <w:noProof/>
                <w:webHidden/>
              </w:rPr>
              <w:tab/>
            </w:r>
            <w:r>
              <w:rPr>
                <w:noProof/>
                <w:webHidden/>
              </w:rPr>
              <w:fldChar w:fldCharType="begin"/>
            </w:r>
            <w:r>
              <w:rPr>
                <w:noProof/>
                <w:webHidden/>
              </w:rPr>
              <w:instrText xml:space="preserve"> PAGEREF _Toc527713081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82" w:history="1">
            <w:r>
              <w:rPr>
                <w:rStyle w:val="Hyperlink"/>
                <w:noProof/>
                <w:lang w:val="en-US"/>
              </w:rPr>
              <w:t>6.</w:t>
            </w:r>
            <w:r>
              <w:rPr>
                <w:rFonts w:asciiTheme="minorHAnsi" w:eastAsiaTheme="minorEastAsia" w:hAnsiTheme="minorHAnsi" w:cstheme="minorBidi"/>
                <w:noProof/>
                <w:lang w:eastAsia="en-GB"/>
              </w:rPr>
              <w:tab/>
            </w:r>
            <w:r>
              <w:rPr>
                <w:rStyle w:val="Hyperlink"/>
                <w:noProof/>
              </w:rPr>
              <w:t xml:space="preserve">SERVICE CONTRACT: </w:t>
            </w:r>
            <w:r>
              <w:rPr>
                <w:rStyle w:val="Hyperlink"/>
                <w:noProof/>
                <w:lang w:val="en-US"/>
              </w:rPr>
              <w:t>Economic landscapes of human tissues and cells for clinical application in the EU</w:t>
            </w:r>
            <w:r>
              <w:rPr>
                <w:noProof/>
                <w:webHidden/>
              </w:rPr>
              <w:tab/>
            </w:r>
            <w:r>
              <w:rPr>
                <w:noProof/>
                <w:webHidden/>
              </w:rPr>
              <w:fldChar w:fldCharType="begin"/>
            </w:r>
            <w:r>
              <w:rPr>
                <w:noProof/>
                <w:webHidden/>
              </w:rPr>
              <w:instrText xml:space="preserve"> PAGEREF _Toc527713082 \h </w:instrText>
            </w:r>
            <w:r>
              <w:rPr>
                <w:noProof/>
                <w:webHidden/>
              </w:rPr>
            </w:r>
            <w:r>
              <w:rPr>
                <w:noProof/>
                <w:webHidden/>
              </w:rPr>
              <w:fldChar w:fldCharType="separate"/>
            </w:r>
            <w:r>
              <w:rPr>
                <w:noProof/>
                <w:webHidden/>
              </w:rPr>
              <w:t>36</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83" w:history="1">
            <w:r>
              <w:rPr>
                <w:rStyle w:val="Hyperlink"/>
                <w:noProof/>
              </w:rPr>
              <w:t>HIGHLIGHTS OF CO-FUNDED ‘CROSS-CUTTING’ AND ‘OTHER’ ACTIONS</w:t>
            </w:r>
            <w:r>
              <w:rPr>
                <w:noProof/>
                <w:webHidden/>
              </w:rPr>
              <w:tab/>
            </w:r>
            <w:r>
              <w:rPr>
                <w:noProof/>
                <w:webHidden/>
              </w:rPr>
              <w:fldChar w:fldCharType="begin"/>
            </w:r>
            <w:r>
              <w:rPr>
                <w:noProof/>
                <w:webHidden/>
              </w:rPr>
              <w:instrText xml:space="preserve"> PAGEREF _Toc527713083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84" w:history="1">
            <w:r>
              <w:rPr>
                <w:rStyle w:val="Hyperlink"/>
                <w:noProof/>
              </w:rPr>
              <w:t>1.</w:t>
            </w:r>
            <w:r>
              <w:rPr>
                <w:rFonts w:asciiTheme="minorHAnsi" w:eastAsiaTheme="minorEastAsia" w:hAnsiTheme="minorHAnsi" w:cstheme="minorBidi"/>
                <w:noProof/>
                <w:lang w:eastAsia="en-GB"/>
              </w:rPr>
              <w:tab/>
            </w:r>
            <w:r>
              <w:rPr>
                <w:rStyle w:val="Hyperlink"/>
                <w:noProof/>
              </w:rPr>
              <w:t>Dissemination activities carried out in 2015</w:t>
            </w:r>
            <w:r>
              <w:rPr>
                <w:noProof/>
                <w:webHidden/>
              </w:rPr>
              <w:tab/>
            </w:r>
            <w:r>
              <w:rPr>
                <w:noProof/>
                <w:webHidden/>
              </w:rPr>
              <w:fldChar w:fldCharType="begin"/>
            </w:r>
            <w:r>
              <w:rPr>
                <w:noProof/>
                <w:webHidden/>
              </w:rPr>
              <w:instrText xml:space="preserve"> PAGEREF _Toc527713084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660"/>
              <w:tab w:val="right" w:leader="dot" w:pos="9062"/>
            </w:tabs>
            <w:rPr>
              <w:rFonts w:asciiTheme="minorHAnsi" w:eastAsiaTheme="minorEastAsia" w:hAnsiTheme="minorHAnsi" w:cstheme="minorBidi"/>
              <w:noProof/>
              <w:lang w:eastAsia="en-GB"/>
            </w:rPr>
          </w:pPr>
          <w:hyperlink w:anchor="_Toc527713085" w:history="1">
            <w:r>
              <w:rPr>
                <w:rStyle w:val="Hyperlink"/>
                <w:noProof/>
              </w:rPr>
              <w:t>2.</w:t>
            </w:r>
            <w:r>
              <w:rPr>
                <w:rFonts w:asciiTheme="minorHAnsi" w:eastAsiaTheme="minorEastAsia" w:hAnsiTheme="minorHAnsi" w:cstheme="minorBidi"/>
                <w:noProof/>
                <w:lang w:eastAsia="en-GB"/>
              </w:rPr>
              <w:tab/>
            </w:r>
            <w:r>
              <w:rPr>
                <w:rStyle w:val="Hyperlink"/>
                <w:noProof/>
              </w:rPr>
              <w:t>Other Actions</w:t>
            </w:r>
            <w:r>
              <w:rPr>
                <w:noProof/>
                <w:webHidden/>
              </w:rPr>
              <w:tab/>
            </w:r>
            <w:r>
              <w:rPr>
                <w:noProof/>
                <w:webHidden/>
              </w:rPr>
              <w:fldChar w:fldCharType="begin"/>
            </w:r>
            <w:r>
              <w:rPr>
                <w:noProof/>
                <w:webHidden/>
              </w:rPr>
              <w:instrText xml:space="preserve"> PAGEREF _Toc527713085 \h </w:instrText>
            </w:r>
            <w:r>
              <w:rPr>
                <w:noProof/>
                <w:webHidden/>
              </w:rPr>
            </w:r>
            <w:r>
              <w:rPr>
                <w:noProof/>
                <w:webHidden/>
              </w:rPr>
              <w:fldChar w:fldCharType="separate"/>
            </w:r>
            <w:r>
              <w:rPr>
                <w:noProof/>
                <w:webHidden/>
              </w:rPr>
              <w:t>39</w:t>
            </w:r>
            <w:r>
              <w:rPr>
                <w:noProof/>
                <w:webHidden/>
              </w:rPr>
              <w:fldChar w:fldCharType="end"/>
            </w:r>
          </w:hyperlink>
        </w:p>
        <w:p>
          <w:pPr>
            <w:pStyle w:val="TOC3"/>
            <w:tabs>
              <w:tab w:val="right" w:leader="dot" w:pos="9062"/>
            </w:tabs>
            <w:rPr>
              <w:rFonts w:asciiTheme="minorHAnsi" w:eastAsiaTheme="minorEastAsia" w:hAnsiTheme="minorHAnsi" w:cstheme="minorBidi"/>
              <w:noProof/>
              <w:lang w:eastAsia="en-GB"/>
            </w:rPr>
          </w:pPr>
          <w:hyperlink w:anchor="_Toc527713086" w:history="1">
            <w:r>
              <w:rPr>
                <w:rStyle w:val="Hyperlink"/>
                <w:i/>
                <w:noProof/>
              </w:rPr>
              <w:t>Scientific Committees</w:t>
            </w:r>
            <w:r>
              <w:rPr>
                <w:noProof/>
                <w:webHidden/>
              </w:rPr>
              <w:tab/>
            </w:r>
            <w:r>
              <w:rPr>
                <w:noProof/>
                <w:webHidden/>
              </w:rPr>
              <w:fldChar w:fldCharType="begin"/>
            </w:r>
            <w:r>
              <w:rPr>
                <w:noProof/>
                <w:webHidden/>
              </w:rPr>
              <w:instrText xml:space="preserve"> PAGEREF _Toc527713086 \h </w:instrText>
            </w:r>
            <w:r>
              <w:rPr>
                <w:noProof/>
                <w:webHidden/>
              </w:rPr>
            </w:r>
            <w:r>
              <w:rPr>
                <w:noProof/>
                <w:webHidden/>
              </w:rPr>
              <w:fldChar w:fldCharType="separate"/>
            </w:r>
            <w:r>
              <w:rPr>
                <w:noProof/>
                <w:webHidden/>
              </w:rPr>
              <w:t>39</w:t>
            </w:r>
            <w:r>
              <w:rPr>
                <w:noProof/>
                <w:webHidden/>
              </w:rPr>
              <w:fldChar w:fldCharType="end"/>
            </w:r>
          </w:hyperlink>
        </w:p>
        <w:p>
          <w:pPr>
            <w:pStyle w:val="TOC3"/>
            <w:tabs>
              <w:tab w:val="right" w:leader="dot" w:pos="9062"/>
            </w:tabs>
            <w:rPr>
              <w:rFonts w:asciiTheme="minorHAnsi" w:eastAsiaTheme="minorEastAsia" w:hAnsiTheme="minorHAnsi" w:cstheme="minorBidi"/>
              <w:noProof/>
              <w:lang w:eastAsia="en-GB"/>
            </w:rPr>
          </w:pPr>
          <w:hyperlink w:anchor="_Toc527713087" w:history="1">
            <w:r>
              <w:rPr>
                <w:rStyle w:val="Hyperlink"/>
                <w:i/>
                <w:noProof/>
              </w:rPr>
              <w:t>Expert Panel of Health</w:t>
            </w:r>
            <w:r>
              <w:rPr>
                <w:noProof/>
                <w:webHidden/>
              </w:rPr>
              <w:tab/>
            </w:r>
            <w:r>
              <w:rPr>
                <w:noProof/>
                <w:webHidden/>
              </w:rPr>
              <w:fldChar w:fldCharType="begin"/>
            </w:r>
            <w:r>
              <w:rPr>
                <w:noProof/>
                <w:webHidden/>
              </w:rPr>
              <w:instrText xml:space="preserve"> PAGEREF _Toc527713087 \h </w:instrText>
            </w:r>
            <w:r>
              <w:rPr>
                <w:noProof/>
                <w:webHidden/>
              </w:rPr>
            </w:r>
            <w:r>
              <w:rPr>
                <w:noProof/>
                <w:webHidden/>
              </w:rPr>
              <w:fldChar w:fldCharType="separate"/>
            </w:r>
            <w:r>
              <w:rPr>
                <w:noProof/>
                <w:webHidden/>
              </w:rPr>
              <w:t>41</w:t>
            </w:r>
            <w:r>
              <w:rPr>
                <w:noProof/>
                <w:webHidden/>
              </w:rPr>
              <w:fldChar w:fldCharType="end"/>
            </w:r>
          </w:hyperlink>
        </w:p>
        <w:p>
          <w:pPr>
            <w:pStyle w:val="TOC3"/>
            <w:tabs>
              <w:tab w:val="right" w:leader="dot" w:pos="9062"/>
            </w:tabs>
            <w:rPr>
              <w:rFonts w:asciiTheme="minorHAnsi" w:eastAsiaTheme="minorEastAsia" w:hAnsiTheme="minorHAnsi" w:cstheme="minorBidi"/>
              <w:noProof/>
              <w:lang w:eastAsia="en-GB"/>
            </w:rPr>
          </w:pPr>
          <w:hyperlink w:anchor="_Toc527713088" w:history="1">
            <w:r>
              <w:rPr>
                <w:rStyle w:val="Hyperlink"/>
                <w:i/>
                <w:noProof/>
              </w:rPr>
              <w:t>Expert Panel on effective ways of investing in health</w:t>
            </w:r>
            <w:r>
              <w:rPr>
                <w:noProof/>
                <w:webHidden/>
              </w:rPr>
              <w:tab/>
            </w:r>
            <w:r>
              <w:rPr>
                <w:noProof/>
                <w:webHidden/>
              </w:rPr>
              <w:fldChar w:fldCharType="begin"/>
            </w:r>
            <w:r>
              <w:rPr>
                <w:noProof/>
                <w:webHidden/>
              </w:rPr>
              <w:instrText xml:space="preserve"> PAGEREF _Toc527713088 \h </w:instrText>
            </w:r>
            <w:r>
              <w:rPr>
                <w:noProof/>
                <w:webHidden/>
              </w:rPr>
            </w:r>
            <w:r>
              <w:rPr>
                <w:noProof/>
                <w:webHidden/>
              </w:rPr>
              <w:fldChar w:fldCharType="separate"/>
            </w:r>
            <w:r>
              <w:rPr>
                <w:noProof/>
                <w:webHidden/>
              </w:rPr>
              <w:t>41</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89" w:history="1">
            <w:r>
              <w:rPr>
                <w:rStyle w:val="Hyperlink"/>
                <w:rFonts w:eastAsia="Times New Roman"/>
                <w:b/>
                <w:bCs/>
                <w:noProof/>
                <w:kern w:val="32"/>
              </w:rPr>
              <w:t>IMPLEMENTATION OF ANNUAL WORK PROGRAMME 2015</w:t>
            </w:r>
            <w:r>
              <w:rPr>
                <w:noProof/>
                <w:webHidden/>
              </w:rPr>
              <w:tab/>
            </w:r>
            <w:r>
              <w:rPr>
                <w:noProof/>
                <w:webHidden/>
              </w:rPr>
              <w:fldChar w:fldCharType="begin"/>
            </w:r>
            <w:r>
              <w:rPr>
                <w:noProof/>
                <w:webHidden/>
              </w:rPr>
              <w:instrText xml:space="preserve"> PAGEREF _Toc527713089 \h </w:instrText>
            </w:r>
            <w:r>
              <w:rPr>
                <w:noProof/>
                <w:webHidden/>
              </w:rPr>
            </w:r>
            <w:r>
              <w:rPr>
                <w:noProof/>
                <w:webHidden/>
              </w:rPr>
              <w:fldChar w:fldCharType="separate"/>
            </w:r>
            <w:r>
              <w:rPr>
                <w:noProof/>
                <w:webHidden/>
              </w:rPr>
              <w:t>43</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90" w:history="1">
            <w:r>
              <w:rPr>
                <w:rStyle w:val="Hyperlink"/>
                <w:rFonts w:eastAsia="Times New Roman"/>
                <w:b/>
                <w:bCs/>
                <w:noProof/>
                <w:kern w:val="32"/>
              </w:rPr>
              <w:t>CALLS FOR PROPOSALS</w:t>
            </w:r>
            <w:r>
              <w:rPr>
                <w:noProof/>
                <w:webHidden/>
              </w:rPr>
              <w:tab/>
            </w:r>
            <w:r>
              <w:rPr>
                <w:noProof/>
                <w:webHidden/>
              </w:rPr>
              <w:fldChar w:fldCharType="begin"/>
            </w:r>
            <w:r>
              <w:rPr>
                <w:noProof/>
                <w:webHidden/>
              </w:rPr>
              <w:instrText xml:space="preserve"> PAGEREF _Toc527713090 \h </w:instrText>
            </w:r>
            <w:r>
              <w:rPr>
                <w:noProof/>
                <w:webHidden/>
              </w:rPr>
            </w:r>
            <w:r>
              <w:rPr>
                <w:noProof/>
                <w:webHidden/>
              </w:rPr>
              <w:fldChar w:fldCharType="separate"/>
            </w:r>
            <w:r>
              <w:rPr>
                <w:noProof/>
                <w:webHidden/>
              </w:rPr>
              <w:t>43</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1" w:history="1">
            <w:r>
              <w:rPr>
                <w:rStyle w:val="Hyperlink"/>
                <w:rFonts w:eastAsia="Times New Roman"/>
                <w:b/>
                <w:bCs/>
                <w:i/>
                <w:iCs/>
                <w:noProof/>
              </w:rPr>
              <w:t>Project grants</w:t>
            </w:r>
            <w:r>
              <w:rPr>
                <w:noProof/>
                <w:webHidden/>
              </w:rPr>
              <w:tab/>
            </w:r>
            <w:r>
              <w:rPr>
                <w:noProof/>
                <w:webHidden/>
              </w:rPr>
              <w:fldChar w:fldCharType="begin"/>
            </w:r>
            <w:r>
              <w:rPr>
                <w:noProof/>
                <w:webHidden/>
              </w:rPr>
              <w:instrText xml:space="preserve"> PAGEREF _Toc527713091 \h </w:instrText>
            </w:r>
            <w:r>
              <w:rPr>
                <w:noProof/>
                <w:webHidden/>
              </w:rPr>
            </w:r>
            <w:r>
              <w:rPr>
                <w:noProof/>
                <w:webHidden/>
              </w:rPr>
              <w:fldChar w:fldCharType="separate"/>
            </w:r>
            <w:r>
              <w:rPr>
                <w:noProof/>
                <w:webHidden/>
              </w:rPr>
              <w:t>44</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2" w:history="1">
            <w:r>
              <w:rPr>
                <w:rStyle w:val="Hyperlink"/>
                <w:rFonts w:eastAsia="Times New Roman"/>
                <w:b/>
                <w:bCs/>
                <w:i/>
                <w:iCs/>
                <w:noProof/>
              </w:rPr>
              <w:t>Operating grants</w:t>
            </w:r>
            <w:r>
              <w:rPr>
                <w:noProof/>
                <w:webHidden/>
              </w:rPr>
              <w:tab/>
            </w:r>
            <w:r>
              <w:rPr>
                <w:noProof/>
                <w:webHidden/>
              </w:rPr>
              <w:fldChar w:fldCharType="begin"/>
            </w:r>
            <w:r>
              <w:rPr>
                <w:noProof/>
                <w:webHidden/>
              </w:rPr>
              <w:instrText xml:space="preserve"> PAGEREF _Toc527713092 \h </w:instrText>
            </w:r>
            <w:r>
              <w:rPr>
                <w:noProof/>
                <w:webHidden/>
              </w:rPr>
            </w:r>
            <w:r>
              <w:rPr>
                <w:noProof/>
                <w:webHidden/>
              </w:rPr>
              <w:fldChar w:fldCharType="separate"/>
            </w:r>
            <w:r>
              <w:rPr>
                <w:noProof/>
                <w:webHidden/>
              </w:rPr>
              <w:t>47</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3" w:history="1">
            <w:r>
              <w:rPr>
                <w:rStyle w:val="Hyperlink"/>
                <w:rFonts w:eastAsia="Times New Roman"/>
                <w:b/>
                <w:bCs/>
                <w:i/>
                <w:iCs/>
                <w:noProof/>
              </w:rPr>
              <w:t>Joint actions</w:t>
            </w:r>
            <w:r>
              <w:rPr>
                <w:noProof/>
                <w:webHidden/>
              </w:rPr>
              <w:tab/>
            </w:r>
            <w:r>
              <w:rPr>
                <w:noProof/>
                <w:webHidden/>
              </w:rPr>
              <w:fldChar w:fldCharType="begin"/>
            </w:r>
            <w:r>
              <w:rPr>
                <w:noProof/>
                <w:webHidden/>
              </w:rPr>
              <w:instrText xml:space="preserve"> PAGEREF _Toc527713093 \h </w:instrText>
            </w:r>
            <w:r>
              <w:rPr>
                <w:noProof/>
                <w:webHidden/>
              </w:rPr>
            </w:r>
            <w:r>
              <w:rPr>
                <w:noProof/>
                <w:webHidden/>
              </w:rPr>
              <w:fldChar w:fldCharType="separate"/>
            </w:r>
            <w:r>
              <w:rPr>
                <w:noProof/>
                <w:webHidden/>
              </w:rPr>
              <w:t>50</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4" w:history="1">
            <w:r>
              <w:rPr>
                <w:rStyle w:val="Hyperlink"/>
                <w:rFonts w:eastAsia="Times New Roman"/>
                <w:b/>
                <w:bCs/>
                <w:i/>
                <w:iCs/>
                <w:noProof/>
              </w:rPr>
              <w:t>Direct grant agreements and Presidency Conferences</w:t>
            </w:r>
            <w:r>
              <w:rPr>
                <w:noProof/>
                <w:webHidden/>
              </w:rPr>
              <w:tab/>
            </w:r>
            <w:r>
              <w:rPr>
                <w:noProof/>
                <w:webHidden/>
              </w:rPr>
              <w:fldChar w:fldCharType="begin"/>
            </w:r>
            <w:r>
              <w:rPr>
                <w:noProof/>
                <w:webHidden/>
              </w:rPr>
              <w:instrText xml:space="preserve"> PAGEREF _Toc527713094 \h </w:instrText>
            </w:r>
            <w:r>
              <w:rPr>
                <w:noProof/>
                <w:webHidden/>
              </w:rPr>
            </w:r>
            <w:r>
              <w:rPr>
                <w:noProof/>
                <w:webHidden/>
              </w:rPr>
              <w:fldChar w:fldCharType="separate"/>
            </w:r>
            <w:r>
              <w:rPr>
                <w:noProof/>
                <w:webHidden/>
              </w:rPr>
              <w:t>53</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5" w:history="1">
            <w:r>
              <w:rPr>
                <w:rStyle w:val="Hyperlink"/>
                <w:rFonts w:eastAsia="Times New Roman"/>
                <w:b/>
                <w:bCs/>
                <w:i/>
                <w:iCs/>
                <w:noProof/>
              </w:rPr>
              <w:t>Procurements (service contracts)</w:t>
            </w:r>
            <w:r>
              <w:rPr>
                <w:noProof/>
                <w:webHidden/>
              </w:rPr>
              <w:tab/>
            </w:r>
            <w:r>
              <w:rPr>
                <w:noProof/>
                <w:webHidden/>
              </w:rPr>
              <w:fldChar w:fldCharType="begin"/>
            </w:r>
            <w:r>
              <w:rPr>
                <w:noProof/>
                <w:webHidden/>
              </w:rPr>
              <w:instrText xml:space="preserve"> PAGEREF _Toc527713095 \h </w:instrText>
            </w:r>
            <w:r>
              <w:rPr>
                <w:noProof/>
                <w:webHidden/>
              </w:rPr>
            </w:r>
            <w:r>
              <w:rPr>
                <w:noProof/>
                <w:webHidden/>
              </w:rPr>
              <w:fldChar w:fldCharType="separate"/>
            </w:r>
            <w:r>
              <w:rPr>
                <w:noProof/>
                <w:webHidden/>
              </w:rPr>
              <w:t>56</w:t>
            </w:r>
            <w:r>
              <w:rPr>
                <w:noProof/>
                <w:webHidden/>
              </w:rPr>
              <w:fldChar w:fldCharType="end"/>
            </w:r>
          </w:hyperlink>
        </w:p>
        <w:p>
          <w:pPr>
            <w:pStyle w:val="TOC2"/>
            <w:tabs>
              <w:tab w:val="right" w:leader="dot" w:pos="9062"/>
            </w:tabs>
            <w:rPr>
              <w:rFonts w:asciiTheme="minorHAnsi" w:eastAsiaTheme="minorEastAsia" w:hAnsiTheme="minorHAnsi" w:cstheme="minorBidi"/>
              <w:noProof/>
              <w:lang w:eastAsia="en-GB"/>
            </w:rPr>
          </w:pPr>
          <w:hyperlink w:anchor="_Toc527713096" w:history="1">
            <w:r>
              <w:rPr>
                <w:rStyle w:val="Hyperlink"/>
                <w:rFonts w:eastAsia="Times New Roman"/>
                <w:b/>
                <w:bCs/>
                <w:i/>
                <w:iCs/>
                <w:noProof/>
              </w:rPr>
              <w:t>Other actions</w:t>
            </w:r>
            <w:r>
              <w:rPr>
                <w:noProof/>
                <w:webHidden/>
              </w:rPr>
              <w:tab/>
            </w:r>
            <w:r>
              <w:rPr>
                <w:noProof/>
                <w:webHidden/>
              </w:rPr>
              <w:fldChar w:fldCharType="begin"/>
            </w:r>
            <w:r>
              <w:rPr>
                <w:noProof/>
                <w:webHidden/>
              </w:rPr>
              <w:instrText xml:space="preserve"> PAGEREF _Toc527713096 \h </w:instrText>
            </w:r>
            <w:r>
              <w:rPr>
                <w:noProof/>
                <w:webHidden/>
              </w:rPr>
            </w:r>
            <w:r>
              <w:rPr>
                <w:noProof/>
                <w:webHidden/>
              </w:rPr>
              <w:fldChar w:fldCharType="separate"/>
            </w:r>
            <w:r>
              <w:rPr>
                <w:noProof/>
                <w:webHidden/>
              </w:rPr>
              <w:t>67</w:t>
            </w:r>
            <w:r>
              <w:rPr>
                <w:noProof/>
                <w:webHidden/>
              </w:rPr>
              <w:fldChar w:fldCharType="end"/>
            </w:r>
          </w:hyperlink>
        </w:p>
        <w:p>
          <w:pPr>
            <w:pStyle w:val="TOC1"/>
            <w:tabs>
              <w:tab w:val="right" w:leader="dot" w:pos="9062"/>
            </w:tabs>
            <w:rPr>
              <w:rFonts w:asciiTheme="minorHAnsi" w:eastAsiaTheme="minorEastAsia" w:hAnsiTheme="minorHAnsi" w:cstheme="minorBidi"/>
              <w:noProof/>
              <w:lang w:eastAsia="en-GB"/>
            </w:rPr>
          </w:pPr>
          <w:hyperlink w:anchor="_Toc527713097" w:history="1">
            <w:r>
              <w:rPr>
                <w:rStyle w:val="Hyperlink"/>
                <w:noProof/>
              </w:rPr>
              <w:t>DETAILED OVERVIEW OF THE REPORTING YEAR</w:t>
            </w:r>
            <w:r>
              <w:rPr>
                <w:noProof/>
                <w:webHidden/>
              </w:rPr>
              <w:tab/>
            </w:r>
            <w:r>
              <w:rPr>
                <w:noProof/>
                <w:webHidden/>
              </w:rPr>
              <w:fldChar w:fldCharType="begin"/>
            </w:r>
            <w:r>
              <w:rPr>
                <w:noProof/>
                <w:webHidden/>
              </w:rPr>
              <w:instrText xml:space="preserve"> PAGEREF _Toc527713097 \h </w:instrText>
            </w:r>
            <w:r>
              <w:rPr>
                <w:noProof/>
                <w:webHidden/>
              </w:rPr>
            </w:r>
            <w:r>
              <w:rPr>
                <w:noProof/>
                <w:webHidden/>
              </w:rPr>
              <w:fldChar w:fldCharType="separate"/>
            </w:r>
            <w:r>
              <w:rPr>
                <w:noProof/>
                <w:webHidden/>
              </w:rPr>
              <w:t>69</w:t>
            </w:r>
            <w:r>
              <w:rPr>
                <w:noProof/>
                <w:webHidden/>
              </w:rPr>
              <w:fldChar w:fldCharType="end"/>
            </w:r>
          </w:hyperlink>
        </w:p>
        <w:p>
          <w:pPr>
            <w:pStyle w:val="TOC2"/>
            <w:tabs>
              <w:tab w:val="left" w:pos="660"/>
              <w:tab w:val="right" w:leader="dot" w:pos="9062"/>
            </w:tabs>
            <w:rPr>
              <w:noProof/>
              <w:sz w:val="20"/>
            </w:rPr>
          </w:pPr>
          <w:hyperlink w:anchor="_Toc527713098" w:history="1">
            <w:r>
              <w:rPr>
                <w:rStyle w:val="Hyperlink"/>
                <w:noProof/>
              </w:rPr>
              <w:t>1.</w:t>
            </w:r>
            <w:r>
              <w:rPr>
                <w:rFonts w:asciiTheme="minorHAnsi" w:eastAsiaTheme="minorEastAsia" w:hAnsiTheme="minorHAnsi" w:cstheme="minorBidi"/>
                <w:noProof/>
                <w:lang w:eastAsia="en-GB"/>
              </w:rPr>
              <w:tab/>
            </w:r>
            <w:r>
              <w:rPr>
                <w:rStyle w:val="Hyperlink"/>
                <w:noProof/>
              </w:rPr>
              <w:t>Funding per thematic priority and financial instrument</w:t>
            </w:r>
            <w:r>
              <w:rPr>
                <w:noProof/>
                <w:webHidden/>
              </w:rPr>
              <w:tab/>
            </w:r>
            <w:r>
              <w:rPr>
                <w:noProof/>
                <w:webHidden/>
              </w:rPr>
              <w:fldChar w:fldCharType="begin"/>
            </w:r>
            <w:r>
              <w:rPr>
                <w:noProof/>
                <w:webHidden/>
              </w:rPr>
              <w:instrText xml:space="preserve"> PAGEREF _Toc527713098 \h </w:instrText>
            </w:r>
            <w:r>
              <w:rPr>
                <w:noProof/>
                <w:webHidden/>
              </w:rPr>
            </w:r>
            <w:r>
              <w:rPr>
                <w:noProof/>
                <w:webHidden/>
              </w:rPr>
              <w:fldChar w:fldCharType="separate"/>
            </w:r>
            <w:r>
              <w:rPr>
                <w:noProof/>
                <w:webHidden/>
              </w:rPr>
              <w:t>69</w:t>
            </w:r>
            <w:r>
              <w:rPr>
                <w:noProof/>
                <w:webHidden/>
              </w:rPr>
              <w:fldChar w:fldCharType="end"/>
            </w:r>
          </w:hyperlink>
          <w:r>
            <w:rPr>
              <w:noProof/>
            </w:rPr>
            <w:fldChar w:fldCharType="end"/>
          </w:r>
        </w:p>
      </w:sdtContent>
    </w:sdt>
    <w:p>
      <w:pPr>
        <w:pStyle w:val="Heading1"/>
        <w:spacing w:line="360" w:lineRule="auto"/>
        <w:rPr>
          <w:b w:val="0"/>
          <w:noProof/>
        </w:rPr>
      </w:pPr>
      <w:bookmarkStart w:id="2" w:name="_Toc459122153"/>
      <w:bookmarkStart w:id="3" w:name="_Toc527713055"/>
      <w:r>
        <w:rPr>
          <w:noProof/>
        </w:rPr>
        <w:t>INTRODUCTION</w:t>
      </w:r>
      <w:bookmarkEnd w:id="2"/>
      <w:bookmarkEnd w:id="3"/>
    </w:p>
    <w:p>
      <w:pPr>
        <w:spacing w:line="360" w:lineRule="auto"/>
        <w:rPr>
          <w:rStyle w:val="Heading2Char"/>
          <w:rFonts w:eastAsia="Calibri"/>
          <w:b w:val="0"/>
          <w:bCs w:val="0"/>
          <w:i w:val="0"/>
          <w:iCs w:val="0"/>
          <w:noProof/>
          <w:sz w:val="22"/>
          <w:szCs w:val="22"/>
        </w:rPr>
      </w:pPr>
      <w:r>
        <w:rPr>
          <w:noProof/>
        </w:rPr>
        <w:t xml:space="preserve">This Commission staff working document accompanies the report on the implementation of the third Health Programme in 2015. The report highlights some of the key initiatives co-funded to further EU health policy and implement EU directives. This staff working document also showcases the results of measures co-funded under the second Health Programme, which ended in 2015: it provides a focus on actions that were co-funded in 2015 responding to the specific needs raised under the refugee crisis (CARE, EUR-HUMAN, SH-CAPAC, </w:t>
      </w:r>
      <w:r>
        <w:rPr>
          <w:bCs/>
          <w:noProof/>
        </w:rPr>
        <w:t xml:space="preserve">8 NGOs in 11 States). It further includes actions that correspond to overarching themes (such as rare diseases and pilot European Reference Networks, tobacco control, health work force and patient safety, mental health, HIV/AIDS) which have been included in successive financing decisions. </w:t>
      </w:r>
      <w:r>
        <w:rPr>
          <w:noProof/>
        </w:rPr>
        <w:t>Lastly, it highlights several useful figures and statistics, rolls out the full list of all co-funded initiatives and contracts provided from the third Health Programme operating budget in 2015</w:t>
      </w:r>
      <w:bookmarkStart w:id="4" w:name="_Toc459122154"/>
      <w:r>
        <w:rPr>
          <w:noProof/>
        </w:rPr>
        <w:t>.</w:t>
      </w:r>
    </w:p>
    <w:p>
      <w:pPr>
        <w:spacing w:line="360" w:lineRule="auto"/>
        <w:rPr>
          <w:rFonts w:eastAsia="Times New Roman"/>
          <w:noProof/>
        </w:rPr>
      </w:pPr>
      <w:r>
        <w:rPr>
          <w:rFonts w:eastAsia="Times New Roman"/>
          <w:b/>
          <w:bCs/>
          <w:i/>
          <w:iCs/>
          <w:noProof/>
        </w:rPr>
        <w:t>Highlights of initiatives ending in the reporting year</w:t>
      </w:r>
      <w:bookmarkEnd w:id="4"/>
      <w:r>
        <w:rPr>
          <w:rFonts w:eastAsia="Times New Roman"/>
          <w:noProof/>
        </w:rPr>
        <w:t xml:space="preserve">: </w:t>
      </w:r>
      <w:r>
        <w:rPr>
          <w:rFonts w:eastAsia="Times New Roman"/>
          <w:b/>
          <w:bCs/>
          <w:i/>
          <w:iCs/>
          <w:noProof/>
        </w:rPr>
        <w:t>examples of the programme’s results</w:t>
      </w:r>
    </w:p>
    <w:p>
      <w:pPr>
        <w:spacing w:line="360" w:lineRule="auto"/>
        <w:rPr>
          <w:noProof/>
        </w:rPr>
      </w:pPr>
      <w:r>
        <w:rPr>
          <w:rFonts w:eastAsia="Times New Roman"/>
          <w:noProof/>
        </w:rPr>
        <w:t>Several initiatives</w:t>
      </w:r>
      <w:r>
        <w:rPr>
          <w:noProof/>
        </w:rPr>
        <w:t xml:space="preserve"> co-funded under the second Health Programme ended in 2015 and produced interesting results that were further taken up and built onto different levels of other actions. Several examples of actions that had significant outcomes are described below. More information about these and other projects and joint actions and their results can be found in the Health Programme Database managed by the </w:t>
      </w:r>
      <w:hyperlink r:id="rId16" w:history="1">
        <w:r>
          <w:rPr>
            <w:rStyle w:val="Hyperlink"/>
            <w:noProof/>
          </w:rPr>
          <w:t>Consumers, Health, Agriculture and Food Executive Agency (CHAFEA)</w:t>
        </w:r>
      </w:hyperlink>
      <w:r>
        <w:rPr>
          <w:rStyle w:val="FootnoteReference"/>
        </w:rPr>
        <w:footnoteReference w:id="2"/>
      </w:r>
      <w:r>
        <w:rPr>
          <w:rStyle w:val="Hyperlink"/>
          <w:noProof/>
        </w:rPr>
        <w:t>.</w:t>
      </w:r>
    </w:p>
    <w:p>
      <w:pPr>
        <w:spacing w:line="360" w:lineRule="auto"/>
        <w:rPr>
          <w:noProof/>
        </w:rPr>
      </w:pPr>
      <w:r>
        <w:rPr>
          <w:noProof/>
        </w:rPr>
        <w:t xml:space="preserve">Please note that this Database covers actions co-funded under the EU Public Health Programme, namely the second and third Health Programmes. </w:t>
      </w:r>
    </w:p>
    <w:p>
      <w:pPr>
        <w:spacing w:line="360" w:lineRule="auto"/>
        <w:rPr>
          <w:noProof/>
        </w:rPr>
      </w:pPr>
      <w:r>
        <w:rPr>
          <w:noProof/>
        </w:rPr>
        <w:t xml:space="preserve">Most importantly, the amended 2015 work programme called for the co-financing of actions related to "Support Member States to migratory pressure in their response to health related challenges" which covered Objective 1 and Objective 2 of the third Health Programme. </w:t>
      </w:r>
      <w:bookmarkStart w:id="5" w:name="_Toc459122155"/>
      <w:r>
        <w:rPr>
          <w:noProof/>
        </w:rPr>
        <w:t xml:space="preserve"> As mentioned in the main report (REPORT FROM THE COMMISSION TO THE EUROPEAN PARLIAMENT AND THE COUNCIL - Implementation of the third Programme of Community action in the field of health in 2015) four projects were awarded EU co-funding from the third Health Programme and one direct grant was signed with IOM. </w:t>
      </w:r>
    </w:p>
    <w:p>
      <w:pPr>
        <w:pStyle w:val="Heading1"/>
        <w:spacing w:line="360" w:lineRule="auto"/>
        <w:rPr>
          <w:rFonts w:eastAsiaTheme="minorHAnsi"/>
          <w:noProof/>
        </w:rPr>
      </w:pPr>
      <w:bookmarkStart w:id="6" w:name="_Toc527713056"/>
      <w:r>
        <w:rPr>
          <w:rFonts w:eastAsiaTheme="minorHAnsi"/>
          <w:noProof/>
        </w:rPr>
        <w:t>JOINT ACTIONS</w:t>
      </w:r>
      <w:bookmarkEnd w:id="6"/>
    </w:p>
    <w:p>
      <w:pPr>
        <w:pStyle w:val="Heading2"/>
        <w:spacing w:line="360" w:lineRule="auto"/>
        <w:rPr>
          <w:noProof/>
        </w:rPr>
      </w:pPr>
      <w:bookmarkStart w:id="7" w:name="_Toc527713057"/>
      <w:r>
        <w:rPr>
          <w:noProof/>
        </w:rPr>
        <w:t>ORPHANET</w:t>
      </w:r>
      <w:bookmarkEnd w:id="7"/>
      <w:r>
        <w:rPr>
          <w:noProof/>
        </w:rPr>
        <w:t xml:space="preserve"> </w:t>
      </w:r>
    </w:p>
    <w:p>
      <w:pPr>
        <w:spacing w:line="360" w:lineRule="auto"/>
        <w:rPr>
          <w:rFonts w:eastAsia="Times New Roman"/>
          <w:b/>
          <w:i/>
          <w:noProof/>
        </w:rPr>
      </w:pPr>
      <w:r>
        <w:rPr>
          <w:rFonts w:eastAsia="Times New Roman"/>
          <w:b/>
          <w:i/>
          <w:noProof/>
        </w:rPr>
        <w:t>Background information</w:t>
      </w:r>
    </w:p>
    <w:p>
      <w:pPr>
        <w:spacing w:line="360" w:lineRule="auto"/>
        <w:rPr>
          <w:noProof/>
        </w:rPr>
      </w:pPr>
      <w:r>
        <w:rPr>
          <w:noProof/>
        </w:rPr>
        <w:t>ORPHANET is the world reference portal for information on rare diseases and orphan drugs, for all audiences, including patients, policy makers, healthcare professionals and the scientific community at large. It is coordinated by the French INSERM institute and brings together partners from 23 Member states (AT, BE, BG, CY, CZ, EE, FI, DE, GR, HU, IT, LT, LV, NL, PL, PT, RO, SK, SL, ES, SE, UK). From 2011 to 2015, the action received EU co-funding of EUR 3 500 000.</w:t>
      </w:r>
    </w:p>
    <w:p>
      <w:pPr>
        <w:spacing w:line="360" w:lineRule="auto"/>
        <w:rPr>
          <w:rFonts w:eastAsia="Times New Roman"/>
          <w:b/>
          <w:i/>
          <w:noProof/>
        </w:rPr>
      </w:pPr>
      <w:r>
        <w:rPr>
          <w:rFonts w:eastAsia="Times New Roman"/>
          <w:b/>
          <w:i/>
          <w:noProof/>
        </w:rPr>
        <w:t>Brief description</w:t>
      </w:r>
    </w:p>
    <w:p>
      <w:pPr>
        <w:spacing w:line="360" w:lineRule="auto"/>
        <w:rPr>
          <w:rFonts w:eastAsia="Times New Roman"/>
          <w:noProof/>
        </w:rPr>
      </w:pPr>
      <w:r>
        <w:rPr>
          <w:noProof/>
        </w:rPr>
        <w:t xml:space="preserve">ORPHANET’s objective was (and remains) to help improve the diagnosis, care and treatment of patients with rare diseases. </w:t>
      </w:r>
      <w:r>
        <w:rPr>
          <w:rFonts w:eastAsia="Times New Roman"/>
          <w:noProof/>
        </w:rPr>
        <w:t xml:space="preserve">The Orphanet database is a strategic element in national policies for Rare diseases: its nomenclature and classification are the basis for codification of these diseases in national health information systems. </w:t>
      </w:r>
    </w:p>
    <w:p>
      <w:pPr>
        <w:spacing w:line="360" w:lineRule="auto"/>
        <w:rPr>
          <w:noProof/>
        </w:rPr>
      </w:pPr>
      <w:r>
        <w:rPr>
          <w:noProof/>
        </w:rPr>
        <w:t>ORPHANET provides a single hub where all information and knowledge is collected, reviewed, validated and disseminated back to the national health systems and all other stakeholders and actors: to the health professionals to improve their understanding and knowledge of these diseases; to the researchers and academics, to develop new treatments and therapies, to the policy makers at local, regional, national and international levels to develop appropriate responses; and, more importantly, to the patients themselves.</w:t>
      </w:r>
    </w:p>
    <w:p>
      <w:pPr>
        <w:spacing w:line="360" w:lineRule="auto"/>
        <w:rPr>
          <w:noProof/>
        </w:rPr>
      </w:pPr>
      <w:r>
        <w:rPr>
          <w:noProof/>
        </w:rPr>
        <w:t xml:space="preserve">In its current development phase, the network developed tools for improving the validation and publication of data collected by national teams. The action also focused on upgrading the quality of the database, easing its update and validation. </w:t>
      </w:r>
    </w:p>
    <w:p>
      <w:pPr>
        <w:spacing w:line="360" w:lineRule="auto"/>
        <w:rPr>
          <w:rFonts w:eastAsia="Times New Roman"/>
          <w:b/>
          <w:i/>
          <w:noProof/>
        </w:rPr>
      </w:pPr>
      <w:r>
        <w:rPr>
          <w:rFonts w:eastAsia="Times New Roman"/>
          <w:b/>
          <w:i/>
          <w:noProof/>
        </w:rPr>
        <w:t>Specific results</w:t>
      </w:r>
    </w:p>
    <w:p>
      <w:pPr>
        <w:spacing w:line="360" w:lineRule="auto"/>
        <w:rPr>
          <w:rFonts w:eastAsia="Times New Roman"/>
          <w:noProof/>
        </w:rPr>
      </w:pPr>
      <w:r>
        <w:rPr>
          <w:rFonts w:eastAsia="Times New Roman"/>
          <w:noProof/>
        </w:rPr>
        <w:t>Information delivered through the Orphanet website, is accessed more than 35,000 times/day from more than 200 countries, representing 1.3M sessions a month. Massive datasets are made available for free re-use by researchers, industry and policy-makers in machine-readable formats through Orphadata (approximately 14,000 downloads/month).</w:t>
      </w:r>
    </w:p>
    <w:p>
      <w:pPr>
        <w:spacing w:after="0" w:line="360" w:lineRule="auto"/>
        <w:rPr>
          <w:rFonts w:eastAsia="Times New Roman"/>
          <w:noProof/>
        </w:rPr>
      </w:pPr>
      <w:r>
        <w:rPr>
          <w:rFonts w:eastAsia="Times New Roman"/>
          <w:noProof/>
        </w:rPr>
        <w:t>The Orphanet website is currently available in 8 languages (English, French, Italian, Spanish, Portuguese, German, Dutch and Polish), but the textual information is progressively translated in many more languages.</w:t>
      </w:r>
    </w:p>
    <w:p>
      <w:pPr>
        <w:spacing w:line="360" w:lineRule="auto"/>
        <w:rPr>
          <w:rFonts w:eastAsia="Times New Roman"/>
          <w:noProof/>
        </w:rPr>
      </w:pPr>
      <w:r>
        <w:rPr>
          <w:rFonts w:eastAsia="Times New Roman"/>
          <w:noProof/>
        </w:rPr>
        <w:t>Orphanews has a multi-stakeholder audience (2017 data) of 12’000 subscribers for the English language version alone (more than 8’400 subscribers for the French edition and 5’600 for the Italian edition)</w:t>
      </w:r>
    </w:p>
    <w:p>
      <w:pPr>
        <w:spacing w:line="360" w:lineRule="auto"/>
        <w:rPr>
          <w:rFonts w:eastAsia="Times New Roman"/>
          <w:noProof/>
        </w:rPr>
      </w:pPr>
      <w:r>
        <w:rPr>
          <w:rFonts w:eastAsia="Times New Roman"/>
          <w:noProof/>
        </w:rPr>
        <w:t>Orphanet provides access to a catalogue of expert services by disease in 35 countries of the 41-countries Orphanet network, such as centres of expertise, laboratories and diagnostic tests, patient organisations, research projects and clinical trials, registries, biobanks and research infrastructures.</w:t>
      </w:r>
    </w:p>
    <w:p>
      <w:pPr>
        <w:spacing w:line="360" w:lineRule="auto"/>
        <w:rPr>
          <w:rFonts w:eastAsia="Times New Roman"/>
          <w:noProof/>
        </w:rPr>
      </w:pPr>
      <w:r>
        <w:rPr>
          <w:rFonts w:eastAsia="Times New Roman"/>
          <w:noProof/>
        </w:rPr>
        <w:t xml:space="preserve">The Orphanet encyclopaedia is intended to help professionals in their clinical practice, but patients and their relatives also benefit from it. </w:t>
      </w:r>
    </w:p>
    <w:p>
      <w:pPr>
        <w:spacing w:after="0" w:line="360" w:lineRule="auto"/>
        <w:rPr>
          <w:rFonts w:eastAsia="Times New Roman"/>
          <w:noProof/>
        </w:rPr>
      </w:pPr>
      <w:r>
        <w:rPr>
          <w:rFonts w:eastAsia="Times New Roman"/>
          <w:noProof/>
        </w:rPr>
        <w:t>Orphanet disseminates good quality articles produced by other stakeholders, including articles intended to lay persons, after having assessed them for quality. The high-quality directory of expert resources and patient organizations is of help both for health professionals and for patients, improving referrals and patient orientation.</w:t>
      </w:r>
    </w:p>
    <w:p>
      <w:pPr>
        <w:spacing w:after="0" w:line="360" w:lineRule="auto"/>
        <w:rPr>
          <w:rFonts w:eastAsia="Times New Roman"/>
          <w:b/>
          <w:bCs/>
          <w:noProof/>
          <w:kern w:val="32"/>
          <w:sz w:val="32"/>
          <w:szCs w:val="32"/>
        </w:rPr>
      </w:pPr>
    </w:p>
    <w:p>
      <w:pPr>
        <w:pStyle w:val="Heading1"/>
        <w:spacing w:line="360" w:lineRule="auto"/>
        <w:rPr>
          <w:noProof/>
        </w:rPr>
      </w:pPr>
      <w:bookmarkStart w:id="8" w:name="_Toc527713058"/>
      <w:r>
        <w:rPr>
          <w:noProof/>
        </w:rPr>
        <w:t>PROJECTS</w:t>
      </w:r>
      <w:bookmarkEnd w:id="5"/>
      <w:bookmarkEnd w:id="8"/>
    </w:p>
    <w:p>
      <w:pPr>
        <w:pStyle w:val="Heading2"/>
        <w:numPr>
          <w:ilvl w:val="0"/>
          <w:numId w:val="8"/>
        </w:numPr>
        <w:spacing w:line="360" w:lineRule="auto"/>
        <w:rPr>
          <w:noProof/>
        </w:rPr>
      </w:pPr>
      <w:bookmarkStart w:id="9" w:name="_Toc527713059"/>
      <w:r>
        <w:rPr>
          <w:noProof/>
        </w:rPr>
        <w:t>EUReMS – European Register for Multiple Sclerosis – A tool to assess, compare and enhance the status of people with Multiple Sclerosis throughout the EU</w:t>
      </w:r>
      <w:bookmarkEnd w:id="9"/>
      <w:r>
        <w:rPr>
          <w:noProof/>
        </w:rPr>
        <w:t xml:space="preserve"> </w:t>
      </w:r>
    </w:p>
    <w:p>
      <w:pPr>
        <w:spacing w:line="360" w:lineRule="auto"/>
        <w:rPr>
          <w:rFonts w:eastAsia="Times New Roman"/>
          <w:b/>
          <w:i/>
          <w:noProof/>
        </w:rPr>
      </w:pPr>
      <w:r>
        <w:rPr>
          <w:rFonts w:eastAsia="Times New Roman"/>
          <w:b/>
          <w:i/>
          <w:noProof/>
        </w:rPr>
        <w:t>Background information</w:t>
      </w:r>
    </w:p>
    <w:p>
      <w:pPr>
        <w:spacing w:line="360" w:lineRule="auto"/>
        <w:rPr>
          <w:noProof/>
          <w:lang w:eastAsia="en-GB"/>
        </w:rPr>
      </w:pPr>
      <w:r>
        <w:rPr>
          <w:rFonts w:eastAsia="Times New Roman"/>
          <w:noProof/>
        </w:rPr>
        <w:t xml:space="preserve">As one of the projects of the health promotion strand, the </w:t>
      </w:r>
      <w:r>
        <w:rPr>
          <w:noProof/>
        </w:rPr>
        <w:t xml:space="preserve">European Register for Multiple Sclerosis (EUReMS) </w:t>
      </w:r>
      <w:r>
        <w:rPr>
          <w:rFonts w:eastAsia="Times New Roman"/>
          <w:noProof/>
        </w:rPr>
        <w:t xml:space="preserve">project ran from </w:t>
      </w:r>
      <w:r>
        <w:rPr>
          <w:noProof/>
        </w:rPr>
        <w:t xml:space="preserve">July 2011 until September 2014 </w:t>
      </w:r>
      <w:r>
        <w:rPr>
          <w:rFonts w:eastAsia="Times New Roman"/>
          <w:noProof/>
        </w:rPr>
        <w:t xml:space="preserve">with a co-funding of EUR </w:t>
      </w:r>
      <w:r>
        <w:rPr>
          <w:noProof/>
        </w:rPr>
        <w:t>987.198,00</w:t>
      </w:r>
      <w:r>
        <w:rPr>
          <w:rFonts w:eastAsia="Times New Roman"/>
          <w:noProof/>
        </w:rPr>
        <w:t xml:space="preserve">. It involved a consortium of 12 partners from ten EU countries (BE, DE, ES, HR, IT, NO, PL, RO, SE, UK) </w:t>
      </w:r>
      <w:r>
        <w:rPr>
          <w:noProof/>
        </w:rPr>
        <w:t xml:space="preserve">to address the unmet needs of people living with Multiple Sclerosis (MS). Further to its geographical outreach, the action also brought together </w:t>
      </w:r>
      <w:r>
        <w:rPr>
          <w:noProof/>
          <w:lang w:eastAsia="en-GB"/>
        </w:rPr>
        <w:t>partners from different sectors such as professional societies and patient organisations, public health organisations, research and academic organisations, ensuring that their unique perspectives contribute directly to the actions' results.</w:t>
      </w:r>
    </w:p>
    <w:p>
      <w:pPr>
        <w:spacing w:line="360" w:lineRule="auto"/>
        <w:rPr>
          <w:rFonts w:eastAsia="Times New Roman"/>
          <w:b/>
          <w:i/>
          <w:noProof/>
        </w:rPr>
      </w:pPr>
      <w:r>
        <w:rPr>
          <w:rFonts w:eastAsia="Times New Roman"/>
          <w:b/>
          <w:i/>
          <w:noProof/>
        </w:rPr>
        <w:t>Brief description</w:t>
      </w:r>
    </w:p>
    <w:p>
      <w:pPr>
        <w:spacing w:line="360" w:lineRule="auto"/>
        <w:rPr>
          <w:noProof/>
        </w:rPr>
      </w:pPr>
      <w:r>
        <w:rPr>
          <w:rFonts w:eastAsia="Times New Roman"/>
          <w:noProof/>
        </w:rPr>
        <w:t>The project addressed the lack of comparative data at EU and national level on treatment and care for people with multiple sclerosis and was, thus, closely aligned with the European Commission’s efforts to fight health inequalities faced by European citizens.</w:t>
      </w:r>
    </w:p>
    <w:p>
      <w:pPr>
        <w:spacing w:line="360" w:lineRule="auto"/>
        <w:rPr>
          <w:noProof/>
        </w:rPr>
      </w:pPr>
      <w:r>
        <w:rPr>
          <w:rFonts w:eastAsia="Times New Roman"/>
          <w:noProof/>
        </w:rPr>
        <w:t>As a pioneer in this field, EUReMS identified and pooled MS-related data from different registries – hospitals, professional societies and research centres around Europe – and created a cross-border partnership for its safe and effective storage, analysis, interpretation and dissemination. It also proved that integration of data from different sources is possible: the establishment of a European Platform for systematic collection, exchange and analysis of longitudinal data on MS in Europe will eventually lead to a better assessment of the situation of people with MS and ultimately to better outcomes for those living with MS in Europe.</w:t>
      </w:r>
    </w:p>
    <w:p>
      <w:pPr>
        <w:spacing w:line="360" w:lineRule="auto"/>
        <w:rPr>
          <w:rFonts w:eastAsia="Times New Roman"/>
          <w:b/>
          <w:i/>
          <w:noProof/>
        </w:rPr>
      </w:pPr>
      <w:r>
        <w:rPr>
          <w:rFonts w:eastAsia="Times New Roman"/>
          <w:b/>
          <w:i/>
          <w:noProof/>
        </w:rPr>
        <w:t>Specific results</w:t>
      </w:r>
    </w:p>
    <w:p>
      <w:pPr>
        <w:autoSpaceDE w:val="0"/>
        <w:autoSpaceDN w:val="0"/>
        <w:adjustRightInd w:val="0"/>
        <w:spacing w:after="0" w:line="360" w:lineRule="auto"/>
        <w:rPr>
          <w:rFonts w:eastAsia="Times New Roman"/>
          <w:noProof/>
        </w:rPr>
      </w:pPr>
      <w:r>
        <w:rPr>
          <w:rFonts w:eastAsia="Times New Roman"/>
          <w:noProof/>
        </w:rPr>
        <w:t>The information gathered through EUReMS is being stored at/ managed by the Medical Centre of the University Göttingen, Germany, while dissemination is coordinated by the EMSP through its Secretariat in Brussels.</w:t>
      </w:r>
    </w:p>
    <w:p>
      <w:pPr>
        <w:autoSpaceDE w:val="0"/>
        <w:autoSpaceDN w:val="0"/>
        <w:adjustRightInd w:val="0"/>
        <w:spacing w:after="0" w:line="360" w:lineRule="auto"/>
        <w:rPr>
          <w:noProof/>
          <w:lang w:eastAsia="en-GB"/>
        </w:rPr>
      </w:pPr>
      <w:r>
        <w:rPr>
          <w:noProof/>
          <w:lang w:eastAsia="en-GB"/>
        </w:rPr>
        <w:t xml:space="preserve">EUReMS data already enabled the analysis of: costs and resources related to the burden of disease; age and gender-specific disease trends; and use of disease-modifying drugs and their impact. </w:t>
      </w:r>
    </w:p>
    <w:p>
      <w:pPr>
        <w:autoSpaceDE w:val="0"/>
        <w:autoSpaceDN w:val="0"/>
        <w:adjustRightInd w:val="0"/>
        <w:spacing w:after="0" w:line="360" w:lineRule="auto"/>
        <w:rPr>
          <w:noProof/>
        </w:rPr>
      </w:pPr>
      <w:r>
        <w:rPr>
          <w:noProof/>
          <w:lang w:eastAsia="en-GB"/>
        </w:rPr>
        <w:t>This newly created data pool also proved that more and better data can drive policy improvements and provide incentives for new research, by opening up post-project end studies on: prevalence and incidence of MS in Europe; access and effectiveness of treatments; quality of life and burden of disease issues.</w:t>
      </w:r>
    </w:p>
    <w:p>
      <w:pPr>
        <w:pStyle w:val="Heading2"/>
        <w:numPr>
          <w:ilvl w:val="0"/>
          <w:numId w:val="8"/>
        </w:numPr>
        <w:spacing w:line="360" w:lineRule="auto"/>
        <w:rPr>
          <w:noProof/>
        </w:rPr>
      </w:pPr>
      <w:bookmarkStart w:id="10" w:name="_Toc527713060"/>
      <w:r>
        <w:rPr>
          <w:noProof/>
        </w:rPr>
        <w:t>EPIRARE – European Platform for Rare Disease Registries</w:t>
      </w:r>
      <w:bookmarkEnd w:id="10"/>
    </w:p>
    <w:p>
      <w:pPr>
        <w:spacing w:line="360" w:lineRule="auto"/>
        <w:rPr>
          <w:rFonts w:eastAsia="Times New Roman"/>
          <w:b/>
          <w:i/>
          <w:noProof/>
        </w:rPr>
      </w:pPr>
      <w:r>
        <w:rPr>
          <w:rFonts w:eastAsia="Times New Roman"/>
          <w:b/>
          <w:i/>
          <w:noProof/>
        </w:rPr>
        <w:t>Background information</w:t>
      </w:r>
    </w:p>
    <w:p>
      <w:pPr>
        <w:spacing w:before="100" w:beforeAutospacing="1" w:after="100" w:afterAutospacing="1" w:line="360" w:lineRule="auto"/>
        <w:rPr>
          <w:rFonts w:eastAsia="Times New Roman"/>
          <w:noProof/>
        </w:rPr>
      </w:pPr>
      <w:r>
        <w:rPr>
          <w:rFonts w:eastAsia="Times New Roman"/>
          <w:noProof/>
        </w:rPr>
        <w:t>The project ran from April 2010 to October 2013 with an EU contribution of EUR 661 402. Under the leadership of the National Centre for Rare Diseases of the Italian Istituto Superiore di Sanitá (ISS) it involved partners from 8 countries (BE, BG, ES, FR, GR, IT, NL, UK)</w:t>
      </w:r>
      <w:r>
        <w:rPr>
          <w:rFonts w:eastAsia="Times New Roman"/>
          <w:noProof/>
          <w:lang w:eastAsia="en-GB"/>
        </w:rPr>
        <w:t>.</w:t>
      </w:r>
    </w:p>
    <w:p>
      <w:pPr>
        <w:spacing w:before="100" w:beforeAutospacing="1" w:after="100" w:afterAutospacing="1" w:line="360" w:lineRule="auto"/>
        <w:rPr>
          <w:rFonts w:eastAsia="Times New Roman"/>
          <w:noProof/>
          <w:lang w:eastAsia="en-GB"/>
        </w:rPr>
      </w:pPr>
      <w:r>
        <w:rPr>
          <w:rFonts w:eastAsia="Times New Roman"/>
          <w:noProof/>
          <w:lang w:eastAsia="en-GB"/>
        </w:rPr>
        <w:t xml:space="preserve">The project aimed to build wide ranging consensus among the scientific community and policy makers to address regulatory, ethical and technical issues associated with the registration of rare diseases patients and to elaborate possible policy scenarios. In fine, the action studied the feasibility of registration of a minimum data set common to all rare diseases, designed to inform policy-making; the conditions to admit research-driven disease or treatment-specific modules; and the ways to ensure a sustainable data flow. Specific attention was given to the scenario of the creation of an EU platform for the collection of data on Rare diseases patients and their communication among qualified users.  </w:t>
      </w:r>
    </w:p>
    <w:p>
      <w:pPr>
        <w:spacing w:line="360" w:lineRule="auto"/>
        <w:rPr>
          <w:rFonts w:eastAsia="Times New Roman"/>
          <w:b/>
          <w:i/>
          <w:noProof/>
        </w:rPr>
      </w:pPr>
      <w:r>
        <w:rPr>
          <w:rFonts w:eastAsia="Times New Roman"/>
          <w:b/>
          <w:i/>
          <w:noProof/>
        </w:rPr>
        <w:t>Brief description</w:t>
      </w:r>
    </w:p>
    <w:p>
      <w:pPr>
        <w:spacing w:before="100" w:beforeAutospacing="1" w:after="100" w:afterAutospacing="1" w:line="360" w:lineRule="auto"/>
        <w:rPr>
          <w:rFonts w:eastAsia="Times New Roman"/>
          <w:noProof/>
          <w:lang w:eastAsia="en-GB"/>
        </w:rPr>
      </w:pPr>
      <w:r>
        <w:rPr>
          <w:rFonts w:eastAsia="Times New Roman"/>
          <w:noProof/>
          <w:lang w:eastAsia="en-GB"/>
        </w:rPr>
        <w:t>The project identified possible policy scenarios to enhance data collection in the area of rare diseases, defining the scope of such collection; the corresponding governance framework and possible options for sustainability, including an enabling legal framework. To do so, it identified all the existing registries, whether pharma centred or oriented towards wider public health aims; industry sponsored, academic, or publicly owned.</w:t>
      </w:r>
    </w:p>
    <w:p>
      <w:pPr>
        <w:spacing w:before="100" w:beforeAutospacing="1" w:after="100" w:afterAutospacing="1" w:line="360" w:lineRule="auto"/>
        <w:rPr>
          <w:rFonts w:eastAsia="Times New Roman"/>
          <w:noProof/>
          <w:lang w:eastAsia="en-GB"/>
        </w:rPr>
      </w:pPr>
      <w:r>
        <w:rPr>
          <w:rFonts w:eastAsia="Times New Roman"/>
          <w:noProof/>
          <w:lang w:eastAsia="en-GB"/>
        </w:rPr>
        <w:t>The sustainability of EU Rare disease patients' registration was pursued by defining the aims and the scope of a potential common EU wide platform and appropriate governance models. Finally, a common data set was developed, consistent with a public health approach, while attention was also given to the use of different data sets and the services which could potentially be made available based on the latter. The involvement of all relevant stakeholders was also ensured, considered instrumental to foster the implementation and sustainability of the recommendations made at the end of the action.</w:t>
      </w:r>
    </w:p>
    <w:p>
      <w:pPr>
        <w:spacing w:line="360" w:lineRule="auto"/>
        <w:rPr>
          <w:rFonts w:eastAsia="Times New Roman"/>
          <w:noProof/>
          <w:lang w:eastAsia="en-GB"/>
        </w:rPr>
      </w:pPr>
      <w:r>
        <w:rPr>
          <w:rFonts w:eastAsia="Times New Roman"/>
          <w:b/>
          <w:i/>
          <w:noProof/>
        </w:rPr>
        <w:t>Specific results</w:t>
      </w:r>
    </w:p>
    <w:p>
      <w:pPr>
        <w:spacing w:before="100" w:beforeAutospacing="1" w:after="100" w:afterAutospacing="1" w:line="360" w:lineRule="auto"/>
        <w:rPr>
          <w:rFonts w:eastAsia="Times New Roman"/>
          <w:noProof/>
          <w:lang w:eastAsia="en-GB"/>
        </w:rPr>
      </w:pPr>
      <w:r>
        <w:rPr>
          <w:rFonts w:eastAsia="Times New Roman"/>
          <w:noProof/>
          <w:lang w:eastAsia="en-GB"/>
        </w:rPr>
        <w:t xml:space="preserve">The project prepared the ground for the collection of an agreed common set of data from rare diseases patients providing also rules to ensure data quality and data validation and improve as far as possible comparability of data among countries. </w:t>
      </w:r>
    </w:p>
    <w:p>
      <w:pPr>
        <w:spacing w:before="100" w:beforeAutospacing="1" w:after="100" w:afterAutospacing="1" w:line="360" w:lineRule="auto"/>
        <w:rPr>
          <w:rFonts w:eastAsia="Times New Roman"/>
          <w:noProof/>
          <w:lang w:eastAsia="en-GB"/>
        </w:rPr>
      </w:pPr>
      <w:r>
        <w:rPr>
          <w:rFonts w:eastAsia="Times New Roman"/>
          <w:noProof/>
          <w:lang w:eastAsia="en-GB"/>
        </w:rPr>
        <w:t>The results of the action were taken up by the EU Committee of Experts on Rare Diseases (EUCERD) and have been instrumental in the collaboration agreement established between DG SANTE and the Joint Research Centre (JRC), tasked with carrying forward the efforts for an EU-wide RD registration effort. The results of the action are available on the project website</w:t>
      </w:r>
      <w:r>
        <w:rPr>
          <w:rStyle w:val="FootnoteReference"/>
          <w:rFonts w:eastAsia="Times New Roman"/>
          <w:noProof/>
          <w:lang w:eastAsia="en-GB"/>
        </w:rPr>
        <w:footnoteReference w:id="3"/>
      </w:r>
      <w:r>
        <w:rPr>
          <w:rFonts w:eastAsia="Times New Roman"/>
          <w:noProof/>
          <w:lang w:eastAsia="en-GB"/>
        </w:rPr>
        <w:t xml:space="preserve"> as well as in CHAFEA's Health programme Database</w:t>
      </w:r>
      <w:r>
        <w:rPr>
          <w:rStyle w:val="FootnoteReference"/>
          <w:rFonts w:eastAsia="Times New Roman"/>
          <w:noProof/>
          <w:lang w:eastAsia="en-GB"/>
        </w:rPr>
        <w:footnoteReference w:id="4"/>
      </w:r>
      <w:r>
        <w:rPr>
          <w:rFonts w:eastAsia="Times New Roman"/>
          <w:noProof/>
          <w:lang w:eastAsia="en-GB"/>
        </w:rPr>
        <w:t>.</w:t>
      </w:r>
    </w:p>
    <w:p>
      <w:pPr>
        <w:pStyle w:val="Heading2"/>
        <w:numPr>
          <w:ilvl w:val="0"/>
          <w:numId w:val="8"/>
        </w:numPr>
        <w:spacing w:line="360" w:lineRule="auto"/>
        <w:rPr>
          <w:noProof/>
          <w:lang w:eastAsia="en-GB"/>
        </w:rPr>
      </w:pPr>
      <w:bookmarkStart w:id="11" w:name="_Toc527713061"/>
      <w:r>
        <w:rPr>
          <w:noProof/>
        </w:rPr>
        <w:t>EURO-WABB – EU Rare Diseases Registry for Wolfram syndrome, Alström syndrome, Bardet-Biedl syndrome and other rare diabetes syndromes</w:t>
      </w:r>
      <w:bookmarkEnd w:id="11"/>
      <w:r>
        <w:rPr>
          <w:noProof/>
        </w:rPr>
        <w:t xml:space="preserve"> </w:t>
      </w:r>
    </w:p>
    <w:p>
      <w:pPr>
        <w:spacing w:line="360" w:lineRule="auto"/>
        <w:rPr>
          <w:rFonts w:eastAsia="Times New Roman"/>
          <w:b/>
          <w:i/>
          <w:noProof/>
        </w:rPr>
      </w:pPr>
      <w:r>
        <w:rPr>
          <w:rFonts w:eastAsia="Times New Roman"/>
          <w:b/>
          <w:i/>
          <w:noProof/>
        </w:rPr>
        <w:t>Background information</w:t>
      </w:r>
    </w:p>
    <w:p>
      <w:pPr>
        <w:spacing w:before="100" w:beforeAutospacing="1" w:after="100" w:afterAutospacing="1" w:line="360" w:lineRule="auto"/>
        <w:rPr>
          <w:rFonts w:eastAsia="Times New Roman"/>
          <w:noProof/>
          <w:lang w:eastAsia="en-GB"/>
        </w:rPr>
      </w:pPr>
      <w:r>
        <w:rPr>
          <w:noProof/>
        </w:rPr>
        <w:t xml:space="preserve">The project ran from January 2011 to June 2014 with an EU contribution of EUR 900 000. It involved partners from 6 countries (EE, ES, FR, IT, PL, UK) and </w:t>
      </w:r>
      <w:r>
        <w:rPr>
          <w:rFonts w:eastAsia="Times New Roman"/>
          <w:noProof/>
          <w:lang w:eastAsia="en-GB"/>
        </w:rPr>
        <w:t xml:space="preserve">supported efficient diagnosis, treatment, and research for the overlapping rare genetic diseases Wolfram, Alström and Bardet Biedl syndromes and other rarer diabetes syndromes in Europe. This was achieved by implementing an EU registry for Rare Diabetes Syndromes, containing clinical, genetic diagnostic and outcome data. </w:t>
      </w:r>
    </w:p>
    <w:p>
      <w:pPr>
        <w:spacing w:line="360" w:lineRule="auto"/>
        <w:rPr>
          <w:rFonts w:eastAsia="Times New Roman"/>
          <w:b/>
          <w:i/>
          <w:noProof/>
        </w:rPr>
      </w:pPr>
      <w:r>
        <w:rPr>
          <w:rFonts w:eastAsia="Times New Roman"/>
          <w:b/>
          <w:i/>
          <w:noProof/>
        </w:rPr>
        <w:t>Brief description</w:t>
      </w:r>
    </w:p>
    <w:p>
      <w:pPr>
        <w:spacing w:before="100" w:beforeAutospacing="1" w:after="100" w:afterAutospacing="1" w:line="360" w:lineRule="auto"/>
        <w:rPr>
          <w:rFonts w:eastAsia="Times New Roman"/>
          <w:noProof/>
          <w:lang w:eastAsia="en-GB"/>
        </w:rPr>
      </w:pPr>
      <w:r>
        <w:rPr>
          <w:rFonts w:eastAsia="Times New Roman"/>
          <w:noProof/>
          <w:lang w:eastAsia="en-GB"/>
        </w:rPr>
        <w:t xml:space="preserve">The purpose of the registry was: 1) to establish the natural history of Rare Diabetes Syndromes (their characteristics, management and outcomes); 2) to assess clinical effectiveness of management and quality of care; 3) to provide an inventory of patients for recruitment to intervention studies; and last but not least 4) to establish genotype-phenotype correlations. </w:t>
      </w:r>
    </w:p>
    <w:p>
      <w:pPr>
        <w:spacing w:before="100" w:beforeAutospacing="1" w:after="100" w:afterAutospacing="1" w:line="360" w:lineRule="auto"/>
        <w:rPr>
          <w:rFonts w:eastAsia="Times New Roman"/>
          <w:noProof/>
          <w:lang w:eastAsia="en-GB"/>
        </w:rPr>
      </w:pPr>
      <w:r>
        <w:rPr>
          <w:rFonts w:eastAsia="Times New Roman"/>
          <w:noProof/>
          <w:lang w:eastAsia="en-GB"/>
        </w:rPr>
        <w:t>The project used validated, quantitative questionnaires and focus groups of health professionals, to scope the requirements of centres for submitting data to the Registry. Further, it developed a consensus on a core dataset for the Registry, then developed a multifunctional web based Registry with user friendly browser-based access. To achieve high usage of the registry, this was linked to rapid genetic testing</w:t>
      </w:r>
      <w:r>
        <w:rPr>
          <w:rStyle w:val="FootnoteReference"/>
          <w:rFonts w:eastAsia="Times New Roman"/>
          <w:noProof/>
          <w:lang w:eastAsia="en-GB"/>
        </w:rPr>
        <w:footnoteReference w:id="5"/>
      </w:r>
      <w:r>
        <w:rPr>
          <w:rFonts w:eastAsia="Times New Roman"/>
          <w:noProof/>
          <w:lang w:eastAsia="en-GB"/>
        </w:rPr>
        <w:t>; and to up to date, accurate information, and education material.</w:t>
      </w:r>
    </w:p>
    <w:p>
      <w:pPr>
        <w:spacing w:line="360" w:lineRule="auto"/>
        <w:rPr>
          <w:rFonts w:eastAsia="Times New Roman"/>
          <w:b/>
          <w:i/>
          <w:noProof/>
        </w:rPr>
      </w:pPr>
      <w:r>
        <w:rPr>
          <w:rFonts w:eastAsia="Times New Roman"/>
          <w:b/>
          <w:i/>
          <w:noProof/>
        </w:rPr>
        <w:t>Specific results</w:t>
      </w:r>
    </w:p>
    <w:p>
      <w:pPr>
        <w:spacing w:before="100" w:beforeAutospacing="1" w:after="100" w:afterAutospacing="1" w:line="360" w:lineRule="auto"/>
        <w:rPr>
          <w:rFonts w:eastAsia="Times New Roman"/>
          <w:noProof/>
          <w:lang w:eastAsia="en-GB"/>
        </w:rPr>
      </w:pPr>
      <w:r>
        <w:rPr>
          <w:rFonts w:eastAsia="Times New Roman"/>
          <w:noProof/>
          <w:lang w:eastAsia="en-GB"/>
        </w:rPr>
        <w:t>The project led to a step change in the volume and quality of clinical research in  Rare Diabetes Syndromes diseases by enabling the following important outcomes: equal access to genetic testing, education of health professionals, and empowerment of patients (Council Recommendation on rare diseases); adequate inventorying of  Rare Diabetes Syndromes diseases; supporting research; development of centres of expertise; gathering expertise at European level; empowering patient organizations as partners; developing sustainability by underpinning a future European Reference Network for  Rare Diabetes Syndromes diseases; supporting the High Level Pharmaceutical Forum Recommendations (2008); and supporting improvement in health outcomes which is a key Lisbon strategy indicator.</w:t>
      </w:r>
    </w:p>
    <w:p>
      <w:pPr>
        <w:spacing w:before="100" w:beforeAutospacing="1" w:after="100" w:afterAutospacing="1" w:line="360" w:lineRule="auto"/>
        <w:rPr>
          <w:rFonts w:eastAsia="Times New Roman"/>
          <w:noProof/>
          <w:lang w:eastAsia="en-GB"/>
        </w:rPr>
      </w:pPr>
      <w:r>
        <w:rPr>
          <w:rFonts w:eastAsia="Times New Roman"/>
          <w:noProof/>
          <w:lang w:eastAsia="en-GB"/>
        </w:rPr>
        <w:t>The registry is also transferable to scientists exploring the mechanisms underlying common diabetes and obesity. This will enable a change the understanding of these rare diseases through increased knowledge of the natural history and genotype phenotype relations informing prognosis. Rare Diabetes Syndromes diseases will have increased visibility to the research and health provider communities through Orphanet</w:t>
      </w:r>
      <w:r>
        <w:rPr>
          <w:rStyle w:val="FootnoteReference"/>
          <w:rFonts w:eastAsia="Times New Roman"/>
          <w:noProof/>
          <w:lang w:eastAsia="en-GB"/>
        </w:rPr>
        <w:footnoteReference w:id="6"/>
      </w:r>
      <w:r>
        <w:rPr>
          <w:rFonts w:eastAsia="Times New Roman"/>
          <w:noProof/>
          <w:lang w:eastAsia="en-GB"/>
        </w:rPr>
        <w:t xml:space="preserve"> and EURORDIS. A change in clinical effectiveness of services for Rare Diabetes Syndromes patients can also be expected: the registry will provide data for assessing the clinical effectiveness and cost-effectiveness of standard care and new interventions in a real-world setting. This, in turn, would lead to improvements in quality of care. The Registry is expected to identify disparities between health care outcomes and provide evidence for health service providers for improvements. </w:t>
      </w:r>
    </w:p>
    <w:p>
      <w:pPr>
        <w:spacing w:after="0" w:line="240" w:lineRule="auto"/>
        <w:jc w:val="left"/>
        <w:rPr>
          <w:rFonts w:eastAsia="Times New Roman"/>
          <w:noProof/>
          <w:lang w:eastAsia="en-GB"/>
        </w:rPr>
      </w:pPr>
      <w:r>
        <w:rPr>
          <w:rFonts w:eastAsia="Times New Roman"/>
          <w:noProof/>
          <w:lang w:eastAsia="en-GB"/>
        </w:rPr>
        <w:t>The results are available on the project website</w:t>
      </w:r>
      <w:r>
        <w:rPr>
          <w:rStyle w:val="FootnoteReference"/>
          <w:rFonts w:eastAsia="Times New Roman"/>
          <w:noProof/>
          <w:lang w:eastAsia="en-GB"/>
        </w:rPr>
        <w:footnoteReference w:id="7"/>
      </w:r>
      <w:r>
        <w:rPr>
          <w:rFonts w:eastAsia="Times New Roman"/>
          <w:noProof/>
          <w:lang w:eastAsia="en-GB"/>
        </w:rPr>
        <w:t xml:space="preserve"> as well as in CHAFEA's Health Programme Database</w:t>
      </w:r>
      <w:r>
        <w:rPr>
          <w:rStyle w:val="FootnoteReference"/>
          <w:rFonts w:eastAsia="Times New Roman"/>
          <w:noProof/>
          <w:lang w:eastAsia="en-GB"/>
        </w:rPr>
        <w:footnoteReference w:id="8"/>
      </w:r>
      <w:r>
        <w:rPr>
          <w:rFonts w:eastAsia="Times New Roman"/>
          <w:noProof/>
          <w:lang w:eastAsia="en-GB"/>
        </w:rPr>
        <w:t>.</w:t>
      </w:r>
    </w:p>
    <w:p>
      <w:pPr>
        <w:spacing w:after="0" w:line="240" w:lineRule="auto"/>
        <w:jc w:val="left"/>
        <w:rPr>
          <w:rFonts w:eastAsia="Times New Roman"/>
          <w:noProof/>
          <w:lang w:eastAsia="en-GB"/>
        </w:rPr>
      </w:pPr>
    </w:p>
    <w:p>
      <w:pPr>
        <w:spacing w:after="0" w:line="240" w:lineRule="auto"/>
        <w:jc w:val="left"/>
        <w:rPr>
          <w:rFonts w:eastAsia="Times New Roman"/>
          <w:noProof/>
          <w:lang w:eastAsia="en-GB"/>
        </w:rPr>
      </w:pPr>
    </w:p>
    <w:p>
      <w:pPr>
        <w:pStyle w:val="Heading2"/>
        <w:numPr>
          <w:ilvl w:val="0"/>
          <w:numId w:val="8"/>
        </w:numPr>
        <w:spacing w:line="360" w:lineRule="auto"/>
        <w:rPr>
          <w:noProof/>
        </w:rPr>
      </w:pPr>
      <w:bookmarkStart w:id="12" w:name="_Toc511740677"/>
      <w:bookmarkStart w:id="13" w:name="_Toc511740678"/>
      <w:bookmarkStart w:id="14" w:name="_Toc527713062"/>
      <w:bookmarkStart w:id="15" w:name="_Toc459122156"/>
      <w:bookmarkEnd w:id="12"/>
      <w:bookmarkEnd w:id="13"/>
      <w:r>
        <w:rPr>
          <w:noProof/>
        </w:rPr>
        <w:t>EUREGENAS – European Regions enforcing Actions against Suicide</w:t>
      </w:r>
      <w:bookmarkEnd w:id="14"/>
    </w:p>
    <w:p>
      <w:pPr>
        <w:spacing w:before="240" w:line="360" w:lineRule="auto"/>
        <w:rPr>
          <w:rFonts w:eastAsia="Times New Roman"/>
          <w:b/>
          <w:i/>
          <w:noProof/>
        </w:rPr>
      </w:pPr>
      <w:r>
        <w:rPr>
          <w:rFonts w:eastAsia="Times New Roman"/>
          <w:b/>
          <w:i/>
          <w:noProof/>
        </w:rPr>
        <w:t>Background information</w:t>
      </w:r>
    </w:p>
    <w:p>
      <w:pPr>
        <w:spacing w:before="240" w:line="360" w:lineRule="auto"/>
        <w:rPr>
          <w:noProof/>
        </w:rPr>
      </w:pPr>
      <w:r>
        <w:rPr>
          <w:rFonts w:eastAsia="Times New Roman"/>
          <w:noProof/>
        </w:rPr>
        <w:t>A health promotion action, the EUREGENAS project ran from January 2012 to December 2014 with a co-funding of EUR 750 000. It involved 19 partners in 10 EU countries (BE, DE, ES, FI, IT, PT, RO, SE, SI, and UK)</w:t>
      </w:r>
      <w:r>
        <w:rPr>
          <w:noProof/>
        </w:rPr>
        <w:t>.</w:t>
      </w:r>
    </w:p>
    <w:p>
      <w:pPr>
        <w:spacing w:before="240" w:line="360" w:lineRule="auto"/>
        <w:rPr>
          <w:rFonts w:eastAsia="Times New Roman"/>
          <w:noProof/>
        </w:rPr>
      </w:pPr>
      <w:r>
        <w:rPr>
          <w:rFonts w:eastAsia="Times New Roman"/>
          <w:noProof/>
        </w:rPr>
        <w:t>The EUREGENAS project contributed to the prevention of "suicidality" (suicidal ideation, suicide attempts and suicide) in Europe through the development and implementation of innovative strategies for suicide prevention at regional level that can be of use as examples of good practice across other regions of the European Union.</w:t>
      </w:r>
    </w:p>
    <w:p>
      <w:pPr>
        <w:spacing w:before="240" w:line="360" w:lineRule="auto"/>
        <w:rPr>
          <w:rFonts w:eastAsia="Times New Roman"/>
          <w:b/>
          <w:i/>
          <w:noProof/>
        </w:rPr>
      </w:pPr>
      <w:r>
        <w:rPr>
          <w:rFonts w:eastAsia="Times New Roman"/>
          <w:b/>
          <w:i/>
          <w:noProof/>
        </w:rPr>
        <w:t>Brief description</w:t>
      </w:r>
    </w:p>
    <w:p>
      <w:pPr>
        <w:spacing w:before="240" w:line="360" w:lineRule="auto"/>
        <w:rPr>
          <w:rFonts w:eastAsia="Times New Roman"/>
          <w:noProof/>
        </w:rPr>
      </w:pPr>
      <w:r>
        <w:rPr>
          <w:rFonts w:eastAsia="Times New Roman"/>
          <w:noProof/>
        </w:rPr>
        <w:t>The action has been implemented following the 5 following phases:</w:t>
      </w:r>
    </w:p>
    <w:p>
      <w:pPr>
        <w:numPr>
          <w:ilvl w:val="0"/>
          <w:numId w:val="1"/>
        </w:numPr>
        <w:spacing w:before="240" w:after="0" w:line="360" w:lineRule="auto"/>
        <w:contextualSpacing/>
        <w:rPr>
          <w:rFonts w:eastAsia="Times New Roman"/>
          <w:noProof/>
        </w:rPr>
      </w:pPr>
      <w:r>
        <w:rPr>
          <w:rFonts w:eastAsia="Times New Roman"/>
          <w:noProof/>
        </w:rPr>
        <w:t>Identifying and cataloguing good practices of existing actions and strategies on suicide prevention</w:t>
      </w:r>
    </w:p>
    <w:p>
      <w:pPr>
        <w:numPr>
          <w:ilvl w:val="0"/>
          <w:numId w:val="1"/>
        </w:numPr>
        <w:spacing w:before="240" w:after="0" w:line="360" w:lineRule="auto"/>
        <w:contextualSpacing/>
        <w:rPr>
          <w:rFonts w:eastAsia="Times New Roman"/>
          <w:noProof/>
        </w:rPr>
      </w:pPr>
      <w:r>
        <w:rPr>
          <w:rFonts w:eastAsia="Times New Roman"/>
          <w:noProof/>
        </w:rPr>
        <w:t>Carrying out a stakeholders’ needs analysis</w:t>
      </w:r>
    </w:p>
    <w:p>
      <w:pPr>
        <w:numPr>
          <w:ilvl w:val="0"/>
          <w:numId w:val="1"/>
        </w:numPr>
        <w:spacing w:before="240" w:after="0" w:line="360" w:lineRule="auto"/>
        <w:contextualSpacing/>
        <w:rPr>
          <w:rFonts w:eastAsia="Times New Roman"/>
          <w:noProof/>
        </w:rPr>
      </w:pPr>
      <w:r>
        <w:rPr>
          <w:rFonts w:eastAsia="Times New Roman"/>
          <w:noProof/>
        </w:rPr>
        <w:t>Developing and disseminating guidelines and toolkits on suicide prevention and awareness raising strategies</w:t>
      </w:r>
    </w:p>
    <w:p>
      <w:pPr>
        <w:numPr>
          <w:ilvl w:val="0"/>
          <w:numId w:val="1"/>
        </w:numPr>
        <w:spacing w:before="240" w:after="0" w:line="360" w:lineRule="auto"/>
        <w:contextualSpacing/>
        <w:rPr>
          <w:rFonts w:eastAsia="Times New Roman"/>
          <w:noProof/>
        </w:rPr>
      </w:pPr>
      <w:r>
        <w:rPr>
          <w:rFonts w:eastAsia="Times New Roman"/>
          <w:noProof/>
        </w:rPr>
        <w:t>Developing the technical specifications for an integrated model for e-mental healthcare oriented at suicide prevention</w:t>
      </w:r>
    </w:p>
    <w:p>
      <w:pPr>
        <w:numPr>
          <w:ilvl w:val="0"/>
          <w:numId w:val="1"/>
        </w:numPr>
        <w:spacing w:before="240" w:after="0" w:line="360" w:lineRule="auto"/>
        <w:contextualSpacing/>
        <w:rPr>
          <w:rFonts w:eastAsia="Times New Roman"/>
          <w:b/>
          <w:i/>
          <w:noProof/>
        </w:rPr>
      </w:pPr>
      <w:r>
        <w:rPr>
          <w:rFonts w:eastAsia="Times New Roman"/>
          <w:noProof/>
        </w:rPr>
        <w:t>Improving knowledge and capabilities among local and regional professionals (i.e. psychologists, psychiatrists, general practitioners)</w:t>
      </w:r>
    </w:p>
    <w:p>
      <w:pPr>
        <w:spacing w:before="240" w:line="360" w:lineRule="auto"/>
        <w:rPr>
          <w:rFonts w:eastAsia="Times New Roman"/>
          <w:b/>
          <w:i/>
          <w:noProof/>
        </w:rPr>
      </w:pPr>
      <w:r>
        <w:rPr>
          <w:rFonts w:eastAsia="Times New Roman"/>
          <w:b/>
          <w:i/>
          <w:noProof/>
        </w:rPr>
        <w:t>Specific results</w:t>
      </w:r>
    </w:p>
    <w:p>
      <w:pPr>
        <w:spacing w:before="240" w:line="360" w:lineRule="auto"/>
        <w:rPr>
          <w:rFonts w:eastAsia="Times New Roman"/>
          <w:noProof/>
        </w:rPr>
      </w:pPr>
      <w:r>
        <w:rPr>
          <w:rFonts w:eastAsia="Times New Roman"/>
          <w:noProof/>
        </w:rPr>
        <w:t xml:space="preserve">The action involved a range of professional categories, including key target groups outside the medical profession (e.g. journalists, teachers, stakeholders from the workplace), as evidence points to the role which they can play in effective prevention methods. With their help it delivered a series of innovative tools on several levels; they include a "Suicide prevention toolkit for Media Professionals, Workplace and Schools"; a "Training module for General Practitioners"; and a "Toolbox for facilitators of survivor support groups". </w:t>
      </w:r>
    </w:p>
    <w:p>
      <w:pPr>
        <w:spacing w:before="240" w:line="360" w:lineRule="auto"/>
        <w:rPr>
          <w:rFonts w:eastAsia="Times New Roman"/>
          <w:noProof/>
        </w:rPr>
      </w:pPr>
      <w:r>
        <w:rPr>
          <w:rFonts w:eastAsia="Times New Roman"/>
          <w:noProof/>
        </w:rPr>
        <w:t>Acknowledging the potential of Information and Communication Technologies  in reaching the younger population, especially vulnerable to the "idealisation" of suicide, the action also developed tools addressing both the ethical and technical dimensions of  Information and Communication Technologies enabled prevention (eg: Ethical Guidelines for Technology-Based Suicide Prevention Programmes).</w:t>
      </w:r>
    </w:p>
    <w:p>
      <w:pPr>
        <w:spacing w:before="240" w:line="360" w:lineRule="auto"/>
        <w:rPr>
          <w:rFonts w:eastAsia="Times New Roman"/>
          <w:noProof/>
        </w:rPr>
      </w:pPr>
      <w:r>
        <w:rPr>
          <w:rFonts w:eastAsia="Times New Roman"/>
          <w:noProof/>
        </w:rPr>
        <w:t>The deliverables of the action are highly innovative and have attracted significant interest from several other EU regions; and they are accessible in the project's online library (</w:t>
      </w:r>
      <w:hyperlink r:id="rId17" w:history="1">
        <w:r>
          <w:rPr>
            <w:rStyle w:val="Hyperlink"/>
            <w:rFonts w:eastAsia="Times New Roman"/>
            <w:noProof/>
          </w:rPr>
          <w:t>http://www.euregenas.eu/publications/</w:t>
        </w:r>
      </w:hyperlink>
      <w:r>
        <w:rPr>
          <w:rFonts w:eastAsia="Times New Roman"/>
          <w:noProof/>
        </w:rPr>
        <w:t>).</w:t>
      </w:r>
    </w:p>
    <w:p>
      <w:pPr>
        <w:spacing w:before="240" w:line="360" w:lineRule="auto"/>
        <w:rPr>
          <w:rFonts w:eastAsia="Times New Roman"/>
          <w:noProof/>
        </w:rPr>
      </w:pPr>
      <w:r>
        <w:rPr>
          <w:rFonts w:eastAsia="Times New Roman"/>
          <w:noProof/>
        </w:rPr>
        <w:t>For further information, visit CHAFEA's Health Programme Database</w:t>
      </w:r>
      <w:r>
        <w:rPr>
          <w:rStyle w:val="FootnoteReference"/>
          <w:rFonts w:eastAsia="Times New Roman"/>
          <w:noProof/>
          <w:lang w:eastAsia="en-GB"/>
        </w:rPr>
        <w:footnoteReference w:id="9"/>
      </w:r>
      <w:r>
        <w:rPr>
          <w:rFonts w:eastAsia="Times New Roman"/>
          <w:noProof/>
        </w:rPr>
        <w:t>.</w:t>
      </w:r>
    </w:p>
    <w:p>
      <w:pPr>
        <w:pStyle w:val="Heading2"/>
        <w:numPr>
          <w:ilvl w:val="0"/>
          <w:numId w:val="8"/>
        </w:numPr>
        <w:spacing w:line="360" w:lineRule="auto"/>
        <w:rPr>
          <w:noProof/>
        </w:rPr>
      </w:pPr>
      <w:bookmarkStart w:id="16" w:name="_Toc527713063"/>
      <w:r>
        <w:rPr>
          <w:noProof/>
        </w:rPr>
        <w:t>SIALON II – Capacity building in combining targeted prevention with meaningful HIV surveillance among MSM</w:t>
      </w:r>
      <w:bookmarkEnd w:id="16"/>
    </w:p>
    <w:p>
      <w:pPr>
        <w:spacing w:before="240" w:line="360" w:lineRule="auto"/>
        <w:rPr>
          <w:rFonts w:eastAsia="Times New Roman"/>
          <w:b/>
          <w:i/>
          <w:noProof/>
        </w:rPr>
      </w:pPr>
      <w:r>
        <w:rPr>
          <w:rFonts w:eastAsia="Times New Roman"/>
          <w:b/>
          <w:i/>
          <w:noProof/>
        </w:rPr>
        <w:t>Background information</w:t>
      </w:r>
    </w:p>
    <w:p>
      <w:pPr>
        <w:spacing w:line="360" w:lineRule="auto"/>
        <w:rPr>
          <w:noProof/>
        </w:rPr>
      </w:pPr>
      <w:r>
        <w:rPr>
          <w:rFonts w:eastAsia="Times New Roman"/>
          <w:noProof/>
        </w:rPr>
        <w:t>The health security project SIA</w:t>
      </w:r>
      <w:r>
        <w:rPr>
          <w:noProof/>
        </w:rPr>
        <w:t xml:space="preserve">LON II project ran from November 2011 to January 2015 with a co-funding of EUR 989 960, 00. It brought together 28 partners representing Public Health Institutions, Academia and NGOs from 10 European countries (BE, BG, ES, DE, IT, LT, PL, PT, RO, SK) with the </w:t>
      </w:r>
      <w:r>
        <w:rPr>
          <w:rFonts w:eastAsia="Times New Roman"/>
          <w:noProof/>
        </w:rPr>
        <w:t xml:space="preserve">overall objective to carry out and promote combined and targeted prevention complemented by a meaningful surveillance among men who have sex with men .  </w:t>
      </w:r>
    </w:p>
    <w:p>
      <w:pPr>
        <w:spacing w:before="240" w:line="360" w:lineRule="auto"/>
        <w:rPr>
          <w:rFonts w:eastAsia="Times New Roman"/>
          <w:b/>
          <w:i/>
          <w:noProof/>
        </w:rPr>
      </w:pPr>
      <w:r>
        <w:rPr>
          <w:rFonts w:eastAsia="Times New Roman"/>
          <w:b/>
          <w:i/>
          <w:noProof/>
        </w:rPr>
        <w:t>Brief description</w:t>
      </w:r>
    </w:p>
    <w:p>
      <w:pPr>
        <w:pStyle w:val="Default"/>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HIV/AIDS is recognised as a major cross border health threat. Recent data painting an alarming picture of increased prevalence, especially in the context of the financial crisis and the reduction of national prevention budgets to which it has resulted in. The HIV/AIDS surveillance 2014 report by the European Centre for Disease Control (ECDC), shows that the number of HIV diagnoses among men who have sex with mencontinues to increase in the EU/EEA, representing the higher proportion (42%) of new HIV diagnoses</w:t>
      </w:r>
    </w:p>
    <w:p>
      <w:pPr>
        <w:pStyle w:val="Default"/>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To better understand the underlying causes of this situation, Sialon II worked on generating comparable data on behavioural and epidemiological indicators for men who have sex with men communities in 13 different EU Member states. </w:t>
      </w:r>
    </w:p>
    <w:p>
      <w:pPr>
        <w:spacing w:line="360" w:lineRule="auto"/>
        <w:rPr>
          <w:rFonts w:eastAsia="Times New Roman"/>
          <w:noProof/>
        </w:rPr>
      </w:pPr>
      <w:r>
        <w:rPr>
          <w:rFonts w:eastAsia="Times New Roman"/>
          <w:noProof/>
        </w:rPr>
        <w:t xml:space="preserve">The action applied </w:t>
      </w:r>
      <w:r>
        <w:rPr>
          <w:noProof/>
        </w:rPr>
        <w:t xml:space="preserve">new methods building an extensive prevention and promotion campaign, and </w:t>
      </w:r>
      <w:r>
        <w:rPr>
          <w:rFonts w:eastAsia="Times New Roman"/>
          <w:noProof/>
        </w:rPr>
        <w:t>resulting in extensive voluntary community testing. The contribution of the primary target group enabled the use of high impact methodologies, such as oral fluid and serum testing methods for HIV/STI surveillance. It also resulted in the expansion and consolidation of a very extensive European network used for the statistical analysis and data comparison based on a commonly developed framework.</w:t>
      </w:r>
    </w:p>
    <w:p>
      <w:pPr>
        <w:spacing w:line="360" w:lineRule="auto"/>
        <w:rPr>
          <w:rFonts w:eastAsia="Times New Roman"/>
          <w:b/>
          <w:i/>
          <w:noProof/>
        </w:rPr>
      </w:pPr>
      <w:r>
        <w:rPr>
          <w:rFonts w:eastAsia="Times New Roman"/>
          <w:b/>
          <w:i/>
          <w:noProof/>
        </w:rPr>
        <w:t>Specific results</w:t>
      </w:r>
    </w:p>
    <w:p>
      <w:pPr>
        <w:spacing w:line="360" w:lineRule="auto"/>
        <w:rPr>
          <w:rFonts w:eastAsia="Times New Roman"/>
          <w:noProof/>
        </w:rPr>
      </w:pPr>
      <w:r>
        <w:rPr>
          <w:rFonts w:eastAsia="Times New Roman"/>
          <w:noProof/>
        </w:rPr>
        <w:t xml:space="preserve">The project became an international reference initiative, presented by UNAIDS, WHO and ECDC as a model for bio-behavioural surveillance and prevention among </w:t>
      </w:r>
      <w:r>
        <w:rPr>
          <w:noProof/>
        </w:rPr>
        <w:t>men who have sex with men</w:t>
      </w:r>
      <w:r>
        <w:rPr>
          <w:rFonts w:eastAsia="Times New Roman"/>
          <w:noProof/>
        </w:rPr>
        <w:t xml:space="preserve">. </w:t>
      </w:r>
    </w:p>
    <w:p>
      <w:pPr>
        <w:spacing w:line="360" w:lineRule="auto"/>
        <w:rPr>
          <w:rFonts w:eastAsia="Times New Roman"/>
          <w:noProof/>
        </w:rPr>
      </w:pPr>
      <w:r>
        <w:rPr>
          <w:noProof/>
        </w:rPr>
        <w:t xml:space="preserve">The SIALON II results showcased the importance of the active involvement of stakeholders: </w:t>
      </w:r>
      <w:r>
        <w:rPr>
          <w:rFonts w:eastAsia="Times New Roman"/>
          <w:noProof/>
        </w:rPr>
        <w:t xml:space="preserve">the </w:t>
      </w:r>
      <w:r>
        <w:rPr>
          <w:noProof/>
        </w:rPr>
        <w:t>men who have sex with men</w:t>
      </w:r>
      <w:r>
        <w:rPr>
          <w:rFonts w:eastAsia="Times New Roman"/>
          <w:noProof/>
        </w:rPr>
        <w:t xml:space="preserve"> civil society organisations were directly implicated on the survey design; the performance of the data collection; the review of the survey report, including the creation of city profiles; and the execution of prevention activities, based on community involvement and peer to peer education.</w:t>
      </w:r>
    </w:p>
    <w:p>
      <w:pPr>
        <w:pStyle w:val="Default"/>
        <w:spacing w:after="200" w:line="360" w:lineRule="auto"/>
        <w:jc w:val="both"/>
        <w:rPr>
          <w:rFonts w:ascii="Times New Roman" w:hAnsi="Times New Roman" w:cs="Times New Roman"/>
          <w:noProof/>
          <w:color w:val="auto"/>
          <w:sz w:val="22"/>
          <w:szCs w:val="22"/>
        </w:rPr>
      </w:pPr>
      <w:r>
        <w:rPr>
          <w:rFonts w:ascii="Times New Roman" w:hAnsi="Times New Roman" w:cs="Times New Roman"/>
          <w:noProof/>
          <w:color w:val="auto"/>
          <w:sz w:val="22"/>
          <w:szCs w:val="22"/>
        </w:rPr>
        <w:t xml:space="preserve">Further to the quantitative data on HIV prevalence in general - and new infections in particular - the survey main findings were summarised in a policy brief - </w:t>
      </w:r>
      <w:r>
        <w:rPr>
          <w:rFonts w:ascii="Times New Roman" w:hAnsi="Times New Roman" w:cs="Times New Roman"/>
          <w:bCs/>
          <w:noProof/>
          <w:color w:val="auto"/>
          <w:sz w:val="22"/>
          <w:szCs w:val="22"/>
        </w:rPr>
        <w:t xml:space="preserve">City Profile - </w:t>
      </w:r>
      <w:r>
        <w:rPr>
          <w:rFonts w:ascii="Times New Roman" w:hAnsi="Times New Roman" w:cs="Times New Roman"/>
          <w:noProof/>
          <w:color w:val="auto"/>
          <w:sz w:val="22"/>
          <w:szCs w:val="22"/>
        </w:rPr>
        <w:t>focusing on the main prevention implications at local level.</w:t>
      </w:r>
    </w:p>
    <w:p>
      <w:pPr>
        <w:pStyle w:val="Default"/>
        <w:spacing w:after="200" w:line="360" w:lineRule="auto"/>
        <w:jc w:val="both"/>
        <w:rPr>
          <w:noProof/>
        </w:rPr>
      </w:pPr>
      <w:r>
        <w:rPr>
          <w:rFonts w:ascii="Times New Roman" w:hAnsi="Times New Roman" w:cs="Times New Roman"/>
          <w:noProof/>
          <w:color w:val="auto"/>
          <w:sz w:val="22"/>
          <w:szCs w:val="22"/>
        </w:rPr>
        <w:t>Further information is available on the Sialon II website</w:t>
      </w:r>
      <w:r>
        <w:rPr>
          <w:rStyle w:val="FootnoteReference"/>
          <w:rFonts w:ascii="Times New Roman" w:hAnsi="Times New Roman" w:cs="Times New Roman"/>
          <w:noProof/>
          <w:color w:val="auto"/>
          <w:sz w:val="22"/>
          <w:szCs w:val="22"/>
        </w:rPr>
        <w:footnoteReference w:id="10"/>
      </w:r>
      <w:r>
        <w:rPr>
          <w:rFonts w:ascii="Times New Roman" w:hAnsi="Times New Roman" w:cs="Times New Roman"/>
          <w:noProof/>
          <w:color w:val="auto"/>
          <w:sz w:val="22"/>
          <w:szCs w:val="22"/>
        </w:rPr>
        <w:t xml:space="preserve">. </w:t>
      </w:r>
    </w:p>
    <w:p>
      <w:pPr>
        <w:pStyle w:val="Heading2"/>
        <w:numPr>
          <w:ilvl w:val="0"/>
          <w:numId w:val="8"/>
        </w:numPr>
        <w:spacing w:line="360" w:lineRule="auto"/>
        <w:rPr>
          <w:noProof/>
        </w:rPr>
      </w:pPr>
      <w:bookmarkStart w:id="17" w:name="_Toc527713064"/>
      <w:r>
        <w:rPr>
          <w:noProof/>
        </w:rPr>
        <w:t>Special Call: Support Member States to migratory pressure in their response to health related challenges</w:t>
      </w:r>
      <w:bookmarkEnd w:id="17"/>
    </w:p>
    <w:p>
      <w:pPr>
        <w:spacing w:line="360" w:lineRule="auto"/>
        <w:rPr>
          <w:noProof/>
        </w:rPr>
      </w:pPr>
      <w:r>
        <w:rPr>
          <w:noProof/>
        </w:rPr>
        <w:t xml:space="preserve">In urgent response to the Call to "Support Member States to migratory pressure in their response to health related challenges", and as mentioned in the main report, the highlight of 2015 was the amended annual work programme 2015 that added another Call. In turn, four projects were awarded EU co-funding from the third Health Programme and one direct grant was signed with the International Organisation for Migration (IOM). The actions' aims were to support Member States under particular migratory pressure in their response to health related challenges and were implemented throughout 2016 as an immediate response: 8 NGOs in 11 States, SH-CAPAC, </w:t>
      </w:r>
      <w:r>
        <w:rPr>
          <w:bCs/>
          <w:noProof/>
        </w:rPr>
        <w:t>EUR-HUMAN</w:t>
      </w:r>
      <w:r>
        <w:rPr>
          <w:noProof/>
        </w:rPr>
        <w:t>, and CARE; and one direct grant with IOM described below under the section on Direct Grants with International Organisations.</w:t>
      </w:r>
    </w:p>
    <w:p>
      <w:pPr>
        <w:pStyle w:val="Heading2"/>
        <w:numPr>
          <w:ilvl w:val="0"/>
          <w:numId w:val="8"/>
        </w:numPr>
        <w:spacing w:line="360" w:lineRule="auto"/>
        <w:rPr>
          <w:noProof/>
        </w:rPr>
      </w:pPr>
      <w:bookmarkStart w:id="18" w:name="_Toc527713065"/>
      <w:r>
        <w:rPr>
          <w:noProof/>
        </w:rPr>
        <w:t>8 NGOs in 11 States</w:t>
      </w:r>
      <w:bookmarkEnd w:id="18"/>
    </w:p>
    <w:p>
      <w:pPr>
        <w:spacing w:line="360" w:lineRule="auto"/>
        <w:rPr>
          <w:rFonts w:eastAsia="Times New Roman"/>
          <w:b/>
          <w:i/>
          <w:noProof/>
        </w:rPr>
      </w:pPr>
      <w:r>
        <w:rPr>
          <w:rFonts w:eastAsia="Times New Roman"/>
          <w:b/>
          <w:i/>
          <w:noProof/>
        </w:rPr>
        <w:t>Background information</w:t>
      </w:r>
    </w:p>
    <w:p>
      <w:pPr>
        <w:spacing w:line="360" w:lineRule="auto"/>
        <w:rPr>
          <w:noProof/>
        </w:rPr>
      </w:pPr>
      <w:r>
        <w:rPr>
          <w:noProof/>
        </w:rPr>
        <w:t>The Project 8 NGOs in 11 States is a project where 8 NGOs came together to support the health authorities of 11 EU Member States (BE, BG, DE, EL, ES, FR, HR, IT, NO, SE, SI). Led by Médecins du Monde</w:t>
      </w:r>
      <w:r>
        <w:rPr>
          <w:noProof/>
        </w:rPr>
        <w:footnoteReference w:id="11"/>
      </w:r>
      <w:r>
        <w:rPr>
          <w:noProof/>
        </w:rPr>
        <w:t>, it supported the health authorities of the participating Member States in providing individual health assessments via the use of an agreed EU health booklet (used also by DG HOME) that could identify specific health issues and prevent health threats.</w:t>
      </w:r>
    </w:p>
    <w:p>
      <w:pPr>
        <w:pStyle w:val="Default"/>
        <w:jc w:val="both"/>
        <w:rPr>
          <w:rFonts w:eastAsia="Times New Roman"/>
          <w:b/>
          <w:i/>
          <w:noProof/>
        </w:rPr>
      </w:pPr>
      <w:r>
        <w:rPr>
          <w:noProof/>
        </w:rPr>
        <w:t xml:space="preserve">  </w:t>
      </w:r>
    </w:p>
    <w:p>
      <w:pPr>
        <w:spacing w:line="360" w:lineRule="auto"/>
        <w:rPr>
          <w:rFonts w:eastAsia="Times New Roman"/>
          <w:b/>
          <w:i/>
          <w:noProof/>
        </w:rPr>
      </w:pPr>
      <w:r>
        <w:rPr>
          <w:rFonts w:eastAsia="Times New Roman"/>
          <w:b/>
          <w:i/>
          <w:noProof/>
        </w:rPr>
        <w:t>Brief description</w:t>
      </w:r>
    </w:p>
    <w:p>
      <w:pPr>
        <w:spacing w:line="360" w:lineRule="auto"/>
        <w:rPr>
          <w:noProof/>
        </w:rPr>
      </w:pPr>
      <w:r>
        <w:rPr>
          <w:noProof/>
        </w:rPr>
        <w:t xml:space="preserve">The project focused on implementing flexible and adaptive mechanisms such as mobile surveillance and response health units to identify arrival and transit locations to provide continued assessment and meeting of geographically rapidly changing needs. Further, it assessed general health needs and emerging needs and responded to urgent health issues. </w:t>
      </w:r>
    </w:p>
    <w:p>
      <w:pPr>
        <w:spacing w:line="360" w:lineRule="auto"/>
        <w:rPr>
          <w:rFonts w:eastAsia="Times New Roman"/>
          <w:b/>
          <w:i/>
          <w:noProof/>
        </w:rPr>
      </w:pPr>
      <w:r>
        <w:rPr>
          <w:noProof/>
        </w:rPr>
        <w:t xml:space="preserve">The 8 NGOs thus ensured the reduction of cross-border health threats, carried out health assessments of individuals (for mental and physical health), referred to adequate and accessible primary healthcare (including vaccination), informed on migrants' rights to access healthcare. The 8 NGOs also improved </w:t>
      </w:r>
      <w:r>
        <w:rPr>
          <w:bCs/>
          <w:noProof/>
        </w:rPr>
        <w:t>appropriate response and inform</w:t>
      </w:r>
      <w:r>
        <w:rPr>
          <w:bCs/>
          <w:noProof/>
          <w:u w:val="single"/>
        </w:rPr>
        <w:t xml:space="preserve"> </w:t>
      </w:r>
      <w:r>
        <w:rPr>
          <w:bCs/>
          <w:noProof/>
        </w:rPr>
        <w:t>health authorities by sharing and discussing e</w:t>
      </w:r>
      <w:r>
        <w:rPr>
          <w:noProof/>
        </w:rPr>
        <w:t>xperiences and lessons learned with local and national health authorities and with European policy makers; ensured that monitoring of health needs and access to health for migrants were monitored and core indicator data collection. Last but not least, the 8 NGOs built within its team capacities in responding to urgent migrants’ health needs through active European coordination and mutual learning mechanisms.</w:t>
      </w:r>
    </w:p>
    <w:p>
      <w:pPr>
        <w:spacing w:line="360" w:lineRule="auto"/>
        <w:rPr>
          <w:rFonts w:eastAsia="Times New Roman"/>
          <w:b/>
          <w:i/>
          <w:noProof/>
        </w:rPr>
      </w:pPr>
      <w:r>
        <w:rPr>
          <w:rFonts w:eastAsia="Times New Roman"/>
          <w:b/>
          <w:i/>
          <w:noProof/>
        </w:rPr>
        <w:t>Specific results</w:t>
      </w:r>
    </w:p>
    <w:p>
      <w:pPr>
        <w:spacing w:line="360" w:lineRule="auto"/>
        <w:rPr>
          <w:noProof/>
        </w:rPr>
      </w:pPr>
      <w:r>
        <w:rPr>
          <w:rFonts w:eastAsia="Times New Roman"/>
          <w:noProof/>
        </w:rPr>
        <w:t xml:space="preserve">The action deployed </w:t>
      </w:r>
      <w:r>
        <w:rPr>
          <w:noProof/>
        </w:rPr>
        <w:t xml:space="preserve">12 mobile units in 11 participating countries; 2012 contacts were carried out with other actors in order to map the needs; the mobile units accessed 699 detected spots within the identified areas of intervention; and a total of 2459 urgent individual health assessments were carried out with newly arrived migrants. </w:t>
      </w:r>
    </w:p>
    <w:p>
      <w:pPr>
        <w:spacing w:line="360" w:lineRule="auto"/>
        <w:rPr>
          <w:noProof/>
        </w:rPr>
      </w:pPr>
      <w:r>
        <w:rPr>
          <w:noProof/>
        </w:rPr>
        <w:t xml:space="preserve">The 8 NGOS performed health assessments in 11 participating countries:  49 707 physical and 1 775 mental health assessments; and 4 811 social consultations were also carried out. </w:t>
      </w:r>
    </w:p>
    <w:p>
      <w:pPr>
        <w:spacing w:line="360" w:lineRule="auto"/>
        <w:rPr>
          <w:noProof/>
        </w:rPr>
      </w:pPr>
      <w:r>
        <w:rPr>
          <w:noProof/>
        </w:rPr>
        <w:t xml:space="preserve">There were 2 459 urgent individual health assessments with newly arrived migrants, </w:t>
      </w:r>
      <w:r>
        <w:rPr>
          <w:noProof/>
          <w:lang w:val="en-US"/>
        </w:rPr>
        <w:t>3 270 referrals to public health care providers, 26 601</w:t>
      </w:r>
      <w:r>
        <w:rPr>
          <w:noProof/>
        </w:rPr>
        <w:t xml:space="preserve"> leaflets disseminated, 250 calls to the hotline, and 443 migrant group sessions (info/education). The 8 NGOs also involved in information and awareness initiatives and carried out 992 meetings with health authorities and other local actors where 494 health professionals participated in the sessions.   </w:t>
      </w:r>
    </w:p>
    <w:p>
      <w:pPr>
        <w:spacing w:line="360" w:lineRule="auto"/>
        <w:rPr>
          <w:noProof/>
        </w:rPr>
      </w:pPr>
      <w:r>
        <w:rPr>
          <w:noProof/>
        </w:rPr>
        <w:t xml:space="preserve">Publications and further information can be found on the website of </w:t>
      </w:r>
      <w:r>
        <w:rPr>
          <w:rStyle w:val="Strong"/>
          <w:b w:val="0"/>
          <w:noProof/>
        </w:rPr>
        <w:t>Médecins du Monde</w:t>
      </w:r>
      <w:r>
        <w:rPr>
          <w:rStyle w:val="FootnoteReference"/>
          <w:noProof/>
        </w:rPr>
        <w:footnoteReference w:id="12"/>
      </w:r>
      <w:r>
        <w:rPr>
          <w:noProof/>
        </w:rPr>
        <w:t xml:space="preserve">. </w:t>
      </w:r>
    </w:p>
    <w:p>
      <w:pPr>
        <w:pStyle w:val="Heading2"/>
        <w:numPr>
          <w:ilvl w:val="0"/>
          <w:numId w:val="8"/>
        </w:numPr>
        <w:spacing w:before="360" w:line="360" w:lineRule="auto"/>
        <w:ind w:left="714" w:hanging="357"/>
        <w:rPr>
          <w:noProof/>
        </w:rPr>
      </w:pPr>
      <w:bookmarkStart w:id="19" w:name="_Toc527713066"/>
      <w:r>
        <w:rPr>
          <w:noProof/>
        </w:rPr>
        <w:t xml:space="preserve">SH-CAPAC – </w:t>
      </w:r>
      <w:r>
        <w:rPr>
          <w:rStyle w:val="Strong"/>
          <w:b/>
          <w:noProof/>
        </w:rPr>
        <w:t>Supporting health coordination, assessments, planning, access to health care and capacity building in Member States</w:t>
      </w:r>
      <w:bookmarkEnd w:id="19"/>
    </w:p>
    <w:p>
      <w:pPr>
        <w:spacing w:before="240" w:line="360" w:lineRule="auto"/>
        <w:rPr>
          <w:rFonts w:eastAsia="Times New Roman"/>
          <w:b/>
          <w:i/>
          <w:noProof/>
        </w:rPr>
      </w:pPr>
      <w:r>
        <w:rPr>
          <w:rFonts w:eastAsia="Times New Roman"/>
          <w:b/>
          <w:i/>
          <w:noProof/>
        </w:rPr>
        <w:t>Background information</w:t>
      </w:r>
    </w:p>
    <w:p>
      <w:pPr>
        <w:spacing w:line="360" w:lineRule="auto"/>
        <w:rPr>
          <w:noProof/>
        </w:rPr>
      </w:pPr>
      <w:r>
        <w:rPr>
          <w:rStyle w:val="Strong"/>
          <w:b w:val="0"/>
          <w:noProof/>
        </w:rPr>
        <w:t xml:space="preserve">Project </w:t>
      </w:r>
      <w:hyperlink r:id="rId18" w:tgtFrame="_blank" w:history="1">
        <w:r>
          <w:rPr>
            <w:rStyle w:val="Hyperlink"/>
            <w:b/>
            <w:bCs/>
            <w:noProof/>
            <w:color w:val="auto"/>
            <w:u w:val="none"/>
          </w:rPr>
          <w:t>SH-CAPAC</w:t>
        </w:r>
      </w:hyperlink>
      <w:r>
        <w:rPr>
          <w:rStyle w:val="Strong"/>
          <w:b w:val="0"/>
          <w:noProof/>
        </w:rPr>
        <w:t xml:space="preserve"> – "Supporting health coordination, assessments, planning, access to health care and capacity building in Member States under particular migratory pressure", l</w:t>
      </w:r>
      <w:r>
        <w:rPr>
          <w:noProof/>
        </w:rPr>
        <w:t xml:space="preserve">ed by the Andalusian School of Public Health, </w:t>
      </w:r>
      <w:r>
        <w:rPr>
          <w:rStyle w:val="Strong"/>
          <w:b w:val="0"/>
          <w:noProof/>
        </w:rPr>
        <w:t xml:space="preserve"> brought together partners from 7 countries (BE, DK, ES, IT, NL,PL, SK)</w:t>
      </w:r>
      <w:r>
        <w:rPr>
          <w:noProof/>
        </w:rPr>
        <w:t xml:space="preserve">. to support MS in the establishment or strengthening of a </w:t>
      </w:r>
      <w:r>
        <w:rPr>
          <w:bCs/>
          <w:noProof/>
        </w:rPr>
        <w:t xml:space="preserve">health sector coordination mechanism, improving capacities and skills of health professionals and ensuring adequate control of potential health threats </w:t>
      </w:r>
      <w:r>
        <w:rPr>
          <w:noProof/>
        </w:rPr>
        <w:t xml:space="preserve">for a coherent and consolidated national and cross-country response to the potential impact of the extraordinary influx of refugees, asylum seekers and other migrant populations. </w:t>
      </w:r>
    </w:p>
    <w:p>
      <w:pPr>
        <w:spacing w:line="360" w:lineRule="auto"/>
        <w:rPr>
          <w:rFonts w:eastAsia="Times New Roman"/>
          <w:b/>
          <w:i/>
          <w:noProof/>
        </w:rPr>
      </w:pPr>
      <w:r>
        <w:rPr>
          <w:rFonts w:eastAsia="Times New Roman"/>
          <w:b/>
          <w:i/>
          <w:noProof/>
        </w:rPr>
        <w:t>Brief description</w:t>
      </w:r>
    </w:p>
    <w:p>
      <w:pPr>
        <w:spacing w:line="360" w:lineRule="auto"/>
        <w:rPr>
          <w:noProof/>
        </w:rPr>
      </w:pPr>
      <w:r>
        <w:rPr>
          <w:noProof/>
        </w:rPr>
        <w:t>The action firstly mapped the response of the participating MS to the health needs of refugees, asylum seekers and other migrants</w:t>
      </w:r>
      <w:r>
        <w:rPr>
          <w:i/>
          <w:noProof/>
        </w:rPr>
        <w:t>.</w:t>
      </w:r>
      <w:r>
        <w:rPr>
          <w:noProof/>
        </w:rPr>
        <w:t xml:space="preserve"> Country Profiles were prepared for each of the 19 target countries of the project with analyses of major trends: countries of first arrival and transit countries (BG, HR, EL, HU, IT, RO, SK, SI), traditional destination countries (AT, BE, DK, FR, DE, MT, SE, NL), new destination countries (PT, PL, ES). Further, SH-CAPAC supported: </w:t>
      </w:r>
    </w:p>
    <w:p>
      <w:pPr>
        <w:pStyle w:val="ListParagraph"/>
        <w:numPr>
          <w:ilvl w:val="0"/>
          <w:numId w:val="9"/>
        </w:numPr>
        <w:spacing w:line="360" w:lineRule="auto"/>
        <w:rPr>
          <w:noProof/>
        </w:rPr>
      </w:pPr>
      <w:r>
        <w:rPr>
          <w:noProof/>
        </w:rPr>
        <w:t xml:space="preserve">The development of action plans for implementing a public health response and for reinforcing their health systems </w:t>
      </w:r>
    </w:p>
    <w:p>
      <w:pPr>
        <w:pStyle w:val="ListParagraph"/>
        <w:numPr>
          <w:ilvl w:val="0"/>
          <w:numId w:val="9"/>
        </w:numPr>
        <w:spacing w:line="360" w:lineRule="auto"/>
        <w:rPr>
          <w:noProof/>
        </w:rPr>
      </w:pPr>
      <w:r>
        <w:rPr>
          <w:noProof/>
        </w:rPr>
        <w:t>The promotion and assurance of access of the refugee, asylum seekers and other migrants populations to health care and public health interventions through the development and dissemination of a resource package to reorient local strategies and plans</w:t>
      </w:r>
    </w:p>
    <w:p>
      <w:pPr>
        <w:pStyle w:val="ListParagraph"/>
        <w:numPr>
          <w:ilvl w:val="0"/>
          <w:numId w:val="9"/>
        </w:numPr>
        <w:spacing w:line="360" w:lineRule="auto"/>
        <w:rPr>
          <w:noProof/>
        </w:rPr>
      </w:pPr>
      <w:r>
        <w:rPr>
          <w:noProof/>
        </w:rPr>
        <w:t>The building of national capacity through training health workers</w:t>
      </w:r>
    </w:p>
    <w:p>
      <w:pPr>
        <w:pStyle w:val="ListParagraph"/>
        <w:numPr>
          <w:ilvl w:val="0"/>
          <w:numId w:val="9"/>
        </w:numPr>
        <w:spacing w:line="360" w:lineRule="auto"/>
        <w:rPr>
          <w:rFonts w:eastAsia="Times New Roman"/>
          <w:b/>
          <w:i/>
          <w:noProof/>
        </w:rPr>
      </w:pPr>
      <w:r>
        <w:rPr>
          <w:noProof/>
        </w:rPr>
        <w:t>The analysis of health challenges and unmet health needs</w:t>
      </w:r>
    </w:p>
    <w:p>
      <w:pPr>
        <w:spacing w:line="360" w:lineRule="auto"/>
        <w:rPr>
          <w:rFonts w:eastAsia="Times New Roman"/>
          <w:b/>
          <w:i/>
          <w:noProof/>
        </w:rPr>
      </w:pPr>
      <w:r>
        <w:rPr>
          <w:rFonts w:eastAsia="Times New Roman"/>
          <w:b/>
          <w:i/>
          <w:noProof/>
        </w:rPr>
        <w:t>Specific results</w:t>
      </w:r>
    </w:p>
    <w:p>
      <w:pPr>
        <w:spacing w:line="360" w:lineRule="auto"/>
        <w:rPr>
          <w:i/>
          <w:iCs/>
          <w:noProof/>
        </w:rPr>
      </w:pPr>
      <w:r>
        <w:rPr>
          <w:noProof/>
        </w:rPr>
        <w:t>The results were achieved through the development of practical materials, among others: the</w:t>
      </w:r>
      <w:r>
        <w:rPr>
          <w:i/>
          <w:iCs/>
          <w:noProof/>
        </w:rPr>
        <w:t xml:space="preserve"> Coordination Framework;</w:t>
      </w:r>
      <w:r>
        <w:rPr>
          <w:noProof/>
        </w:rPr>
        <w:t xml:space="preserve"> </w:t>
      </w:r>
      <w:r>
        <w:rPr>
          <w:i/>
          <w:iCs/>
          <w:noProof/>
        </w:rPr>
        <w:t>Guide for Assessment of Health Needs and Health Protection Resources; Guidelines</w:t>
      </w:r>
      <w:r>
        <w:rPr>
          <w:noProof/>
        </w:rPr>
        <w:t xml:space="preserve"> </w:t>
      </w:r>
      <w:r>
        <w:rPr>
          <w:i/>
          <w:iCs/>
          <w:noProof/>
        </w:rPr>
        <w:t>for the Development of Action Plans for Implementing a Public Health Response and to strengthen Country’s Health Systems to address the needs posed by the influx of refugees, asylum seekers and other migrants.</w:t>
      </w:r>
    </w:p>
    <w:p>
      <w:pPr>
        <w:spacing w:line="360" w:lineRule="auto"/>
        <w:rPr>
          <w:noProof/>
        </w:rPr>
      </w:pPr>
      <w:r>
        <w:rPr>
          <w:iCs/>
          <w:noProof/>
        </w:rPr>
        <w:t>A</w:t>
      </w:r>
      <w:r>
        <w:rPr>
          <w:noProof/>
        </w:rPr>
        <w:t>imed at helping relevant stakeholders in target Member States to develop action plans and contingency plans to address the health needs posed by the influx of refugees, asylum seekers and other migrants. SH-CAPAC also engaged in 6 country support missions to BG, GR, ES, SK to introduce, disseminate and discuss the frameworks, methodologies and tools to further explore the possibilities for improving coordination and coherence in the response.</w:t>
      </w:r>
    </w:p>
    <w:p>
      <w:pPr>
        <w:spacing w:line="360" w:lineRule="auto"/>
        <w:rPr>
          <w:noProof/>
        </w:rPr>
      </w:pPr>
      <w:r>
        <w:rPr>
          <w:noProof/>
        </w:rPr>
        <w:t>Publications and further information are available on the project's website</w:t>
      </w:r>
      <w:r>
        <w:rPr>
          <w:rStyle w:val="FootnoteReference"/>
          <w:noProof/>
        </w:rPr>
        <w:footnoteReference w:id="13"/>
      </w:r>
      <w:r>
        <w:rPr>
          <w:noProof/>
        </w:rPr>
        <w:t xml:space="preserve">. </w:t>
      </w:r>
    </w:p>
    <w:p>
      <w:pPr>
        <w:spacing w:line="360" w:lineRule="auto"/>
        <w:rPr>
          <w:rStyle w:val="Strong"/>
          <w:noProof/>
        </w:rPr>
      </w:pPr>
    </w:p>
    <w:p>
      <w:pPr>
        <w:pStyle w:val="Heading2"/>
        <w:numPr>
          <w:ilvl w:val="0"/>
          <w:numId w:val="8"/>
        </w:numPr>
        <w:spacing w:line="360" w:lineRule="auto"/>
        <w:rPr>
          <w:noProof/>
        </w:rPr>
      </w:pPr>
      <w:bookmarkStart w:id="20" w:name="_Toc527713067"/>
      <w:r>
        <w:rPr>
          <w:bCs w:val="0"/>
          <w:noProof/>
        </w:rPr>
        <w:t>EUR-HUMAN</w:t>
      </w:r>
      <w:r>
        <w:rPr>
          <w:noProof/>
        </w:rPr>
        <w:t xml:space="preserve"> – European Refugees – Human Movement and Advisory Network</w:t>
      </w:r>
      <w:bookmarkEnd w:id="20"/>
      <w:r>
        <w:rPr>
          <w:noProof/>
        </w:rPr>
        <w:t xml:space="preserve"> </w:t>
      </w:r>
    </w:p>
    <w:p>
      <w:pPr>
        <w:spacing w:line="360" w:lineRule="auto"/>
        <w:rPr>
          <w:rFonts w:eastAsia="Times New Roman"/>
          <w:b/>
          <w:i/>
          <w:noProof/>
        </w:rPr>
      </w:pPr>
      <w:r>
        <w:rPr>
          <w:rFonts w:eastAsia="Times New Roman"/>
          <w:b/>
          <w:i/>
          <w:noProof/>
        </w:rPr>
        <w:t>Background information</w:t>
      </w:r>
    </w:p>
    <w:p>
      <w:pPr>
        <w:spacing w:line="360" w:lineRule="auto"/>
        <w:rPr>
          <w:noProof/>
        </w:rPr>
      </w:pPr>
      <w:r>
        <w:rPr>
          <w:rStyle w:val="Strong"/>
          <w:b w:val="0"/>
          <w:noProof/>
        </w:rPr>
        <w:t xml:space="preserve">EUR-HUMAN was led by the University of Crete and involved 11 partners from 8 countries. </w:t>
      </w:r>
      <w:r>
        <w:rPr>
          <w:noProof/>
        </w:rPr>
        <w:t xml:space="preserve">The project enhanced the capacity of EU MS accepting migrants and refugees via establishment of guidelines, guidance training and health promotion material and establishing protocols and tools for assessment of local resources available. This initiative focused on addressing both the early arrival period and longer-term settlement of refugees in European host countries. </w:t>
      </w:r>
    </w:p>
    <w:p>
      <w:pPr>
        <w:spacing w:line="360" w:lineRule="auto"/>
        <w:rPr>
          <w:rFonts w:eastAsia="Times New Roman"/>
          <w:b/>
          <w:i/>
          <w:noProof/>
        </w:rPr>
      </w:pPr>
    </w:p>
    <w:p>
      <w:pPr>
        <w:spacing w:line="360" w:lineRule="auto"/>
        <w:rPr>
          <w:rFonts w:eastAsia="Times New Roman"/>
          <w:b/>
          <w:i/>
          <w:noProof/>
        </w:rPr>
      </w:pPr>
    </w:p>
    <w:p>
      <w:pPr>
        <w:spacing w:line="360" w:lineRule="auto"/>
        <w:rPr>
          <w:rFonts w:eastAsia="Times New Roman"/>
          <w:b/>
          <w:i/>
          <w:noProof/>
        </w:rPr>
      </w:pPr>
    </w:p>
    <w:p>
      <w:pPr>
        <w:spacing w:line="360" w:lineRule="auto"/>
        <w:rPr>
          <w:rFonts w:eastAsia="Times New Roman"/>
          <w:b/>
          <w:i/>
          <w:noProof/>
        </w:rPr>
      </w:pPr>
      <w:r>
        <w:rPr>
          <w:rFonts w:eastAsia="Times New Roman"/>
          <w:b/>
          <w:i/>
          <w:noProof/>
        </w:rPr>
        <w:t xml:space="preserve">Brief description </w:t>
      </w:r>
    </w:p>
    <w:p>
      <w:pPr>
        <w:spacing w:line="360" w:lineRule="auto"/>
        <w:rPr>
          <w:noProof/>
        </w:rPr>
      </w:pPr>
      <w:r>
        <w:rPr>
          <w:noProof/>
        </w:rPr>
        <w:t xml:space="preserve">The project focused on defining, designing and evaluating interventions aimed at developing integrated human-centred interventions for the provision of primary health care to refugees and other migrants. </w:t>
      </w:r>
    </w:p>
    <w:p>
      <w:pPr>
        <w:spacing w:line="360" w:lineRule="auto"/>
        <w:rPr>
          <w:noProof/>
        </w:rPr>
      </w:pPr>
      <w:r>
        <w:rPr>
          <w:noProof/>
        </w:rPr>
        <w:t>Such interventions included, amongst others, the development of tools and guiding documents for the provision of continuous primary health care (including emotional, psychosocial and physical wellbeing assessments), from the arrival toward any relocation and final destinations.</w:t>
      </w:r>
    </w:p>
    <w:p>
      <w:pPr>
        <w:pStyle w:val="ListParagraph"/>
        <w:spacing w:line="360" w:lineRule="auto"/>
        <w:ind w:left="0"/>
        <w:rPr>
          <w:noProof/>
        </w:rPr>
      </w:pPr>
      <w:r>
        <w:rPr>
          <w:noProof/>
        </w:rPr>
        <w:t>In coordination with national, regional and local stakeholders engaged in providing assistance to migrants and their families, EUR-HUMAN targeted newly arrived refugees and migrants, primary health care professionals and social service providers across different settings.</w:t>
      </w:r>
    </w:p>
    <w:p>
      <w:pPr>
        <w:spacing w:line="360" w:lineRule="auto"/>
        <w:rPr>
          <w:rFonts w:eastAsia="Times New Roman"/>
          <w:b/>
          <w:i/>
          <w:noProof/>
        </w:rPr>
      </w:pPr>
      <w:r>
        <w:rPr>
          <w:rFonts w:eastAsia="Times New Roman"/>
          <w:b/>
          <w:i/>
          <w:noProof/>
        </w:rPr>
        <w:t>Specific results</w:t>
      </w:r>
    </w:p>
    <w:p>
      <w:pPr>
        <w:pStyle w:val="ListParagraph"/>
        <w:spacing w:line="360" w:lineRule="auto"/>
        <w:ind w:left="0"/>
        <w:contextualSpacing w:val="0"/>
        <w:rPr>
          <w:noProof/>
        </w:rPr>
      </w:pPr>
      <w:r>
        <w:rPr>
          <w:noProof/>
        </w:rPr>
        <w:t xml:space="preserve">The project was grounded on a holistic and person-centred </w:t>
      </w:r>
      <w:r>
        <w:rPr>
          <w:i/>
          <w:noProof/>
        </w:rPr>
        <w:t>Model of Continuity of Care</w:t>
      </w:r>
      <w:r>
        <w:rPr>
          <w:noProof/>
        </w:rPr>
        <w:t xml:space="preserve"> aimed at the provision of appropriate acute and PHC, as well as social service support to refugees and other migrants. Applying a Participatory Learning and Action research methodology, the health needs, social problems and barriers to access primary health care were identified for refugees and other migrants.</w:t>
      </w:r>
    </w:p>
    <w:p>
      <w:pPr>
        <w:pStyle w:val="ListParagraph"/>
        <w:spacing w:line="360" w:lineRule="auto"/>
        <w:ind w:left="0"/>
        <w:contextualSpacing w:val="0"/>
        <w:rPr>
          <w:noProof/>
        </w:rPr>
      </w:pPr>
      <w:r>
        <w:rPr>
          <w:noProof/>
        </w:rPr>
        <w:t xml:space="preserve">By developing an </w:t>
      </w:r>
      <w:r>
        <w:rPr>
          <w:i/>
          <w:iCs/>
          <w:noProof/>
        </w:rPr>
        <w:t>Appraisal Tool for Optimizing Migrant Health Care’ (ATOMiC)</w:t>
      </w:r>
      <w:r>
        <w:rPr>
          <w:noProof/>
        </w:rPr>
        <w:t>, a practical guidance for improving quality and access to PHC services was specifically made then available for primary health care professionals, health managers and policy makers.</w:t>
      </w:r>
    </w:p>
    <w:p>
      <w:pPr>
        <w:pStyle w:val="ListParagraph"/>
        <w:spacing w:line="360" w:lineRule="auto"/>
        <w:ind w:left="0"/>
        <w:contextualSpacing w:val="0"/>
        <w:rPr>
          <w:noProof/>
        </w:rPr>
      </w:pPr>
      <w:r>
        <w:rPr>
          <w:noProof/>
        </w:rPr>
        <w:t xml:space="preserve">A </w:t>
      </w:r>
      <w:r>
        <w:rPr>
          <w:i/>
          <w:iCs/>
          <w:noProof/>
        </w:rPr>
        <w:t>Model of continuity of psychosocial refugee care</w:t>
      </w:r>
      <w:r>
        <w:rPr>
          <w:noProof/>
        </w:rPr>
        <w:t xml:space="preserve"> was also developed to address mental health aspects related to migration. A </w:t>
      </w:r>
      <w:r>
        <w:rPr>
          <w:iCs/>
          <w:noProof/>
        </w:rPr>
        <w:t xml:space="preserve">Protocol for early identification of highly traumatized refugees and other migrants </w:t>
      </w:r>
      <w:r>
        <w:rPr>
          <w:noProof/>
        </w:rPr>
        <w:t>was developed</w:t>
      </w:r>
      <w:r>
        <w:rPr>
          <w:iCs/>
          <w:noProof/>
        </w:rPr>
        <w:t xml:space="preserve"> </w:t>
      </w:r>
      <w:r>
        <w:rPr>
          <w:noProof/>
        </w:rPr>
        <w:t xml:space="preserve">based on a step wise model of care consisting of </w:t>
      </w:r>
      <w:r>
        <w:rPr>
          <w:iCs/>
          <w:noProof/>
        </w:rPr>
        <w:t>triage</w:t>
      </w:r>
      <w:r>
        <w:rPr>
          <w:noProof/>
        </w:rPr>
        <w:t xml:space="preserve">, </w:t>
      </w:r>
      <w:r>
        <w:rPr>
          <w:iCs/>
          <w:noProof/>
        </w:rPr>
        <w:t>screening</w:t>
      </w:r>
      <w:r>
        <w:rPr>
          <w:noProof/>
        </w:rPr>
        <w:t xml:space="preserve">, </w:t>
      </w:r>
      <w:r>
        <w:rPr>
          <w:iCs/>
          <w:noProof/>
        </w:rPr>
        <w:t>immediate assistance based on Psychological First Aid</w:t>
      </w:r>
      <w:r>
        <w:rPr>
          <w:noProof/>
        </w:rPr>
        <w:t xml:space="preserve"> principles, and </w:t>
      </w:r>
      <w:r>
        <w:rPr>
          <w:iCs/>
          <w:noProof/>
        </w:rPr>
        <w:t>referral procedure for full mental health assessment</w:t>
      </w:r>
      <w:r>
        <w:rPr>
          <w:noProof/>
        </w:rPr>
        <w:t xml:space="preserve"> and care as needed. It included guidelines and procedures for rapid assessment of mental health needs and psychosocial status. Models, protocols and tools produced by the project were finally piloted and tested against effectiveness in participating countries during an </w:t>
      </w:r>
      <w:r>
        <w:rPr>
          <w:i/>
          <w:iCs/>
          <w:noProof/>
        </w:rPr>
        <w:t>Intervention Training Programme</w:t>
      </w:r>
      <w:r>
        <w:rPr>
          <w:noProof/>
        </w:rPr>
        <w:t xml:space="preserve"> made available also on-line (e-training). It consists of eight different modules for primary health care providers, translated in seven EU languages (plus Arabic) and adapted to country-specific settings (early hosting and first care centres, transit centres and centres for asylum seekers).</w:t>
      </w:r>
    </w:p>
    <w:p>
      <w:pPr>
        <w:spacing w:line="360" w:lineRule="auto"/>
        <w:rPr>
          <w:noProof/>
          <w:sz w:val="24"/>
          <w:szCs w:val="24"/>
          <w:lang w:eastAsia="en-GB"/>
        </w:rPr>
      </w:pPr>
      <w:r>
        <w:rPr>
          <w:rFonts w:eastAsia="Times New Roman"/>
          <w:noProof/>
          <w:lang w:eastAsia="en-GB"/>
        </w:rPr>
        <w:t>More results are available on the project website</w:t>
      </w:r>
      <w:r>
        <w:rPr>
          <w:rStyle w:val="FootnoteReference"/>
          <w:rFonts w:eastAsia="Times New Roman"/>
          <w:noProof/>
          <w:lang w:eastAsia="en-GB"/>
        </w:rPr>
        <w:footnoteReference w:id="14"/>
      </w:r>
      <w:r>
        <w:rPr>
          <w:rFonts w:eastAsia="Times New Roman"/>
          <w:noProof/>
          <w:lang w:eastAsia="en-GB"/>
        </w:rPr>
        <w:t xml:space="preserve"> as well as in CHAFEA's Health Programme Database</w:t>
      </w:r>
      <w:r>
        <w:rPr>
          <w:rStyle w:val="FootnoteReference"/>
          <w:rFonts w:eastAsia="Times New Roman"/>
          <w:noProof/>
          <w:lang w:eastAsia="en-GB"/>
        </w:rPr>
        <w:footnoteReference w:id="15"/>
      </w:r>
      <w:r>
        <w:rPr>
          <w:rFonts w:eastAsia="Times New Roman"/>
          <w:noProof/>
          <w:lang w:eastAsia="en-GB"/>
        </w:rPr>
        <w:t>.</w:t>
      </w:r>
    </w:p>
    <w:p>
      <w:pPr>
        <w:pStyle w:val="Heading2"/>
        <w:numPr>
          <w:ilvl w:val="0"/>
          <w:numId w:val="8"/>
        </w:numPr>
        <w:spacing w:line="360" w:lineRule="auto"/>
        <w:rPr>
          <w:rStyle w:val="Strong"/>
          <w:b/>
          <w:noProof/>
        </w:rPr>
      </w:pPr>
      <w:bookmarkStart w:id="21" w:name="_Toc527713068"/>
      <w:r>
        <w:rPr>
          <w:rStyle w:val="Strong"/>
          <w:b/>
          <w:noProof/>
        </w:rPr>
        <w:t>CARE - Common Action for Refugees and other migrants’ health</w:t>
      </w:r>
      <w:bookmarkEnd w:id="21"/>
      <w:r>
        <w:rPr>
          <w:rStyle w:val="Strong"/>
          <w:b/>
          <w:noProof/>
        </w:rPr>
        <w:t xml:space="preserve"> </w:t>
      </w:r>
    </w:p>
    <w:p>
      <w:pPr>
        <w:spacing w:line="360" w:lineRule="auto"/>
        <w:rPr>
          <w:b/>
          <w:i/>
          <w:noProof/>
        </w:rPr>
      </w:pPr>
      <w:r>
        <w:rPr>
          <w:b/>
          <w:i/>
          <w:noProof/>
        </w:rPr>
        <w:t xml:space="preserve">Background information </w:t>
      </w:r>
    </w:p>
    <w:p>
      <w:pPr>
        <w:spacing w:line="360" w:lineRule="auto"/>
        <w:rPr>
          <w:noProof/>
        </w:rPr>
      </w:pPr>
      <w:r>
        <w:rPr>
          <w:rStyle w:val="Strong"/>
          <w:b w:val="0"/>
          <w:noProof/>
        </w:rPr>
        <w:t>CARE - Common Action for Refugees and other migrants’ health was led by the Italian National Institute</w:t>
      </w:r>
      <w:r>
        <w:rPr>
          <w:b/>
          <w:noProof/>
        </w:rPr>
        <w:t xml:space="preserve"> </w:t>
      </w:r>
      <w:r>
        <w:rPr>
          <w:rStyle w:val="Strong"/>
          <w:b w:val="0"/>
          <w:noProof/>
        </w:rPr>
        <w:t xml:space="preserve">for Health Migration and Poverty and included a broad and highly skilled mix of public health authorities and civil society organisations from five European Countries (GR, HR, IT, MT, SL), all with scientific, policy and public health background . </w:t>
      </w:r>
      <w:r>
        <w:rPr>
          <w:noProof/>
        </w:rPr>
        <w:t xml:space="preserve">The main focus of the CARE project was to promote and sustain the good health of migrants and populations in MS experiencing strong migrant pressure. </w:t>
      </w:r>
    </w:p>
    <w:p>
      <w:pPr>
        <w:spacing w:line="360" w:lineRule="auto"/>
        <w:rPr>
          <w:b/>
          <w:i/>
          <w:noProof/>
        </w:rPr>
      </w:pPr>
      <w:r>
        <w:rPr>
          <w:b/>
          <w:i/>
          <w:noProof/>
        </w:rPr>
        <w:t xml:space="preserve">Brief description </w:t>
      </w:r>
    </w:p>
    <w:p>
      <w:pPr>
        <w:spacing w:line="360" w:lineRule="auto"/>
        <w:rPr>
          <w:noProof/>
        </w:rPr>
      </w:pPr>
      <w:r>
        <w:rPr>
          <w:noProof/>
        </w:rPr>
        <w:t xml:space="preserve">The project focused on the collection of health data for syndromic surveillance in hotspot/reception centres and establish digital health records. Further, the project also monitored communicable diseases by ensuring rapid detection of disease outbreaks, while also assessing the current policy in vaccination, and provided information on endemic and current epidemic diseases in the countries of origin. Furthermore, the project tracked and monitored health status of migrants/refugees at the moment of their arrival based on advanced technology (smart devices and tags). </w:t>
      </w:r>
    </w:p>
    <w:p>
      <w:pPr>
        <w:spacing w:line="360" w:lineRule="auto"/>
        <w:rPr>
          <w:b/>
          <w:i/>
          <w:noProof/>
        </w:rPr>
      </w:pPr>
      <w:r>
        <w:rPr>
          <w:noProof/>
        </w:rPr>
        <w:t>The CARE project also engaged in raising knowledge and awareness actions towards the general public with regard to “true” and “false” health topics about migrants and refugees and among others also promoted migrants health literacy with emphasis on the right to access public health care services in MSs aiming to facilitate delivery of services to migrants according to their age. Last but not least it supported national/regional planning and the role of civil society organisations to support the development of integrated public health plans, relevant to migrant and refugee populations.</w:t>
      </w:r>
    </w:p>
    <w:p>
      <w:pPr>
        <w:spacing w:line="360" w:lineRule="auto"/>
        <w:rPr>
          <w:b/>
          <w:i/>
          <w:noProof/>
        </w:rPr>
      </w:pPr>
      <w:r>
        <w:rPr>
          <w:b/>
          <w:i/>
          <w:noProof/>
        </w:rPr>
        <w:t>Specific results</w:t>
      </w:r>
    </w:p>
    <w:p>
      <w:pPr>
        <w:spacing w:line="360" w:lineRule="auto"/>
        <w:rPr>
          <w:noProof/>
        </w:rPr>
      </w:pPr>
      <w:r>
        <w:rPr>
          <w:noProof/>
        </w:rPr>
        <w:t xml:space="preserve">The project ensured the performance of over 11 000 medical examinations in IT. It also developed and tested of a </w:t>
      </w:r>
      <w:r>
        <w:rPr>
          <w:i/>
          <w:noProof/>
        </w:rPr>
        <w:t>Protocol for age assessment into the hotspots through a holistic approach</w:t>
      </w:r>
      <w:r>
        <w:rPr>
          <w:noProof/>
        </w:rPr>
        <w:t xml:space="preserve"> with assessment of 75 children in IT and 103 in GR. Furthermore, it developed the following: syndrome surveillance system, web-based platform, survey on immunization policies targeting newly arrived migrants in different EU countries;  travel medicine information service model on endemic and epidemic diseases in the migrants' countries of origin and transit using digital disease detection (13 dispatches produced); the customization and production of an electronic health record; created residential database (2 in IT; 4 in GR) and inventory of all the existing materials, practices and trainings in participating countries and many other very practical materials (for example, informative booklets and leaflets in different languages addressing health literacy for migrants and misconceptions about migrants for general population). In addition, the project helped identify good practices and prepared recommendations for public health policy regarding migrant and refugee populations and the role of civil society organisations (IT, GR and SI).</w:t>
      </w:r>
    </w:p>
    <w:p>
      <w:pPr>
        <w:spacing w:after="0" w:line="240" w:lineRule="auto"/>
        <w:rPr>
          <w:noProof/>
          <w:sz w:val="24"/>
          <w:szCs w:val="24"/>
          <w:lang w:eastAsia="en-GB"/>
        </w:rPr>
      </w:pPr>
      <w:bookmarkStart w:id="22" w:name="_Toc459122167"/>
      <w:bookmarkEnd w:id="15"/>
      <w:r>
        <w:rPr>
          <w:noProof/>
        </w:rPr>
        <w:t>The results are available on the project website</w:t>
      </w:r>
      <w:r>
        <w:rPr>
          <w:rStyle w:val="FootnoteReference"/>
          <w:noProof/>
        </w:rPr>
        <w:footnoteReference w:id="16"/>
      </w:r>
      <w:r>
        <w:rPr>
          <w:noProof/>
        </w:rPr>
        <w:t xml:space="preserve"> as well as in </w:t>
      </w:r>
      <w:r>
        <w:rPr>
          <w:rFonts w:eastAsia="Times New Roman"/>
          <w:noProof/>
          <w:lang w:eastAsia="en-GB"/>
        </w:rPr>
        <w:t>CHAFEA's Health Programme Database</w:t>
      </w:r>
      <w:r>
        <w:rPr>
          <w:rStyle w:val="FootnoteReference"/>
          <w:rFonts w:eastAsia="Times New Roman"/>
          <w:noProof/>
          <w:lang w:eastAsia="en-GB"/>
        </w:rPr>
        <w:footnoteReference w:id="17"/>
      </w:r>
      <w:r>
        <w:rPr>
          <w:noProof/>
        </w:rPr>
        <w:t>.</w:t>
      </w:r>
    </w:p>
    <w:p>
      <w:pPr>
        <w:pStyle w:val="Heading1"/>
        <w:rPr>
          <w:noProof/>
        </w:rPr>
      </w:pPr>
      <w:bookmarkStart w:id="23" w:name="_Toc508271145"/>
    </w:p>
    <w:p>
      <w:pPr>
        <w:spacing w:after="0" w:line="240" w:lineRule="auto"/>
        <w:jc w:val="left"/>
        <w:rPr>
          <w:rFonts w:eastAsia="Times New Roman"/>
          <w:b/>
          <w:bCs/>
          <w:noProof/>
          <w:kern w:val="32"/>
          <w:sz w:val="32"/>
          <w:szCs w:val="32"/>
        </w:rPr>
      </w:pPr>
      <w:r>
        <w:rPr>
          <w:noProof/>
        </w:rPr>
        <w:br w:type="page"/>
      </w:r>
    </w:p>
    <w:p>
      <w:pPr>
        <w:pStyle w:val="Heading1"/>
        <w:spacing w:after="240"/>
        <w:rPr>
          <w:noProof/>
        </w:rPr>
      </w:pPr>
      <w:bookmarkStart w:id="24" w:name="_Toc527713069"/>
      <w:r>
        <w:rPr>
          <w:noProof/>
        </w:rPr>
        <w:t>OPERATING GRANTS</w:t>
      </w:r>
      <w:bookmarkEnd w:id="23"/>
      <w:bookmarkEnd w:id="24"/>
    </w:p>
    <w:p>
      <w:pPr>
        <w:spacing w:line="360" w:lineRule="auto"/>
        <w:rPr>
          <w:noProof/>
        </w:rPr>
      </w:pPr>
      <w:r>
        <w:rPr>
          <w:noProof/>
        </w:rPr>
        <w:t xml:space="preserve">2015 was the first year that CHAFEA has implemented the so-called Framework Partnership Agreements as a means of providing a new framework of long-term cooperation and financial support to Non-Governmental Organisations active in any of the areas of the Health programme. </w:t>
      </w:r>
    </w:p>
    <w:p>
      <w:pPr>
        <w:spacing w:line="360" w:lineRule="auto"/>
        <w:rPr>
          <w:noProof/>
        </w:rPr>
      </w:pPr>
      <w:r>
        <w:rPr>
          <w:noProof/>
        </w:rPr>
        <w:t xml:space="preserve">Such an approach was considered as an adapted response to the needs of such organisations: this type of agreement helps establish a partnership structure for important actors of civil society at EU level; secondly, it offers a clearer financial perspective for the non-governmental bodies/ networks; and thirdly, it provides more stability and efficiency gains for all involved. </w:t>
      </w:r>
    </w:p>
    <w:p>
      <w:pPr>
        <w:spacing w:line="360" w:lineRule="auto"/>
        <w:rPr>
          <w:noProof/>
        </w:rPr>
      </w:pPr>
      <w:r>
        <w:rPr>
          <w:noProof/>
        </w:rPr>
        <w:t>In total 14  framework partnership agreements were signed with successful applicant organisations covering the years 2015-2018, and resulting in financial support being awarded to through the linked specific grant agreements to cover their annual recurrent operational expenses for the financial years 2015-2018</w:t>
      </w:r>
      <w:r>
        <w:rPr>
          <w:rStyle w:val="FootnoteReference"/>
          <w:noProof/>
        </w:rPr>
        <w:footnoteReference w:id="18"/>
      </w:r>
      <w:r>
        <w:rPr>
          <w:noProof/>
        </w:rPr>
        <w:t xml:space="preserve">. </w:t>
      </w:r>
    </w:p>
    <w:p>
      <w:pPr>
        <w:spacing w:line="360" w:lineRule="auto"/>
        <w:rPr>
          <w:noProof/>
        </w:rPr>
      </w:pPr>
      <w:r>
        <w:rPr>
          <w:noProof/>
        </w:rPr>
        <w:t xml:space="preserve">Ten framework partnership agreements and their Specific grant agreements responded to the Objective 1 of the third Health Programme: </w:t>
      </w:r>
      <w:r>
        <w:rPr>
          <w:i/>
          <w:noProof/>
        </w:rPr>
        <w:t>"Promote health, prevent diseases and foster supportive environments for healthy lifestyles taking into account the 'health in all policies' principle"</w:t>
      </w:r>
      <w:r>
        <w:rPr>
          <w:noProof/>
        </w:rPr>
        <w:t xml:space="preserve">, whereas another three, responded to Objective 4: </w:t>
      </w:r>
      <w:r>
        <w:rPr>
          <w:i/>
          <w:noProof/>
        </w:rPr>
        <w:t>"Facilitate access to better and safer healthcare for Union citizens"</w:t>
      </w:r>
      <w:r>
        <w:rPr>
          <w:noProof/>
        </w:rPr>
        <w:t>.</w:t>
      </w: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color w:val="auto"/>
          <w:sz w:val="22"/>
        </w:rPr>
      </w:pPr>
    </w:p>
    <w:p>
      <w:pPr>
        <w:pStyle w:val="Caption"/>
        <w:rPr>
          <w:noProof/>
        </w:rPr>
      </w:pPr>
      <w:r>
        <w:rPr>
          <w:noProof/>
          <w:color w:val="auto"/>
          <w:sz w:val="22"/>
        </w:rPr>
        <w:t xml:space="preserve">Table </w:t>
      </w:r>
      <w:r>
        <w:rPr>
          <w:noProof/>
          <w:color w:val="auto"/>
          <w:sz w:val="22"/>
        </w:rPr>
        <w:fldChar w:fldCharType="begin"/>
      </w:r>
      <w:r>
        <w:rPr>
          <w:noProof/>
          <w:color w:val="auto"/>
          <w:sz w:val="22"/>
        </w:rPr>
        <w:instrText xml:space="preserve"> SEQ Table \* ARABIC </w:instrText>
      </w:r>
      <w:r>
        <w:rPr>
          <w:noProof/>
          <w:color w:val="auto"/>
          <w:sz w:val="22"/>
        </w:rPr>
        <w:fldChar w:fldCharType="separate"/>
      </w:r>
      <w:r>
        <w:rPr>
          <w:noProof/>
          <w:color w:val="auto"/>
          <w:sz w:val="22"/>
        </w:rPr>
        <w:t>1</w:t>
      </w:r>
      <w:r>
        <w:rPr>
          <w:noProof/>
          <w:color w:val="auto"/>
          <w:sz w:val="22"/>
        </w:rPr>
        <w:fldChar w:fldCharType="end"/>
      </w:r>
      <w:r>
        <w:rPr>
          <w:noProof/>
          <w:color w:val="auto"/>
          <w:sz w:val="22"/>
        </w:rPr>
        <w:t>: List of applicant organisations having been awarded an Framework partnership agreement and subsequent Specific grant agreement</w:t>
      </w: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trPr>
          <w:trHeight w:val="648"/>
        </w:trPr>
        <w:tc>
          <w:tcPr>
            <w:tcW w:w="7513" w:type="dxa"/>
            <w:shd w:val="clear" w:color="FFFFFF" w:fill="DCE6F1"/>
            <w:vAlign w:val="center"/>
          </w:tcPr>
          <w:p>
            <w:pPr>
              <w:spacing w:after="0" w:line="240" w:lineRule="auto"/>
              <w:jc w:val="left"/>
              <w:rPr>
                <w:rFonts w:eastAsia="Times New Roman"/>
                <w:b/>
                <w:bCs/>
                <w:noProof/>
                <w:lang w:eastAsia="en-GB"/>
              </w:rPr>
            </w:pPr>
            <w:r>
              <w:rPr>
                <w:rFonts w:eastAsia="Times New Roman"/>
                <w:b/>
                <w:bCs/>
                <w:noProof/>
                <w:lang w:eastAsia="en-GB"/>
              </w:rPr>
              <w:t>Organisation</w:t>
            </w:r>
          </w:p>
        </w:tc>
      </w:tr>
      <w:tr>
        <w:trPr>
          <w:trHeight w:val="502"/>
        </w:trPr>
        <w:tc>
          <w:tcPr>
            <w:tcW w:w="7513" w:type="dxa"/>
            <w:vAlign w:val="center"/>
          </w:tcPr>
          <w:p>
            <w:pPr>
              <w:spacing w:after="0" w:line="240" w:lineRule="auto"/>
              <w:jc w:val="left"/>
              <w:rPr>
                <w:rFonts w:eastAsia="Times New Roman"/>
                <w:noProof/>
                <w:color w:val="000000"/>
                <w:lang w:eastAsia="en-GB"/>
              </w:rPr>
            </w:pPr>
            <w:r>
              <w:rPr>
                <w:noProof/>
              </w:rPr>
              <w:t>Alzheimer Europe</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World Obesity Federation</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Smoke Free Partnership</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Results Education</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European Network for Smoking Prevention</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Deutsche AIDS-HILFE EV</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SO Europe Eurasia Foundation</w:t>
            </w:r>
          </w:p>
        </w:tc>
      </w:tr>
      <w:tr>
        <w:trPr>
          <w:trHeight w:val="648"/>
        </w:trPr>
        <w:tc>
          <w:tcPr>
            <w:tcW w:w="7513" w:type="dxa"/>
            <w:vAlign w:val="center"/>
          </w:tcPr>
          <w:p>
            <w:pPr>
              <w:spacing w:after="0" w:line="240" w:lineRule="auto"/>
              <w:jc w:val="left"/>
              <w:rPr>
                <w:rFonts w:eastAsia="Times New Roman"/>
                <w:noProof/>
                <w:color w:val="000000"/>
                <w:lang w:val="fr-BE" w:eastAsia="en-GB"/>
              </w:rPr>
            </w:pPr>
            <w:r>
              <w:rPr>
                <w:noProof/>
                <w:lang w:val="fr-BE"/>
              </w:rPr>
              <w:t>Association européenne des Ligues contre le Cancer</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European Public Health Alliance</w:t>
            </w:r>
          </w:p>
        </w:tc>
      </w:tr>
      <w:tr>
        <w:trPr>
          <w:trHeight w:val="648"/>
        </w:trPr>
        <w:tc>
          <w:tcPr>
            <w:tcW w:w="7513" w:type="dxa"/>
            <w:vAlign w:val="center"/>
          </w:tcPr>
          <w:p>
            <w:pPr>
              <w:spacing w:after="0" w:line="240" w:lineRule="auto"/>
              <w:jc w:val="left"/>
              <w:rPr>
                <w:rFonts w:eastAsia="Times New Roman"/>
                <w:noProof/>
                <w:color w:val="000000"/>
                <w:lang w:val="fr-BE" w:eastAsia="en-GB"/>
              </w:rPr>
            </w:pPr>
            <w:r>
              <w:rPr>
                <w:noProof/>
                <w:lang w:val="fr-BE"/>
              </w:rPr>
              <w:t>Association Médecins du Monde</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Stitching Health Action International</w:t>
            </w:r>
          </w:p>
        </w:tc>
      </w:tr>
      <w:tr>
        <w:trPr>
          <w:trHeight w:val="648"/>
        </w:trPr>
        <w:tc>
          <w:tcPr>
            <w:tcW w:w="7513" w:type="dxa"/>
            <w:vAlign w:val="center"/>
          </w:tcPr>
          <w:p>
            <w:pPr>
              <w:spacing w:after="0" w:line="240" w:lineRule="auto"/>
              <w:jc w:val="left"/>
              <w:rPr>
                <w:rFonts w:eastAsia="Times New Roman"/>
                <w:noProof/>
                <w:color w:val="000000"/>
                <w:lang w:val="fr-BE" w:eastAsia="en-GB"/>
              </w:rPr>
            </w:pPr>
            <w:r>
              <w:rPr>
                <w:noProof/>
                <w:lang w:val="fr-BE"/>
              </w:rPr>
              <w:t>Forum Européen des Patients (FPE)</w:t>
            </w:r>
          </w:p>
        </w:tc>
      </w:tr>
      <w:tr>
        <w:trPr>
          <w:trHeight w:val="648"/>
        </w:trPr>
        <w:tc>
          <w:tcPr>
            <w:tcW w:w="7513" w:type="dxa"/>
            <w:vAlign w:val="center"/>
          </w:tcPr>
          <w:p>
            <w:pPr>
              <w:spacing w:after="0" w:line="240" w:lineRule="auto"/>
              <w:jc w:val="left"/>
              <w:rPr>
                <w:rFonts w:eastAsia="Times New Roman"/>
                <w:noProof/>
                <w:color w:val="000000"/>
                <w:lang w:eastAsia="en-GB"/>
              </w:rPr>
            </w:pPr>
            <w:r>
              <w:rPr>
                <w:noProof/>
              </w:rPr>
              <w:t>European Organisation For Rare Diseases Association</w:t>
            </w:r>
          </w:p>
        </w:tc>
      </w:tr>
    </w:tbl>
    <w:p>
      <w:pPr>
        <w:spacing w:line="360" w:lineRule="auto"/>
        <w:rPr>
          <w:noProof/>
        </w:rPr>
      </w:pPr>
    </w:p>
    <w:p>
      <w:pPr>
        <w:pStyle w:val="Heading2"/>
        <w:numPr>
          <w:ilvl w:val="0"/>
          <w:numId w:val="5"/>
        </w:numPr>
        <w:rPr>
          <w:noProof/>
        </w:rPr>
      </w:pPr>
      <w:bookmarkStart w:id="25" w:name="_Toc508271146"/>
      <w:bookmarkStart w:id="26" w:name="_Toc527713070"/>
      <w:r>
        <w:rPr>
          <w:noProof/>
          <w:lang w:eastAsia="en-GB"/>
        </w:rPr>
        <w:t>EURORDIS FY2015 -2018 European</w:t>
      </w:r>
      <w:r>
        <w:rPr>
          <w:noProof/>
        </w:rPr>
        <w:t xml:space="preserve"> Organisation for Rare Diseases</w:t>
      </w:r>
      <w:bookmarkEnd w:id="25"/>
      <w:bookmarkEnd w:id="26"/>
    </w:p>
    <w:p>
      <w:pPr>
        <w:spacing w:before="240" w:line="360" w:lineRule="auto"/>
        <w:rPr>
          <w:b/>
          <w:i/>
          <w:noProof/>
        </w:rPr>
      </w:pPr>
      <w:r>
        <w:rPr>
          <w:b/>
          <w:i/>
          <w:noProof/>
        </w:rPr>
        <w:t>Background information</w:t>
      </w:r>
    </w:p>
    <w:p>
      <w:pPr>
        <w:spacing w:line="360" w:lineRule="auto"/>
        <w:rPr>
          <w:noProof/>
        </w:rPr>
      </w:pPr>
      <w:r>
        <w:rPr>
          <w:noProof/>
        </w:rPr>
        <w:t xml:space="preserve">The operating grant in the field of rare diseases EURORDIS ran from 2015 through to 2017 with a maximum EU co-funding of EUR 2 354 422. </w:t>
      </w:r>
    </w:p>
    <w:p>
      <w:pPr>
        <w:spacing w:before="240" w:line="360" w:lineRule="auto"/>
        <w:rPr>
          <w:noProof/>
        </w:rPr>
      </w:pPr>
      <w:r>
        <w:rPr>
          <w:noProof/>
        </w:rPr>
        <w:t xml:space="preserve">EURORDIS is a patient-driven alliance of Patient Organisations supporting the active involvement of Rare Disease patients, families and their representatives – as the main concerned segment of civil society - in the definition of priorities and implementation of actions on rare diseases at national, EU and international levels. </w:t>
      </w:r>
    </w:p>
    <w:p>
      <w:pPr>
        <w:spacing w:before="240" w:line="360" w:lineRule="auto"/>
        <w:rPr>
          <w:i/>
          <w:noProof/>
        </w:rPr>
      </w:pPr>
      <w:r>
        <w:rPr>
          <w:b/>
          <w:i/>
          <w:noProof/>
        </w:rPr>
        <w:t>Brief description</w:t>
      </w:r>
    </w:p>
    <w:p>
      <w:pPr>
        <w:spacing w:before="240" w:line="360" w:lineRule="auto"/>
        <w:rPr>
          <w:noProof/>
        </w:rPr>
      </w:pPr>
      <w:r>
        <w:rPr>
          <w:noProof/>
        </w:rPr>
        <w:t xml:space="preserve">A key objective of EURORDIS is to consolidate the Rare disease patient’s community and strengthen the patients’ voice. </w:t>
      </w:r>
    </w:p>
    <w:p>
      <w:pPr>
        <w:spacing w:before="240" w:line="360" w:lineRule="auto"/>
        <w:rPr>
          <w:noProof/>
        </w:rPr>
      </w:pPr>
      <w:r>
        <w:rPr>
          <w:noProof/>
        </w:rPr>
        <w:t xml:space="preserve">Bringing together more than 700 patient organisations and speaking as a single voice for them creates a unique capacity to reach out, a capacity that no single patient organisation could attain on its own. In addition, a significant amount of resources go into capacity building activities, empowering Rare disease patients as advocates and volunteers. </w:t>
      </w:r>
    </w:p>
    <w:p>
      <w:pPr>
        <w:spacing w:before="240" w:line="360" w:lineRule="auto"/>
        <w:rPr>
          <w:noProof/>
        </w:rPr>
      </w:pPr>
      <w:r>
        <w:rPr>
          <w:noProof/>
        </w:rPr>
        <w:t xml:space="preserve">Another of the main focus areas of EURORDIS is to improve access to high quality health and social care services for rare diseases patients, including diagnosis, treatment, or interventions improving quality of life. To do so, EURORDIS has actively represented patients in all initiatives relevant to these areas, including the active participation in the committees of the European Medicines Agency; the collaboration on HTA; the implementation of the EU pharmacovigilance legislation; or the setting up of European Reference Networks (ERNs). </w:t>
      </w:r>
    </w:p>
    <w:p>
      <w:pPr>
        <w:spacing w:after="0" w:line="360" w:lineRule="auto"/>
        <w:rPr>
          <w:noProof/>
        </w:rPr>
      </w:pPr>
      <w:r>
        <w:rPr>
          <w:noProof/>
        </w:rPr>
        <w:t>It has thus established itself as a key actor and recognized and respected partner by the academic and research communities, governments and public health authorities, as well as EU institutions.</w:t>
      </w:r>
    </w:p>
    <w:p>
      <w:pPr>
        <w:spacing w:before="240" w:line="360" w:lineRule="auto"/>
        <w:rPr>
          <w:noProof/>
        </w:rPr>
      </w:pPr>
      <w:r>
        <w:rPr>
          <w:b/>
          <w:i/>
          <w:noProof/>
        </w:rPr>
        <w:t>Specific results</w:t>
      </w:r>
    </w:p>
    <w:p>
      <w:pPr>
        <w:spacing w:after="0" w:line="360" w:lineRule="auto"/>
        <w:rPr>
          <w:noProof/>
        </w:rPr>
      </w:pPr>
      <w:r>
        <w:rPr>
          <w:noProof/>
        </w:rPr>
        <w:t>The operating grant has enabled among other activities:</w:t>
      </w:r>
    </w:p>
    <w:p>
      <w:pPr>
        <w:pStyle w:val="ListParagraph"/>
        <w:numPr>
          <w:ilvl w:val="0"/>
          <w:numId w:val="2"/>
        </w:numPr>
        <w:spacing w:after="0" w:line="360" w:lineRule="auto"/>
        <w:rPr>
          <w:noProof/>
        </w:rPr>
      </w:pPr>
      <w:r>
        <w:rPr>
          <w:noProof/>
        </w:rPr>
        <w:t>The consolidation of the rare disease patient community with: an increase of the EURORDIS Membership base; the public awareness campaigns and the Rare Disease Day; the update and maintenance of the EURORDIS website; the dissemination of electronic newsletters; the management of EURORDIS social media; the production and dissemination of reference documents. EURORDIS continued to provide networking and capacity building opportunities to its members in 28 EU countries in 2017. RareConnect</w:t>
      </w:r>
      <w:r>
        <w:rPr>
          <w:rStyle w:val="FootnoteReference"/>
          <w:noProof/>
        </w:rPr>
        <w:footnoteReference w:id="19"/>
      </w:r>
      <w:r>
        <w:rPr>
          <w:noProof/>
        </w:rPr>
        <w:t>, the EURORDIS online patient communities platform continued to grow reaching over 26 000 registered users &amp; 90 communities.  By the end of 2017 EURORDIS increased the number of the   patient organisations in its contact database to 2 712.</w:t>
      </w:r>
    </w:p>
    <w:p>
      <w:pPr>
        <w:pStyle w:val="ListParagraph"/>
        <w:numPr>
          <w:ilvl w:val="0"/>
          <w:numId w:val="2"/>
        </w:numPr>
        <w:spacing w:after="0" w:line="360" w:lineRule="auto"/>
        <w:rPr>
          <w:noProof/>
        </w:rPr>
      </w:pPr>
      <w:r>
        <w:rPr>
          <w:noProof/>
        </w:rPr>
        <w:t xml:space="preserve">The engagement of rare patient representatives into the effective implementation and monitoring of legislation and strategies through support of patient involvement in  Commission Expert Groups such as the  EU Committee of Experts on Rare Diseases;  the European Medicines Agency’s Committees  and activities; promotion of access to medicines. </w:t>
      </w:r>
    </w:p>
    <w:p>
      <w:pPr>
        <w:pStyle w:val="ListParagraph"/>
        <w:numPr>
          <w:ilvl w:val="0"/>
          <w:numId w:val="2"/>
        </w:numPr>
        <w:spacing w:after="0" w:line="360" w:lineRule="auto"/>
        <w:rPr>
          <w:noProof/>
        </w:rPr>
      </w:pPr>
      <w:r>
        <w:rPr>
          <w:noProof/>
        </w:rPr>
        <w:t>The capacity building and empowerment of EURORDIS members and volunteers through: the annual EURORDIS membership meeting which includes capacity building workshops for members; provision of support to the Council of the European Network of National Alliances and the Council of European Federations; the EURORDIS Summer School in drug development, clinical trials, regulatory affairs which reached a significant number of attendance with 62 participants representing 27 countries and 43 diseases. The Operating grant has also enabled EURORDIS to identify, involve and support a growing volunteer base (from 132 in 2014 to 428 in 2017).</w:t>
      </w:r>
    </w:p>
    <w:p>
      <w:pPr>
        <w:pStyle w:val="ListParagraph"/>
        <w:spacing w:after="0" w:line="360" w:lineRule="auto"/>
        <w:rPr>
          <w:noProof/>
        </w:rPr>
      </w:pPr>
    </w:p>
    <w:p>
      <w:pPr>
        <w:spacing w:after="0" w:line="240" w:lineRule="auto"/>
        <w:jc w:val="left"/>
        <w:rPr>
          <w:rFonts w:eastAsia="Times New Roman"/>
          <w:b/>
          <w:bCs/>
          <w:noProof/>
          <w:kern w:val="32"/>
          <w:sz w:val="30"/>
          <w:szCs w:val="30"/>
        </w:rPr>
      </w:pPr>
      <w:r>
        <w:rPr>
          <w:noProof/>
          <w:sz w:val="30"/>
          <w:szCs w:val="30"/>
        </w:rPr>
        <w:br w:type="page"/>
      </w:r>
    </w:p>
    <w:p>
      <w:pPr>
        <w:pStyle w:val="Heading1"/>
        <w:spacing w:line="360" w:lineRule="auto"/>
        <w:jc w:val="left"/>
        <w:rPr>
          <w:noProof/>
          <w:sz w:val="30"/>
          <w:szCs w:val="30"/>
        </w:rPr>
      </w:pPr>
      <w:bookmarkStart w:id="27" w:name="_Toc527713071"/>
      <w:r>
        <w:rPr>
          <w:noProof/>
          <w:sz w:val="30"/>
          <w:szCs w:val="30"/>
        </w:rPr>
        <w:t>DIRECT GRANTS WITH INTERNATIONAL ORGANISATIONS</w:t>
      </w:r>
      <w:bookmarkEnd w:id="27"/>
    </w:p>
    <w:p>
      <w:pPr>
        <w:spacing w:line="360" w:lineRule="auto"/>
        <w:rPr>
          <w:noProof/>
          <w:lang w:eastAsia="en-GB"/>
        </w:rPr>
      </w:pPr>
      <w:r>
        <w:rPr>
          <w:noProof/>
        </w:rPr>
        <w:t xml:space="preserve">The AWP 2015 under Actions under Objective 1, Objective 3 and Objective 4 </w:t>
      </w:r>
      <w:r>
        <w:rPr>
          <w:noProof/>
          <w:lang w:eastAsia="en-GB"/>
        </w:rPr>
        <w:t xml:space="preserve">committed several direct grants with the OECD. This report highlights three such actions that are overarching across the second year of the third Health Programme. </w:t>
      </w:r>
    </w:p>
    <w:p>
      <w:pPr>
        <w:spacing w:line="360" w:lineRule="auto"/>
        <w:rPr>
          <w:noProof/>
          <w:lang w:eastAsia="en-GB"/>
        </w:rPr>
      </w:pPr>
      <w:r>
        <w:rPr>
          <w:noProof/>
          <w:lang w:eastAsia="en-GB"/>
        </w:rPr>
        <w:t xml:space="preserve">In addition, IOM's RE-HEALTH direct grant is also presented below to illustrate the response to migratory pressure and responding to Objective 1 and Objective 2 of the third Health Programme. This direct grant complemented the 4 co-funded projects in this field of work as described above (under the section PROJECTS). </w:t>
      </w:r>
    </w:p>
    <w:p>
      <w:pPr>
        <w:pStyle w:val="Heading2"/>
        <w:numPr>
          <w:ilvl w:val="0"/>
          <w:numId w:val="11"/>
        </w:numPr>
        <w:spacing w:line="360" w:lineRule="auto"/>
        <w:rPr>
          <w:noProof/>
        </w:rPr>
      </w:pPr>
      <w:bookmarkStart w:id="28" w:name="_Toc527713072"/>
      <w:r>
        <w:rPr>
          <w:noProof/>
        </w:rPr>
        <w:t>OECD-PS – DATA AND ANALYSIS OF DATA ON PATIENT SAFETY WITHIN THE OECD HEALTH CARE QUALITY INDICATORS PROJECT</w:t>
      </w:r>
      <w:bookmarkEnd w:id="28"/>
    </w:p>
    <w:p>
      <w:pPr>
        <w:spacing w:before="240" w:line="360" w:lineRule="auto"/>
        <w:rPr>
          <w:rFonts w:eastAsia="Times New Roman"/>
          <w:b/>
          <w:i/>
          <w:noProof/>
          <w:sz w:val="24"/>
          <w:szCs w:val="24"/>
        </w:rPr>
      </w:pPr>
      <w:r>
        <w:rPr>
          <w:rFonts w:eastAsia="Times New Roman"/>
          <w:b/>
          <w:i/>
          <w:noProof/>
          <w:sz w:val="24"/>
          <w:szCs w:val="24"/>
        </w:rPr>
        <w:t>Background information</w:t>
      </w:r>
    </w:p>
    <w:p>
      <w:pPr>
        <w:pStyle w:val="Default"/>
        <w:spacing w:line="360" w:lineRule="auto"/>
        <w:jc w:val="both"/>
        <w:rPr>
          <w:rFonts w:ascii="Times New Roman" w:hAnsi="Times New Roman" w:cs="Times New Roman"/>
          <w:noProof/>
          <w:sz w:val="22"/>
          <w:szCs w:val="22"/>
        </w:rPr>
      </w:pPr>
      <w:r>
        <w:rPr>
          <w:rFonts w:ascii="Times New Roman" w:hAnsi="Times New Roman" w:cs="Times New Roman"/>
          <w:bCs/>
          <w:noProof/>
        </w:rPr>
        <w:t>This action</w:t>
      </w:r>
      <w:r>
        <w:rPr>
          <w:rFonts w:ascii="Times New Roman" w:hAnsi="Times New Roman" w:cs="Times New Roman"/>
          <w:noProof/>
          <w:sz w:val="22"/>
          <w:szCs w:val="22"/>
        </w:rPr>
        <w:t>, falling under Objective 4 of the EU Health Programme on "Facilitating access to better and safer healthcare for Union citizens" and more specifically under "Data and analysis of data on patient safety" and within the OECD Health Care Quality Indicators Project. OECD-PS received an EU co-funding of EUR 150.000,00.</w:t>
      </w:r>
    </w:p>
    <w:p>
      <w:pPr>
        <w:pStyle w:val="Default"/>
        <w:spacing w:line="360" w:lineRule="auto"/>
        <w:jc w:val="both"/>
        <w:rPr>
          <w:rFonts w:ascii="Times New Roman" w:hAnsi="Times New Roman" w:cs="Times New Roman"/>
          <w:noProof/>
          <w:sz w:val="22"/>
          <w:szCs w:val="22"/>
        </w:rPr>
      </w:pPr>
      <w:r>
        <w:rPr>
          <w:rFonts w:ascii="Times New Roman" w:hAnsi="Times New Roman" w:cs="Times New Roman"/>
          <w:noProof/>
          <w:sz w:val="22"/>
          <w:szCs w:val="22"/>
        </w:rPr>
        <w:t>The policy importance of the OECD’s indicator development work was noted in December 2014 by the Council of the European Union and subsequently by the European Parliament in making its resolution on safer healthcare in Europe in May 2015.</w:t>
      </w:r>
    </w:p>
    <w:p>
      <w:pPr>
        <w:pStyle w:val="Default"/>
        <w:spacing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In the resolution, the Parliament welcomed the work co-financed by the EU and performed by the OECD on comparable patient safety indicators and called on EU Member States to implement such indicators with a view to assessing patient safety. The OECD and the EC thus agreed to support the on-going development and use of international patient safety indicators. </w:t>
      </w:r>
    </w:p>
    <w:p>
      <w:pPr>
        <w:pStyle w:val="Default"/>
        <w:spacing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The general objective of this direct grant was to improve the ‘action ability’ of the OECD patient safety indicators in EU Member States and OECD member countries, including a focus on expanding the scope, uptake and use of these indicators. </w:t>
      </w:r>
    </w:p>
    <w:p>
      <w:pPr>
        <w:spacing w:line="360" w:lineRule="auto"/>
        <w:rPr>
          <w:rFonts w:eastAsia="Times New Roman"/>
          <w:b/>
          <w:i/>
          <w:noProof/>
          <w:sz w:val="24"/>
          <w:szCs w:val="24"/>
        </w:rPr>
      </w:pPr>
    </w:p>
    <w:p>
      <w:pPr>
        <w:spacing w:line="360" w:lineRule="auto"/>
        <w:rPr>
          <w:rFonts w:eastAsia="Times New Roman"/>
          <w:b/>
          <w:i/>
          <w:noProof/>
          <w:sz w:val="24"/>
          <w:szCs w:val="24"/>
        </w:rPr>
      </w:pPr>
    </w:p>
    <w:p>
      <w:pPr>
        <w:spacing w:line="360" w:lineRule="auto"/>
        <w:rPr>
          <w:rFonts w:eastAsia="Times New Roman"/>
          <w:b/>
          <w:i/>
          <w:noProof/>
          <w:sz w:val="24"/>
          <w:szCs w:val="24"/>
        </w:rPr>
      </w:pPr>
      <w:r>
        <w:rPr>
          <w:rFonts w:eastAsia="Times New Roman"/>
          <w:b/>
          <w:i/>
          <w:noProof/>
          <w:sz w:val="24"/>
          <w:szCs w:val="24"/>
        </w:rPr>
        <w:t>Brief description</w:t>
      </w:r>
    </w:p>
    <w:p>
      <w:pPr>
        <w:pStyle w:val="Default"/>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The OECD established a set of international patient safety indicators and has regularly collected data from member states over the past decade. Over this period the OECD undertook additional research and methodological development work on these indicators to improve their robustness for international comparison. To achieve its general objective, the action targeted the following specific objectives: </w:t>
      </w:r>
    </w:p>
    <w:p>
      <w:pPr>
        <w:pStyle w:val="Default"/>
        <w:numPr>
          <w:ilvl w:val="0"/>
          <w:numId w:val="10"/>
        </w:numPr>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It provided understanding on the current use of patient safety indicators for quality improvement and performance assessment across EU Member States and OECD member countries, including the key challenges being faced by countries currently not implementing the patient safety indicators and the key barriers and enablers to further use of the indicators in countries with existing programmes </w:t>
      </w:r>
    </w:p>
    <w:p>
      <w:pPr>
        <w:pStyle w:val="Default"/>
        <w:numPr>
          <w:ilvl w:val="0"/>
          <w:numId w:val="10"/>
        </w:numPr>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It used the  collected "intelligence" to develop future strategies for broader implementation and more purposeful use of the indicators in improving quality of care in EU Member States and OECD member countries; </w:t>
      </w:r>
    </w:p>
    <w:p>
      <w:pPr>
        <w:pStyle w:val="Default"/>
        <w:numPr>
          <w:ilvl w:val="0"/>
          <w:numId w:val="10"/>
        </w:numPr>
        <w:spacing w:after="200"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It continued to develop the methodology of the existing safety indicators to improve their utility and amenability for use by EU Member States and OECD member countries. </w:t>
      </w:r>
    </w:p>
    <w:p>
      <w:pPr>
        <w:pStyle w:val="Default"/>
        <w:numPr>
          <w:ilvl w:val="0"/>
          <w:numId w:val="10"/>
        </w:numPr>
        <w:spacing w:after="200" w:line="360" w:lineRule="auto"/>
        <w:jc w:val="both"/>
        <w:rPr>
          <w:rFonts w:ascii="Times New Roman" w:eastAsia="Times New Roman" w:hAnsi="Times New Roman" w:cs="Times New Roman"/>
          <w:b/>
          <w:i/>
          <w:noProof/>
        </w:rPr>
      </w:pPr>
      <w:r>
        <w:rPr>
          <w:rFonts w:ascii="Times New Roman" w:hAnsi="Times New Roman" w:cs="Times New Roman"/>
          <w:noProof/>
          <w:sz w:val="22"/>
          <w:szCs w:val="22"/>
        </w:rPr>
        <w:t xml:space="preserve">It built support for the adoption of additional indicators that broadened the scope of services and/or perspectives on patient safety. </w:t>
      </w:r>
    </w:p>
    <w:p>
      <w:pPr>
        <w:pStyle w:val="Default"/>
        <w:spacing w:after="200" w:line="360" w:lineRule="auto"/>
        <w:jc w:val="both"/>
        <w:rPr>
          <w:rFonts w:ascii="Times New Roman" w:eastAsia="Times New Roman" w:hAnsi="Times New Roman" w:cs="Times New Roman"/>
          <w:b/>
          <w:i/>
          <w:noProof/>
        </w:rPr>
      </w:pPr>
      <w:r>
        <w:rPr>
          <w:rFonts w:ascii="Times New Roman" w:eastAsia="Times New Roman" w:hAnsi="Times New Roman" w:cs="Times New Roman"/>
          <w:b/>
          <w:i/>
          <w:noProof/>
        </w:rPr>
        <w:t>Specific results</w:t>
      </w:r>
    </w:p>
    <w:p>
      <w:pPr>
        <w:pStyle w:val="Default"/>
        <w:spacing w:line="360" w:lineRule="auto"/>
        <w:jc w:val="both"/>
        <w:rPr>
          <w:rFonts w:ascii="Times New Roman" w:hAnsi="Times New Roman" w:cs="Times New Roman"/>
          <w:noProof/>
          <w:sz w:val="22"/>
          <w:szCs w:val="22"/>
        </w:rPr>
      </w:pPr>
      <w:r>
        <w:rPr>
          <w:rFonts w:ascii="Times New Roman" w:hAnsi="Times New Roman" w:cs="Times New Roman"/>
          <w:noProof/>
          <w:sz w:val="22"/>
          <w:szCs w:val="22"/>
        </w:rPr>
        <w:t>The present direct grant focused on strengthening the uptake and use of the following OECD Health Care Quality Indicators and their ‘action ability’ for policy makers:</w:t>
      </w:r>
    </w:p>
    <w:tbl>
      <w:tblPr>
        <w:tblW w:w="0" w:type="auto"/>
        <w:tblBorders>
          <w:top w:val="nil"/>
          <w:left w:val="nil"/>
          <w:bottom w:val="nil"/>
          <w:right w:val="nil"/>
        </w:tblBorders>
        <w:tblLayout w:type="fixed"/>
        <w:tblLook w:val="0000" w:firstRow="0" w:lastRow="0" w:firstColumn="0" w:lastColumn="0" w:noHBand="0" w:noVBand="0"/>
      </w:tblPr>
      <w:tblGrid>
        <w:gridCol w:w="9039"/>
      </w:tblGrid>
      <w:tr>
        <w:trPr>
          <w:trHeight w:val="99"/>
        </w:trPr>
        <w:tc>
          <w:tcPr>
            <w:tcW w:w="9039" w:type="dxa"/>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Retained surgical item or unretrieved device fragment </w:t>
            </w:r>
          </w:p>
        </w:tc>
      </w:tr>
      <w:tr>
        <w:trPr>
          <w:trHeight w:val="99"/>
        </w:trPr>
        <w:tc>
          <w:tcPr>
            <w:tcW w:w="9039" w:type="dxa"/>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Postoperative pulmonary embolism – hip and knee replacement discharges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Postoperative DVT – hip and knee replacement discharges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Postoperative sepsis - abdominal discharges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Postoperative wound dehiscence – abdominal discharges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Obstetric trauma vaginal delivery with instrument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Obstetric trauma vaginal delivery without instrument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Polypharmacy among elderly </w:t>
            </w:r>
          </w:p>
        </w:tc>
      </w:tr>
      <w:tr>
        <w:trPr>
          <w:trHeight w:val="99"/>
        </w:trPr>
        <w:tc>
          <w:tcPr>
            <w:tcW w:w="9039" w:type="dxa"/>
            <w:tcBorders>
              <w:left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Overall volume of opioids prescribed </w:t>
            </w:r>
          </w:p>
        </w:tc>
      </w:tr>
      <w:tr>
        <w:trPr>
          <w:trHeight w:val="99"/>
        </w:trPr>
        <w:tc>
          <w:tcPr>
            <w:tcW w:w="9039" w:type="dxa"/>
            <w:tcBorders>
              <w:left w:val="nil"/>
              <w:bottom w:val="nil"/>
            </w:tcBorders>
          </w:tcPr>
          <w:p>
            <w:pPr>
              <w:pStyle w:val="ListParagraph"/>
              <w:numPr>
                <w:ilvl w:val="0"/>
                <w:numId w:val="12"/>
              </w:numPr>
              <w:autoSpaceDE w:val="0"/>
              <w:autoSpaceDN w:val="0"/>
              <w:adjustRightInd w:val="0"/>
              <w:spacing w:after="0" w:line="360" w:lineRule="auto"/>
              <w:rPr>
                <w:noProof/>
                <w:color w:val="000000"/>
              </w:rPr>
            </w:pPr>
            <w:r>
              <w:rPr>
                <w:noProof/>
                <w:color w:val="000000"/>
              </w:rPr>
              <w:t xml:space="preserve">Death Rate among Surgical Inpatients with Serious Treatable Complications </w:t>
            </w:r>
          </w:p>
        </w:tc>
      </w:tr>
    </w:tbl>
    <w:p>
      <w:pPr>
        <w:spacing w:line="360" w:lineRule="auto"/>
        <w:rPr>
          <w:noProof/>
          <w:lang w:eastAsia="en-GB"/>
        </w:rPr>
      </w:pPr>
    </w:p>
    <w:p>
      <w:pPr>
        <w:pStyle w:val="Heading2"/>
        <w:numPr>
          <w:ilvl w:val="0"/>
          <w:numId w:val="11"/>
        </w:numPr>
        <w:spacing w:line="360" w:lineRule="auto"/>
        <w:rPr>
          <w:noProof/>
          <w:sz w:val="24"/>
          <w:szCs w:val="24"/>
        </w:rPr>
      </w:pPr>
      <w:bookmarkStart w:id="29" w:name="_Toc527713073"/>
      <w:r>
        <w:rPr>
          <w:noProof/>
        </w:rPr>
        <w:t>OECD-HWF – Feasibility study for an international survey of health workers’ skills</w:t>
      </w:r>
      <w:bookmarkEnd w:id="29"/>
    </w:p>
    <w:p>
      <w:pPr>
        <w:spacing w:before="240" w:line="360" w:lineRule="auto"/>
        <w:rPr>
          <w:rFonts w:eastAsia="Times New Roman"/>
          <w:b/>
          <w:i/>
          <w:noProof/>
          <w:szCs w:val="24"/>
        </w:rPr>
      </w:pPr>
      <w:r>
        <w:rPr>
          <w:rFonts w:eastAsia="Times New Roman"/>
          <w:b/>
          <w:i/>
          <w:noProof/>
          <w:szCs w:val="24"/>
        </w:rPr>
        <w:t>Background information</w:t>
      </w:r>
    </w:p>
    <w:p>
      <w:pPr>
        <w:spacing w:line="360" w:lineRule="auto"/>
        <w:rPr>
          <w:noProof/>
          <w:szCs w:val="24"/>
        </w:rPr>
      </w:pPr>
      <w:r>
        <w:rPr>
          <w:rFonts w:eastAsia="Times New Roman"/>
          <w:noProof/>
          <w:szCs w:val="24"/>
        </w:rPr>
        <w:t xml:space="preserve">Committed under the AWP 2015's call reference on Health Work Force, the study was carried out between September 2016 and August 2017 and received a co-funding of EUR 150 000,00, </w:t>
      </w:r>
      <w:r>
        <w:rPr>
          <w:noProof/>
          <w:szCs w:val="24"/>
        </w:rPr>
        <w:t xml:space="preserve">building on the findings of the previous direct grant agreement "20135201 OECD: Overview of education and training programmes for health professionals in the EU" which included an analysis of recent changes in education and training capacities in the EU and an assessment of skills use and skills mismatch in the health sector. </w:t>
      </w:r>
    </w:p>
    <w:p>
      <w:pPr>
        <w:spacing w:line="360" w:lineRule="auto"/>
        <w:rPr>
          <w:rFonts w:eastAsia="Times New Roman"/>
          <w:b/>
          <w:i/>
          <w:noProof/>
          <w:szCs w:val="24"/>
        </w:rPr>
      </w:pPr>
      <w:r>
        <w:rPr>
          <w:rFonts w:eastAsia="Times New Roman"/>
          <w:b/>
          <w:i/>
          <w:noProof/>
          <w:szCs w:val="24"/>
        </w:rPr>
        <w:t>Brief description</w:t>
      </w:r>
    </w:p>
    <w:p>
      <w:pPr>
        <w:spacing w:line="360" w:lineRule="auto"/>
        <w:rPr>
          <w:rFonts w:eastAsia="Times New Roman"/>
          <w:noProof/>
          <w:szCs w:val="24"/>
        </w:rPr>
      </w:pPr>
      <w:r>
        <w:rPr>
          <w:noProof/>
          <w:szCs w:val="24"/>
        </w:rPr>
        <w:t>Previously collected data pointed to significant levels of skills mismatch, while no data source provided a sufficient sample size to analyse in depth the level of skills mismatch of different types of health professionals in a way that would allow for robust comparisons between different countries.</w:t>
      </w:r>
      <w:r>
        <w:rPr>
          <w:rFonts w:eastAsia="Times New Roman"/>
          <w:noProof/>
          <w:szCs w:val="24"/>
        </w:rPr>
        <w:t xml:space="preserve">. </w:t>
      </w:r>
    </w:p>
    <w:p>
      <w:pPr>
        <w:pStyle w:val="PlainText"/>
        <w:spacing w:line="360" w:lineRule="auto"/>
        <w:rPr>
          <w:noProof/>
          <w:szCs w:val="24"/>
        </w:rPr>
      </w:pPr>
      <w:r>
        <w:rPr>
          <w:rFonts w:ascii="Times New Roman" w:hAnsi="Times New Roman"/>
          <w:noProof/>
          <w:sz w:val="22"/>
          <w:szCs w:val="24"/>
        </w:rPr>
        <w:t xml:space="preserve">The present study explored the feasibility of carrying out a sector-specific survey of the skills of health professionals. For this, it reviewed the status of existing surveys that measure health professional skills, identified gaps where more attention and resources are needed to generate policy-relevant evidence on skills requirements, skills use and skills mismatch in healthcare settings; and proposed feasible approaches to develop and implement skills assessment surveys. </w:t>
      </w:r>
    </w:p>
    <w:p>
      <w:pPr>
        <w:spacing w:line="360" w:lineRule="auto"/>
        <w:rPr>
          <w:rFonts w:eastAsia="Times New Roman"/>
          <w:b/>
          <w:i/>
          <w:noProof/>
          <w:szCs w:val="24"/>
        </w:rPr>
      </w:pPr>
      <w:r>
        <w:rPr>
          <w:rFonts w:eastAsia="Times New Roman"/>
          <w:b/>
          <w:i/>
          <w:noProof/>
          <w:szCs w:val="24"/>
        </w:rPr>
        <w:t>Specific results</w:t>
      </w:r>
    </w:p>
    <w:p>
      <w:pPr>
        <w:spacing w:line="360" w:lineRule="auto"/>
        <w:rPr>
          <w:noProof/>
          <w:szCs w:val="24"/>
        </w:rPr>
      </w:pPr>
      <w:r>
        <w:rPr>
          <w:rFonts w:eastAsia="Times New Roman"/>
          <w:noProof/>
          <w:szCs w:val="24"/>
        </w:rPr>
        <w:t xml:space="preserve">The main finding concluded that </w:t>
      </w:r>
      <w:r>
        <w:rPr>
          <w:noProof/>
          <w:szCs w:val="24"/>
        </w:rPr>
        <w:t xml:space="preserve">increasingly, health care demands adaptive problem-solving skills to respond to complex and non-routine patient care issues, as well as complex, multi-disciplinary and frequently stressful working environments. In the coming years, countries will need </w:t>
      </w:r>
      <w:r>
        <w:rPr>
          <w:bCs/>
          <w:iCs/>
          <w:noProof/>
          <w:szCs w:val="24"/>
        </w:rPr>
        <w:t xml:space="preserve">resilient and flexible </w:t>
      </w:r>
      <w:r>
        <w:rPr>
          <w:noProof/>
          <w:szCs w:val="24"/>
        </w:rPr>
        <w:t>health workers who are armed not only with technical and clinical skills, but with cognitive, self-awareness and social skills that will enable them to monitor and assess the situation, make decisions, take a leadership role, and communicate and co-ordinate their actions within a team in order to achieve high levels of patient safety and efficiency as well as assure their own safety and job satisfaction.</w:t>
      </w:r>
    </w:p>
    <w:p>
      <w:pPr>
        <w:spacing w:line="360" w:lineRule="auto"/>
        <w:rPr>
          <w:rFonts w:eastAsia="Times New Roman"/>
          <w:noProof/>
          <w:sz w:val="24"/>
          <w:szCs w:val="24"/>
        </w:rPr>
      </w:pPr>
      <w:r>
        <w:rPr>
          <w:noProof/>
          <w:szCs w:val="24"/>
        </w:rPr>
        <w:t>The main outputs included the mapping of data needs with existing data sources to identify data gaps, the identification of possible options concerning the scope, content and design of a health-specific skills survey as well as possible next steps to move towards its implementation.</w:t>
      </w:r>
    </w:p>
    <w:p>
      <w:pPr>
        <w:pStyle w:val="Heading2"/>
        <w:numPr>
          <w:ilvl w:val="0"/>
          <w:numId w:val="11"/>
        </w:numPr>
        <w:spacing w:line="360" w:lineRule="auto"/>
        <w:rPr>
          <w:noProof/>
        </w:rPr>
      </w:pPr>
      <w:bookmarkStart w:id="30" w:name="_Toc527713074"/>
      <w:r>
        <w:rPr>
          <w:noProof/>
        </w:rPr>
        <w:t>OECD-EOP – Economics of Prevention</w:t>
      </w:r>
      <w:bookmarkEnd w:id="30"/>
      <w:r>
        <w:rPr>
          <w:noProof/>
        </w:rPr>
        <w:t xml:space="preserve"> </w:t>
      </w:r>
    </w:p>
    <w:p>
      <w:pPr>
        <w:spacing w:before="240" w:line="360" w:lineRule="auto"/>
        <w:rPr>
          <w:rFonts w:eastAsia="Times New Roman"/>
          <w:b/>
          <w:i/>
          <w:noProof/>
          <w:szCs w:val="24"/>
        </w:rPr>
      </w:pPr>
      <w:r>
        <w:rPr>
          <w:rFonts w:eastAsia="Times New Roman"/>
          <w:b/>
          <w:i/>
          <w:noProof/>
          <w:szCs w:val="24"/>
        </w:rPr>
        <w:t>Background information</w:t>
      </w:r>
    </w:p>
    <w:p>
      <w:pPr>
        <w:rPr>
          <w:noProof/>
        </w:rPr>
      </w:pPr>
      <w:r>
        <w:rPr>
          <w:noProof/>
        </w:rPr>
        <w:t xml:space="preserve">Committed under the AWP 2015, the OECD EOP project ran from January 2017 to December 2018 with a maximum co-funding of EUR 600 000. </w:t>
      </w:r>
    </w:p>
    <w:p>
      <w:pPr>
        <w:spacing w:line="360" w:lineRule="auto"/>
        <w:rPr>
          <w:rFonts w:eastAsia="Times New Roman"/>
          <w:b/>
          <w:i/>
          <w:noProof/>
        </w:rPr>
      </w:pPr>
      <w:r>
        <w:rPr>
          <w:rFonts w:eastAsia="Times New Roman"/>
          <w:b/>
          <w:i/>
          <w:noProof/>
        </w:rPr>
        <w:t>Brief description</w:t>
      </w:r>
    </w:p>
    <w:p>
      <w:pPr>
        <w:spacing w:line="360" w:lineRule="auto"/>
        <w:rPr>
          <w:rFonts w:eastAsia="Times New Roman"/>
          <w:noProof/>
        </w:rPr>
      </w:pPr>
      <w:r>
        <w:rPr>
          <w:rFonts w:eastAsia="Times New Roman"/>
          <w:noProof/>
        </w:rPr>
        <w:t>The general objective of this project was to assess the positive and negative economic impacts of obesity and harmful alcohol use in terms of health care expenditures, other public and private expenditures, and broader economic costs. The geographical scope of the project included European Union Member States as well as other OECD member countries, although the Action’s analytical framework was designed to be more widely applicable, both geographically and to other risk factor and disease areas (e.g. tobacco use; environmental risk factors; etc.).</w:t>
      </w:r>
    </w:p>
    <w:p>
      <w:pPr>
        <w:spacing w:line="360" w:lineRule="auto"/>
        <w:rPr>
          <w:rFonts w:eastAsia="Times New Roman"/>
          <w:noProof/>
        </w:rPr>
      </w:pPr>
      <w:r>
        <w:rPr>
          <w:rFonts w:eastAsia="Times New Roman"/>
          <w:noProof/>
        </w:rPr>
        <w:t>Central to the project were five major components: (1) the review of existing models and conceptual frameworks</w:t>
      </w:r>
      <w:r>
        <w:rPr>
          <w:noProof/>
        </w:rPr>
        <w:t xml:space="preserve"> used t</w:t>
      </w:r>
      <w:r>
        <w:rPr>
          <w:rFonts w:eastAsia="Times New Roman"/>
          <w:noProof/>
        </w:rPr>
        <w:t>o estimate the economic impacts of obesity, harmful alcohol use and associated diseases; (2) the empirical estimation of economic impacts for European Countries in terms of health care costs; other direct consequences; labour market outcomes; economic impacts of welfare benefits; morbidity and mortality costs; (3) the assessment of impacts on human capital and educational outcomes by linking school performance with obesity, physical activity and alcohol use, based on the HBSC (Health Behaviour in School-aged Children) survey; (4) the assessment of the potential of selected public health policies to mitigate the economic impacts of obesity and harmful alcohol use, based on a micro simulation model currently being developed by the OECD; and (5) Production of country profiles in which key country-specific data and findings for individual countries will be collated and summarised in a standardised format.</w:t>
      </w:r>
    </w:p>
    <w:p>
      <w:pPr>
        <w:spacing w:line="360" w:lineRule="auto"/>
        <w:rPr>
          <w:rFonts w:eastAsia="Times New Roman"/>
          <w:b/>
          <w:i/>
          <w:noProof/>
        </w:rPr>
      </w:pPr>
    </w:p>
    <w:p>
      <w:pPr>
        <w:spacing w:line="360" w:lineRule="auto"/>
        <w:rPr>
          <w:rFonts w:eastAsia="Times New Roman"/>
          <w:b/>
          <w:i/>
          <w:noProof/>
        </w:rPr>
      </w:pPr>
    </w:p>
    <w:p>
      <w:pPr>
        <w:spacing w:line="360" w:lineRule="auto"/>
        <w:rPr>
          <w:rFonts w:eastAsia="Times New Roman"/>
          <w:b/>
          <w:i/>
          <w:noProof/>
        </w:rPr>
      </w:pPr>
      <w:r>
        <w:rPr>
          <w:rFonts w:eastAsia="Times New Roman"/>
          <w:b/>
          <w:i/>
          <w:noProof/>
        </w:rPr>
        <w:t>Specific results</w:t>
      </w:r>
    </w:p>
    <w:p>
      <w:pPr>
        <w:spacing w:line="360" w:lineRule="auto"/>
        <w:rPr>
          <w:rFonts w:eastAsia="Times New Roman"/>
          <w:noProof/>
        </w:rPr>
      </w:pPr>
      <w:r>
        <w:rPr>
          <w:rFonts w:eastAsia="Times New Roman"/>
          <w:noProof/>
        </w:rPr>
        <w:t>The project established a model to evaluate the burden of Alcohol and BMI and the impact of innovative policy options. The novel OECD micro simulation platform is designed to model the impacts of behavioural and metabolic risk factors on chronic diseases and longevity, as well as the extent to which specific policies can modify these impacts. The model created synthetic life histories from birth to death. Quantitative estimated of the future global burden of chronic non-communicable diseases (NCDs) in the EU and policy impact (2016-2050) can be simulated.</w:t>
      </w:r>
    </w:p>
    <w:p>
      <w:pPr>
        <w:spacing w:line="360" w:lineRule="auto"/>
        <w:rPr>
          <w:rFonts w:eastAsia="Times New Roman"/>
          <w:noProof/>
          <w:sz w:val="24"/>
          <w:szCs w:val="24"/>
        </w:rPr>
      </w:pPr>
      <w:r>
        <w:rPr>
          <w:rFonts w:eastAsia="Times New Roman"/>
          <w:noProof/>
        </w:rPr>
        <w:t>There has been growing interest and support of these results by national health policy makers, as well as ministries of finance. This work directly supports higher government decision making, by addressing (and modelling) economic consequences when trading-off various prevention and related policies. For further information, please visit OECD's website</w:t>
      </w:r>
      <w:r>
        <w:rPr>
          <w:rStyle w:val="FootnoteReference"/>
          <w:rFonts w:eastAsia="Times New Roman"/>
          <w:noProof/>
        </w:rPr>
        <w:footnoteReference w:id="20"/>
      </w:r>
      <w:r>
        <w:rPr>
          <w:rFonts w:eastAsia="Times New Roman"/>
          <w:noProof/>
        </w:rPr>
        <w:t>.</w:t>
      </w:r>
      <w:r>
        <w:rPr>
          <w:rFonts w:eastAsia="Times New Roman"/>
          <w:noProof/>
          <w:sz w:val="24"/>
          <w:szCs w:val="24"/>
        </w:rPr>
        <w:t xml:space="preserve">  </w:t>
      </w:r>
    </w:p>
    <w:p>
      <w:pPr>
        <w:pStyle w:val="Heading2"/>
        <w:numPr>
          <w:ilvl w:val="0"/>
          <w:numId w:val="11"/>
        </w:numPr>
        <w:rPr>
          <w:noProof/>
        </w:rPr>
      </w:pPr>
      <w:bookmarkStart w:id="31" w:name="_Toc527713075"/>
      <w:r>
        <w:rPr>
          <w:noProof/>
          <w:lang w:eastAsia="en-GB"/>
        </w:rPr>
        <w:t xml:space="preserve">IOM - RE-HEALTH - </w:t>
      </w:r>
      <w:r>
        <w:rPr>
          <w:noProof/>
          <w:sz w:val="24"/>
          <w:szCs w:val="24"/>
        </w:rPr>
        <w:t>Support Member States under particular migratory pressure in their response to health related challenges</w:t>
      </w:r>
      <w:bookmarkEnd w:id="31"/>
    </w:p>
    <w:p>
      <w:pPr>
        <w:spacing w:before="240" w:line="360" w:lineRule="auto"/>
        <w:rPr>
          <w:rFonts w:eastAsia="Times New Roman"/>
          <w:b/>
          <w:i/>
          <w:noProof/>
          <w:szCs w:val="24"/>
        </w:rPr>
      </w:pPr>
      <w:r>
        <w:rPr>
          <w:rFonts w:eastAsia="Times New Roman"/>
          <w:b/>
          <w:i/>
          <w:noProof/>
          <w:szCs w:val="24"/>
        </w:rPr>
        <w:t>Background information</w:t>
      </w:r>
    </w:p>
    <w:p>
      <w:pPr>
        <w:pStyle w:val="PlainText"/>
        <w:spacing w:after="120" w:line="360" w:lineRule="auto"/>
        <w:rPr>
          <w:noProof/>
        </w:rPr>
      </w:pPr>
      <w:r>
        <w:rPr>
          <w:rFonts w:ascii="Times New Roman" w:hAnsi="Times New Roman"/>
          <w:noProof/>
          <w:sz w:val="24"/>
          <w:szCs w:val="24"/>
        </w:rPr>
        <w:t>The one year direct grant agreement with the acronym Re-HEALTH: Support Member States under particular migratory pressure in their response to health related challenges was submitted by IOM</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Regional Office for Europe. This action supports the implementation of key Commission Strategies Actions under thematic priority "Support Member States under particular migratory pressure in their response to health related challenges".  </w:t>
      </w:r>
    </w:p>
    <w:p>
      <w:pPr>
        <w:spacing w:line="360" w:lineRule="auto"/>
        <w:rPr>
          <w:rFonts w:eastAsia="Times New Roman"/>
          <w:b/>
          <w:i/>
          <w:noProof/>
        </w:rPr>
      </w:pPr>
      <w:r>
        <w:rPr>
          <w:rFonts w:eastAsia="Times New Roman"/>
          <w:b/>
          <w:i/>
          <w:noProof/>
        </w:rPr>
        <w:t>Brief description</w:t>
      </w:r>
    </w:p>
    <w:p>
      <w:pPr>
        <w:pStyle w:val="PlainText"/>
        <w:spacing w:after="120" w:line="360" w:lineRule="auto"/>
        <w:rPr>
          <w:noProof/>
        </w:rPr>
      </w:pPr>
      <w:r>
        <w:rPr>
          <w:rFonts w:ascii="Times New Roman" w:hAnsi="Times New Roman"/>
          <w:noProof/>
          <w:sz w:val="24"/>
          <w:szCs w:val="24"/>
        </w:rPr>
        <w:t>The aim of the action was to provide support to EU Member States under migratory pressure to address the health related issues of arriving migrants while preventing and addressing possible communicable diseases and cross-border health events through strengthening national and cross-border disease surveillance and response capacities, in particular at the designated hotspots and in the key areas of reception of refugees and other migrants.</w:t>
      </w:r>
    </w:p>
    <w:p>
      <w:pPr>
        <w:spacing w:line="360" w:lineRule="auto"/>
        <w:rPr>
          <w:rFonts w:eastAsia="Times New Roman"/>
          <w:b/>
          <w:i/>
          <w:noProof/>
        </w:rPr>
      </w:pPr>
      <w:r>
        <w:rPr>
          <w:rFonts w:eastAsia="Times New Roman"/>
          <w:b/>
          <w:i/>
          <w:noProof/>
        </w:rPr>
        <w:t>Specific results</w:t>
      </w:r>
    </w:p>
    <w:p>
      <w:pPr>
        <w:pStyle w:val="PlainText"/>
        <w:spacing w:after="120" w:line="360" w:lineRule="auto"/>
        <w:rPr>
          <w:rFonts w:ascii="Times New Roman" w:hAnsi="Times New Roman"/>
          <w:noProof/>
          <w:sz w:val="24"/>
          <w:szCs w:val="24"/>
        </w:rPr>
      </w:pPr>
      <w:r>
        <w:rPr>
          <w:rFonts w:ascii="Times New Roman" w:hAnsi="Times New Roman"/>
          <w:noProof/>
          <w:sz w:val="24"/>
          <w:szCs w:val="24"/>
        </w:rPr>
        <w:t xml:space="preserve">RE-HEALTH work resulted in the following 1) establishing links between the hotspots and the health systems; 2) making use of the established handbook to check the health status and needs of the arriving refugees and other migrants, to ensure that health assessments and preventive measures are provided (incl. vaccinations), 3) taking into account the needs of children and other vulnerable groups; and 4) ensuring that data initially collected in the handbook are kept in a database in order to be available at the destination country. </w:t>
      </w:r>
    </w:p>
    <w:p>
      <w:pPr>
        <w:spacing w:after="0" w:line="240" w:lineRule="auto"/>
        <w:jc w:val="left"/>
        <w:rPr>
          <w:rFonts w:eastAsia="Times New Roman"/>
          <w:b/>
          <w:bCs/>
          <w:noProof/>
          <w:kern w:val="32"/>
          <w:sz w:val="32"/>
          <w:szCs w:val="32"/>
        </w:rPr>
      </w:pPr>
      <w:r>
        <w:rPr>
          <w:noProof/>
        </w:rPr>
        <w:br w:type="page"/>
      </w:r>
    </w:p>
    <w:p>
      <w:pPr>
        <w:pStyle w:val="Heading1"/>
        <w:spacing w:line="360" w:lineRule="auto"/>
        <w:rPr>
          <w:noProof/>
        </w:rPr>
      </w:pPr>
      <w:bookmarkStart w:id="32" w:name="_Toc527713076"/>
      <w:r>
        <w:rPr>
          <w:noProof/>
        </w:rPr>
        <w:t>CALLS FOR TENDERS</w:t>
      </w:r>
      <w:bookmarkEnd w:id="22"/>
      <w:bookmarkEnd w:id="32"/>
    </w:p>
    <w:p>
      <w:pPr>
        <w:pStyle w:val="Heading2"/>
        <w:numPr>
          <w:ilvl w:val="0"/>
          <w:numId w:val="6"/>
        </w:numPr>
        <w:spacing w:line="360" w:lineRule="auto"/>
        <w:rPr>
          <w:noProof/>
        </w:rPr>
      </w:pPr>
      <w:bookmarkStart w:id="33" w:name="_Toc527713077"/>
      <w:r>
        <w:rPr>
          <w:noProof/>
        </w:rPr>
        <w:t>SERVICE CONTRACT: Life Table Analysis: health system cost effectiveness assessments across Europe</w:t>
      </w:r>
      <w:bookmarkEnd w:id="33"/>
      <w:r>
        <w:rPr>
          <w:noProof/>
        </w:rPr>
        <w:t xml:space="preserve"> </w:t>
      </w:r>
    </w:p>
    <w:p>
      <w:pPr>
        <w:spacing w:before="240" w:line="360" w:lineRule="auto"/>
        <w:rPr>
          <w:rFonts w:eastAsia="Times New Roman"/>
          <w:b/>
          <w:i/>
          <w:noProof/>
          <w:szCs w:val="24"/>
        </w:rPr>
      </w:pPr>
      <w:r>
        <w:rPr>
          <w:rFonts w:eastAsia="Times New Roman"/>
          <w:b/>
          <w:i/>
          <w:noProof/>
          <w:szCs w:val="24"/>
        </w:rPr>
        <w:t xml:space="preserve">Objective </w:t>
      </w:r>
    </w:p>
    <w:p>
      <w:pPr>
        <w:spacing w:line="360" w:lineRule="auto"/>
        <w:rPr>
          <w:noProof/>
        </w:rPr>
      </w:pPr>
      <w:r>
        <w:rPr>
          <w:noProof/>
        </w:rPr>
        <w:t>The objective of the contract was to standardise the methodology used for carrying out health-system cost-effectiveness assessments in the EU-27 Member States, Croatia and the EEA countries (Iceland, Norway and Liechtenstein) with the view to highlight the potential impact of changes in lifestyle habits.</w:t>
      </w:r>
      <w:r>
        <w:rPr>
          <w:bCs/>
          <w:noProof/>
        </w:rPr>
        <w:t xml:space="preserve"> The duration of the contract was 12 months from 15 April 2013 with a price of EUR 245 334,00 and an additional EUR 4 500 of reimbursement of expenses. </w:t>
      </w:r>
    </w:p>
    <w:p>
      <w:pPr>
        <w:spacing w:line="360" w:lineRule="auto"/>
        <w:rPr>
          <w:rFonts w:eastAsia="Times New Roman"/>
          <w:b/>
          <w:i/>
          <w:noProof/>
        </w:rPr>
      </w:pPr>
      <w:r>
        <w:rPr>
          <w:rFonts w:eastAsia="Times New Roman"/>
          <w:b/>
          <w:i/>
          <w:noProof/>
        </w:rPr>
        <w:t>Description and results</w:t>
      </w:r>
    </w:p>
    <w:p>
      <w:pPr>
        <w:autoSpaceDE w:val="0"/>
        <w:autoSpaceDN w:val="0"/>
        <w:adjustRightInd w:val="0"/>
        <w:spacing w:line="360" w:lineRule="auto"/>
        <w:rPr>
          <w:noProof/>
        </w:rPr>
      </w:pPr>
      <w:r>
        <w:rPr>
          <w:noProof/>
        </w:rPr>
        <w:t>The study aimed to disentangle some of the complexities inherent to health-system performance measurements at population level by standardising both input (expenditure) and outcome (life expectancy) indicators for the prevalence of population lifestyle factors, i.e. apply epidemiologic weighting techniques to improve the comparability of observations made at the Member State level. This way, a corrected (and more importantly, simplified) average cost-effectiveness measure could be calculated (money spent per life year), on which to base cross-country comparisons Further, based on assumed scenarios for changes in population lifestyle incremental cost-effectiveness estimations were also made (extra money spent/saved per added life year).</w:t>
      </w:r>
    </w:p>
    <w:p>
      <w:pPr>
        <w:autoSpaceDE w:val="0"/>
        <w:autoSpaceDN w:val="0"/>
        <w:adjustRightInd w:val="0"/>
        <w:spacing w:line="360" w:lineRule="auto"/>
        <w:rPr>
          <w:noProof/>
        </w:rPr>
      </w:pPr>
      <w:r>
        <w:rPr>
          <w:noProof/>
        </w:rPr>
        <w:t>The study covered the 27 EU Member States plus Croatia, Iceland, Liechtenstein and Norway, as well as the EU area as a whole. The output of the study was a picture of the potential impact that changes in lifestyle habits could have on health expenditure and health outcomes.</w:t>
      </w:r>
    </w:p>
    <w:p>
      <w:pPr>
        <w:autoSpaceDE w:val="0"/>
        <w:autoSpaceDN w:val="0"/>
        <w:adjustRightInd w:val="0"/>
        <w:spacing w:line="360" w:lineRule="auto"/>
        <w:rPr>
          <w:i/>
          <w:noProof/>
        </w:rPr>
      </w:pPr>
      <w:r>
        <w:rPr>
          <w:noProof/>
        </w:rPr>
        <w:t>The result was an improvement on the state of the art knowledge in this field: in other words, the application of the revised methodology on the selected data sets enables better cross-country comparisons and can help Member States learn from each other.</w:t>
      </w:r>
    </w:p>
    <w:p>
      <w:pPr>
        <w:spacing w:line="360" w:lineRule="auto"/>
        <w:rPr>
          <w:rFonts w:eastAsia="Times New Roman"/>
          <w:b/>
          <w:noProof/>
        </w:rPr>
      </w:pPr>
      <w:r>
        <w:rPr>
          <w:rFonts w:eastAsia="Times New Roman"/>
          <w:noProof/>
        </w:rPr>
        <w:t>The results are available in the final report available on the DG SANTE website</w:t>
      </w:r>
      <w:r>
        <w:rPr>
          <w:rStyle w:val="FootnoteReference"/>
          <w:rFonts w:eastAsia="Times New Roman"/>
          <w:noProof/>
        </w:rPr>
        <w:footnoteReference w:id="22"/>
      </w:r>
      <w:r>
        <w:rPr>
          <w:rFonts w:eastAsia="Times New Roman"/>
          <w:noProof/>
        </w:rPr>
        <w:t xml:space="preserve">. </w:t>
      </w:r>
    </w:p>
    <w:p>
      <w:pPr>
        <w:pStyle w:val="Heading2"/>
        <w:numPr>
          <w:ilvl w:val="0"/>
          <w:numId w:val="6"/>
        </w:numPr>
        <w:spacing w:line="360" w:lineRule="auto"/>
        <w:rPr>
          <w:noProof/>
        </w:rPr>
      </w:pPr>
      <w:bookmarkStart w:id="34" w:name="_Toc527713078"/>
      <w:r>
        <w:rPr>
          <w:noProof/>
        </w:rPr>
        <w:t>SERVICE CONTRACT: The review and mapping of continuous professional development and lifelong learning for health professionals in the EU</w:t>
      </w:r>
      <w:bookmarkEnd w:id="34"/>
    </w:p>
    <w:p>
      <w:pPr>
        <w:spacing w:before="240" w:line="360" w:lineRule="auto"/>
        <w:rPr>
          <w:rFonts w:eastAsia="Times New Roman"/>
          <w:b/>
          <w:i/>
          <w:noProof/>
          <w:szCs w:val="24"/>
        </w:rPr>
      </w:pPr>
      <w:r>
        <w:rPr>
          <w:rFonts w:eastAsia="Times New Roman"/>
          <w:b/>
          <w:i/>
          <w:noProof/>
          <w:szCs w:val="24"/>
        </w:rPr>
        <w:t xml:space="preserve">Objective </w:t>
      </w:r>
    </w:p>
    <w:p>
      <w:pPr>
        <w:spacing w:line="360" w:lineRule="auto"/>
        <w:rPr>
          <w:rFonts w:eastAsia="Times New Roman"/>
          <w:noProof/>
        </w:rPr>
      </w:pPr>
      <w:r>
        <w:rPr>
          <w:rFonts w:eastAsia="Times New Roman"/>
          <w:noProof/>
        </w:rPr>
        <w:t>Falling under the field of health information, the present study, concerning the review and mapping of continuous professional development and lifelong learning for health professionals in the EU (also called the CPD study) was commissioned to a consortium led by the CPME, the standing committee of Europeans doctors.</w:t>
      </w:r>
    </w:p>
    <w:p>
      <w:pPr>
        <w:spacing w:before="240" w:line="360" w:lineRule="auto"/>
        <w:rPr>
          <w:rFonts w:eastAsia="Times New Roman"/>
          <w:b/>
          <w:i/>
          <w:noProof/>
        </w:rPr>
      </w:pPr>
      <w:r>
        <w:rPr>
          <w:rFonts w:eastAsia="Times New Roman"/>
          <w:b/>
          <w:i/>
          <w:noProof/>
        </w:rPr>
        <w:t>Description and results</w:t>
      </w:r>
    </w:p>
    <w:p>
      <w:pPr>
        <w:spacing w:line="360" w:lineRule="auto"/>
        <w:rPr>
          <w:rFonts w:eastAsia="Times New Roman"/>
          <w:noProof/>
        </w:rPr>
      </w:pPr>
      <w:r>
        <w:rPr>
          <w:rFonts w:eastAsia="Times New Roman"/>
          <w:noProof/>
        </w:rPr>
        <w:t>There is widespread recognition of the importance of continuous professional development and life-long learning of health professionals.   These help to ensure that professional practice is up-to-date and to contribute to improving patient outcomes and increase public confidence in the professions. National interpretations offer a rich scope of differing approaches and present opportunities for the identification of recommendations and best practices in the EU.</w:t>
      </w:r>
    </w:p>
    <w:p>
      <w:pPr>
        <w:spacing w:line="360" w:lineRule="auto"/>
        <w:rPr>
          <w:rFonts w:eastAsia="Times New Roman"/>
          <w:noProof/>
        </w:rPr>
      </w:pPr>
      <w:r>
        <w:rPr>
          <w:rFonts w:eastAsia="Times New Roman"/>
          <w:noProof/>
        </w:rPr>
        <w:t xml:space="preserve">This study comprises a unique mapping and review of continuous professional development and lifelong learning for doctors, nurses, dentists, midwives and pharmacists in the 28 member countries of the EU and EFTA countries. It describes the policy background to the topic, reviews available literature and illustrates the outcomes of a Europe-wide survey and expert workshop, as well as presenting an overview of EU and European-level initiatives on continuous professional development. The study identifies policy recommendations to strengthen the exchange of cooperation and best practices at European level and highlighting the need to make efforts allowing all health professionals to undertake continuous professional development, including addressing the main barriers identified, these being a lack of time and resources. The recommendations also call for more research into continuous professional development and its relation to patient safety and quality of care. For the full document with its result, please follow this </w:t>
      </w:r>
      <w:hyperlink r:id="rId19" w:history="1">
        <w:r>
          <w:rPr>
            <w:rStyle w:val="Hyperlink"/>
            <w:rFonts w:eastAsia="Times New Roman"/>
            <w:noProof/>
          </w:rPr>
          <w:t>link</w:t>
        </w:r>
      </w:hyperlink>
      <w:r>
        <w:rPr>
          <w:rFonts w:eastAsia="Times New Roman"/>
          <w:noProof/>
        </w:rPr>
        <w:t>.</w:t>
      </w:r>
    </w:p>
    <w:p>
      <w:pPr>
        <w:spacing w:line="360" w:lineRule="auto"/>
        <w:rPr>
          <w:rFonts w:eastAsia="Times New Roman"/>
          <w:noProof/>
        </w:rPr>
      </w:pPr>
    </w:p>
    <w:p>
      <w:pPr>
        <w:pStyle w:val="Heading2"/>
        <w:numPr>
          <w:ilvl w:val="0"/>
          <w:numId w:val="6"/>
        </w:numPr>
        <w:spacing w:line="360" w:lineRule="auto"/>
        <w:rPr>
          <w:noProof/>
        </w:rPr>
      </w:pPr>
      <w:bookmarkStart w:id="35" w:name="_Toc527713079"/>
      <w:r>
        <w:rPr>
          <w:noProof/>
        </w:rPr>
        <w:t>SERVICE CONTRACT: Recruitment and Retention of the Health Workforce in Europe</w:t>
      </w:r>
      <w:bookmarkEnd w:id="35"/>
      <w:r>
        <w:rPr>
          <w:noProof/>
        </w:rPr>
        <w:t xml:space="preserve"> </w:t>
      </w:r>
    </w:p>
    <w:p>
      <w:pPr>
        <w:spacing w:before="240" w:line="360" w:lineRule="auto"/>
        <w:rPr>
          <w:rFonts w:eastAsia="Times New Roman"/>
          <w:b/>
          <w:i/>
          <w:noProof/>
          <w:szCs w:val="24"/>
        </w:rPr>
      </w:pPr>
      <w:r>
        <w:rPr>
          <w:rFonts w:eastAsia="Times New Roman"/>
          <w:b/>
          <w:i/>
          <w:noProof/>
          <w:szCs w:val="24"/>
        </w:rPr>
        <w:t xml:space="preserve">Objective </w:t>
      </w:r>
    </w:p>
    <w:p>
      <w:pPr>
        <w:spacing w:line="360" w:lineRule="auto"/>
        <w:rPr>
          <w:rFonts w:eastAsia="Times New Roman"/>
          <w:noProof/>
        </w:rPr>
      </w:pPr>
      <w:r>
        <w:rPr>
          <w:rFonts w:eastAsia="Times New Roman"/>
          <w:noProof/>
        </w:rPr>
        <w:t>The study concerning in the field of health information the Recruitment and Retention of the Health Workforce in Europe (</w:t>
      </w:r>
      <w:r>
        <w:rPr>
          <w:noProof/>
        </w:rPr>
        <w:t>RR-HWF)</w:t>
      </w:r>
      <w:r>
        <w:rPr>
          <w:rFonts w:eastAsia="Times New Roman"/>
          <w:noProof/>
        </w:rPr>
        <w:t xml:space="preserve"> has been commissioned to a consortium led by the EHMA, the European Health management association.</w:t>
      </w:r>
    </w:p>
    <w:p>
      <w:pPr>
        <w:spacing w:line="360" w:lineRule="auto"/>
        <w:rPr>
          <w:rFonts w:eastAsia="Times New Roman"/>
          <w:b/>
          <w:i/>
          <w:noProof/>
        </w:rPr>
      </w:pPr>
      <w:r>
        <w:rPr>
          <w:rFonts w:eastAsia="Times New Roman"/>
          <w:b/>
          <w:i/>
          <w:noProof/>
        </w:rPr>
        <w:t>Description and results</w:t>
      </w:r>
    </w:p>
    <w:p>
      <w:pPr>
        <w:spacing w:line="360" w:lineRule="auto"/>
        <w:rPr>
          <w:rFonts w:eastAsia="Times New Roman"/>
          <w:noProof/>
        </w:rPr>
      </w:pPr>
      <w:r>
        <w:rPr>
          <w:rFonts w:eastAsia="Times New Roman"/>
          <w:noProof/>
        </w:rPr>
        <w:t>Many EU countries report both difficulties in retaining and recruiting health staff frequently allied with the challenge of balancing the right number of healthcare staff with the right skills in the right geographical areas to meet the changing needs of populations and health systems. These problems are becoming increasingly urgent as the healthcare demands increase, the health workforce shrinks, with many workers reaching retirement age, risking the future sustainability of Europe’s health systems and access to care.</w:t>
      </w:r>
    </w:p>
    <w:p>
      <w:pPr>
        <w:spacing w:line="360" w:lineRule="auto"/>
        <w:rPr>
          <w:rFonts w:eastAsia="Times New Roman"/>
          <w:noProof/>
        </w:rPr>
      </w:pPr>
      <w:r>
        <w:rPr>
          <w:rFonts w:eastAsia="Times New Roman"/>
          <w:noProof/>
        </w:rPr>
        <w:t xml:space="preserve">This study funded under the EU Health Programme included: a literature review, a mapping and review of recruitment and retention practices for health professionals; eight case studies addressing recruitment and retention of health professionals and policy and management recommendations for policy makers, managers, health professionals, researchers and educators. The findings from the study identified many innovative solutions to the challenges of recruiting and retaining health staff. </w:t>
      </w:r>
    </w:p>
    <w:p>
      <w:pPr>
        <w:spacing w:line="360" w:lineRule="auto"/>
        <w:rPr>
          <w:rFonts w:eastAsia="Times New Roman"/>
          <w:noProof/>
        </w:rPr>
      </w:pPr>
      <w:r>
        <w:rPr>
          <w:rFonts w:eastAsia="Times New Roman"/>
          <w:noProof/>
        </w:rPr>
        <w:t xml:space="preserve">For the full document with its result, please follow </w:t>
      </w:r>
      <w:hyperlink r:id="rId20" w:history="1">
        <w:r>
          <w:rPr>
            <w:rStyle w:val="Hyperlink"/>
            <w:rFonts w:eastAsia="Times New Roman"/>
            <w:noProof/>
          </w:rPr>
          <w:t>this link</w:t>
        </w:r>
      </w:hyperlink>
      <w:r>
        <w:rPr>
          <w:rStyle w:val="FootnoteReference"/>
        </w:rPr>
        <w:footnoteReference w:id="23"/>
      </w:r>
      <w:r>
        <w:rPr>
          <w:rFonts w:eastAsia="Times New Roman"/>
          <w:noProof/>
        </w:rPr>
        <w:t xml:space="preserve">. </w:t>
      </w:r>
    </w:p>
    <w:p>
      <w:pPr>
        <w:pStyle w:val="Heading2"/>
        <w:numPr>
          <w:ilvl w:val="0"/>
          <w:numId w:val="6"/>
        </w:numPr>
        <w:spacing w:line="360" w:lineRule="auto"/>
        <w:rPr>
          <w:noProof/>
        </w:rPr>
      </w:pPr>
      <w:bookmarkStart w:id="36" w:name="_Toc527713080"/>
      <w:r>
        <w:rPr>
          <w:noProof/>
        </w:rPr>
        <w:t>SERVICE CONTRACT: EUREST - Study on the development of an EU common reporting format for submission of data on ingredients contained in tobacco and related products, and disclosure of the collected data to the public</w:t>
      </w:r>
      <w:bookmarkEnd w:id="36"/>
    </w:p>
    <w:p>
      <w:pPr>
        <w:spacing w:before="240" w:line="360" w:lineRule="auto"/>
        <w:rPr>
          <w:rFonts w:eastAsia="Times New Roman"/>
          <w:b/>
          <w:i/>
          <w:noProof/>
          <w:szCs w:val="24"/>
        </w:rPr>
      </w:pPr>
    </w:p>
    <w:p>
      <w:pPr>
        <w:spacing w:before="240" w:line="360" w:lineRule="auto"/>
        <w:rPr>
          <w:rFonts w:eastAsia="Times New Roman"/>
          <w:b/>
          <w:i/>
          <w:noProof/>
          <w:szCs w:val="24"/>
        </w:rPr>
      </w:pPr>
      <w:r>
        <w:rPr>
          <w:rFonts w:eastAsia="Times New Roman"/>
          <w:b/>
          <w:i/>
          <w:noProof/>
          <w:szCs w:val="24"/>
        </w:rPr>
        <w:t>Objective</w:t>
      </w:r>
    </w:p>
    <w:p>
      <w:pPr>
        <w:spacing w:line="360" w:lineRule="auto"/>
        <w:rPr>
          <w:noProof/>
        </w:rPr>
      </w:pPr>
      <w:r>
        <w:rPr>
          <w:noProof/>
        </w:rPr>
        <w:t>The EUREST study ran from 11 May 2014 for 11 months, and incurred a total cost of EUR 180 680.</w:t>
      </w:r>
    </w:p>
    <w:p>
      <w:pPr>
        <w:spacing w:line="360" w:lineRule="auto"/>
        <w:rPr>
          <w:noProof/>
        </w:rPr>
      </w:pPr>
      <w:r>
        <w:rPr>
          <w:noProof/>
        </w:rPr>
        <w:t xml:space="preserve">One key aspect of the current Tobacco Products Directive (2014/40/EU) (TPD) is the development of an EU common reporting format for submission of data on ingredients contained in tobacco and related products and disclosure of the collected data to the public.  The Tobacco Products Directive seeks to further harmonise the approach on ingredients regulation in the context of the internal market and to rationalise the reporting system for manufacturers and importers. In this sense, it provides for a common and standardised electronic reporting format for all Member States for the reporting of a list of all ingredients (Article 5), including tobacco, additives, and any other substance or element present (Article 2(18)) in a finished tobacco product. The Tobacco Products Directive also provides for a common electronic notification format for electronic cigarettes and refill containers (Article 20). </w:t>
      </w:r>
    </w:p>
    <w:p>
      <w:pPr>
        <w:spacing w:line="360" w:lineRule="auto"/>
        <w:rPr>
          <w:noProof/>
        </w:rPr>
      </w:pPr>
      <w:r>
        <w:rPr>
          <w:noProof/>
        </w:rPr>
        <w:t>In order to make the  Tobacco Products Directive fully operational and to keep up with future trends in the tobacco sector, delegated and implementing powers were foreseen to amend or supplement the  Tobacco Products Directive and to give effect or 'shape the rules' laid down in the basic act. Accordingly, the Commission shall, by means of implementing acts, lay down the common format for the submission and the making available of the required information on tobacco products (Article 5(5)), as well as the common format for the notification of the required information on e-cigarettes and refill containers (Article 20(13)).</w:t>
      </w:r>
    </w:p>
    <w:p>
      <w:pPr>
        <w:spacing w:line="360" w:lineRule="auto"/>
        <w:rPr>
          <w:rFonts w:eastAsia="Times New Roman"/>
          <w:b/>
          <w:i/>
          <w:noProof/>
        </w:rPr>
      </w:pPr>
      <w:r>
        <w:rPr>
          <w:rFonts w:eastAsia="Times New Roman"/>
          <w:b/>
          <w:i/>
          <w:noProof/>
        </w:rPr>
        <w:t>Description and results</w:t>
      </w:r>
    </w:p>
    <w:p>
      <w:pPr>
        <w:pStyle w:val="Default"/>
        <w:spacing w:line="360" w:lineRule="auto"/>
        <w:jc w:val="both"/>
        <w:rPr>
          <w:noProof/>
        </w:rPr>
      </w:pPr>
      <w:r>
        <w:rPr>
          <w:rFonts w:ascii="Times New Roman" w:eastAsia="Calibri" w:hAnsi="Times New Roman" w:cs="Times New Roman"/>
          <w:noProof/>
          <w:color w:val="auto"/>
          <w:sz w:val="22"/>
          <w:szCs w:val="22"/>
        </w:rPr>
        <w:t xml:space="preserve">This study rose to the challenge by examining the reporting formats previously used in the EU and other jurisdictions while investigating current needs. This involved outlining the strengths and weaknesses of available formats, along with best practices and cost/benefit projections for each format. The study’s results paved the way for the creation of a common EU format for reporting tobacco product ingredients and the notification of e-cigarettes. The final and main deliverables of the EUREST project include a) two data dictionaries that incorporate the domains to be reported within the common reporting format for tobacco products and common notification format for e-cigarettes respectively and b) the pilot submission platform that is built on the aforementioned data dictionaries and facilitates the electronic submission of the data. These helped to deepen EU authorities' knowledge of these products and their effects, strengthening their monitoring capacity and ability to take action.  The full document with its result can be found on the website of the European Commission's </w:t>
      </w:r>
      <w:hyperlink r:id="rId21" w:history="1">
        <w:r>
          <w:rPr>
            <w:rFonts w:ascii="Times New Roman" w:eastAsia="Calibri" w:hAnsi="Times New Roman" w:cs="Times New Roman"/>
            <w:noProof/>
            <w:color w:val="auto"/>
            <w:sz w:val="22"/>
            <w:szCs w:val="22"/>
          </w:rPr>
          <w:t>DG Health and Food Safety</w:t>
        </w:r>
      </w:hyperlink>
      <w:r>
        <w:rPr>
          <w:rFonts w:ascii="Times New Roman" w:eastAsia="Calibri" w:hAnsi="Times New Roman" w:cs="Times New Roman"/>
          <w:noProof/>
          <w:color w:val="auto"/>
          <w:sz w:val="22"/>
          <w:szCs w:val="22"/>
        </w:rPr>
        <w:t>.</w:t>
      </w:r>
      <w:r>
        <w:rPr>
          <w:rFonts w:ascii="Times New Roman" w:eastAsia="Calibri" w:hAnsi="Times New Roman" w:cs="Times New Roman"/>
          <w:noProof/>
          <w:color w:val="auto"/>
          <w:sz w:val="22"/>
          <w:szCs w:val="22"/>
        </w:rPr>
        <w:footnoteReference w:id="24"/>
      </w:r>
      <w:r>
        <w:rPr>
          <w:rFonts w:ascii="Times New Roman" w:eastAsia="Calibri" w:hAnsi="Times New Roman" w:cs="Times New Roman"/>
          <w:noProof/>
          <w:color w:val="auto"/>
          <w:sz w:val="22"/>
          <w:szCs w:val="22"/>
        </w:rPr>
        <w:t xml:space="preserve"> EUREST acted as the base on which EUREST-PLUS (European Regulatory Science on Tobacco: Policy implementation to reduce lung diseases) was developed, a project funded by DG RTD under the 2015 GACD call on lung diseases.</w:t>
      </w:r>
    </w:p>
    <w:p>
      <w:pPr>
        <w:spacing w:line="360" w:lineRule="auto"/>
        <w:rPr>
          <w:noProof/>
        </w:rPr>
      </w:pPr>
    </w:p>
    <w:p>
      <w:pPr>
        <w:pStyle w:val="Heading2"/>
        <w:numPr>
          <w:ilvl w:val="0"/>
          <w:numId w:val="6"/>
        </w:numPr>
        <w:spacing w:line="360" w:lineRule="auto"/>
        <w:rPr>
          <w:noProof/>
          <w:szCs w:val="24"/>
        </w:rPr>
      </w:pPr>
      <w:bookmarkStart w:id="37" w:name="_Toc527713081"/>
      <w:r>
        <w:rPr>
          <w:noProof/>
        </w:rPr>
        <w:t xml:space="preserve">SERVICE CONTRACT: </w:t>
      </w:r>
      <w:r>
        <w:rPr>
          <w:noProof/>
          <w:lang w:eastAsia="en-GB"/>
        </w:rPr>
        <w:t>Tobacco tracking &amp; tracing</w:t>
      </w:r>
      <w:bookmarkEnd w:id="37"/>
      <w:r>
        <w:rPr>
          <w:noProof/>
          <w:lang w:eastAsia="en-GB"/>
        </w:rPr>
        <w:t xml:space="preserve"> </w:t>
      </w:r>
    </w:p>
    <w:p>
      <w:pPr>
        <w:spacing w:before="240" w:line="360" w:lineRule="auto"/>
        <w:rPr>
          <w:rFonts w:eastAsia="Times New Roman"/>
          <w:b/>
          <w:i/>
          <w:noProof/>
          <w:szCs w:val="24"/>
        </w:rPr>
      </w:pPr>
      <w:r>
        <w:rPr>
          <w:rFonts w:eastAsia="Times New Roman"/>
          <w:b/>
          <w:i/>
          <w:noProof/>
          <w:szCs w:val="24"/>
        </w:rPr>
        <w:t xml:space="preserve">Objective </w:t>
      </w:r>
    </w:p>
    <w:p>
      <w:pPr>
        <w:spacing w:line="360" w:lineRule="auto"/>
        <w:rPr>
          <w:noProof/>
        </w:rPr>
      </w:pPr>
      <w:r>
        <w:rPr>
          <w:noProof/>
        </w:rPr>
        <w:t>Considerable volumes of illicit tobacco products find their way in the EU every day. The availability of such products in the market doesn't only undermine the protection provided for by tobacco control legislation; it also has a direct and indirect adverse impact on public health: direct, as illicit products constitute a public health hazard; indirect, as they undermine related tax receipts, a key financial resource for health systems.</w:t>
      </w:r>
    </w:p>
    <w:p>
      <w:pPr>
        <w:spacing w:line="360" w:lineRule="auto"/>
        <w:rPr>
          <w:noProof/>
        </w:rPr>
      </w:pPr>
      <w:r>
        <w:rPr>
          <w:noProof/>
        </w:rPr>
        <w:t>Under the full title "Analysis and Feasibility Assessment Regarding EU systems for Tracking and Tracing of Tobacco Products and for Security Features", the purpose of this study was to assist the European Commission in the preparation for a European Union tracking and tracing system of tobacco products and for security features, as foreseen in the Tobacco products Directive.</w:t>
      </w:r>
    </w:p>
    <w:p>
      <w:pPr>
        <w:spacing w:line="360" w:lineRule="auto"/>
        <w:rPr>
          <w:noProof/>
        </w:rPr>
      </w:pPr>
      <w:r>
        <w:rPr>
          <w:noProof/>
        </w:rPr>
        <w:t xml:space="preserve">The study ran from 28 November 2013, until January 2015, with a total cost of EUR 297 811. Eurogroup Consulting Portugal – Consultoria em gestão, LDA prepared a feasibility assessment regarding EU systems for tracking and tracing of tobacco products and for security features (hereafter "the Feasibility Study"). </w:t>
      </w:r>
    </w:p>
    <w:p>
      <w:pPr>
        <w:spacing w:line="360" w:lineRule="auto"/>
        <w:rPr>
          <w:rFonts w:eastAsia="Times New Roman"/>
          <w:b/>
          <w:i/>
          <w:noProof/>
        </w:rPr>
      </w:pPr>
      <w:r>
        <w:rPr>
          <w:rFonts w:eastAsia="Times New Roman"/>
          <w:b/>
          <w:i/>
          <w:noProof/>
        </w:rPr>
        <w:t>Description and results</w:t>
      </w:r>
    </w:p>
    <w:p>
      <w:pPr>
        <w:spacing w:line="360" w:lineRule="auto"/>
        <w:rPr>
          <w:noProof/>
        </w:rPr>
      </w:pPr>
      <w:r>
        <w:rPr>
          <w:noProof/>
        </w:rPr>
        <w:t xml:space="preserve">The Feasibility Study reached the conclusion that full traceability of EU tobacco products is achievable and that there are many solutions for security features that meet the Tobacco Products Directive requirements. It thus presented four potential solutions for traceability and four for security features, each one reflecting the basic requirements made under the Tobacco Products Directive, i.e. a unique identifier must be affixed to a unit packet at the manufacturing site, while information on a unique identifier along with additional information required by Article 15(2), which are generated during production and distribution of tobacco products, must be saved at an independent data storage facility. The proposed </w:t>
      </w:r>
      <w:r>
        <w:rPr>
          <w:noProof/>
          <w:u w:val="single"/>
        </w:rPr>
        <w:t>traceability solutions</w:t>
      </w:r>
      <w:r>
        <w:rPr>
          <w:noProof/>
        </w:rPr>
        <w:t xml:space="preserve"> are as follows: </w:t>
      </w:r>
    </w:p>
    <w:p>
      <w:pPr>
        <w:spacing w:line="360" w:lineRule="auto"/>
        <w:rPr>
          <w:noProof/>
        </w:rPr>
      </w:pPr>
      <w:r>
        <w:rPr>
          <w:i/>
          <w:noProof/>
        </w:rPr>
        <w:t>Option 1</w:t>
      </w:r>
      <w:r>
        <w:rPr>
          <w:noProof/>
        </w:rPr>
        <w:t>: an industry-operated solution, with direct product marking carried out by tobacco manufacturers; manufactures are free to select an independent data storage provider.</w:t>
      </w:r>
    </w:p>
    <w:p>
      <w:pPr>
        <w:spacing w:line="360" w:lineRule="auto"/>
        <w:rPr>
          <w:noProof/>
        </w:rPr>
      </w:pPr>
      <w:r>
        <w:rPr>
          <w:i/>
          <w:noProof/>
        </w:rPr>
        <w:t>Option 2</w:t>
      </w:r>
      <w:r>
        <w:rPr>
          <w:noProof/>
        </w:rPr>
        <w:t>: a solution operated by a third party responsible for the product marking process on the production line; the system operates with one central independent data storage provider.</w:t>
      </w:r>
    </w:p>
    <w:p>
      <w:pPr>
        <w:spacing w:line="360" w:lineRule="auto"/>
        <w:rPr>
          <w:noProof/>
        </w:rPr>
      </w:pPr>
      <w:r>
        <w:rPr>
          <w:i/>
          <w:noProof/>
        </w:rPr>
        <w:t>Option 3</w:t>
      </w:r>
      <w:r>
        <w:rPr>
          <w:noProof/>
        </w:rPr>
        <w:t xml:space="preserve">: each Member State selects between Option 1 and 2 regarding the entity responsible for product marking (manufacture or independent solution provider); the system operates with multiple independent data storage providers. </w:t>
      </w:r>
    </w:p>
    <w:p>
      <w:pPr>
        <w:spacing w:line="360" w:lineRule="auto"/>
        <w:rPr>
          <w:noProof/>
        </w:rPr>
      </w:pPr>
      <w:r>
        <w:rPr>
          <w:i/>
          <w:noProof/>
        </w:rPr>
        <w:t>Option 4</w:t>
      </w:r>
      <w:r>
        <w:rPr>
          <w:noProof/>
        </w:rPr>
        <w:t>: a unique identifier is integrated with a security feature and affixed in the same process as a security feature; the system operates with (a) independent data storage provider(s).</w:t>
      </w:r>
    </w:p>
    <w:p>
      <w:pPr>
        <w:spacing w:line="360" w:lineRule="auto"/>
        <w:rPr>
          <w:noProof/>
        </w:rPr>
      </w:pPr>
      <w:r>
        <w:rPr>
          <w:noProof/>
        </w:rPr>
        <w:t xml:space="preserve">With regards to the </w:t>
      </w:r>
      <w:r>
        <w:rPr>
          <w:noProof/>
          <w:u w:val="single"/>
        </w:rPr>
        <w:t>solutions for security features</w:t>
      </w:r>
      <w:r>
        <w:rPr>
          <w:noProof/>
        </w:rPr>
        <w:t>, each option includes several levels of protecting features: overt, semi-covert, covert and forensic. On the basis of various available technologies the Feasibility Study proposes the following four options:</w:t>
      </w:r>
    </w:p>
    <w:p>
      <w:pPr>
        <w:spacing w:line="360" w:lineRule="auto"/>
        <w:rPr>
          <w:noProof/>
        </w:rPr>
      </w:pPr>
      <w:r>
        <w:rPr>
          <w:i/>
          <w:noProof/>
        </w:rPr>
        <w:t>Option 1</w:t>
      </w:r>
      <w:r>
        <w:rPr>
          <w:noProof/>
        </w:rPr>
        <w:t>: a security feature using similar authentication technologies to a tax stamp.</w:t>
      </w:r>
    </w:p>
    <w:p>
      <w:pPr>
        <w:spacing w:line="360" w:lineRule="auto"/>
        <w:rPr>
          <w:noProof/>
        </w:rPr>
      </w:pPr>
      <w:r>
        <w:rPr>
          <w:i/>
          <w:noProof/>
        </w:rPr>
        <w:t>Option 2</w:t>
      </w:r>
      <w:r>
        <w:rPr>
          <w:noProof/>
        </w:rPr>
        <w:t>: reduced semi-covert elements as compared to Option 1, where the co-presence of a unique identifier is regarded as equivalent to the semi-covert level of protection.</w:t>
      </w:r>
    </w:p>
    <w:p>
      <w:pPr>
        <w:spacing w:line="360" w:lineRule="auto"/>
        <w:rPr>
          <w:noProof/>
        </w:rPr>
      </w:pPr>
      <w:r>
        <w:rPr>
          <w:i/>
          <w:noProof/>
        </w:rPr>
        <w:t>Option 3:</w:t>
      </w:r>
      <w:r>
        <w:rPr>
          <w:noProof/>
        </w:rPr>
        <w:t xml:space="preserve"> the fingerprinting technology is used for the semi-covert and covert levels of protection.</w:t>
      </w:r>
    </w:p>
    <w:p>
      <w:pPr>
        <w:spacing w:line="360" w:lineRule="auto"/>
        <w:rPr>
          <w:noProof/>
        </w:rPr>
      </w:pPr>
      <w:r>
        <w:rPr>
          <w:i/>
          <w:noProof/>
        </w:rPr>
        <w:t>Option 4:</w:t>
      </w:r>
      <w:r>
        <w:rPr>
          <w:noProof/>
        </w:rPr>
        <w:t xml:space="preserve"> a security feature is integrated with a unique identifier.</w:t>
      </w:r>
    </w:p>
    <w:p>
      <w:pPr>
        <w:spacing w:line="360" w:lineRule="auto"/>
        <w:rPr>
          <w:noProof/>
        </w:rPr>
      </w:pPr>
      <w:r>
        <w:rPr>
          <w:noProof/>
        </w:rPr>
        <w:t xml:space="preserve">The Feasibility Study concluded that no matter which traceability and security feature option is selected, the benefits clearly outweigh the costs from both economic and social perspectives. However, it also recognises that the above options may vary in terms of the likelihood of achieving the full benefits expected from the introduction of traceability and security features.  </w:t>
      </w:r>
    </w:p>
    <w:p>
      <w:pPr>
        <w:spacing w:line="360" w:lineRule="auto"/>
        <w:rPr>
          <w:noProof/>
        </w:rPr>
      </w:pPr>
      <w:r>
        <w:rPr>
          <w:noProof/>
        </w:rPr>
        <w:t>The feasibility study was the first step in a series of actions (including other studies, as the "Implementation Study" ) launched to assist the Commission in drafting secondary legislation on traceability for tobacco products, on related data storage contracts and on security features applied to tobacco products.</w:t>
      </w:r>
    </w:p>
    <w:p>
      <w:pPr>
        <w:spacing w:line="360" w:lineRule="auto"/>
        <w:rPr>
          <w:noProof/>
        </w:rPr>
      </w:pPr>
      <w:r>
        <w:rPr>
          <w:noProof/>
        </w:rPr>
        <w:t xml:space="preserve">The feasibility study was published on 7 May 2015 and can be found on the website of the European Commission's DG SANTE website.  </w:t>
      </w:r>
    </w:p>
    <w:p>
      <w:pPr>
        <w:pStyle w:val="Heading2"/>
        <w:numPr>
          <w:ilvl w:val="0"/>
          <w:numId w:val="6"/>
        </w:numPr>
        <w:spacing w:after="200" w:line="360" w:lineRule="auto"/>
        <w:ind w:left="714" w:hanging="357"/>
        <w:rPr>
          <w:noProof/>
          <w:lang w:val="en-US"/>
        </w:rPr>
      </w:pPr>
      <w:bookmarkStart w:id="38" w:name="_Toc527713082"/>
      <w:r>
        <w:rPr>
          <w:noProof/>
        </w:rPr>
        <w:t xml:space="preserve">SERVICE CONTRACT: </w:t>
      </w:r>
      <w:r>
        <w:rPr>
          <w:noProof/>
          <w:lang w:val="en-US"/>
        </w:rPr>
        <w:t>Economic landscapes of human tissues and cells for clinical application in the EU</w:t>
      </w:r>
      <w:bookmarkEnd w:id="38"/>
    </w:p>
    <w:p>
      <w:pPr>
        <w:autoSpaceDE w:val="0"/>
        <w:autoSpaceDN w:val="0"/>
        <w:adjustRightInd w:val="0"/>
        <w:spacing w:after="0" w:line="360" w:lineRule="auto"/>
        <w:rPr>
          <w:b/>
          <w:bCs/>
          <w:i/>
          <w:noProof/>
        </w:rPr>
      </w:pPr>
      <w:r>
        <w:rPr>
          <w:b/>
          <w:bCs/>
          <w:i/>
          <w:noProof/>
        </w:rPr>
        <w:t xml:space="preserve">Objective </w:t>
      </w:r>
    </w:p>
    <w:p>
      <w:pPr>
        <w:spacing w:line="360" w:lineRule="auto"/>
        <w:rPr>
          <w:noProof/>
        </w:rPr>
      </w:pPr>
      <w:r>
        <w:rPr>
          <w:noProof/>
        </w:rPr>
        <w:t xml:space="preserve">The study on the </w:t>
      </w:r>
      <w:r>
        <w:rPr>
          <w:b/>
          <w:bCs/>
          <w:noProof/>
          <w:lang w:val="en-US"/>
        </w:rPr>
        <w:t xml:space="preserve">Economic landscapes of human tissues and cells for clinical application in the EU </w:t>
      </w:r>
      <w:r>
        <w:rPr>
          <w:noProof/>
        </w:rPr>
        <w:t>ran from December 2013 to May 2015, and was carried out by a consortium led by Rathenau Institute.</w:t>
      </w:r>
      <w:r>
        <w:rPr>
          <w:noProof/>
          <w:lang w:eastAsia="en-GB"/>
        </w:rPr>
        <w:t xml:space="preserve"> The total price was EUR 300 000. </w:t>
      </w:r>
    </w:p>
    <w:p>
      <w:pPr>
        <w:spacing w:line="360" w:lineRule="auto"/>
        <w:rPr>
          <w:rFonts w:eastAsia="Times New Roman"/>
          <w:b/>
          <w:i/>
          <w:noProof/>
        </w:rPr>
      </w:pPr>
      <w:r>
        <w:rPr>
          <w:rFonts w:eastAsia="Times New Roman"/>
          <w:b/>
          <w:i/>
          <w:noProof/>
        </w:rPr>
        <w:t>Description and results</w:t>
      </w:r>
    </w:p>
    <w:p>
      <w:pPr>
        <w:spacing w:line="360" w:lineRule="auto"/>
        <w:rPr>
          <w:noProof/>
        </w:rPr>
      </w:pPr>
      <w:r>
        <w:rPr>
          <w:noProof/>
        </w:rPr>
        <w:t>The safe and stable supply of tissues and cells for patients requiring transplantation is a key priority for national health authorities and the European Commission alike. Voluntary and unpaid donation are governing principles in this field, as laid down in EU legislation (Directive 2004/23/EC) and promoted by international organisations such as the WHO and Council of Europe.</w:t>
      </w:r>
    </w:p>
    <w:p>
      <w:pPr>
        <w:spacing w:line="360" w:lineRule="auto"/>
        <w:rPr>
          <w:noProof/>
        </w:rPr>
      </w:pPr>
      <w:r>
        <w:rPr>
          <w:noProof/>
        </w:rPr>
        <w:t>At present, the main concerns are to maintain an adequate supply of tissues and cells for patients requiring transplantation and to warranty their safety and quality. The field of tissues and cells contains three sectors:</w:t>
      </w:r>
    </w:p>
    <w:p>
      <w:pPr>
        <w:pStyle w:val="ListParagraph"/>
        <w:numPr>
          <w:ilvl w:val="0"/>
          <w:numId w:val="3"/>
        </w:numPr>
        <w:spacing w:line="360" w:lineRule="auto"/>
        <w:rPr>
          <w:noProof/>
          <w:lang w:val="en-US"/>
        </w:rPr>
      </w:pPr>
      <w:r>
        <w:rPr>
          <w:noProof/>
          <w:lang w:val="en-US"/>
        </w:rPr>
        <w:t xml:space="preserve">Replacement tissues, such as bone, cornea, skin and cardiovascular tissues </w:t>
      </w:r>
    </w:p>
    <w:p>
      <w:pPr>
        <w:pStyle w:val="ListParagraph"/>
        <w:numPr>
          <w:ilvl w:val="0"/>
          <w:numId w:val="3"/>
        </w:numPr>
        <w:spacing w:line="360" w:lineRule="auto"/>
        <w:rPr>
          <w:noProof/>
          <w:lang w:val="en-US"/>
        </w:rPr>
      </w:pPr>
      <w:r>
        <w:rPr>
          <w:noProof/>
          <w:lang w:val="en-US"/>
        </w:rPr>
        <w:t xml:space="preserve">Hematopoietic progenitor cells from bone marrow, peripheral blood and cord blood </w:t>
      </w:r>
    </w:p>
    <w:p>
      <w:pPr>
        <w:pStyle w:val="ListParagraph"/>
        <w:numPr>
          <w:ilvl w:val="0"/>
          <w:numId w:val="3"/>
        </w:numPr>
        <w:spacing w:line="360" w:lineRule="auto"/>
        <w:rPr>
          <w:noProof/>
          <w:lang w:val="en-US"/>
        </w:rPr>
      </w:pPr>
      <w:r>
        <w:rPr>
          <w:noProof/>
          <w:lang w:val="en-US"/>
        </w:rPr>
        <w:t>Gametes and tissues for assisted reproductive technology</w:t>
      </w:r>
    </w:p>
    <w:p>
      <w:pPr>
        <w:spacing w:line="360" w:lineRule="auto"/>
        <w:rPr>
          <w:noProof/>
        </w:rPr>
      </w:pPr>
      <w:r>
        <w:rPr>
          <w:noProof/>
        </w:rPr>
        <w:t>This study mapped the economic landscapes and key players in the field of transplantation medicine across the three respective domains across all EU-28 Member States. The study focused on identifying current and emerging economic practices, key players in public and private sectors, legislative and reimbursement schemes across Member States, and finally on providing a forecast of technological trends and of associated ethical, legal, and social issues.</w:t>
      </w:r>
    </w:p>
    <w:p>
      <w:pPr>
        <w:spacing w:line="360" w:lineRule="auto"/>
        <w:rPr>
          <w:noProof/>
        </w:rPr>
      </w:pPr>
      <w:r>
        <w:rPr>
          <w:noProof/>
        </w:rPr>
        <w:t>The final report provides insight into the following aspects:</w:t>
      </w:r>
    </w:p>
    <w:p>
      <w:pPr>
        <w:pStyle w:val="ListParagraph"/>
        <w:numPr>
          <w:ilvl w:val="0"/>
          <w:numId w:val="4"/>
        </w:numPr>
        <w:spacing w:line="360" w:lineRule="auto"/>
        <w:rPr>
          <w:noProof/>
          <w:lang w:val="en-US"/>
        </w:rPr>
      </w:pPr>
      <w:r>
        <w:rPr>
          <w:noProof/>
          <w:lang w:val="en-US"/>
        </w:rPr>
        <w:t xml:space="preserve">The characteristics of the EU tissues and cells economic landscape, such as steps from donor recruitment through donation, procurement/collection, testing, processing, storage, distribution to clinical application. This section covers quantities, prices, the extent and ratio of </w:t>
      </w:r>
      <w:r>
        <w:rPr>
          <w:noProof/>
        </w:rPr>
        <w:t xml:space="preserve">Voluntary and unpaid donation </w:t>
      </w:r>
      <w:r>
        <w:rPr>
          <w:noProof/>
          <w:lang w:val="en-US"/>
        </w:rPr>
        <w:t>versus paid donations, concerns and conflicts, supply and demand volumes and other elements in order to better understand the economic parameters and dynamics</w:t>
      </w:r>
    </w:p>
    <w:p>
      <w:pPr>
        <w:pStyle w:val="ListParagraph"/>
        <w:numPr>
          <w:ilvl w:val="0"/>
          <w:numId w:val="4"/>
        </w:numPr>
        <w:spacing w:line="360" w:lineRule="auto"/>
        <w:rPr>
          <w:noProof/>
          <w:lang w:val="en-US"/>
        </w:rPr>
      </w:pPr>
      <w:r>
        <w:rPr>
          <w:noProof/>
          <w:lang w:val="en-US"/>
        </w:rPr>
        <w:t xml:space="preserve">The main actors involved in the different steps from donor recruitment to transplantation, for the EU-28 Member States, but also at the EU level, covering public and private actors in this sector </w:t>
      </w:r>
    </w:p>
    <w:p>
      <w:pPr>
        <w:pStyle w:val="ListParagraph"/>
        <w:numPr>
          <w:ilvl w:val="0"/>
          <w:numId w:val="4"/>
        </w:numPr>
        <w:spacing w:line="360" w:lineRule="auto"/>
        <w:rPr>
          <w:noProof/>
          <w:lang w:val="en-US"/>
        </w:rPr>
      </w:pPr>
      <w:r>
        <w:rPr>
          <w:noProof/>
          <w:lang w:val="en-US"/>
        </w:rPr>
        <w:t>Regulations on reimbursement and financing in the EU Member States to better understand the various models of organization of reimbursement, the overall costs for tissue transplantation, including transplant tourism. This includes also compensation schemes for donors</w:t>
      </w:r>
    </w:p>
    <w:p>
      <w:pPr>
        <w:pStyle w:val="ListParagraph"/>
        <w:numPr>
          <w:ilvl w:val="0"/>
          <w:numId w:val="4"/>
        </w:numPr>
        <w:spacing w:line="360" w:lineRule="auto"/>
        <w:rPr>
          <w:noProof/>
          <w:lang w:val="en-US"/>
        </w:rPr>
      </w:pPr>
      <w:r>
        <w:rPr>
          <w:noProof/>
          <w:lang w:val="en-US"/>
        </w:rPr>
        <w:t>A forecast for the EU economic landscape and trends for tissue and cells for transplantation and assisted reproduction for the next 10 years, with respect to economic, medical, social, political and ethical evolutions in the different sectors within the field of tissues and cells markets. This includes the impact of future technological developments and their respective needs for legal provisions to warranty safety and quality of tissue transplantation.</w:t>
      </w:r>
    </w:p>
    <w:p>
      <w:pPr>
        <w:spacing w:line="360" w:lineRule="auto"/>
        <w:rPr>
          <w:noProof/>
        </w:rPr>
      </w:pPr>
      <w:r>
        <w:rPr>
          <w:noProof/>
        </w:rPr>
        <w:t xml:space="preserve">The final report was published on this </w:t>
      </w:r>
      <w:hyperlink r:id="rId22" w:history="1">
        <w:r>
          <w:rPr>
            <w:rStyle w:val="Hyperlink"/>
            <w:noProof/>
          </w:rPr>
          <w:t>link</w:t>
        </w:r>
      </w:hyperlink>
      <w:r>
        <w:rPr>
          <w:rStyle w:val="FootnoteReference"/>
        </w:rPr>
        <w:footnoteReference w:id="25"/>
      </w:r>
      <w:r>
        <w:rPr>
          <w:noProof/>
        </w:rPr>
        <w:t xml:space="preserve">. </w:t>
      </w:r>
    </w:p>
    <w:p>
      <w:pPr>
        <w:spacing w:line="360" w:lineRule="auto"/>
        <w:rPr>
          <w:rFonts w:eastAsia="Times New Roman"/>
          <w:noProof/>
        </w:rPr>
      </w:pPr>
    </w:p>
    <w:p>
      <w:pPr>
        <w:spacing w:after="0" w:line="240" w:lineRule="auto"/>
        <w:jc w:val="left"/>
        <w:rPr>
          <w:rFonts w:eastAsia="Times New Roman"/>
          <w:b/>
          <w:bCs/>
          <w:noProof/>
          <w:kern w:val="32"/>
          <w:sz w:val="32"/>
          <w:szCs w:val="32"/>
        </w:rPr>
      </w:pPr>
      <w:bookmarkStart w:id="39" w:name="_Toc459122172"/>
      <w:r>
        <w:rPr>
          <w:noProof/>
        </w:rPr>
        <w:br w:type="page"/>
      </w:r>
    </w:p>
    <w:p>
      <w:pPr>
        <w:pStyle w:val="Heading1"/>
        <w:spacing w:line="360" w:lineRule="auto"/>
        <w:rPr>
          <w:noProof/>
        </w:rPr>
      </w:pPr>
      <w:bookmarkStart w:id="40" w:name="_Toc527713083"/>
      <w:r>
        <w:rPr>
          <w:noProof/>
        </w:rPr>
        <w:t>HIGHLIGHTS OF CO-FUNDED ‘CROSS-CUTTING’ AND ‘OTHER’ ACTIONS</w:t>
      </w:r>
      <w:bookmarkEnd w:id="39"/>
      <w:bookmarkEnd w:id="40"/>
    </w:p>
    <w:p>
      <w:pPr>
        <w:pStyle w:val="Heading2"/>
        <w:numPr>
          <w:ilvl w:val="0"/>
          <w:numId w:val="7"/>
        </w:numPr>
        <w:spacing w:line="360" w:lineRule="auto"/>
        <w:rPr>
          <w:noProof/>
        </w:rPr>
      </w:pPr>
      <w:bookmarkStart w:id="41" w:name="_Toc527713084"/>
      <w:r>
        <w:rPr>
          <w:noProof/>
        </w:rPr>
        <w:t>Dissemination activities carried out in 2015</w:t>
      </w:r>
      <w:bookmarkEnd w:id="41"/>
    </w:p>
    <w:p>
      <w:pPr>
        <w:spacing w:line="360" w:lineRule="auto"/>
        <w:rPr>
          <w:noProof/>
        </w:rPr>
      </w:pPr>
      <w:r>
        <w:rPr>
          <w:noProof/>
        </w:rPr>
        <w:t xml:space="preserve">The need to improve the outreach of the Health Programme with more and better targeted in scope dissemination actions was highlighted in the final evaluation of the second Health Programme. In response, CHAFEA organised several workshops, collaborated in major national and international conferences, or organized stand-alone events in collaboration with EU Member States national authorities. </w:t>
      </w:r>
    </w:p>
    <w:p>
      <w:pPr>
        <w:spacing w:line="360" w:lineRule="auto"/>
        <w:rPr>
          <w:noProof/>
        </w:rPr>
      </w:pPr>
      <w:r>
        <w:rPr>
          <w:noProof/>
        </w:rPr>
        <w:t xml:space="preserve">It further participated with the Health Programme's pop-up stands and dissemination material in more than 20 events, of national or EU dimension. The following events can be highlighted: </w:t>
      </w:r>
    </w:p>
    <w:p>
      <w:pPr>
        <w:spacing w:line="360" w:lineRule="auto"/>
        <w:rPr>
          <w:noProof/>
        </w:rPr>
      </w:pPr>
      <w:r>
        <w:rPr>
          <w:noProof/>
        </w:rPr>
        <w:t xml:space="preserve">A two-day </w:t>
      </w:r>
      <w:hyperlink r:id="rId23" w:history="1">
        <w:r>
          <w:rPr>
            <w:rStyle w:val="Hyperlink"/>
            <w:noProof/>
          </w:rPr>
          <w:t>workshop on Chronic Diseases and Healthy Ageing (CD-HA)</w:t>
        </w:r>
      </w:hyperlink>
      <w:r>
        <w:rPr>
          <w:noProof/>
        </w:rPr>
        <w:t xml:space="preserve"> took place on February 2015, in The Hague, the Netherlands. Organised in collaboration with the Netherlands Enterprise Agency and Ministry of Health, Welfare and Sport, it brought together 115 participants, mainly policy makers and experts from 6 EU countries (Belgium, France, Germany, Ireland, UK and Spain). </w:t>
      </w:r>
    </w:p>
    <w:p>
      <w:pPr>
        <w:spacing w:line="360" w:lineRule="auto"/>
        <w:rPr>
          <w:noProof/>
        </w:rPr>
      </w:pPr>
      <w:r>
        <w:rPr>
          <w:noProof/>
        </w:rPr>
        <w:t xml:space="preserve">A </w:t>
      </w:r>
      <w:hyperlink r:id="rId24" w:history="1">
        <w:r>
          <w:rPr>
            <w:rStyle w:val="Hyperlink"/>
            <w:noProof/>
          </w:rPr>
          <w:t xml:space="preserve">Conference on Mental Health in All Policies, titled </w:t>
        </w:r>
        <w:r>
          <w:rPr>
            <w:rStyle w:val="Hyperlink"/>
            <w:i/>
            <w:iCs/>
            <w:noProof/>
          </w:rPr>
          <w:t>"Supporting sustainability and growth in Europe"</w:t>
        </w:r>
      </w:hyperlink>
      <w:r>
        <w:rPr>
          <w:i/>
          <w:iCs/>
          <w:noProof/>
        </w:rPr>
        <w:t xml:space="preserve"> </w:t>
      </w:r>
      <w:r>
        <w:rPr>
          <w:noProof/>
        </w:rPr>
        <w:t>was held in Helsinki in May 2015, with the support of the Finnish Ministry of Health and Finland's national association for mental health. The meeting brought together more than 150 experts, policy makers and stakeholders from 7 Member States (Finland, Norway, Sweden, Denmark, Estonia, Latvia and Lithuania).</w:t>
      </w:r>
    </w:p>
    <w:p>
      <w:pPr>
        <w:autoSpaceDE w:val="0"/>
        <w:autoSpaceDN w:val="0"/>
        <w:adjustRightInd w:val="0"/>
        <w:spacing w:line="360" w:lineRule="auto"/>
        <w:rPr>
          <w:noProof/>
          <w:lang w:eastAsia="en-GB"/>
        </w:rPr>
      </w:pPr>
      <w:r>
        <w:rPr>
          <w:noProof/>
          <w:lang w:eastAsia="en-GB"/>
        </w:rPr>
        <w:t xml:space="preserve">Two workshops and a symposium were organised in the framework of the Addictions 2015 conference, in September 2015, Lisbon, Portugal, organised by SICAD </w:t>
      </w:r>
      <w:r>
        <w:rPr>
          <w:i/>
          <w:iCs/>
          <w:noProof/>
          <w:lang w:eastAsia="en-GB"/>
        </w:rPr>
        <w:t>(Serviço de Intervenção nos Comportamentos Aditivos e nas Dependências)</w:t>
      </w:r>
      <w:r>
        <w:rPr>
          <w:noProof/>
          <w:lang w:eastAsia="en-GB"/>
        </w:rPr>
        <w:t>, in collaboration with EMCDDA, DG SANTE and DG HOME. The aim of the workshops was to discuss progress and challenges in providing health interventions such as prevention, harm reduction and treatment for addictive substance-related problems, with a total of 101 participants</w:t>
      </w:r>
      <w:r>
        <w:rPr>
          <w:rStyle w:val="FootnoteReference"/>
          <w:noProof/>
          <w:lang w:eastAsia="en-GB"/>
        </w:rPr>
        <w:footnoteReference w:id="26"/>
      </w:r>
      <w:r>
        <w:rPr>
          <w:noProof/>
          <w:lang w:eastAsia="en-GB"/>
        </w:rPr>
        <w:t xml:space="preserve">. </w:t>
      </w:r>
    </w:p>
    <w:p>
      <w:pPr>
        <w:autoSpaceDE w:val="0"/>
        <w:autoSpaceDN w:val="0"/>
        <w:adjustRightInd w:val="0"/>
        <w:spacing w:line="360" w:lineRule="auto"/>
        <w:rPr>
          <w:noProof/>
          <w:lang w:eastAsia="en-GB"/>
        </w:rPr>
      </w:pPr>
      <w:r>
        <w:rPr>
          <w:noProof/>
          <w:lang w:eastAsia="en-GB"/>
        </w:rPr>
        <w:t xml:space="preserve">In addition, CHAFEA contributed to the final dissemination conference of the Joint Action </w:t>
      </w:r>
      <w:r>
        <w:rPr>
          <w:rStyle w:val="Strong"/>
          <w:b w:val="0"/>
          <w:noProof/>
        </w:rPr>
        <w:t>Achieving Comprehensive Coordination in Organ Donation throughout the European Union</w:t>
      </w:r>
      <w:r>
        <w:rPr>
          <w:b/>
          <w:noProof/>
          <w:lang w:eastAsia="en-GB"/>
        </w:rPr>
        <w:t xml:space="preserve"> </w:t>
      </w:r>
      <w:r>
        <w:rPr>
          <w:noProof/>
          <w:lang w:eastAsia="en-GB"/>
        </w:rPr>
        <w:t xml:space="preserve">(JA ACCORD) on organ donation implemented by Member States, held in Madrid on 2 June 2015, where the achievements of EU-wide collaboration in this area were presented also to the press. </w:t>
      </w:r>
    </w:p>
    <w:p>
      <w:pPr>
        <w:pStyle w:val="Default"/>
        <w:spacing w:after="200" w:line="360" w:lineRule="auto"/>
        <w:jc w:val="both"/>
        <w:rPr>
          <w:rFonts w:ascii="Times New Roman" w:eastAsia="Calibri" w:hAnsi="Times New Roman" w:cs="Times New Roman"/>
          <w:noProof/>
          <w:color w:val="auto"/>
          <w:sz w:val="22"/>
          <w:szCs w:val="22"/>
          <w:lang w:eastAsia="en-GB"/>
        </w:rPr>
      </w:pPr>
      <w:r>
        <w:rPr>
          <w:rFonts w:ascii="Times New Roman" w:hAnsi="Times New Roman" w:cs="Times New Roman"/>
          <w:noProof/>
          <w:color w:val="auto"/>
          <w:sz w:val="22"/>
          <w:szCs w:val="22"/>
          <w:lang w:eastAsia="en-GB"/>
        </w:rPr>
        <w:t>CHAFEA organised a full day workshop in the framework of the 8</w:t>
      </w:r>
      <w:r>
        <w:rPr>
          <w:rFonts w:ascii="Times New Roman" w:hAnsi="Times New Roman" w:cs="Times New Roman"/>
          <w:noProof/>
          <w:color w:val="auto"/>
          <w:sz w:val="22"/>
          <w:szCs w:val="22"/>
          <w:vertAlign w:val="superscript"/>
          <w:lang w:eastAsia="en-GB"/>
        </w:rPr>
        <w:t>th</w:t>
      </w:r>
      <w:r>
        <w:rPr>
          <w:rFonts w:ascii="Times New Roman" w:hAnsi="Times New Roman" w:cs="Times New Roman"/>
          <w:noProof/>
          <w:color w:val="auto"/>
          <w:sz w:val="22"/>
          <w:szCs w:val="22"/>
          <w:lang w:eastAsia="en-GB"/>
        </w:rPr>
        <w:t xml:space="preserve"> European Public Health Conference, showcasing the contribution of the Health Programme co-funded actions in the area of health systems as identified in the </w:t>
      </w:r>
      <w:hyperlink r:id="rId25" w:history="1">
        <w:r>
          <w:rPr>
            <w:rStyle w:val="Hyperlink"/>
            <w:rFonts w:ascii="Times New Roman" w:hAnsi="Times New Roman" w:cs="Times New Roman"/>
            <w:noProof/>
          </w:rPr>
          <w:t>communication on effective, accessible and resilient health systems</w:t>
        </w:r>
      </w:hyperlink>
      <w:r>
        <w:rPr>
          <w:rFonts w:ascii="Times New Roman" w:hAnsi="Times New Roman" w:cs="Times New Roman"/>
          <w:noProof/>
        </w:rPr>
        <w:t>.</w:t>
      </w:r>
      <w:r>
        <w:rPr>
          <w:rFonts w:ascii="Times New Roman" w:hAnsi="Times New Roman" w:cs="Times New Roman"/>
          <w:noProof/>
          <w:color w:val="auto"/>
          <w:sz w:val="22"/>
          <w:szCs w:val="22"/>
          <w:lang w:eastAsia="en-GB"/>
        </w:rPr>
        <w:t xml:space="preserve"> Bringing together more than 80 experts, health professionals, policy makers and project leaders the event also highlighted </w:t>
      </w:r>
      <w:r>
        <w:rPr>
          <w:rFonts w:ascii="Times New Roman" w:eastAsia="Calibri" w:hAnsi="Times New Roman" w:cs="Times New Roman"/>
          <w:noProof/>
          <w:color w:val="auto"/>
          <w:sz w:val="22"/>
          <w:szCs w:val="22"/>
          <w:lang w:eastAsia="en-GB"/>
        </w:rPr>
        <w:t xml:space="preserve">the role played by public health professionals in sharing experiences and transferring knowledge across the EU. </w:t>
      </w:r>
    </w:p>
    <w:p>
      <w:pPr>
        <w:autoSpaceDE w:val="0"/>
        <w:autoSpaceDN w:val="0"/>
        <w:adjustRightInd w:val="0"/>
        <w:spacing w:line="360" w:lineRule="auto"/>
        <w:rPr>
          <w:noProof/>
          <w:lang w:eastAsia="en-GB"/>
        </w:rPr>
      </w:pPr>
      <w:r>
        <w:rPr>
          <w:noProof/>
          <w:lang w:eastAsia="en-GB"/>
        </w:rPr>
        <w:t xml:space="preserve">Following the publication of the 2015 work programme, CHAFEA contributed to 15 national or regional information day events in the countries participating in the Health Programme. It also held three National Focal Point meetings. </w:t>
      </w:r>
    </w:p>
    <w:p>
      <w:pPr>
        <w:autoSpaceDE w:val="0"/>
        <w:autoSpaceDN w:val="0"/>
        <w:adjustRightInd w:val="0"/>
        <w:spacing w:line="360" w:lineRule="auto"/>
        <w:rPr>
          <w:noProof/>
          <w:lang w:eastAsia="en-GB"/>
        </w:rPr>
      </w:pPr>
      <w:r>
        <w:rPr>
          <w:noProof/>
          <w:lang w:eastAsia="en-GB"/>
        </w:rPr>
        <w:t xml:space="preserve">The final versions of the thematic, so-called "info sheets", covering important areas of the Health Programme (English versions) have been delivered and are available in several EU languages on </w:t>
      </w:r>
      <w:hyperlink r:id="rId26" w:history="1">
        <w:r>
          <w:rPr>
            <w:rStyle w:val="Hyperlink"/>
            <w:noProof/>
            <w:lang w:eastAsia="en-GB"/>
          </w:rPr>
          <w:t>CHAFEA's website</w:t>
        </w:r>
      </w:hyperlink>
      <w:r>
        <w:rPr>
          <w:rStyle w:val="FootnoteReference"/>
        </w:rPr>
        <w:footnoteReference w:id="27"/>
      </w:r>
      <w:r>
        <w:rPr>
          <w:rStyle w:val="Hyperlink"/>
          <w:noProof/>
          <w:lang w:eastAsia="en-GB"/>
        </w:rPr>
        <w:t xml:space="preserve"> </w:t>
      </w:r>
      <w:r>
        <w:rPr>
          <w:noProof/>
          <w:lang w:eastAsia="en-GB"/>
        </w:rPr>
        <w:t xml:space="preserve">. </w:t>
      </w:r>
    </w:p>
    <w:p>
      <w:pPr>
        <w:autoSpaceDE w:val="0"/>
        <w:autoSpaceDN w:val="0"/>
        <w:adjustRightInd w:val="0"/>
        <w:spacing w:line="360" w:lineRule="auto"/>
        <w:rPr>
          <w:noProof/>
          <w:lang w:eastAsia="en-GB"/>
        </w:rPr>
      </w:pPr>
      <w:r>
        <w:rPr>
          <w:noProof/>
          <w:lang w:eastAsia="en-GB"/>
        </w:rPr>
        <w:t xml:space="preserve">Two brochures were also finalised: one on the joint actions and the other covering all the actions co-funded in 2013. </w:t>
      </w:r>
    </w:p>
    <w:p>
      <w:pPr>
        <w:spacing w:line="360" w:lineRule="auto"/>
        <w:rPr>
          <w:noProof/>
        </w:rPr>
      </w:pPr>
      <w:r>
        <w:rPr>
          <w:noProof/>
          <w:lang w:eastAsia="en-GB"/>
        </w:rPr>
        <w:t xml:space="preserve">Finally, so as to better plan its dissemination activities, those funded by the Health Programme operational budget, or from CHAFEA's administrative budget, the Agency launched a tender to develop a comprehensive communication and disseminations strategy for the years to follow </w:t>
      </w:r>
      <w:r>
        <w:rPr>
          <w:i/>
          <w:iCs/>
          <w:noProof/>
          <w:lang w:eastAsia="en-GB"/>
        </w:rPr>
        <w:t>(covering the remaining duration of the third Health Programme in 2020).</w:t>
      </w:r>
    </w:p>
    <w:p>
      <w:pPr>
        <w:pStyle w:val="Heading2"/>
        <w:numPr>
          <w:ilvl w:val="0"/>
          <w:numId w:val="7"/>
        </w:numPr>
        <w:spacing w:line="360" w:lineRule="auto"/>
        <w:rPr>
          <w:noProof/>
        </w:rPr>
      </w:pPr>
      <w:bookmarkStart w:id="42" w:name="_Toc527713085"/>
      <w:r>
        <w:rPr>
          <w:noProof/>
        </w:rPr>
        <w:t>Other Actions</w:t>
      </w:r>
      <w:bookmarkEnd w:id="42"/>
      <w:r>
        <w:rPr>
          <w:noProof/>
        </w:rPr>
        <w:t xml:space="preserve"> </w:t>
      </w:r>
    </w:p>
    <w:p>
      <w:pPr>
        <w:pStyle w:val="Heading3"/>
        <w:rPr>
          <w:noProof/>
        </w:rPr>
      </w:pPr>
      <w:bookmarkStart w:id="43" w:name="_Toc527713086"/>
      <w:r>
        <w:rPr>
          <w:rFonts w:ascii="Times New Roman" w:eastAsia="Calibri" w:hAnsi="Times New Roman"/>
          <w:i/>
          <w:noProof/>
          <w:sz w:val="28"/>
          <w:szCs w:val="28"/>
        </w:rPr>
        <w:t>Scientific Committees</w:t>
      </w:r>
      <w:bookmarkEnd w:id="43"/>
      <w:r>
        <w:rPr>
          <w:rFonts w:ascii="Times New Roman" w:hAnsi="Times New Roman"/>
          <w:i/>
          <w:noProof/>
          <w:sz w:val="28"/>
          <w:szCs w:val="28"/>
        </w:rPr>
        <w:t xml:space="preserve"> </w:t>
      </w:r>
    </w:p>
    <w:p>
      <w:pPr>
        <w:spacing w:line="360" w:lineRule="auto"/>
        <w:rPr>
          <w:noProof/>
        </w:rPr>
      </w:pPr>
      <w:r>
        <w:rPr>
          <w:noProof/>
        </w:rPr>
        <w:t>In 2015, a total of EUR 240 991 EUR was provided under the Third Health Programme to part-fund the activities of the non-food Scientific Committees SCHER (Scientific Committee on Health and Environmental Risks) and SCHENIR (Scientific Committee on Emerging and Newly Identified Health Risks). The third Committee, the SCCS (Scientific Committee on Consumer Safety), was funded under the Consumers Programme. These Committees are managed by the Directorate-General for Health and Food Safety.</w:t>
      </w:r>
    </w:p>
    <w:p>
      <w:pPr>
        <w:spacing w:line="360" w:lineRule="auto"/>
        <w:rPr>
          <w:noProof/>
        </w:rPr>
      </w:pPr>
      <w:r>
        <w:rPr>
          <w:noProof/>
        </w:rPr>
        <w:t>The purpose of the Committees is to assist the Commission by providing it with sound scientific advice when preparing its policies and proposals related to consumer safety, health and the environment, and draw its attention to new and emerging problems.</w:t>
      </w:r>
    </w:p>
    <w:p>
      <w:pPr>
        <w:spacing w:line="240" w:lineRule="auto"/>
        <w:rPr>
          <w:noProof/>
        </w:rPr>
      </w:pPr>
      <w:r>
        <w:rPr>
          <w:noProof/>
        </w:rPr>
        <w:t>The two Committees SCHER and SCHENIR produced the following Opinions in 2015:</w:t>
      </w:r>
    </w:p>
    <w:p>
      <w:pPr>
        <w:pStyle w:val="ListParagraph"/>
        <w:numPr>
          <w:ilvl w:val="0"/>
          <w:numId w:val="29"/>
        </w:numPr>
        <w:spacing w:line="360" w:lineRule="auto"/>
        <w:rPr>
          <w:noProof/>
        </w:rPr>
      </w:pPr>
      <w:r>
        <w:rPr>
          <w:noProof/>
        </w:rPr>
        <w:t>SCHER Opinions</w:t>
      </w:r>
    </w:p>
    <w:p>
      <w:pPr>
        <w:pStyle w:val="ListParagraph"/>
        <w:numPr>
          <w:ilvl w:val="0"/>
          <w:numId w:val="29"/>
        </w:numPr>
        <w:spacing w:line="360" w:lineRule="auto"/>
        <w:rPr>
          <w:noProof/>
        </w:rPr>
      </w:pPr>
      <w:r>
        <w:rPr>
          <w:noProof/>
        </w:rPr>
        <w:t>New conclusions regarding future trends of cadmium accumulation in EU arable soils</w:t>
      </w:r>
    </w:p>
    <w:p>
      <w:pPr>
        <w:pStyle w:val="ListParagraph"/>
        <w:numPr>
          <w:ilvl w:val="0"/>
          <w:numId w:val="29"/>
        </w:numPr>
        <w:spacing w:line="360" w:lineRule="auto"/>
        <w:rPr>
          <w:noProof/>
        </w:rPr>
      </w:pPr>
      <w:r>
        <w:rPr>
          <w:noProof/>
        </w:rPr>
        <w:t>Opinion on Chromium VI in toys</w:t>
      </w:r>
    </w:p>
    <w:p>
      <w:pPr>
        <w:spacing w:line="360" w:lineRule="auto"/>
        <w:rPr>
          <w:noProof/>
        </w:rPr>
      </w:pPr>
      <w:r>
        <w:rPr>
          <w:noProof/>
        </w:rPr>
        <w:t>SCHENIR Opinions:</w:t>
      </w:r>
    </w:p>
    <w:p>
      <w:pPr>
        <w:pStyle w:val="ListParagraph"/>
        <w:numPr>
          <w:ilvl w:val="0"/>
          <w:numId w:val="30"/>
        </w:numPr>
        <w:spacing w:line="360" w:lineRule="auto"/>
        <w:rPr>
          <w:noProof/>
        </w:rPr>
      </w:pPr>
      <w:r>
        <w:rPr>
          <w:noProof/>
        </w:rPr>
        <w:t xml:space="preserve">Opinion on the safety of surgical meshes used in uro-gynaecological surgery </w:t>
      </w:r>
    </w:p>
    <w:p>
      <w:pPr>
        <w:pStyle w:val="ListParagraph"/>
        <w:numPr>
          <w:ilvl w:val="0"/>
          <w:numId w:val="30"/>
        </w:numPr>
        <w:spacing w:line="360" w:lineRule="auto"/>
        <w:rPr>
          <w:noProof/>
        </w:rPr>
      </w:pPr>
      <w:r>
        <w:rPr>
          <w:noProof/>
        </w:rPr>
        <w:t xml:space="preserve">Opinion on the safety of medical devices containing DEHP-plasticized PVC or other plasticizers on neonates and other groups possibly at risk </w:t>
      </w:r>
    </w:p>
    <w:p>
      <w:pPr>
        <w:pStyle w:val="ListParagraph"/>
        <w:numPr>
          <w:ilvl w:val="0"/>
          <w:numId w:val="30"/>
        </w:numPr>
        <w:spacing w:line="360" w:lineRule="auto"/>
        <w:rPr>
          <w:noProof/>
        </w:rPr>
      </w:pPr>
      <w:r>
        <w:rPr>
          <w:noProof/>
        </w:rPr>
        <w:t>Opinion on the safety of dental amalgam and alternative dental restoration materials for patients and users</w:t>
      </w:r>
    </w:p>
    <w:p>
      <w:pPr>
        <w:pStyle w:val="ListParagraph"/>
        <w:numPr>
          <w:ilvl w:val="0"/>
          <w:numId w:val="30"/>
        </w:numPr>
        <w:spacing w:line="360" w:lineRule="auto"/>
        <w:rPr>
          <w:noProof/>
        </w:rPr>
      </w:pPr>
      <w:r>
        <w:rPr>
          <w:noProof/>
        </w:rPr>
        <w:t>Opinion on the safety of the use of bisphenol A in medical devices</w:t>
      </w:r>
    </w:p>
    <w:p>
      <w:pPr>
        <w:pStyle w:val="ListParagraph"/>
        <w:numPr>
          <w:ilvl w:val="0"/>
          <w:numId w:val="30"/>
        </w:numPr>
        <w:spacing w:line="360" w:lineRule="auto"/>
        <w:rPr>
          <w:noProof/>
        </w:rPr>
      </w:pPr>
      <w:r>
        <w:rPr>
          <w:noProof/>
        </w:rPr>
        <w:t xml:space="preserve">Opinion on Guidance on the Determination of Potential Health Effects of Nanomaterials Used in Medical Devices </w:t>
      </w:r>
    </w:p>
    <w:p>
      <w:pPr>
        <w:pStyle w:val="ListParagraph"/>
        <w:numPr>
          <w:ilvl w:val="0"/>
          <w:numId w:val="30"/>
        </w:numPr>
        <w:spacing w:line="360" w:lineRule="auto"/>
        <w:rPr>
          <w:noProof/>
        </w:rPr>
      </w:pPr>
      <w:r>
        <w:rPr>
          <w:noProof/>
        </w:rPr>
        <w:t xml:space="preserve">Opinion on potential health effects of exposure to electromagnetic fields </w:t>
      </w:r>
    </w:p>
    <w:p>
      <w:pPr>
        <w:spacing w:line="360" w:lineRule="auto"/>
        <w:rPr>
          <w:noProof/>
          <w:lang w:val="fr-BE"/>
        </w:rPr>
      </w:pPr>
      <w:r>
        <w:rPr>
          <w:noProof/>
          <w:lang w:val="fr-BE"/>
        </w:rPr>
        <w:t>Joint SCCS/SCHER/SCHENIR Opinions:</w:t>
      </w:r>
    </w:p>
    <w:p>
      <w:pPr>
        <w:pStyle w:val="ListParagraph"/>
        <w:numPr>
          <w:ilvl w:val="0"/>
          <w:numId w:val="31"/>
        </w:numPr>
        <w:spacing w:line="360" w:lineRule="auto"/>
        <w:rPr>
          <w:noProof/>
        </w:rPr>
      </w:pPr>
      <w:r>
        <w:rPr>
          <w:noProof/>
        </w:rPr>
        <w:t>Final opinion on Synthetic Biology III - Risks to the environment and biodiversity related to synthetic biology and research priorities in the field of synthetic biology</w:t>
      </w:r>
    </w:p>
    <w:p>
      <w:pPr>
        <w:pStyle w:val="ListParagraph"/>
        <w:numPr>
          <w:ilvl w:val="0"/>
          <w:numId w:val="31"/>
        </w:numPr>
        <w:spacing w:line="360" w:lineRule="auto"/>
        <w:rPr>
          <w:noProof/>
        </w:rPr>
      </w:pPr>
      <w:r>
        <w:rPr>
          <w:noProof/>
        </w:rPr>
        <w:t>Final opinion on Synthetic Biology II - Risk assessment methodologies and safety aspects</w:t>
      </w:r>
    </w:p>
    <w:p>
      <w:pPr>
        <w:spacing w:line="360" w:lineRule="auto"/>
        <w:rPr>
          <w:noProof/>
        </w:rPr>
      </w:pPr>
      <w:r>
        <w:rPr>
          <w:noProof/>
        </w:rPr>
        <w:t>The Programme also provided EUR 201 600 EUR to help fund the scientific and technical assistance provided by external contractors. This assistance included organising scientific hearings and thematic workshops, performing literature searches, proofreading, editing and translating scientific texts into publications for the general public and updating the scientific committees’ website.</w:t>
      </w:r>
    </w:p>
    <w:p>
      <w:pPr>
        <w:spacing w:line="360" w:lineRule="auto"/>
        <w:rPr>
          <w:noProof/>
        </w:rPr>
      </w:pPr>
      <w:r>
        <w:rPr>
          <w:noProof/>
        </w:rPr>
        <w:t>In December 2015, the Secretariat organised a Conference on Synthetic Biology, following the publications of the 3 joint Opinions.</w:t>
      </w:r>
    </w:p>
    <w:p>
      <w:pPr>
        <w:pStyle w:val="Heading3"/>
        <w:rPr>
          <w:rFonts w:eastAsia="Calibri"/>
          <w:noProof/>
        </w:rPr>
      </w:pPr>
      <w:bookmarkStart w:id="44" w:name="_Toc527713087"/>
      <w:r>
        <w:rPr>
          <w:rFonts w:ascii="Times New Roman" w:eastAsia="Calibri" w:hAnsi="Times New Roman"/>
          <w:i/>
          <w:noProof/>
          <w:sz w:val="28"/>
          <w:szCs w:val="28"/>
        </w:rPr>
        <w:t>Expert Panel of Health</w:t>
      </w:r>
      <w:bookmarkEnd w:id="44"/>
      <w:r>
        <w:rPr>
          <w:rFonts w:ascii="Times New Roman" w:eastAsia="Calibri" w:hAnsi="Times New Roman"/>
          <w:i/>
          <w:noProof/>
          <w:sz w:val="28"/>
          <w:szCs w:val="28"/>
        </w:rPr>
        <w:t xml:space="preserve"> </w:t>
      </w:r>
    </w:p>
    <w:p>
      <w:pPr>
        <w:rPr>
          <w:noProof/>
          <w:color w:val="1F497D"/>
        </w:rPr>
      </w:pPr>
    </w:p>
    <w:p>
      <w:pPr>
        <w:spacing w:line="360" w:lineRule="auto"/>
        <w:rPr>
          <w:noProof/>
        </w:rPr>
      </w:pPr>
      <w:r>
        <w:rPr>
          <w:noProof/>
        </w:rPr>
        <w:t xml:space="preserve">An Expert Group on Health Systems Performance Assessment was established in November 2014. In 2015 the Group focused on the assessment of quality care. </w:t>
      </w:r>
    </w:p>
    <w:p>
      <w:pPr>
        <w:pStyle w:val="Heading3"/>
        <w:rPr>
          <w:rFonts w:eastAsia="Calibri"/>
          <w:i/>
          <w:noProof/>
          <w:sz w:val="28"/>
          <w:szCs w:val="28"/>
        </w:rPr>
      </w:pPr>
      <w:r>
        <w:rPr>
          <w:rFonts w:ascii="Times New Roman" w:eastAsia="Calibri" w:hAnsi="Times New Roman"/>
          <w:i/>
          <w:noProof/>
          <w:sz w:val="28"/>
          <w:szCs w:val="28"/>
        </w:rPr>
        <w:br/>
      </w:r>
      <w:bookmarkStart w:id="45" w:name="_Toc527713088"/>
      <w:r>
        <w:rPr>
          <w:rFonts w:ascii="Times New Roman" w:eastAsia="Calibri" w:hAnsi="Times New Roman"/>
          <w:i/>
          <w:noProof/>
          <w:sz w:val="28"/>
          <w:szCs w:val="28"/>
        </w:rPr>
        <w:t>Expert Panel on effective ways of investing in health</w:t>
      </w:r>
      <w:bookmarkEnd w:id="45"/>
    </w:p>
    <w:p>
      <w:pPr>
        <w:pStyle w:val="Pa2"/>
        <w:spacing w:after="100"/>
        <w:jc w:val="both"/>
        <w:rPr>
          <w:rFonts w:asciiTheme="minorHAnsi" w:hAnsiTheme="minorHAnsi" w:cstheme="minorHAnsi"/>
          <w:noProof/>
          <w:color w:val="000000"/>
          <w:sz w:val="22"/>
          <w:szCs w:val="22"/>
        </w:rPr>
      </w:pPr>
    </w:p>
    <w:p>
      <w:pPr>
        <w:spacing w:line="360" w:lineRule="auto"/>
        <w:rPr>
          <w:noProof/>
        </w:rPr>
      </w:pPr>
      <w:r>
        <w:rPr>
          <w:noProof/>
        </w:rPr>
        <w:t xml:space="preserve">The Expert Panel on effective ways of investing in health is an interdisciplinary and independent group established by the European Commission to provide non-binding advice on matters related to effective, accessible and resilient health systems. </w:t>
      </w:r>
    </w:p>
    <w:p>
      <w:pPr>
        <w:spacing w:line="360" w:lineRule="auto"/>
        <w:rPr>
          <w:noProof/>
        </w:rPr>
      </w:pPr>
      <w:r>
        <w:rPr>
          <w:noProof/>
        </w:rPr>
        <w:t>The creation of the Panel goes back to the conclusions on health systems adopted in June 2011 by the Council of Ministers of the EU, which invited the European Commission to initiate a process to provide with independent and evidence-based advice on health systems related questions is crucial in order to support policy making on health.</w:t>
      </w:r>
    </w:p>
    <w:p>
      <w:pPr>
        <w:spacing w:line="360" w:lineRule="auto"/>
        <w:rPr>
          <w:noProof/>
        </w:rPr>
      </w:pPr>
      <w:r>
        <w:rPr>
          <w:noProof/>
        </w:rPr>
        <w:t>Since starting its activities on 11 July 2013, the Expert Panel has been working consistently on topical questions issued by the Commission. The opinions of the Expert Panel present the views of the independent scientists who are members of the Expert Panel. They do not necessarily reflect the views of the European Commission.</w:t>
      </w:r>
    </w:p>
    <w:p>
      <w:pPr>
        <w:spacing w:line="360" w:lineRule="auto"/>
        <w:rPr>
          <w:noProof/>
        </w:rPr>
      </w:pPr>
      <w:r>
        <w:rPr>
          <w:noProof/>
        </w:rPr>
        <w:t>The areas of competence of the Expert Panel include, but are not limited to, primary care, hospital care, pharmaceuticals, research and development, disease prevention and health promotion, social protection, cross-border cooperation, health economics, eHealth and health education and literacy.</w:t>
      </w:r>
    </w:p>
    <w:p>
      <w:pPr>
        <w:spacing w:line="360" w:lineRule="auto"/>
        <w:rPr>
          <w:noProof/>
        </w:rPr>
      </w:pPr>
      <w:r>
        <w:rPr>
          <w:noProof/>
        </w:rPr>
        <w:t xml:space="preserve">The Expert Panel delivers opinions, which can support health policy making in the EU. These opinions are for the consideration of the Member States' governments and authorities in charge of delivering healthcare. They are also for the consideration of various stakeholders. They aim at generating discussions at EU and national level with a view to inform policy making. They have all a particular focus on the added value that the EU level can bring through mutual learning, best practice identification and knowledge brokering. </w:t>
      </w:r>
    </w:p>
    <w:p>
      <w:pPr>
        <w:spacing w:line="360" w:lineRule="auto"/>
        <w:rPr>
          <w:noProof/>
        </w:rPr>
      </w:pPr>
      <w:r>
        <w:rPr>
          <w:noProof/>
        </w:rPr>
        <w:t xml:space="preserve">The first three-year term of the panel ended in May 2016. The renewed panel of 14 members was appointed in November 2016, and it serves a three-year term, ending in May 2019. </w:t>
      </w:r>
    </w:p>
    <w:p>
      <w:pPr>
        <w:rPr>
          <w:noProof/>
        </w:rPr>
      </w:pPr>
      <w:r>
        <w:rPr>
          <w:b/>
          <w:noProof/>
        </w:rPr>
        <w:t>List of Expert Panel opinions in 2015</w:t>
      </w:r>
      <w:r>
        <w:rPr>
          <w:noProof/>
        </w:rPr>
        <w:t>:</w:t>
      </w:r>
    </w:p>
    <w:p>
      <w:pPr>
        <w:pStyle w:val="ListParagraph"/>
        <w:numPr>
          <w:ilvl w:val="0"/>
          <w:numId w:val="16"/>
        </w:numPr>
        <w:rPr>
          <w:noProof/>
          <w:lang w:val="en"/>
        </w:rPr>
      </w:pPr>
      <w:r>
        <w:rPr>
          <w:noProof/>
          <w:lang w:val="en"/>
        </w:rPr>
        <w:t xml:space="preserve">Cross-border Cooperation </w:t>
      </w:r>
    </w:p>
    <w:p>
      <w:pPr>
        <w:pStyle w:val="ListParagraph"/>
        <w:numPr>
          <w:ilvl w:val="0"/>
          <w:numId w:val="16"/>
        </w:numPr>
        <w:rPr>
          <w:noProof/>
          <w:lang w:val="en"/>
        </w:rPr>
      </w:pPr>
      <w:r>
        <w:rPr>
          <w:noProof/>
          <w:lang w:val="en"/>
        </w:rPr>
        <w:t>Competition among health care providers in the European Union - Investigating policy options</w:t>
      </w:r>
    </w:p>
    <w:p>
      <w:pPr>
        <w:spacing w:after="0" w:line="240" w:lineRule="auto"/>
        <w:jc w:val="left"/>
        <w:rPr>
          <w:noProof/>
          <w:lang w:val="en"/>
        </w:rPr>
      </w:pPr>
      <w:r>
        <w:rPr>
          <w:noProof/>
          <w:lang w:val="en"/>
        </w:rPr>
        <w:br w:type="page"/>
      </w:r>
    </w:p>
    <w:p>
      <w:pPr>
        <w:keepNext/>
        <w:spacing w:before="360" w:after="240" w:line="240" w:lineRule="auto"/>
        <w:outlineLvl w:val="0"/>
        <w:rPr>
          <w:noProof/>
        </w:rPr>
      </w:pPr>
      <w:bookmarkStart w:id="46" w:name="_Toc527713089"/>
      <w:r>
        <w:rPr>
          <w:rFonts w:eastAsia="Times New Roman"/>
          <w:b/>
          <w:bCs/>
          <w:noProof/>
          <w:kern w:val="32"/>
          <w:sz w:val="28"/>
          <w:szCs w:val="28"/>
        </w:rPr>
        <w:t>IMPLEMENTATION OF ANNUAL WORK PROGRAMME 2015</w:t>
      </w:r>
      <w:bookmarkEnd w:id="46"/>
      <w:r>
        <w:rPr>
          <w:rFonts w:eastAsia="Times New Roman"/>
          <w:b/>
          <w:bCs/>
          <w:noProof/>
          <w:kern w:val="32"/>
          <w:sz w:val="28"/>
          <w:szCs w:val="28"/>
        </w:rPr>
        <w:t xml:space="preserve"> </w:t>
      </w:r>
    </w:p>
    <w:p>
      <w:pPr>
        <w:keepNext/>
        <w:spacing w:before="360" w:after="120" w:line="240" w:lineRule="auto"/>
        <w:outlineLvl w:val="0"/>
        <w:rPr>
          <w:rFonts w:eastAsia="Times New Roman"/>
          <w:b/>
          <w:bCs/>
          <w:noProof/>
          <w:kern w:val="32"/>
          <w:sz w:val="28"/>
          <w:szCs w:val="28"/>
        </w:rPr>
      </w:pPr>
      <w:bookmarkStart w:id="47" w:name="_Toc388355512"/>
      <w:bookmarkStart w:id="48" w:name="_Toc389636405"/>
      <w:bookmarkStart w:id="49" w:name="_Toc390420266"/>
      <w:bookmarkStart w:id="50" w:name="_Toc404756132"/>
      <w:bookmarkStart w:id="51" w:name="_Toc408392858"/>
      <w:bookmarkStart w:id="52" w:name="_Toc518297049"/>
      <w:bookmarkStart w:id="53" w:name="_Toc527713090"/>
      <w:r>
        <w:rPr>
          <w:rFonts w:eastAsia="Times New Roman"/>
          <w:b/>
          <w:bCs/>
          <w:noProof/>
          <w:kern w:val="32"/>
          <w:sz w:val="28"/>
          <w:szCs w:val="28"/>
        </w:rPr>
        <w:t>CALLS FOR PROPOSALS</w:t>
      </w:r>
      <w:bookmarkEnd w:id="47"/>
      <w:bookmarkEnd w:id="48"/>
      <w:bookmarkEnd w:id="49"/>
      <w:bookmarkEnd w:id="50"/>
      <w:bookmarkEnd w:id="51"/>
      <w:bookmarkEnd w:id="52"/>
      <w:bookmarkEnd w:id="53"/>
    </w:p>
    <w:p>
      <w:pPr>
        <w:jc w:val="left"/>
        <w:rPr>
          <w:rFonts w:eastAsiaTheme="minorHAnsi" w:cstheme="minorBidi"/>
          <w:noProof/>
        </w:rPr>
      </w:pPr>
    </w:p>
    <w:p>
      <w:pPr>
        <w:spacing w:line="360" w:lineRule="auto"/>
        <w:rPr>
          <w:rFonts w:eastAsiaTheme="minorHAnsi"/>
          <w:noProof/>
        </w:rPr>
      </w:pPr>
      <w:r>
        <w:rPr>
          <w:rFonts w:eastAsiaTheme="minorHAnsi"/>
          <w:noProof/>
        </w:rPr>
        <w:t>Calls for proposals — for projects and operating grants actions —were launched on 5 June 2015 on the Participant Portal of the Horizon 2020 Programme,</w:t>
      </w:r>
      <w:r>
        <w:rPr>
          <w:rFonts w:eastAsiaTheme="minorHAnsi"/>
          <w:noProof/>
          <w:vertAlign w:val="superscript"/>
        </w:rPr>
        <w:footnoteReference w:id="28"/>
      </w:r>
      <w:r>
        <w:rPr>
          <w:rFonts w:eastAsiaTheme="minorHAnsi"/>
          <w:noProof/>
        </w:rPr>
        <w:t xml:space="preserve"> the public health website on EUROPA</w:t>
      </w:r>
      <w:r>
        <w:rPr>
          <w:rFonts w:eastAsiaTheme="minorHAnsi"/>
          <w:noProof/>
          <w:vertAlign w:val="superscript"/>
        </w:rPr>
        <w:footnoteReference w:id="29"/>
      </w:r>
      <w:r>
        <w:rPr>
          <w:rFonts w:eastAsiaTheme="minorHAnsi"/>
          <w:noProof/>
        </w:rPr>
        <w:t xml:space="preserve"> and on Chafea’s website.</w:t>
      </w:r>
      <w:r>
        <w:rPr>
          <w:rFonts w:eastAsiaTheme="minorHAnsi"/>
          <w:noProof/>
          <w:vertAlign w:val="superscript"/>
        </w:rPr>
        <w:footnoteReference w:id="30"/>
      </w:r>
      <w:r>
        <w:rPr>
          <w:rFonts w:eastAsiaTheme="minorHAnsi"/>
          <w:noProof/>
        </w:rPr>
        <w:t xml:space="preserve"> Most applications were received from main partners (namely, leading coordinators) in EU-15 Member States, who accounted for 68 % of project applications, 100 % of operating grant applications, and 100</w:t>
      </w:r>
      <w:r>
        <w:rPr>
          <w:rFonts w:eastAsiaTheme="minorHAnsi"/>
          <w:noProof/>
          <w:color w:val="1F497D"/>
        </w:rPr>
        <w:t> </w:t>
      </w:r>
      <w:r>
        <w:rPr>
          <w:rFonts w:eastAsiaTheme="minorHAnsi"/>
          <w:noProof/>
        </w:rPr>
        <w:t xml:space="preserve">% of joint action applications. The percentage of new EU MS involved in the joint actions is 46.4% of all partners, whereas for projects it is 39.1%.  </w:t>
      </w:r>
    </w:p>
    <w:p>
      <w:pPr>
        <w:spacing w:line="360" w:lineRule="auto"/>
        <w:rPr>
          <w:rFonts w:eastAsiaTheme="minorHAnsi"/>
          <w:noProof/>
          <w:highlight w:val="green"/>
        </w:rPr>
      </w:pPr>
      <w:r>
        <w:rPr>
          <w:rFonts w:eastAsiaTheme="minorHAnsi"/>
          <w:noProof/>
        </w:rPr>
        <w:t>Chafea organised a joint action workshop in November 2015 and a joint action quality assurance workshop in February 2016. The National Focal Points for the Health Programme also organised national information days throughout June and July 2015. Guidelines for applicants were made available on the Participant Portal. The Chafea helpdesk also provided assistance and practical help.</w:t>
      </w:r>
    </w:p>
    <w:p>
      <w:pPr>
        <w:spacing w:line="360" w:lineRule="auto"/>
        <w:rPr>
          <w:rFonts w:eastAsia="Times New Roman"/>
          <w:noProof/>
          <w:color w:val="000000"/>
          <w:lang w:eastAsia="en-GB"/>
        </w:rPr>
      </w:pPr>
      <w:r>
        <w:rPr>
          <w:rFonts w:eastAsiaTheme="minorHAnsi"/>
          <w:noProof/>
        </w:rPr>
        <w:t xml:space="preserve">Altogether, 79 proposals for projects and 15 operating grant proposals were received with a proposal budget amounting for a total EUR  </w:t>
      </w:r>
      <w:r>
        <w:rPr>
          <w:rFonts w:eastAsia="Times New Roman"/>
          <w:noProof/>
          <w:color w:val="000000"/>
          <w:lang w:eastAsia="en-GB"/>
        </w:rPr>
        <w:t>200 088 946.14; however the annual available budget was EUR  13 650 000.00</w:t>
      </w:r>
      <w:r>
        <w:rPr>
          <w:rFonts w:eastAsiaTheme="minorHAnsi"/>
          <w:noProof/>
        </w:rPr>
        <w:t>. Of these, 1 was ineligible, 2 inadmissible, 1 withdrew. As an outcome, 29 of the 79 remaining applications (46 were rejected) were funded (37</w:t>
      </w:r>
      <w:r>
        <w:rPr>
          <w:rFonts w:eastAsiaTheme="minorHAnsi"/>
          <w:noProof/>
          <w:w w:val="50"/>
        </w:rPr>
        <w:t> </w:t>
      </w:r>
      <w:r>
        <w:rPr>
          <w:rFonts w:eastAsiaTheme="minorHAnsi"/>
          <w:noProof/>
        </w:rPr>
        <w:t>%). Applications were evaluated in accordance with the rules and criteria set out in Commission Implementing Decision C (2014) 3383 and the calls for proposals. 19 external experts from 14 countries took part in the evaluation process. The experts were drawn from a list established following a call for expressions of interest entitled ‘call for expressions of interest in the area of public health’.</w:t>
      </w:r>
      <w:r>
        <w:rPr>
          <w:rFonts w:eastAsiaTheme="minorHAnsi"/>
          <w:noProof/>
          <w:vertAlign w:val="superscript"/>
        </w:rPr>
        <w:footnoteReference w:id="31"/>
      </w:r>
    </w:p>
    <w:p>
      <w:pPr>
        <w:spacing w:line="360" w:lineRule="auto"/>
        <w:rPr>
          <w:rFonts w:eastAsiaTheme="minorHAnsi"/>
          <w:noProof/>
        </w:rPr>
      </w:pPr>
      <w:r>
        <w:rPr>
          <w:rFonts w:eastAsiaTheme="minorHAnsi"/>
          <w:noProof/>
        </w:rPr>
        <w:t>The evaluation process took place in two stages.</w:t>
      </w:r>
    </w:p>
    <w:p>
      <w:pPr>
        <w:spacing w:line="360" w:lineRule="auto"/>
        <w:rPr>
          <w:rFonts w:eastAsiaTheme="minorHAnsi"/>
          <w:noProof/>
        </w:rPr>
      </w:pPr>
      <w:r>
        <w:rPr>
          <w:rFonts w:eastAsiaTheme="minorHAnsi"/>
          <w:noProof/>
        </w:rPr>
        <w:t xml:space="preserve">In the </w:t>
      </w:r>
      <w:r>
        <w:rPr>
          <w:rFonts w:eastAsiaTheme="minorHAnsi"/>
          <w:b/>
          <w:noProof/>
        </w:rPr>
        <w:t>first stage</w:t>
      </w:r>
      <w:r>
        <w:rPr>
          <w:rFonts w:eastAsiaTheme="minorHAnsi"/>
          <w:noProof/>
        </w:rPr>
        <w:t>, three external evaluators reviewed each proposal. A consolidated evaluation report for each proposal was drawn up at a consensus meeting organised by Chafea.</w:t>
      </w:r>
    </w:p>
    <w:p>
      <w:pPr>
        <w:spacing w:line="360" w:lineRule="auto"/>
        <w:rPr>
          <w:rFonts w:eastAsiaTheme="minorHAnsi"/>
          <w:noProof/>
        </w:rPr>
      </w:pPr>
      <w:r>
        <w:rPr>
          <w:rFonts w:eastAsiaTheme="minorHAnsi"/>
          <w:noProof/>
        </w:rPr>
        <w:t xml:space="preserve">In the </w:t>
      </w:r>
      <w:r>
        <w:rPr>
          <w:rFonts w:eastAsiaTheme="minorHAnsi"/>
          <w:b/>
          <w:noProof/>
        </w:rPr>
        <w:t>second stage</w:t>
      </w:r>
      <w:r>
        <w:rPr>
          <w:rFonts w:eastAsiaTheme="minorHAnsi"/>
          <w:noProof/>
        </w:rPr>
        <w:t>, the evaluation committee checked that the evaluators had complied with the relevant rules and criteria. It then drew up final lists of proposals recommended for funding, together with reserve lists. The evaluation committee comprised representatives from the Directorate-General for Health and Food Safety (DG SANTE), the Directorate-General for Research and Innovation and from Chafea. The award decision for projects</w:t>
      </w:r>
      <w:r>
        <w:rPr>
          <w:rFonts w:eastAsiaTheme="minorHAnsi"/>
          <w:noProof/>
          <w:vertAlign w:val="superscript"/>
        </w:rPr>
        <w:footnoteReference w:id="32"/>
      </w:r>
      <w:r>
        <w:rPr>
          <w:rFonts w:eastAsiaTheme="minorHAnsi"/>
          <w:noProof/>
        </w:rPr>
        <w:t xml:space="preserve"> and operating grants</w:t>
      </w:r>
      <w:r>
        <w:rPr>
          <w:rFonts w:eastAsiaTheme="minorHAnsi"/>
          <w:noProof/>
          <w:vertAlign w:val="superscript"/>
        </w:rPr>
        <w:footnoteReference w:id="33"/>
      </w:r>
      <w:r>
        <w:rPr>
          <w:rFonts w:eastAsiaTheme="minorHAnsi"/>
          <w:noProof/>
        </w:rPr>
        <w:t xml:space="preserve"> were taken by Chafea.</w:t>
      </w:r>
    </w:p>
    <w:p>
      <w:pPr>
        <w:keepNext/>
        <w:spacing w:after="240" w:line="240" w:lineRule="auto"/>
        <w:ind w:left="860"/>
        <w:jc w:val="left"/>
        <w:outlineLvl w:val="1"/>
        <w:rPr>
          <w:rFonts w:eastAsia="Times New Roman"/>
          <w:b/>
          <w:bCs/>
          <w:i/>
          <w:iCs/>
          <w:noProof/>
          <w:sz w:val="28"/>
          <w:szCs w:val="28"/>
        </w:rPr>
      </w:pPr>
      <w:bookmarkStart w:id="54" w:name="_Toc388355513"/>
      <w:bookmarkStart w:id="55" w:name="_Toc389636406"/>
      <w:bookmarkStart w:id="56" w:name="_Toc390420267"/>
      <w:bookmarkStart w:id="57" w:name="_Toc404756133"/>
      <w:bookmarkStart w:id="58" w:name="_Toc408392859"/>
      <w:bookmarkStart w:id="59" w:name="_Toc518297050"/>
      <w:bookmarkStart w:id="60" w:name="_Toc527713091"/>
      <w:r>
        <w:rPr>
          <w:rFonts w:eastAsia="Times New Roman"/>
          <w:b/>
          <w:bCs/>
          <w:i/>
          <w:iCs/>
          <w:noProof/>
          <w:sz w:val="28"/>
          <w:szCs w:val="28"/>
        </w:rPr>
        <w:t>Project grants</w:t>
      </w:r>
      <w:bookmarkEnd w:id="54"/>
      <w:bookmarkEnd w:id="55"/>
      <w:bookmarkEnd w:id="56"/>
      <w:bookmarkEnd w:id="57"/>
      <w:bookmarkEnd w:id="58"/>
      <w:bookmarkEnd w:id="59"/>
      <w:bookmarkEnd w:id="60"/>
    </w:p>
    <w:p>
      <w:pPr>
        <w:spacing w:line="360" w:lineRule="auto"/>
        <w:rPr>
          <w:rFonts w:eastAsiaTheme="minorHAnsi"/>
          <w:noProof/>
        </w:rPr>
      </w:pPr>
      <w:r>
        <w:rPr>
          <w:rFonts w:eastAsiaTheme="minorHAnsi"/>
          <w:noProof/>
        </w:rPr>
        <w:t>Project grants were awarded to actions involving several partners, usually public health bodies and non-governmental organisations. The maximum EU contribution is 60% of eligible costs. However, the EU contribution may go up to 80% if a proposal meets the criteria for exceptional utility. In 2015, 2 projects qualified for exceptional utility as presented in the 2015 work programme</w:t>
      </w:r>
      <w:r>
        <w:rPr>
          <w:rFonts w:eastAsiaTheme="minorHAnsi"/>
          <w:noProof/>
          <w:vertAlign w:val="superscript"/>
        </w:rPr>
        <w:footnoteReference w:id="34"/>
      </w:r>
      <w:r>
        <w:rPr>
          <w:rFonts w:eastAsiaTheme="minorHAnsi"/>
          <w:noProof/>
        </w:rPr>
        <w:t>.</w:t>
      </w:r>
    </w:p>
    <w:p>
      <w:pPr>
        <w:spacing w:line="360" w:lineRule="auto"/>
        <w:rPr>
          <w:rFonts w:eastAsiaTheme="minorHAnsi"/>
          <w:noProof/>
        </w:rPr>
      </w:pPr>
      <w:r>
        <w:rPr>
          <w:rFonts w:eastAsiaTheme="minorHAnsi"/>
          <w:noProof/>
        </w:rPr>
        <w:t>In all, 79 proposals were submitted in response to the call for proposals for projects. 29 proposals were recommended for funding and 9 were placed on a reserve list. In the end, 12 projects were funded for a total of EUR 14 944 000,04. Their distribution among the programme objectives was as follows:</w:t>
      </w:r>
    </w:p>
    <w:p>
      <w:pPr>
        <w:numPr>
          <w:ilvl w:val="0"/>
          <w:numId w:val="24"/>
        </w:numPr>
        <w:spacing w:line="360" w:lineRule="auto"/>
        <w:ind w:left="714" w:hanging="357"/>
        <w:jc w:val="left"/>
        <w:rPr>
          <w:rFonts w:eastAsia="Times New Roman"/>
          <w:noProof/>
        </w:rPr>
      </w:pPr>
      <w:r>
        <w:rPr>
          <w:rFonts w:eastAsia="Times New Roman"/>
          <w:noProof/>
        </w:rPr>
        <w:t xml:space="preserve">Health promotion: EUR </w:t>
      </w:r>
      <w:r>
        <w:rPr>
          <w:rFonts w:eastAsia="Times New Roman"/>
          <w:noProof/>
          <w:sz w:val="24"/>
        </w:rPr>
        <w:t xml:space="preserve"> 2 922 735,89</w:t>
      </w:r>
      <w:r>
        <w:rPr>
          <w:rFonts w:eastAsia="Times New Roman"/>
          <w:noProof/>
        </w:rPr>
        <w:t xml:space="preserve"> (4projects)</w:t>
      </w:r>
    </w:p>
    <w:p>
      <w:pPr>
        <w:numPr>
          <w:ilvl w:val="0"/>
          <w:numId w:val="24"/>
        </w:numPr>
        <w:spacing w:line="360" w:lineRule="auto"/>
        <w:ind w:left="714" w:hanging="357"/>
        <w:jc w:val="left"/>
        <w:rPr>
          <w:rFonts w:eastAsia="Times New Roman"/>
          <w:noProof/>
        </w:rPr>
      </w:pPr>
      <w:r>
        <w:rPr>
          <w:rFonts w:eastAsia="Times New Roman"/>
          <w:noProof/>
        </w:rPr>
        <w:t xml:space="preserve">Health threats: </w:t>
      </w:r>
      <w:r>
        <w:rPr>
          <w:rFonts w:eastAsia="Times New Roman"/>
          <w:noProof/>
          <w:sz w:val="24"/>
        </w:rPr>
        <w:t>no project call</w:t>
      </w:r>
    </w:p>
    <w:p>
      <w:pPr>
        <w:numPr>
          <w:ilvl w:val="0"/>
          <w:numId w:val="24"/>
        </w:numPr>
        <w:spacing w:line="360" w:lineRule="auto"/>
        <w:ind w:left="714" w:hanging="357"/>
        <w:jc w:val="left"/>
        <w:rPr>
          <w:rFonts w:eastAsia="Times New Roman"/>
          <w:noProof/>
        </w:rPr>
      </w:pPr>
      <w:r>
        <w:rPr>
          <w:rFonts w:eastAsia="Times New Roman"/>
          <w:noProof/>
        </w:rPr>
        <w:t xml:space="preserve">Health systems: EUR </w:t>
      </w:r>
      <w:r>
        <w:rPr>
          <w:rFonts w:eastAsia="Times New Roman"/>
          <w:noProof/>
          <w:sz w:val="24"/>
        </w:rPr>
        <w:t xml:space="preserve"> 3 395 207,18</w:t>
      </w:r>
      <w:r>
        <w:rPr>
          <w:rFonts w:eastAsia="Times New Roman"/>
          <w:noProof/>
        </w:rPr>
        <w:t xml:space="preserve"> (2projects)</w:t>
      </w:r>
    </w:p>
    <w:p>
      <w:pPr>
        <w:numPr>
          <w:ilvl w:val="0"/>
          <w:numId w:val="24"/>
        </w:numPr>
        <w:spacing w:line="360" w:lineRule="auto"/>
        <w:ind w:left="714" w:hanging="357"/>
        <w:jc w:val="left"/>
        <w:rPr>
          <w:rFonts w:eastAsia="Times New Roman"/>
          <w:noProof/>
        </w:rPr>
      </w:pPr>
      <w:r>
        <w:rPr>
          <w:rFonts w:eastAsia="Times New Roman"/>
          <w:noProof/>
        </w:rPr>
        <w:t xml:space="preserve">Better and safer healthcare: EUR </w:t>
      </w:r>
      <w:r>
        <w:rPr>
          <w:rFonts w:eastAsia="Times New Roman"/>
          <w:noProof/>
          <w:sz w:val="24"/>
        </w:rPr>
        <w:t>1 456 597.00</w:t>
      </w:r>
      <w:r>
        <w:rPr>
          <w:rFonts w:eastAsia="Times New Roman"/>
          <w:noProof/>
        </w:rPr>
        <w:t xml:space="preserve"> (2 projects)</w:t>
      </w:r>
    </w:p>
    <w:p>
      <w:pPr>
        <w:spacing w:before="120" w:after="120" w:line="360" w:lineRule="auto"/>
        <w:rPr>
          <w:rFonts w:eastAsiaTheme="minorHAnsi" w:cstheme="minorBidi"/>
          <w:noProof/>
        </w:rPr>
      </w:pPr>
      <w:r>
        <w:rPr>
          <w:rFonts w:eastAsiaTheme="minorHAnsi" w:cstheme="minorBidi"/>
          <w:noProof/>
        </w:rPr>
        <w:t xml:space="preserve">In addition and in line with the amended 2015 work programme, 4 projects were funded to support Member States to migratory pressure in their response to health related challenges. The co-funding amount was EUR 6 234 199.58 </w:t>
      </w:r>
    </w:p>
    <w:p>
      <w:pPr>
        <w:spacing w:after="0" w:line="240" w:lineRule="auto"/>
        <w:jc w:val="left"/>
        <w:rPr>
          <w:rFonts w:eastAsiaTheme="minorHAnsi"/>
          <w:noProof/>
        </w:rPr>
      </w:pPr>
      <w:r>
        <w:rPr>
          <w:rFonts w:eastAsiaTheme="minorHAnsi"/>
          <w:noProof/>
        </w:rPr>
        <w:br w:type="page"/>
      </w:r>
    </w:p>
    <w:p>
      <w:pPr>
        <w:spacing w:line="360" w:lineRule="auto"/>
        <w:rPr>
          <w:rFonts w:eastAsiaTheme="minorHAnsi"/>
          <w:noProof/>
        </w:rPr>
      </w:pPr>
      <w:r>
        <w:rPr>
          <w:rFonts w:eastAsiaTheme="minorHAnsi"/>
          <w:noProof/>
        </w:rPr>
        <w:t>The table lists all projects funded per objective and thematic priority.</w:t>
      </w:r>
    </w:p>
    <w:tbl>
      <w:tblPr>
        <w:tblStyle w:val="TableGrid"/>
        <w:tblW w:w="0" w:type="auto"/>
        <w:tblLook w:val="04A0" w:firstRow="1" w:lastRow="0" w:firstColumn="1" w:lastColumn="0" w:noHBand="0" w:noVBand="1"/>
      </w:tblPr>
      <w:tblGrid>
        <w:gridCol w:w="2074"/>
        <w:gridCol w:w="5264"/>
        <w:gridCol w:w="1904"/>
      </w:tblGrid>
      <w:tr>
        <w:trPr>
          <w:trHeight w:val="300"/>
        </w:trPr>
        <w:tc>
          <w:tcPr>
            <w:tcW w:w="2074" w:type="dxa"/>
            <w:hideMark/>
          </w:tcPr>
          <w:p>
            <w:pPr>
              <w:rPr>
                <w:b/>
                <w:noProof/>
              </w:rPr>
            </w:pPr>
            <w:r>
              <w:rPr>
                <w:b/>
                <w:noProof/>
              </w:rPr>
              <w:t>Financial Instrument</w:t>
            </w:r>
          </w:p>
        </w:tc>
        <w:tc>
          <w:tcPr>
            <w:tcW w:w="5264" w:type="dxa"/>
            <w:hideMark/>
          </w:tcPr>
          <w:p>
            <w:pPr>
              <w:rPr>
                <w:b/>
                <w:noProof/>
              </w:rPr>
            </w:pPr>
            <w:r>
              <w:rPr>
                <w:b/>
                <w:noProof/>
              </w:rPr>
              <w:t>CHAFEA Project Grants by objective and priority</w:t>
            </w:r>
          </w:p>
        </w:tc>
        <w:tc>
          <w:tcPr>
            <w:tcW w:w="1904" w:type="dxa"/>
            <w:hideMark/>
          </w:tcPr>
          <w:p>
            <w:pPr>
              <w:rPr>
                <w:noProof/>
              </w:rPr>
            </w:pPr>
          </w:p>
        </w:tc>
      </w:tr>
      <w:tr>
        <w:trPr>
          <w:trHeight w:val="900"/>
        </w:trPr>
        <w:tc>
          <w:tcPr>
            <w:tcW w:w="2074" w:type="dxa"/>
            <w:hideMark/>
          </w:tcPr>
          <w:p>
            <w:pPr>
              <w:rPr>
                <w:noProof/>
              </w:rPr>
            </w:pPr>
            <w:r>
              <w:rPr>
                <w:noProof/>
              </w:rPr>
              <w:t>Objective's description:</w:t>
            </w:r>
          </w:p>
        </w:tc>
        <w:tc>
          <w:tcPr>
            <w:tcW w:w="5264" w:type="dxa"/>
            <w:hideMark/>
          </w:tcPr>
          <w:p>
            <w:pPr>
              <w:rPr>
                <w:noProof/>
              </w:rPr>
            </w:pPr>
            <w:r>
              <w:rPr>
                <w:noProof/>
              </w:rPr>
              <w:t>1. Promote health, prevent diseases and foster supportive environments for healthy lifestyles taking into account the 'health in all policies' principle</w:t>
            </w:r>
          </w:p>
        </w:tc>
        <w:tc>
          <w:tcPr>
            <w:tcW w:w="1904" w:type="dxa"/>
            <w:hideMark/>
          </w:tcPr>
          <w:p>
            <w:pPr>
              <w:rPr>
                <w:noProof/>
              </w:rPr>
            </w:pPr>
          </w:p>
        </w:tc>
      </w:tr>
      <w:tr>
        <w:trPr>
          <w:trHeight w:val="1200"/>
        </w:trPr>
        <w:tc>
          <w:tcPr>
            <w:tcW w:w="2074" w:type="dxa"/>
            <w:hideMark/>
          </w:tcPr>
          <w:p>
            <w:pPr>
              <w:rPr>
                <w:noProof/>
              </w:rPr>
            </w:pPr>
            <w:r>
              <w:rPr>
                <w:noProof/>
              </w:rPr>
              <w:t>Thematic priority:</w:t>
            </w:r>
          </w:p>
        </w:tc>
        <w:tc>
          <w:tcPr>
            <w:tcW w:w="5264" w:type="dxa"/>
            <w:hideMark/>
          </w:tcPr>
          <w:p>
            <w:pPr>
              <w:rPr>
                <w:noProof/>
              </w:rPr>
            </w:pPr>
            <w:r>
              <w:rPr>
                <w:noProof/>
              </w:rPr>
              <w:t>1.1 Cost-effective promotion and prevention measures in line, in particular, with the Union strategies on alcohol and nutrition, and including actions to support the exchange of evidence-based and good practices for addressing risk factors</w:t>
            </w:r>
          </w:p>
        </w:tc>
        <w:tc>
          <w:tcPr>
            <w:tcW w:w="1904" w:type="dxa"/>
            <w:hideMark/>
          </w:tcPr>
          <w:p>
            <w:pPr>
              <w:rPr>
                <w:noProof/>
              </w:rPr>
            </w:pPr>
          </w:p>
        </w:tc>
      </w:tr>
      <w:tr>
        <w:trPr>
          <w:trHeight w:val="300"/>
        </w:trPr>
        <w:tc>
          <w:tcPr>
            <w:tcW w:w="2074" w:type="dxa"/>
            <w:hideMark/>
          </w:tcPr>
          <w:p>
            <w:pPr>
              <w:rPr>
                <w:b/>
                <w:bCs/>
                <w:noProof/>
              </w:rPr>
            </w:pPr>
            <w:r>
              <w:rPr>
                <w:b/>
                <w:bCs/>
                <w:noProof/>
              </w:rPr>
              <w:t>User reference</w:t>
            </w:r>
          </w:p>
        </w:tc>
        <w:tc>
          <w:tcPr>
            <w:tcW w:w="5264" w:type="dxa"/>
            <w:hideMark/>
          </w:tcPr>
          <w:p>
            <w:pPr>
              <w:rPr>
                <w:b/>
                <w:bCs/>
                <w:noProof/>
              </w:rPr>
            </w:pPr>
            <w:r>
              <w:rPr>
                <w:b/>
                <w:bCs/>
                <w:noProof/>
              </w:rPr>
              <w:t>Title</w:t>
            </w:r>
          </w:p>
        </w:tc>
        <w:tc>
          <w:tcPr>
            <w:tcW w:w="1904" w:type="dxa"/>
            <w:hideMark/>
          </w:tcPr>
          <w:p>
            <w:pPr>
              <w:rPr>
                <w:b/>
                <w:bCs/>
                <w:noProof/>
              </w:rPr>
            </w:pPr>
            <w:r>
              <w:rPr>
                <w:b/>
                <w:bCs/>
                <w:noProof/>
              </w:rPr>
              <w:t>Amount EUR</w:t>
            </w:r>
          </w:p>
        </w:tc>
      </w:tr>
      <w:tr>
        <w:trPr>
          <w:trHeight w:val="600"/>
        </w:trPr>
        <w:tc>
          <w:tcPr>
            <w:tcW w:w="2074" w:type="dxa"/>
            <w:hideMark/>
          </w:tcPr>
          <w:p>
            <w:pPr>
              <w:rPr>
                <w:b/>
                <w:bCs/>
                <w:noProof/>
              </w:rPr>
            </w:pPr>
            <w:r>
              <w:rPr>
                <w:b/>
                <w:bCs/>
                <w:noProof/>
              </w:rPr>
              <w:t>709661 - SIE -  HP-PJ-2015</w:t>
            </w:r>
          </w:p>
        </w:tc>
        <w:tc>
          <w:tcPr>
            <w:tcW w:w="5264" w:type="dxa"/>
            <w:hideMark/>
          </w:tcPr>
          <w:p>
            <w:pPr>
              <w:rPr>
                <w:noProof/>
              </w:rPr>
            </w:pPr>
            <w:r>
              <w:rPr>
                <w:noProof/>
              </w:rPr>
              <w:t>STAD in Europe</w:t>
            </w:r>
          </w:p>
        </w:tc>
        <w:tc>
          <w:tcPr>
            <w:tcW w:w="1904" w:type="dxa"/>
            <w:hideMark/>
          </w:tcPr>
          <w:p>
            <w:pPr>
              <w:rPr>
                <w:noProof/>
              </w:rPr>
            </w:pPr>
            <w:r>
              <w:rPr>
                <w:noProof/>
              </w:rPr>
              <w:t>698 416.59</w:t>
            </w:r>
          </w:p>
        </w:tc>
      </w:tr>
      <w:tr>
        <w:trPr>
          <w:trHeight w:val="600"/>
        </w:trPr>
        <w:tc>
          <w:tcPr>
            <w:tcW w:w="2074" w:type="dxa"/>
            <w:hideMark/>
          </w:tcPr>
          <w:p>
            <w:pPr>
              <w:rPr>
                <w:b/>
                <w:bCs/>
                <w:noProof/>
              </w:rPr>
            </w:pPr>
            <w:r>
              <w:rPr>
                <w:b/>
                <w:bCs/>
                <w:noProof/>
              </w:rPr>
              <w:t>710063 - ALLCOOL - HP-PJ-2015</w:t>
            </w:r>
          </w:p>
        </w:tc>
        <w:tc>
          <w:tcPr>
            <w:tcW w:w="5264" w:type="dxa"/>
            <w:hideMark/>
          </w:tcPr>
          <w:p>
            <w:pPr>
              <w:rPr>
                <w:noProof/>
              </w:rPr>
            </w:pPr>
            <w:r>
              <w:rPr>
                <w:noProof/>
              </w:rPr>
              <w:t>Raising awareness and action-research on Heavy Episodic Drinking among low income youth and young adults in Southern Europe</w:t>
            </w:r>
          </w:p>
        </w:tc>
        <w:tc>
          <w:tcPr>
            <w:tcW w:w="1904" w:type="dxa"/>
            <w:hideMark/>
          </w:tcPr>
          <w:p>
            <w:pPr>
              <w:rPr>
                <w:noProof/>
              </w:rPr>
            </w:pPr>
            <w:r>
              <w:rPr>
                <w:noProof/>
              </w:rPr>
              <w:t>236 843.80</w:t>
            </w:r>
          </w:p>
        </w:tc>
      </w:tr>
      <w:tr>
        <w:trPr>
          <w:trHeight w:val="300"/>
        </w:trPr>
        <w:tc>
          <w:tcPr>
            <w:tcW w:w="2074" w:type="dxa"/>
            <w:hideMark/>
          </w:tcPr>
          <w:p>
            <w:pPr>
              <w:rPr>
                <w:b/>
                <w:bCs/>
                <w:noProof/>
              </w:rPr>
            </w:pPr>
            <w:r>
              <w:rPr>
                <w:b/>
                <w:bCs/>
                <w:noProof/>
              </w:rPr>
              <w:t>Total</w:t>
            </w:r>
          </w:p>
        </w:tc>
        <w:tc>
          <w:tcPr>
            <w:tcW w:w="5264" w:type="dxa"/>
            <w:hideMark/>
          </w:tcPr>
          <w:p>
            <w:pPr>
              <w:rPr>
                <w:b/>
                <w:bCs/>
                <w:noProof/>
              </w:rPr>
            </w:pPr>
          </w:p>
        </w:tc>
        <w:tc>
          <w:tcPr>
            <w:tcW w:w="1904" w:type="dxa"/>
            <w:hideMark/>
          </w:tcPr>
          <w:p>
            <w:pPr>
              <w:rPr>
                <w:b/>
                <w:bCs/>
                <w:noProof/>
              </w:rPr>
            </w:pPr>
            <w:r>
              <w:rPr>
                <w:b/>
                <w:bCs/>
                <w:noProof/>
              </w:rPr>
              <w:t>935 260.39</w:t>
            </w:r>
          </w:p>
        </w:tc>
      </w:tr>
      <w:tr>
        <w:trPr>
          <w:trHeight w:val="1200"/>
        </w:trPr>
        <w:tc>
          <w:tcPr>
            <w:tcW w:w="2074" w:type="dxa"/>
            <w:hideMark/>
          </w:tcPr>
          <w:p>
            <w:pPr>
              <w:rPr>
                <w:rFonts w:eastAsia="Times New Roman"/>
                <w:noProof/>
                <w:color w:val="000000"/>
                <w:lang w:eastAsia="en-GB"/>
              </w:rPr>
            </w:pPr>
            <w:r>
              <w:rPr>
                <w:rFonts w:eastAsia="Times New Roman"/>
                <w:noProof/>
                <w:color w:val="000000"/>
                <w:lang w:eastAsia="en-GB"/>
              </w:rPr>
              <w:t>Thematic priority:</w:t>
            </w:r>
          </w:p>
        </w:tc>
        <w:tc>
          <w:tcPr>
            <w:tcW w:w="5264" w:type="dxa"/>
            <w:hideMark/>
          </w:tcPr>
          <w:p>
            <w:pPr>
              <w:rPr>
                <w:rFonts w:eastAsia="Times New Roman"/>
                <w:noProof/>
                <w:color w:val="000000"/>
                <w:lang w:eastAsia="en-GB"/>
              </w:rPr>
            </w:pPr>
            <w:r>
              <w:rPr>
                <w:rFonts w:eastAsia="Times New Roman"/>
                <w:noProof/>
                <w:color w:val="000000"/>
                <w:lang w:eastAsia="en-GB"/>
              </w:rPr>
              <w:t>1.3 Support effective responses to communicable diseases such as HIV/AIDS, tuberculosis and hepatitis by identifying, disseminating and promoting the uptake of evidence-based and good practices for cost-effective prevention, diagnosis, treatment and care</w:t>
            </w:r>
          </w:p>
        </w:tc>
        <w:tc>
          <w:tcPr>
            <w:tcW w:w="1904" w:type="dxa"/>
            <w:hideMark/>
          </w:tcPr>
          <w:p>
            <w:pPr>
              <w:rPr>
                <w:rFonts w:eastAsia="Times New Roman"/>
                <w:noProof/>
                <w:color w:val="000000"/>
                <w:lang w:eastAsia="en-GB"/>
              </w:rPr>
            </w:pP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64"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709624 - E-DETECT TB - HP-PJ-2015</w:t>
            </w:r>
          </w:p>
        </w:tc>
        <w:tc>
          <w:tcPr>
            <w:tcW w:w="5264" w:type="dxa"/>
            <w:hideMark/>
          </w:tcPr>
          <w:p>
            <w:pPr>
              <w:rPr>
                <w:rFonts w:eastAsia="Times New Roman"/>
                <w:noProof/>
                <w:color w:val="000000"/>
                <w:lang w:eastAsia="en-GB"/>
              </w:rPr>
            </w:pPr>
            <w:r>
              <w:rPr>
                <w:rFonts w:eastAsia="Times New Roman"/>
                <w:noProof/>
                <w:color w:val="000000"/>
                <w:lang w:eastAsia="en-GB"/>
              </w:rPr>
              <w:t>European Cornea and Cell Transplantation Registry</w:t>
            </w:r>
          </w:p>
        </w:tc>
        <w:tc>
          <w:tcPr>
            <w:tcW w:w="1904" w:type="dxa"/>
            <w:hideMark/>
          </w:tcPr>
          <w:p>
            <w:pPr>
              <w:rPr>
                <w:rFonts w:eastAsia="Times New Roman"/>
                <w:noProof/>
                <w:color w:val="000000"/>
                <w:lang w:eastAsia="en-GB"/>
              </w:rPr>
            </w:pPr>
            <w:r>
              <w:rPr>
                <w:rFonts w:eastAsia="Times New Roman"/>
                <w:noProof/>
                <w:color w:val="000000"/>
                <w:lang w:eastAsia="en-GB"/>
              </w:rPr>
              <w:t>1 852 745.00</w:t>
            </w:r>
          </w:p>
        </w:tc>
      </w:tr>
      <w:tr>
        <w:trPr>
          <w:trHeight w:val="600"/>
        </w:trPr>
        <w:tc>
          <w:tcPr>
            <w:tcW w:w="2074" w:type="dxa"/>
          </w:tcPr>
          <w:p>
            <w:pPr>
              <w:rPr>
                <w:rFonts w:eastAsia="Times New Roman"/>
                <w:b/>
                <w:bCs/>
                <w:noProof/>
                <w:color w:val="000000"/>
                <w:lang w:eastAsia="en-GB"/>
              </w:rPr>
            </w:pPr>
            <w:r>
              <w:rPr>
                <w:rFonts w:eastAsia="Times New Roman"/>
                <w:b/>
                <w:bCs/>
                <w:noProof/>
                <w:color w:val="000000"/>
                <w:lang w:eastAsia="en-GB"/>
              </w:rPr>
              <w:t>709844 - HEPCARE EUROPE - HP-PJ-2015</w:t>
            </w:r>
          </w:p>
        </w:tc>
        <w:tc>
          <w:tcPr>
            <w:tcW w:w="5264" w:type="dxa"/>
          </w:tcPr>
          <w:p>
            <w:pPr>
              <w:rPr>
                <w:rFonts w:eastAsia="Times New Roman"/>
                <w:noProof/>
                <w:color w:val="000000"/>
                <w:lang w:eastAsia="en-GB"/>
              </w:rPr>
            </w:pPr>
            <w:r>
              <w:rPr>
                <w:rFonts w:eastAsia="Times New Roman"/>
                <w:noProof/>
                <w:color w:val="000000"/>
                <w:lang w:eastAsia="en-GB"/>
              </w:rPr>
              <w:t>HepCare Europe:</w:t>
            </w:r>
          </w:p>
        </w:tc>
        <w:tc>
          <w:tcPr>
            <w:tcW w:w="1904" w:type="dxa"/>
          </w:tcPr>
          <w:p>
            <w:pPr>
              <w:rPr>
                <w:rFonts w:eastAsia="Times New Roman"/>
                <w:noProof/>
                <w:color w:val="000000"/>
                <w:lang w:eastAsia="en-GB"/>
              </w:rPr>
            </w:pPr>
            <w:r>
              <w:rPr>
                <w:rFonts w:eastAsia="Times New Roman"/>
                <w:noProof/>
                <w:color w:val="000000"/>
                <w:lang w:eastAsia="en-GB"/>
              </w:rPr>
              <w:t>1 069 990.89</w:t>
            </w:r>
          </w:p>
        </w:tc>
      </w:tr>
      <w:tr>
        <w:trPr>
          <w:trHeight w:val="733"/>
        </w:trPr>
        <w:tc>
          <w:tcPr>
            <w:tcW w:w="2074" w:type="dxa"/>
            <w:hideMark/>
          </w:tcPr>
          <w:p>
            <w:pPr>
              <w:rPr>
                <w:rFonts w:eastAsia="Times New Roman"/>
                <w:b/>
                <w:bCs/>
                <w:noProof/>
                <w:color w:val="000000"/>
                <w:lang w:eastAsia="en-GB"/>
              </w:rPr>
            </w:pPr>
            <w:r>
              <w:rPr>
                <w:rFonts w:eastAsia="Times New Roman"/>
                <w:b/>
                <w:bCs/>
                <w:noProof/>
                <w:color w:val="000000"/>
                <w:lang w:eastAsia="en-GB"/>
              </w:rPr>
              <w:t>Total</w:t>
            </w:r>
          </w:p>
        </w:tc>
        <w:tc>
          <w:tcPr>
            <w:tcW w:w="5264"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2 922 735,89</w:t>
            </w:r>
          </w:p>
          <w:p>
            <w:pPr>
              <w:rPr>
                <w:rFonts w:eastAsia="Times New Roman"/>
                <w:b/>
                <w:bCs/>
                <w:noProof/>
                <w:color w:val="000000"/>
                <w:lang w:eastAsia="en-GB"/>
              </w:rPr>
            </w:pPr>
          </w:p>
        </w:tc>
      </w:tr>
      <w:tr>
        <w:trPr>
          <w:trHeight w:val="300"/>
        </w:trPr>
        <w:tc>
          <w:tcPr>
            <w:tcW w:w="2074" w:type="dxa"/>
            <w:hideMark/>
          </w:tcPr>
          <w:p>
            <w:pPr>
              <w:rPr>
                <w:rFonts w:eastAsia="Times New Roman"/>
                <w:noProof/>
                <w:color w:val="000000"/>
                <w:lang w:eastAsia="en-GB"/>
              </w:rPr>
            </w:pPr>
            <w:r>
              <w:rPr>
                <w:rFonts w:eastAsia="Times New Roman"/>
                <w:noProof/>
                <w:color w:val="000000"/>
                <w:lang w:eastAsia="en-GB"/>
              </w:rPr>
              <w:t>Thematic priority:</w:t>
            </w:r>
          </w:p>
        </w:tc>
        <w:tc>
          <w:tcPr>
            <w:tcW w:w="5264" w:type="dxa"/>
            <w:hideMark/>
          </w:tcPr>
          <w:p>
            <w:pPr>
              <w:rPr>
                <w:rFonts w:eastAsia="Times New Roman"/>
                <w:noProof/>
                <w:color w:val="000000"/>
                <w:lang w:eastAsia="en-GB"/>
              </w:rPr>
            </w:pPr>
            <w:r>
              <w:rPr>
                <w:rFonts w:eastAsia="Times New Roman"/>
                <w:noProof/>
                <w:color w:val="000000"/>
                <w:lang w:eastAsia="en-GB"/>
              </w:rPr>
              <w:t xml:space="preserve">3.5. Address health issues in an ageing society </w:t>
            </w:r>
          </w:p>
        </w:tc>
        <w:tc>
          <w:tcPr>
            <w:tcW w:w="1904" w:type="dxa"/>
            <w:hideMark/>
          </w:tcPr>
          <w:p>
            <w:pPr>
              <w:rPr>
                <w:rFonts w:eastAsia="Times New Roman"/>
                <w:noProof/>
                <w:color w:val="000000"/>
                <w:lang w:eastAsia="en-GB"/>
              </w:rPr>
            </w:pP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64"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709770 - ACT-AT-SCALE - HP-PJ-2015</w:t>
            </w:r>
          </w:p>
        </w:tc>
        <w:tc>
          <w:tcPr>
            <w:tcW w:w="5264" w:type="dxa"/>
            <w:hideMark/>
          </w:tcPr>
          <w:p>
            <w:pPr>
              <w:rPr>
                <w:rFonts w:eastAsia="Times New Roman"/>
                <w:noProof/>
                <w:color w:val="000000"/>
                <w:lang w:eastAsia="en-GB"/>
              </w:rPr>
            </w:pPr>
            <w:r>
              <w:rPr>
                <w:rFonts w:eastAsia="Times New Roman"/>
                <w:noProof/>
                <w:color w:val="000000"/>
                <w:lang w:eastAsia="en-GB"/>
              </w:rPr>
              <w:t>Advancing Care Coordination and Telehealth deployment at Scale</w:t>
            </w:r>
          </w:p>
        </w:tc>
        <w:tc>
          <w:tcPr>
            <w:tcW w:w="1904" w:type="dxa"/>
            <w:hideMark/>
          </w:tcPr>
          <w:p>
            <w:pPr>
              <w:rPr>
                <w:rFonts w:eastAsia="Times New Roman"/>
                <w:noProof/>
                <w:color w:val="000000"/>
                <w:lang w:eastAsia="en-GB"/>
              </w:rPr>
            </w:pPr>
            <w:r>
              <w:rPr>
                <w:rFonts w:eastAsia="Times New Roman"/>
                <w:noProof/>
                <w:color w:val="000000"/>
                <w:lang w:eastAsia="en-GB"/>
              </w:rPr>
              <w:t>2 072 432.18</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710033 - SCIROCCO - HP-PJ-2015</w:t>
            </w:r>
          </w:p>
        </w:tc>
        <w:tc>
          <w:tcPr>
            <w:tcW w:w="5264" w:type="dxa"/>
            <w:hideMark/>
          </w:tcPr>
          <w:p>
            <w:pPr>
              <w:rPr>
                <w:rFonts w:eastAsia="Times New Roman"/>
                <w:noProof/>
                <w:color w:val="000000"/>
                <w:lang w:eastAsia="en-GB"/>
              </w:rPr>
            </w:pPr>
            <w:r>
              <w:rPr>
                <w:rFonts w:eastAsia="Times New Roman"/>
                <w:noProof/>
                <w:color w:val="000000"/>
                <w:lang w:eastAsia="en-GB"/>
              </w:rPr>
              <w:t>Scaling Integrated Care In Context</w:t>
            </w:r>
          </w:p>
        </w:tc>
        <w:tc>
          <w:tcPr>
            <w:tcW w:w="1904" w:type="dxa"/>
            <w:hideMark/>
          </w:tcPr>
          <w:p>
            <w:pPr>
              <w:rPr>
                <w:rFonts w:eastAsia="Times New Roman"/>
                <w:noProof/>
                <w:color w:val="000000"/>
                <w:lang w:eastAsia="en-GB"/>
              </w:rPr>
            </w:pPr>
            <w:r>
              <w:rPr>
                <w:rFonts w:eastAsia="Times New Roman"/>
                <w:noProof/>
                <w:color w:val="000000"/>
                <w:lang w:eastAsia="en-GB"/>
              </w:rPr>
              <w:t>1 322 775.00</w:t>
            </w: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Total</w:t>
            </w:r>
          </w:p>
        </w:tc>
        <w:tc>
          <w:tcPr>
            <w:tcW w:w="5264"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br/>
              <w:t>3 395 207,18</w:t>
            </w:r>
          </w:p>
        </w:tc>
      </w:tr>
      <w:tr>
        <w:trPr>
          <w:trHeight w:val="300"/>
        </w:trPr>
        <w:tc>
          <w:tcPr>
            <w:tcW w:w="2074" w:type="dxa"/>
            <w:hideMark/>
          </w:tcPr>
          <w:p>
            <w:pPr>
              <w:rPr>
                <w:rFonts w:eastAsia="Times New Roman"/>
                <w:noProof/>
                <w:color w:val="000000"/>
                <w:lang w:eastAsia="en-GB"/>
              </w:rPr>
            </w:pPr>
            <w:r>
              <w:rPr>
                <w:rFonts w:eastAsia="Times New Roman"/>
                <w:noProof/>
                <w:color w:val="000000"/>
                <w:lang w:eastAsia="en-GB"/>
              </w:rPr>
              <w:t>Objective's description:</w:t>
            </w:r>
          </w:p>
        </w:tc>
        <w:tc>
          <w:tcPr>
            <w:tcW w:w="5264" w:type="dxa"/>
            <w:hideMark/>
          </w:tcPr>
          <w:p>
            <w:pPr>
              <w:rPr>
                <w:rFonts w:eastAsia="Times New Roman"/>
                <w:noProof/>
                <w:color w:val="000000"/>
                <w:lang w:eastAsia="en-GB"/>
              </w:rPr>
            </w:pPr>
            <w:r>
              <w:rPr>
                <w:rFonts w:eastAsia="Times New Roman"/>
                <w:noProof/>
                <w:color w:val="000000"/>
                <w:lang w:eastAsia="en-GB"/>
              </w:rPr>
              <w:t>4. Facilitate access to better and safer healthcare for Union citizens</w:t>
            </w:r>
          </w:p>
        </w:tc>
        <w:tc>
          <w:tcPr>
            <w:tcW w:w="1904" w:type="dxa"/>
            <w:hideMark/>
          </w:tcPr>
          <w:p>
            <w:pPr>
              <w:rPr>
                <w:rFonts w:eastAsia="Times New Roman"/>
                <w:noProof/>
                <w:color w:val="000000"/>
                <w:lang w:eastAsia="en-GB"/>
              </w:rPr>
            </w:pPr>
          </w:p>
        </w:tc>
      </w:tr>
      <w:tr>
        <w:trPr>
          <w:trHeight w:val="900"/>
        </w:trPr>
        <w:tc>
          <w:tcPr>
            <w:tcW w:w="2074" w:type="dxa"/>
            <w:hideMark/>
          </w:tcPr>
          <w:p>
            <w:pPr>
              <w:rPr>
                <w:rFonts w:eastAsia="Times New Roman"/>
                <w:noProof/>
                <w:color w:val="000000"/>
                <w:lang w:eastAsia="en-GB"/>
              </w:rPr>
            </w:pPr>
            <w:r>
              <w:rPr>
                <w:rFonts w:eastAsia="Times New Roman"/>
                <w:noProof/>
                <w:color w:val="000000"/>
                <w:lang w:eastAsia="en-GB"/>
              </w:rPr>
              <w:t>Thematic priority:</w:t>
            </w:r>
          </w:p>
        </w:tc>
        <w:tc>
          <w:tcPr>
            <w:tcW w:w="5264" w:type="dxa"/>
            <w:hideMark/>
          </w:tcPr>
          <w:p>
            <w:pPr>
              <w:rPr>
                <w:rFonts w:eastAsia="Times New Roman"/>
                <w:noProof/>
                <w:color w:val="000000"/>
                <w:lang w:eastAsia="en-GB"/>
              </w:rPr>
            </w:pPr>
            <w:r>
              <w:rPr>
                <w:rFonts w:eastAsia="Times New Roman"/>
                <w:noProof/>
                <w:color w:val="000000"/>
                <w:lang w:eastAsia="en-GB"/>
              </w:rPr>
              <w:t>4.5 Implementation of Union legislation in the fields of human tissues and cells, blood, human organs, medical devices, medicinal products, and patients’ rights in cross-border health care</w:t>
            </w:r>
          </w:p>
        </w:tc>
        <w:tc>
          <w:tcPr>
            <w:tcW w:w="1904" w:type="dxa"/>
            <w:hideMark/>
          </w:tcPr>
          <w:p>
            <w:pPr>
              <w:rPr>
                <w:rFonts w:eastAsia="Times New Roman"/>
                <w:noProof/>
                <w:color w:val="000000"/>
                <w:lang w:eastAsia="en-GB"/>
              </w:rPr>
            </w:pP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64"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74" w:type="dxa"/>
            <w:hideMark/>
          </w:tcPr>
          <w:p>
            <w:pPr>
              <w:rPr>
                <w:rFonts w:eastAsia="Times New Roman"/>
                <w:b/>
                <w:bCs/>
                <w:noProof/>
                <w:color w:val="000000"/>
                <w:lang w:val="it-IT" w:eastAsia="en-GB"/>
              </w:rPr>
            </w:pPr>
            <w:r>
              <w:rPr>
                <w:rFonts w:eastAsia="Times New Roman"/>
                <w:b/>
                <w:bCs/>
                <w:noProof/>
                <w:color w:val="000000"/>
                <w:lang w:val="it-IT" w:eastAsia="en-GB"/>
              </w:rPr>
              <w:t>709567 - EURO-GTP II - HP-PJ-2015</w:t>
            </w:r>
          </w:p>
        </w:tc>
        <w:tc>
          <w:tcPr>
            <w:tcW w:w="5264" w:type="dxa"/>
            <w:hideMark/>
          </w:tcPr>
          <w:p>
            <w:pPr>
              <w:rPr>
                <w:rFonts w:eastAsia="Times New Roman"/>
                <w:noProof/>
                <w:color w:val="000000"/>
                <w:lang w:eastAsia="en-GB"/>
              </w:rPr>
            </w:pPr>
            <w:r>
              <w:rPr>
                <w:rFonts w:eastAsia="Times New Roman"/>
                <w:noProof/>
                <w:color w:val="000000"/>
                <w:lang w:eastAsia="en-GB"/>
              </w:rPr>
              <w:t>Good Practices for demonstrating safety and quality through recipient follow-up</w:t>
            </w:r>
          </w:p>
        </w:tc>
        <w:tc>
          <w:tcPr>
            <w:tcW w:w="1904" w:type="dxa"/>
            <w:hideMark/>
          </w:tcPr>
          <w:p>
            <w:pPr>
              <w:rPr>
                <w:rFonts w:eastAsia="Times New Roman"/>
                <w:noProof/>
                <w:color w:val="000000"/>
                <w:lang w:eastAsia="en-GB"/>
              </w:rPr>
            </w:pPr>
            <w:r>
              <w:rPr>
                <w:rFonts w:eastAsia="Times New Roman"/>
                <w:noProof/>
                <w:color w:val="000000"/>
                <w:lang w:eastAsia="en-GB"/>
              </w:rPr>
              <w:t>1 032 030.00</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709723 - ECCTR - HP-PJ-2015</w:t>
            </w:r>
          </w:p>
        </w:tc>
        <w:tc>
          <w:tcPr>
            <w:tcW w:w="5264" w:type="dxa"/>
            <w:hideMark/>
          </w:tcPr>
          <w:p>
            <w:pPr>
              <w:rPr>
                <w:rFonts w:eastAsia="Times New Roman"/>
                <w:noProof/>
                <w:color w:val="000000"/>
                <w:lang w:eastAsia="en-GB"/>
              </w:rPr>
            </w:pPr>
            <w:r>
              <w:rPr>
                <w:rFonts w:eastAsia="Times New Roman"/>
                <w:noProof/>
                <w:color w:val="000000"/>
                <w:lang w:eastAsia="en-GB"/>
              </w:rPr>
              <w:t>European Cornea and Cell Transplantation Registry</w:t>
            </w:r>
          </w:p>
        </w:tc>
        <w:tc>
          <w:tcPr>
            <w:tcW w:w="1904" w:type="dxa"/>
            <w:hideMark/>
          </w:tcPr>
          <w:p>
            <w:pPr>
              <w:rPr>
                <w:rFonts w:eastAsia="Times New Roman"/>
                <w:noProof/>
                <w:color w:val="000000"/>
                <w:lang w:eastAsia="en-GB"/>
              </w:rPr>
            </w:pPr>
            <w:r>
              <w:rPr>
                <w:rFonts w:eastAsia="Times New Roman"/>
                <w:noProof/>
                <w:color w:val="000000"/>
                <w:lang w:eastAsia="en-GB"/>
              </w:rPr>
              <w:t>424 567.00</w:t>
            </w: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Total</w:t>
            </w:r>
          </w:p>
        </w:tc>
        <w:tc>
          <w:tcPr>
            <w:tcW w:w="5264"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1 456 597.00</w:t>
            </w:r>
          </w:p>
        </w:tc>
      </w:tr>
      <w:tr>
        <w:trPr>
          <w:trHeight w:val="900"/>
        </w:trPr>
        <w:tc>
          <w:tcPr>
            <w:tcW w:w="2074" w:type="dxa"/>
            <w:hideMark/>
          </w:tcPr>
          <w:p>
            <w:pPr>
              <w:rPr>
                <w:rFonts w:eastAsia="Times New Roman"/>
                <w:noProof/>
                <w:color w:val="000000"/>
                <w:lang w:eastAsia="en-GB"/>
              </w:rPr>
            </w:pPr>
            <w:r>
              <w:rPr>
                <w:rFonts w:eastAsia="Times New Roman"/>
                <w:noProof/>
                <w:color w:val="000000"/>
                <w:lang w:eastAsia="en-GB"/>
              </w:rPr>
              <w:t>Objective's description:</w:t>
            </w:r>
          </w:p>
        </w:tc>
        <w:tc>
          <w:tcPr>
            <w:tcW w:w="5264" w:type="dxa"/>
            <w:hideMark/>
          </w:tcPr>
          <w:p>
            <w:pPr>
              <w:rPr>
                <w:rFonts w:eastAsia="Times New Roman"/>
                <w:noProof/>
                <w:color w:val="000000"/>
                <w:lang w:eastAsia="en-GB"/>
              </w:rPr>
            </w:pPr>
            <w:r>
              <w:rPr>
                <w:rFonts w:eastAsia="Times New Roman"/>
                <w:noProof/>
                <w:color w:val="000000"/>
                <w:lang w:eastAsia="en-GB"/>
              </w:rPr>
              <w:t>6. Support Member States under particular migratory pressure in their response to health related challenges (Horizontal action related to objectives 1 and 2)</w:t>
            </w:r>
          </w:p>
        </w:tc>
        <w:tc>
          <w:tcPr>
            <w:tcW w:w="1904" w:type="dxa"/>
            <w:hideMark/>
          </w:tcPr>
          <w:p>
            <w:pPr>
              <w:rPr>
                <w:rFonts w:eastAsia="Times New Roman"/>
                <w:noProof/>
                <w:color w:val="000000"/>
                <w:lang w:eastAsia="en-GB"/>
              </w:rPr>
            </w:pPr>
          </w:p>
        </w:tc>
      </w:tr>
      <w:tr>
        <w:trPr>
          <w:trHeight w:val="300"/>
        </w:trPr>
        <w:tc>
          <w:tcPr>
            <w:tcW w:w="2074" w:type="dxa"/>
            <w:hideMark/>
          </w:tcPr>
          <w:p>
            <w:pPr>
              <w:rPr>
                <w:rFonts w:eastAsia="Times New Roman"/>
                <w:noProof/>
                <w:color w:val="000000"/>
                <w:lang w:eastAsia="en-GB"/>
              </w:rPr>
            </w:pPr>
            <w:r>
              <w:rPr>
                <w:rFonts w:eastAsia="Times New Roman"/>
                <w:noProof/>
                <w:color w:val="000000"/>
                <w:lang w:eastAsia="en-GB"/>
              </w:rPr>
              <w:t>Thematic priority:</w:t>
            </w:r>
          </w:p>
        </w:tc>
        <w:tc>
          <w:tcPr>
            <w:tcW w:w="5264" w:type="dxa"/>
            <w:hideMark/>
          </w:tcPr>
          <w:p>
            <w:pPr>
              <w:rPr>
                <w:rFonts w:eastAsia="Times New Roman"/>
                <w:noProof/>
                <w:color w:val="000000"/>
                <w:lang w:eastAsia="en-GB"/>
              </w:rPr>
            </w:pPr>
            <w:r>
              <w:rPr>
                <w:rFonts w:eastAsia="Times New Roman"/>
                <w:noProof/>
                <w:color w:val="000000"/>
                <w:lang w:eastAsia="en-GB"/>
              </w:rPr>
              <w:t>Horizontal migration</w:t>
            </w:r>
          </w:p>
        </w:tc>
        <w:tc>
          <w:tcPr>
            <w:tcW w:w="1904" w:type="dxa"/>
            <w:hideMark/>
          </w:tcPr>
          <w:p>
            <w:pPr>
              <w:rPr>
                <w:rFonts w:eastAsia="Times New Roman"/>
                <w:noProof/>
                <w:color w:val="000000"/>
                <w:lang w:eastAsia="en-GB"/>
              </w:rPr>
            </w:pP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64"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74" w:type="dxa"/>
            <w:hideMark/>
          </w:tcPr>
          <w:p>
            <w:pPr>
              <w:rPr>
                <w:rFonts w:eastAsia="Times New Roman"/>
                <w:b/>
                <w:bCs/>
                <w:noProof/>
                <w:color w:val="000000"/>
                <w:lang w:eastAsia="en-GB"/>
              </w:rPr>
            </w:pPr>
            <w:r>
              <w:rPr>
                <w:rFonts w:eastAsia="Times New Roman"/>
                <w:b/>
                <w:bCs/>
                <w:noProof/>
                <w:color w:val="000000"/>
                <w:lang w:eastAsia="en-GB"/>
              </w:rPr>
              <w:t>717275 - SH-CAPAC - HP-HA-2015</w:t>
            </w:r>
          </w:p>
        </w:tc>
        <w:tc>
          <w:tcPr>
            <w:tcW w:w="5264" w:type="dxa"/>
            <w:hideMark/>
          </w:tcPr>
          <w:p>
            <w:pPr>
              <w:rPr>
                <w:rFonts w:eastAsia="Times New Roman"/>
                <w:noProof/>
                <w:color w:val="000000"/>
                <w:lang w:eastAsia="en-GB"/>
              </w:rPr>
            </w:pPr>
            <w:r>
              <w:rPr>
                <w:rFonts w:eastAsia="Times New Roman"/>
                <w:noProof/>
                <w:color w:val="000000"/>
                <w:lang w:eastAsia="en-GB"/>
              </w:rPr>
              <w:t>Supporting health coordination  assessments  planning  access to health care and capacity building in Member States under particular migratory pressure (SH-CAPAC)</w:t>
            </w:r>
          </w:p>
        </w:tc>
        <w:tc>
          <w:tcPr>
            <w:tcW w:w="1904" w:type="dxa"/>
            <w:hideMark/>
          </w:tcPr>
          <w:p>
            <w:pPr>
              <w:rPr>
                <w:rFonts w:eastAsia="Times New Roman"/>
                <w:noProof/>
                <w:color w:val="000000"/>
                <w:lang w:eastAsia="en-GB"/>
              </w:rPr>
            </w:pPr>
            <w:r>
              <w:rPr>
                <w:rFonts w:eastAsia="Times New Roman"/>
                <w:noProof/>
                <w:color w:val="000000"/>
                <w:lang w:eastAsia="en-GB"/>
              </w:rPr>
              <w:t>537 044.34</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717307 - 8 NGOS IN 11 STATES - HP-HA-2015</w:t>
            </w:r>
          </w:p>
        </w:tc>
        <w:tc>
          <w:tcPr>
            <w:tcW w:w="5264" w:type="dxa"/>
            <w:hideMark/>
          </w:tcPr>
          <w:p>
            <w:pPr>
              <w:rPr>
                <w:rFonts w:eastAsia="Times New Roman"/>
                <w:noProof/>
                <w:color w:val="000000"/>
                <w:lang w:eastAsia="en-GB"/>
              </w:rPr>
            </w:pPr>
            <w:r>
              <w:rPr>
                <w:rFonts w:eastAsia="Times New Roman"/>
                <w:noProof/>
                <w:color w:val="000000"/>
                <w:lang w:eastAsia="en-GB"/>
              </w:rPr>
              <w:t>8 NGOs for migrants/refugees' health needs in 11 countries</w:t>
            </w:r>
          </w:p>
        </w:tc>
        <w:tc>
          <w:tcPr>
            <w:tcW w:w="1904" w:type="dxa"/>
            <w:hideMark/>
          </w:tcPr>
          <w:p>
            <w:pPr>
              <w:rPr>
                <w:rFonts w:eastAsia="Times New Roman"/>
                <w:noProof/>
                <w:color w:val="000000"/>
                <w:lang w:eastAsia="en-GB"/>
              </w:rPr>
            </w:pPr>
            <w:r>
              <w:rPr>
                <w:rFonts w:eastAsia="Times New Roman"/>
                <w:noProof/>
                <w:color w:val="000000"/>
                <w:lang w:eastAsia="en-GB"/>
              </w:rPr>
              <w:t>2 756 269.00</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717317 - CARE  - HP-HA-2015</w:t>
            </w:r>
          </w:p>
        </w:tc>
        <w:tc>
          <w:tcPr>
            <w:tcW w:w="5264" w:type="dxa"/>
            <w:hideMark/>
          </w:tcPr>
          <w:p>
            <w:pPr>
              <w:rPr>
                <w:rFonts w:eastAsia="Times New Roman"/>
                <w:noProof/>
                <w:color w:val="000000"/>
                <w:lang w:eastAsia="en-GB"/>
              </w:rPr>
            </w:pPr>
            <w:r>
              <w:rPr>
                <w:rFonts w:eastAsia="Times New Roman"/>
                <w:noProof/>
                <w:color w:val="000000"/>
                <w:lang w:eastAsia="en-GB"/>
              </w:rPr>
              <w:t>Commmon Approach for REfugees and other migrants' health</w:t>
            </w:r>
          </w:p>
        </w:tc>
        <w:tc>
          <w:tcPr>
            <w:tcW w:w="1904" w:type="dxa"/>
            <w:hideMark/>
          </w:tcPr>
          <w:p>
            <w:pPr>
              <w:rPr>
                <w:rFonts w:eastAsia="Times New Roman"/>
                <w:noProof/>
                <w:color w:val="000000"/>
                <w:lang w:eastAsia="en-GB"/>
              </w:rPr>
            </w:pPr>
            <w:r>
              <w:rPr>
                <w:rFonts w:eastAsia="Times New Roman"/>
                <w:noProof/>
                <w:color w:val="000000"/>
                <w:lang w:eastAsia="en-GB"/>
              </w:rPr>
              <w:t>1 689 045.11</w:t>
            </w:r>
          </w:p>
        </w:tc>
      </w:tr>
      <w:tr>
        <w:trPr>
          <w:trHeight w:val="600"/>
        </w:trPr>
        <w:tc>
          <w:tcPr>
            <w:tcW w:w="2074" w:type="dxa"/>
            <w:hideMark/>
          </w:tcPr>
          <w:p>
            <w:pPr>
              <w:rPr>
                <w:rFonts w:eastAsia="Times New Roman"/>
                <w:b/>
                <w:bCs/>
                <w:noProof/>
                <w:color w:val="000000"/>
                <w:lang w:eastAsia="en-GB"/>
              </w:rPr>
            </w:pPr>
            <w:r>
              <w:rPr>
                <w:rFonts w:eastAsia="Times New Roman"/>
                <w:b/>
                <w:bCs/>
                <w:noProof/>
                <w:color w:val="000000"/>
                <w:lang w:eastAsia="en-GB"/>
              </w:rPr>
              <w:t>717319 - EUR-HUMAN - HP-HA-2015</w:t>
            </w:r>
          </w:p>
        </w:tc>
        <w:tc>
          <w:tcPr>
            <w:tcW w:w="5264" w:type="dxa"/>
            <w:hideMark/>
          </w:tcPr>
          <w:p>
            <w:pPr>
              <w:rPr>
                <w:rFonts w:eastAsia="Times New Roman"/>
                <w:noProof/>
                <w:color w:val="000000"/>
                <w:lang w:eastAsia="en-GB"/>
              </w:rPr>
            </w:pPr>
            <w:r>
              <w:rPr>
                <w:rFonts w:eastAsia="Times New Roman"/>
                <w:noProof/>
                <w:color w:val="000000"/>
                <w:lang w:eastAsia="en-GB"/>
              </w:rPr>
              <w:t>EUropean Refugees - HUman Movement and Advisory Network</w:t>
            </w:r>
          </w:p>
        </w:tc>
        <w:tc>
          <w:tcPr>
            <w:tcW w:w="1904" w:type="dxa"/>
            <w:hideMark/>
          </w:tcPr>
          <w:p>
            <w:pPr>
              <w:rPr>
                <w:rFonts w:eastAsia="Times New Roman"/>
                <w:noProof/>
                <w:color w:val="000000"/>
                <w:lang w:eastAsia="en-GB"/>
              </w:rPr>
            </w:pPr>
            <w:r>
              <w:rPr>
                <w:rFonts w:eastAsia="Times New Roman"/>
                <w:noProof/>
                <w:color w:val="000000"/>
                <w:lang w:eastAsia="en-GB"/>
              </w:rPr>
              <w:t>1 251 841.13</w:t>
            </w: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Total</w:t>
            </w:r>
          </w:p>
        </w:tc>
        <w:tc>
          <w:tcPr>
            <w:tcW w:w="5264"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6 234 199.58</w:t>
            </w:r>
          </w:p>
        </w:tc>
      </w:tr>
      <w:tr>
        <w:trPr>
          <w:trHeight w:val="300"/>
        </w:trPr>
        <w:tc>
          <w:tcPr>
            <w:tcW w:w="2074" w:type="dxa"/>
            <w:hideMark/>
          </w:tcPr>
          <w:p>
            <w:pPr>
              <w:rPr>
                <w:rFonts w:eastAsia="Times New Roman"/>
                <w:b/>
                <w:bCs/>
                <w:noProof/>
                <w:color w:val="000000"/>
                <w:lang w:eastAsia="en-GB"/>
              </w:rPr>
            </w:pPr>
            <w:r>
              <w:rPr>
                <w:rFonts w:eastAsia="Times New Roman"/>
                <w:b/>
                <w:bCs/>
                <w:noProof/>
                <w:color w:val="000000"/>
                <w:lang w:eastAsia="en-GB"/>
              </w:rPr>
              <w:t xml:space="preserve">CHAFEA TOTAL PROJECTS </w:t>
            </w:r>
          </w:p>
        </w:tc>
        <w:tc>
          <w:tcPr>
            <w:tcW w:w="5264"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14 944 000.04</w:t>
            </w:r>
          </w:p>
        </w:tc>
      </w:tr>
    </w:tbl>
    <w:p>
      <w:pPr>
        <w:spacing w:line="360" w:lineRule="auto"/>
        <w:rPr>
          <w:rFonts w:eastAsiaTheme="minorHAnsi"/>
          <w:noProof/>
          <w:w w:val="50"/>
        </w:rPr>
      </w:pPr>
    </w:p>
    <w:p>
      <w:pPr>
        <w:keepNext/>
        <w:numPr>
          <w:ilvl w:val="1"/>
          <w:numId w:val="0"/>
        </w:numPr>
        <w:spacing w:after="240" w:line="240" w:lineRule="auto"/>
        <w:ind w:left="860" w:hanging="576"/>
        <w:outlineLvl w:val="1"/>
        <w:rPr>
          <w:rFonts w:eastAsia="Times New Roman"/>
          <w:b/>
          <w:bCs/>
          <w:i/>
          <w:iCs/>
          <w:noProof/>
          <w:sz w:val="28"/>
          <w:szCs w:val="28"/>
        </w:rPr>
      </w:pPr>
      <w:bookmarkStart w:id="61" w:name="_Toc388355515"/>
      <w:bookmarkStart w:id="62" w:name="_Toc389636408"/>
      <w:bookmarkStart w:id="63" w:name="_Toc390420269"/>
      <w:bookmarkStart w:id="64" w:name="_Toc404756135"/>
      <w:bookmarkStart w:id="65" w:name="_Toc408392861"/>
      <w:bookmarkStart w:id="66" w:name="_Toc518297051"/>
      <w:bookmarkStart w:id="67" w:name="_Toc527713092"/>
      <w:r>
        <w:rPr>
          <w:rFonts w:eastAsia="Times New Roman"/>
          <w:b/>
          <w:bCs/>
          <w:i/>
          <w:iCs/>
          <w:noProof/>
          <w:sz w:val="28"/>
          <w:szCs w:val="28"/>
        </w:rPr>
        <w:t>Operating grants</w:t>
      </w:r>
      <w:bookmarkEnd w:id="61"/>
      <w:bookmarkEnd w:id="62"/>
      <w:bookmarkEnd w:id="63"/>
      <w:bookmarkEnd w:id="64"/>
      <w:bookmarkEnd w:id="65"/>
      <w:bookmarkEnd w:id="66"/>
      <w:bookmarkEnd w:id="67"/>
    </w:p>
    <w:p>
      <w:pPr>
        <w:spacing w:line="360" w:lineRule="auto"/>
        <w:rPr>
          <w:rFonts w:eastAsiaTheme="minorHAnsi"/>
          <w:noProof/>
        </w:rPr>
      </w:pPr>
      <w:r>
        <w:rPr>
          <w:rFonts w:eastAsiaTheme="minorHAnsi"/>
          <w:noProof/>
        </w:rPr>
        <w:t>Operating grants were awarded to non-profit organisations or networks that are:</w:t>
      </w:r>
    </w:p>
    <w:p>
      <w:pPr>
        <w:numPr>
          <w:ilvl w:val="0"/>
          <w:numId w:val="20"/>
        </w:numPr>
        <w:spacing w:line="360" w:lineRule="auto"/>
        <w:contextualSpacing/>
        <w:jc w:val="left"/>
        <w:rPr>
          <w:rFonts w:eastAsia="Times New Roman"/>
          <w:noProof/>
          <w:lang w:val="fr-FR"/>
        </w:rPr>
      </w:pPr>
      <w:r>
        <w:rPr>
          <w:rFonts w:eastAsia="Times New Roman"/>
          <w:noProof/>
        </w:rPr>
        <w:t>Non-governmental</w:t>
      </w:r>
    </w:p>
    <w:p>
      <w:pPr>
        <w:numPr>
          <w:ilvl w:val="0"/>
          <w:numId w:val="20"/>
        </w:numPr>
        <w:spacing w:line="360" w:lineRule="auto"/>
        <w:contextualSpacing/>
        <w:jc w:val="left"/>
        <w:rPr>
          <w:rFonts w:eastAsia="Times New Roman"/>
          <w:noProof/>
        </w:rPr>
      </w:pPr>
      <w:r>
        <w:rPr>
          <w:rFonts w:eastAsia="Times New Roman"/>
          <w:noProof/>
        </w:rPr>
        <w:t>Non-profit-making and independent of industry, commercial and business or other conflicting interests</w:t>
      </w:r>
    </w:p>
    <w:p>
      <w:pPr>
        <w:numPr>
          <w:ilvl w:val="0"/>
          <w:numId w:val="20"/>
        </w:numPr>
        <w:spacing w:line="360" w:lineRule="auto"/>
        <w:contextualSpacing/>
        <w:jc w:val="left"/>
        <w:rPr>
          <w:rFonts w:eastAsia="Times New Roman"/>
          <w:noProof/>
        </w:rPr>
      </w:pPr>
      <w:r>
        <w:rPr>
          <w:rFonts w:eastAsia="Times New Roman"/>
          <w:noProof/>
        </w:rPr>
        <w:t>Working in the public health area</w:t>
      </w:r>
    </w:p>
    <w:p>
      <w:pPr>
        <w:numPr>
          <w:ilvl w:val="0"/>
          <w:numId w:val="20"/>
        </w:numPr>
        <w:spacing w:line="360" w:lineRule="auto"/>
        <w:contextualSpacing/>
        <w:jc w:val="left"/>
        <w:rPr>
          <w:rFonts w:eastAsia="Times New Roman"/>
          <w:noProof/>
        </w:rPr>
      </w:pPr>
      <w:r>
        <w:rPr>
          <w:rFonts w:eastAsia="Times New Roman"/>
          <w:noProof/>
        </w:rPr>
        <w:t>Play an effective role in civil dialogue processes at Union level</w:t>
      </w:r>
    </w:p>
    <w:p>
      <w:pPr>
        <w:numPr>
          <w:ilvl w:val="0"/>
          <w:numId w:val="20"/>
        </w:numPr>
        <w:spacing w:line="360" w:lineRule="auto"/>
        <w:contextualSpacing/>
        <w:jc w:val="left"/>
        <w:rPr>
          <w:rFonts w:eastAsia="Times New Roman"/>
          <w:noProof/>
        </w:rPr>
      </w:pPr>
      <w:r>
        <w:rPr>
          <w:rFonts w:eastAsia="Times New Roman"/>
          <w:noProof/>
        </w:rPr>
        <w:t>Pursue at least one of the specific objectives of the Programme</w:t>
      </w:r>
    </w:p>
    <w:p>
      <w:pPr>
        <w:numPr>
          <w:ilvl w:val="0"/>
          <w:numId w:val="20"/>
        </w:numPr>
        <w:spacing w:line="360" w:lineRule="auto"/>
        <w:contextualSpacing/>
        <w:jc w:val="left"/>
        <w:rPr>
          <w:rFonts w:eastAsia="Times New Roman"/>
          <w:noProof/>
        </w:rPr>
      </w:pPr>
      <w:r>
        <w:rPr>
          <w:rFonts w:eastAsia="Times New Roman"/>
          <w:noProof/>
        </w:rPr>
        <w:t>Active at Union level and in at least half of the Member States; and</w:t>
      </w:r>
    </w:p>
    <w:p>
      <w:pPr>
        <w:numPr>
          <w:ilvl w:val="0"/>
          <w:numId w:val="20"/>
        </w:numPr>
        <w:spacing w:line="360" w:lineRule="auto"/>
        <w:contextualSpacing/>
        <w:jc w:val="left"/>
        <w:rPr>
          <w:rFonts w:eastAsia="Times New Roman"/>
          <w:noProof/>
        </w:rPr>
      </w:pPr>
      <w:r>
        <w:rPr>
          <w:rFonts w:eastAsia="Times New Roman"/>
          <w:noProof/>
        </w:rPr>
        <w:t>Have a balanced geographical coverage of the Union</w:t>
      </w:r>
    </w:p>
    <w:p>
      <w:pPr>
        <w:spacing w:line="360" w:lineRule="auto"/>
        <w:ind w:left="783"/>
        <w:contextualSpacing/>
        <w:rPr>
          <w:rFonts w:eastAsia="Times New Roman"/>
          <w:noProof/>
        </w:rPr>
      </w:pPr>
    </w:p>
    <w:p>
      <w:pPr>
        <w:spacing w:line="360" w:lineRule="auto"/>
        <w:ind w:left="63"/>
        <w:rPr>
          <w:rFonts w:eastAsiaTheme="minorHAnsi"/>
          <w:noProof/>
        </w:rPr>
      </w:pPr>
      <w:r>
        <w:rPr>
          <w:rFonts w:eastAsiaTheme="minorHAnsi"/>
          <w:noProof/>
        </w:rPr>
        <w:t xml:space="preserve">The maximum EU contribution is 60 % of their annual operating costs. However, the EU contribution may increase to 80 % if a proposal meets the criteria for exceptional utility. In 2015, only </w:t>
      </w:r>
      <w:r>
        <w:rPr>
          <w:rFonts w:eastAsiaTheme="minorHAnsi"/>
          <w:noProof/>
          <w:sz w:val="24"/>
        </w:rPr>
        <w:t>6</w:t>
      </w:r>
      <w:r>
        <w:rPr>
          <w:rFonts w:eastAsiaTheme="minorHAnsi"/>
          <w:noProof/>
        </w:rPr>
        <w:t xml:space="preserve"> operating grants qualified for exceptional utility.</w:t>
      </w:r>
    </w:p>
    <w:p>
      <w:pPr>
        <w:spacing w:line="360" w:lineRule="auto"/>
        <w:rPr>
          <w:rFonts w:eastAsiaTheme="minorHAnsi" w:cstheme="minorBidi"/>
          <w:noProof/>
          <w:sz w:val="23"/>
          <w:szCs w:val="23"/>
        </w:rPr>
      </w:pPr>
      <w:r>
        <w:rPr>
          <w:rFonts w:eastAsiaTheme="minorHAnsi"/>
          <w:noProof/>
        </w:rPr>
        <w:t xml:space="preserve">With the start of the third Health Programme, Chafea introduced the call for multi-annual ‘framework partnership’ instrument. The holders of three-year framework partnership agreements can apply for annual co-funding. </w:t>
      </w:r>
      <w:r>
        <w:rPr>
          <w:rFonts w:eastAsiaTheme="minorHAnsi" w:cstheme="minorBidi"/>
          <w:noProof/>
          <w:sz w:val="23"/>
          <w:szCs w:val="23"/>
        </w:rPr>
        <w:t>The 2015 annual work programme did not foresee an open call for operating grants, as organisations having signed a Framework Partnership Agreement covering the period 2015-2017 were invited to submit their Specific Grant Agreement proposals. 14 applicants were granted a Framework partnership agreement. However, only 13 applicants received a specific grant agreement. At the end of 2015, the grant preparation process was completed representing a volume of EUR 5 005 520. One of the framework partnership agreement holders could not submit their specific grant agreement proposal for 2016 due to the bankruptcy of the legal entity hosting the specific network of experts.</w:t>
      </w:r>
    </w:p>
    <w:p>
      <w:pPr>
        <w:spacing w:line="360" w:lineRule="auto"/>
        <w:rPr>
          <w:rFonts w:eastAsiaTheme="minorHAnsi"/>
          <w:noProof/>
        </w:rPr>
      </w:pPr>
      <w:r>
        <w:rPr>
          <w:rFonts w:eastAsiaTheme="minorHAnsi"/>
          <w:noProof/>
        </w:rPr>
        <w:t>The table lists all operating grants funded by objective and priority.</w:t>
      </w:r>
    </w:p>
    <w:tbl>
      <w:tblPr>
        <w:tblStyle w:val="TableGrid"/>
        <w:tblW w:w="0" w:type="auto"/>
        <w:tblLook w:val="04A0" w:firstRow="1" w:lastRow="0" w:firstColumn="1" w:lastColumn="0" w:noHBand="0" w:noVBand="1"/>
      </w:tblPr>
      <w:tblGrid>
        <w:gridCol w:w="2093"/>
        <w:gridCol w:w="5245"/>
        <w:gridCol w:w="1904"/>
      </w:tblGrid>
      <w:tr>
        <w:trPr>
          <w:trHeight w:val="900"/>
        </w:trPr>
        <w:tc>
          <w:tcPr>
            <w:tcW w:w="2093" w:type="dxa"/>
            <w:hideMark/>
          </w:tcPr>
          <w:p>
            <w:pPr>
              <w:rPr>
                <w:b/>
                <w:bCs/>
                <w:noProof/>
              </w:rPr>
            </w:pPr>
            <w:r>
              <w:rPr>
                <w:b/>
                <w:bCs/>
                <w:noProof/>
              </w:rPr>
              <w:t>709736 - SOEEF2016 - HP-ADHOC-2014-2020-SGA-2015</w:t>
            </w:r>
          </w:p>
        </w:tc>
        <w:tc>
          <w:tcPr>
            <w:tcW w:w="5245" w:type="dxa"/>
            <w:hideMark/>
          </w:tcPr>
          <w:p>
            <w:pPr>
              <w:rPr>
                <w:noProof/>
              </w:rPr>
            </w:pPr>
            <w:r>
              <w:rPr>
                <w:noProof/>
              </w:rPr>
              <w:t>Improving health care for adults and children with intellectual disabilities.</w:t>
            </w:r>
          </w:p>
        </w:tc>
        <w:tc>
          <w:tcPr>
            <w:tcW w:w="1904" w:type="dxa"/>
            <w:hideMark/>
          </w:tcPr>
          <w:p>
            <w:pPr>
              <w:rPr>
                <w:noProof/>
              </w:rPr>
            </w:pPr>
            <w:r>
              <w:rPr>
                <w:noProof/>
              </w:rPr>
              <w:t>162 073.00</w:t>
            </w:r>
          </w:p>
        </w:tc>
      </w:tr>
      <w:tr>
        <w:trPr>
          <w:trHeight w:val="900"/>
        </w:trPr>
        <w:tc>
          <w:tcPr>
            <w:tcW w:w="2093" w:type="dxa"/>
            <w:hideMark/>
          </w:tcPr>
          <w:p>
            <w:pPr>
              <w:rPr>
                <w:bCs/>
                <w:noProof/>
              </w:rPr>
            </w:pPr>
            <w:r>
              <w:rPr>
                <w:bCs/>
                <w:noProof/>
              </w:rPr>
              <w:t>709876 - EPHA SGA 2016 - HP-ADHOC-2014-2020-SGA-2015</w:t>
            </w:r>
          </w:p>
        </w:tc>
        <w:tc>
          <w:tcPr>
            <w:tcW w:w="5245" w:type="dxa"/>
            <w:hideMark/>
          </w:tcPr>
          <w:p>
            <w:pPr>
              <w:rPr>
                <w:noProof/>
              </w:rPr>
            </w:pPr>
            <w:r>
              <w:rPr>
                <w:noProof/>
              </w:rPr>
              <w:t>EPHA Operating Grant Proposal 2016 SGA</w:t>
            </w:r>
          </w:p>
        </w:tc>
        <w:tc>
          <w:tcPr>
            <w:tcW w:w="1904" w:type="dxa"/>
            <w:hideMark/>
          </w:tcPr>
          <w:p>
            <w:pPr>
              <w:rPr>
                <w:noProof/>
              </w:rPr>
            </w:pPr>
            <w:r>
              <w:rPr>
                <w:noProof/>
              </w:rPr>
              <w:t>661 956.00</w:t>
            </w:r>
          </w:p>
        </w:tc>
      </w:tr>
      <w:tr>
        <w:trPr>
          <w:trHeight w:val="1200"/>
        </w:trPr>
        <w:tc>
          <w:tcPr>
            <w:tcW w:w="2093" w:type="dxa"/>
            <w:hideMark/>
          </w:tcPr>
          <w:p>
            <w:pPr>
              <w:rPr>
                <w:b/>
                <w:bCs/>
                <w:noProof/>
              </w:rPr>
            </w:pPr>
            <w:r>
              <w:rPr>
                <w:b/>
                <w:bCs/>
                <w:noProof/>
              </w:rPr>
              <w:t>709966 - VULNERABILITY NW - HP-ADHOC-2014-2020-SGA-2015</w:t>
            </w:r>
          </w:p>
        </w:tc>
        <w:tc>
          <w:tcPr>
            <w:tcW w:w="5245" w:type="dxa"/>
            <w:hideMark/>
          </w:tcPr>
          <w:p>
            <w:pPr>
              <w:rPr>
                <w:noProof/>
              </w:rPr>
            </w:pPr>
            <w:r>
              <w:rPr>
                <w:noProof/>
              </w:rPr>
              <w:t>European network to reduce vulnerabilities in health</w:t>
            </w:r>
          </w:p>
        </w:tc>
        <w:tc>
          <w:tcPr>
            <w:tcW w:w="1904" w:type="dxa"/>
            <w:hideMark/>
          </w:tcPr>
          <w:p>
            <w:pPr>
              <w:rPr>
                <w:noProof/>
              </w:rPr>
            </w:pPr>
            <w:r>
              <w:rPr>
                <w:noProof/>
              </w:rPr>
              <w:t>339 751.00</w:t>
            </w:r>
          </w:p>
        </w:tc>
      </w:tr>
      <w:tr>
        <w:trPr>
          <w:trHeight w:val="300"/>
        </w:trPr>
        <w:tc>
          <w:tcPr>
            <w:tcW w:w="2093" w:type="dxa"/>
            <w:hideMark/>
          </w:tcPr>
          <w:p>
            <w:pPr>
              <w:rPr>
                <w:b/>
                <w:bCs/>
                <w:noProof/>
              </w:rPr>
            </w:pPr>
            <w:r>
              <w:rPr>
                <w:b/>
                <w:bCs/>
                <w:noProof/>
              </w:rPr>
              <w:t>Total</w:t>
            </w:r>
          </w:p>
        </w:tc>
        <w:tc>
          <w:tcPr>
            <w:tcW w:w="5245" w:type="dxa"/>
            <w:hideMark/>
          </w:tcPr>
          <w:p>
            <w:pPr>
              <w:rPr>
                <w:b/>
                <w:bCs/>
                <w:noProof/>
              </w:rPr>
            </w:pPr>
          </w:p>
        </w:tc>
        <w:tc>
          <w:tcPr>
            <w:tcW w:w="1904" w:type="dxa"/>
            <w:hideMark/>
          </w:tcPr>
          <w:p>
            <w:pPr>
              <w:rPr>
                <w:b/>
                <w:bCs/>
                <w:noProof/>
              </w:rPr>
            </w:pPr>
            <w:r>
              <w:rPr>
                <w:b/>
                <w:bCs/>
                <w:noProof/>
              </w:rPr>
              <w:t>2 105 541.00</w:t>
            </w:r>
          </w:p>
        </w:tc>
      </w:tr>
      <w:tr>
        <w:trPr>
          <w:trHeight w:val="12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1.3 Support effective responses to communicable diseases such as HIV/AIDS  tuberculosis and hepatitis by identifying  disseminating and promoting the uptake of evidence-based and good practices for cost-effective prevention  diagnosis  treatment and care</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709438 - TBEC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Strengthening the role of civil society within the TB response in Europe</w:t>
            </w:r>
          </w:p>
        </w:tc>
        <w:tc>
          <w:tcPr>
            <w:tcW w:w="1904" w:type="dxa"/>
            <w:hideMark/>
          </w:tcPr>
          <w:p>
            <w:pPr>
              <w:rPr>
                <w:rFonts w:eastAsia="Times New Roman"/>
                <w:noProof/>
                <w:color w:val="000000"/>
                <w:lang w:eastAsia="en-GB"/>
              </w:rPr>
            </w:pPr>
            <w:r>
              <w:rPr>
                <w:rFonts w:eastAsia="Times New Roman"/>
                <w:noProof/>
                <w:color w:val="000000"/>
                <w:lang w:eastAsia="en-GB"/>
              </w:rPr>
              <w:t>86 858.00</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709680 - AAE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AIDS Action Europe - Continuity and Innovation 2016</w:t>
            </w:r>
          </w:p>
        </w:tc>
        <w:tc>
          <w:tcPr>
            <w:tcW w:w="1904" w:type="dxa"/>
            <w:hideMark/>
          </w:tcPr>
          <w:p>
            <w:pPr>
              <w:rPr>
                <w:rFonts w:eastAsia="Times New Roman"/>
                <w:noProof/>
                <w:color w:val="000000"/>
                <w:lang w:eastAsia="en-GB"/>
              </w:rPr>
            </w:pPr>
            <w:r>
              <w:rPr>
                <w:rFonts w:eastAsia="Times New Roman"/>
                <w:noProof/>
                <w:color w:val="000000"/>
                <w:lang w:eastAsia="en-GB"/>
              </w:rPr>
              <w:t>265 724.00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352 582.00</w:t>
            </w:r>
          </w:p>
        </w:tc>
      </w:tr>
      <w:tr>
        <w:trPr>
          <w:trHeight w:val="9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1.4 Support cooperation and networking in the Union in relation to preventing and improving the response to chronic diseases including cancer  age-related diseases and neurodegenerative diseases</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707934 - AE2016 -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Alzheimer Europe 2016</w:t>
            </w:r>
          </w:p>
        </w:tc>
        <w:tc>
          <w:tcPr>
            <w:tcW w:w="1904" w:type="dxa"/>
            <w:hideMark/>
          </w:tcPr>
          <w:p>
            <w:pPr>
              <w:rPr>
                <w:rFonts w:eastAsia="Times New Roman"/>
                <w:noProof/>
                <w:color w:val="000000"/>
                <w:lang w:eastAsia="en-GB"/>
              </w:rPr>
            </w:pPr>
            <w:r>
              <w:rPr>
                <w:rFonts w:eastAsia="Times New Roman"/>
                <w:noProof/>
                <w:color w:val="000000"/>
                <w:lang w:eastAsia="en-GB"/>
              </w:rPr>
              <w:t>434 192.00</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709864 - ECL SGA 2016 -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Cancer Leagues Collaborating in Cancer Prevention and Control at the National and European Level</w:t>
            </w:r>
          </w:p>
        </w:tc>
        <w:tc>
          <w:tcPr>
            <w:tcW w:w="1904" w:type="dxa"/>
            <w:hideMark/>
          </w:tcPr>
          <w:p>
            <w:pPr>
              <w:rPr>
                <w:rFonts w:eastAsia="Times New Roman"/>
                <w:noProof/>
                <w:color w:val="000000"/>
                <w:lang w:eastAsia="en-GB"/>
              </w:rPr>
            </w:pPr>
            <w:r>
              <w:rPr>
                <w:rFonts w:eastAsia="Times New Roman"/>
                <w:noProof/>
                <w:color w:val="000000"/>
                <w:lang w:eastAsia="en-GB"/>
              </w:rPr>
              <w:t>332 539.00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766 731.00</w:t>
            </w:r>
          </w:p>
        </w:tc>
      </w:tr>
      <w:tr>
        <w:trPr>
          <w:trHeight w:val="300"/>
        </w:trPr>
        <w:tc>
          <w:tcPr>
            <w:tcW w:w="2093" w:type="dxa"/>
            <w:hideMark/>
          </w:tcPr>
          <w:p>
            <w:pPr>
              <w:rPr>
                <w:rFonts w:eastAsia="Times New Roman"/>
                <w:noProof/>
                <w:color w:val="000000"/>
                <w:lang w:eastAsia="en-GB"/>
              </w:rPr>
            </w:pPr>
            <w:r>
              <w:rPr>
                <w:rFonts w:eastAsia="Times New Roman"/>
                <w:noProof/>
                <w:color w:val="000000"/>
                <w:lang w:eastAsia="en-GB"/>
              </w:rPr>
              <w:t>Objective's description:</w:t>
            </w:r>
          </w:p>
        </w:tc>
        <w:tc>
          <w:tcPr>
            <w:tcW w:w="5245" w:type="dxa"/>
            <w:hideMark/>
          </w:tcPr>
          <w:p>
            <w:pPr>
              <w:rPr>
                <w:rFonts w:eastAsia="Times New Roman"/>
                <w:noProof/>
                <w:color w:val="000000"/>
                <w:lang w:eastAsia="en-GB"/>
              </w:rPr>
            </w:pPr>
            <w:r>
              <w:rPr>
                <w:rFonts w:eastAsia="Times New Roman"/>
                <w:noProof/>
                <w:color w:val="000000"/>
                <w:lang w:eastAsia="en-GB"/>
              </w:rPr>
              <w:t>4. Facilitate access to better and safer healthcare for Union citizens</w:t>
            </w:r>
          </w:p>
        </w:tc>
        <w:tc>
          <w:tcPr>
            <w:tcW w:w="1904" w:type="dxa"/>
            <w:hideMark/>
          </w:tcPr>
          <w:p>
            <w:pPr>
              <w:rPr>
                <w:rFonts w:eastAsia="Times New Roman"/>
                <w:noProof/>
                <w:color w:val="000000"/>
                <w:lang w:eastAsia="en-GB"/>
              </w:rPr>
            </w:pPr>
          </w:p>
        </w:tc>
      </w:tr>
      <w:tr>
        <w:trPr>
          <w:trHeight w:val="6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4.2 Coordinated action at Union level in order to effectively help patients affected by rare diseases</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709986 - EURORDIS SGA 2016 -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EURORDIS SGA 2016</w:t>
            </w:r>
          </w:p>
        </w:tc>
        <w:tc>
          <w:tcPr>
            <w:tcW w:w="1904" w:type="dxa"/>
            <w:hideMark/>
          </w:tcPr>
          <w:p>
            <w:pPr>
              <w:rPr>
                <w:rFonts w:eastAsia="Times New Roman"/>
                <w:noProof/>
                <w:color w:val="000000"/>
                <w:lang w:eastAsia="en-GB"/>
              </w:rPr>
            </w:pPr>
            <w:r>
              <w:rPr>
                <w:rFonts w:eastAsia="Times New Roman"/>
                <w:noProof/>
                <w:color w:val="000000"/>
                <w:lang w:eastAsia="en-GB"/>
              </w:rPr>
              <w:t>792 021.00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792 021.00</w:t>
            </w:r>
          </w:p>
        </w:tc>
      </w:tr>
      <w:tr>
        <w:trPr>
          <w:trHeight w:val="6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4.3 Strengthen collaboration on patient safety and quality of health care</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709743 - EPF-SGA-2016 -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European Patients' Forum - Specific Grant Agreement 2016</w:t>
            </w:r>
          </w:p>
        </w:tc>
        <w:tc>
          <w:tcPr>
            <w:tcW w:w="1904" w:type="dxa"/>
            <w:hideMark/>
          </w:tcPr>
          <w:p>
            <w:pPr>
              <w:rPr>
                <w:rFonts w:eastAsia="Times New Roman"/>
                <w:noProof/>
                <w:color w:val="000000"/>
                <w:lang w:eastAsia="en-GB"/>
              </w:rPr>
            </w:pPr>
            <w:r>
              <w:rPr>
                <w:rFonts w:eastAsia="Times New Roman"/>
                <w:noProof/>
                <w:color w:val="000000"/>
                <w:lang w:eastAsia="en-GB"/>
              </w:rPr>
              <w:t>735 645.00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735 645.00</w:t>
            </w:r>
          </w:p>
        </w:tc>
      </w:tr>
      <w:tr>
        <w:trPr>
          <w:trHeight w:val="9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4.5 Implementation of Union legislation in the fields of human tissues and cells  blood  human organs  medical devices  medicinal products  and patients’ rights in cross-border health care</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93" w:type="dxa"/>
            <w:hideMark/>
          </w:tcPr>
          <w:p>
            <w:pPr>
              <w:rPr>
                <w:rFonts w:eastAsia="Times New Roman"/>
                <w:b/>
                <w:bCs/>
                <w:noProof/>
                <w:color w:val="000000"/>
                <w:lang w:eastAsia="en-GB"/>
              </w:rPr>
            </w:pPr>
            <w:r>
              <w:rPr>
                <w:rFonts w:eastAsia="Times New Roman"/>
                <w:b/>
                <w:bCs/>
                <w:noProof/>
                <w:color w:val="000000"/>
                <w:lang w:eastAsia="en-GB"/>
              </w:rPr>
              <w:t>709635 - HAI_FY2016 - HP-ADHOC-2014-2020-SGA-2015</w:t>
            </w:r>
          </w:p>
        </w:tc>
        <w:tc>
          <w:tcPr>
            <w:tcW w:w="5245" w:type="dxa"/>
            <w:hideMark/>
          </w:tcPr>
          <w:p>
            <w:pPr>
              <w:rPr>
                <w:rFonts w:eastAsia="Times New Roman"/>
                <w:noProof/>
                <w:color w:val="000000"/>
                <w:lang w:eastAsia="en-GB"/>
              </w:rPr>
            </w:pPr>
            <w:r>
              <w:rPr>
                <w:rFonts w:eastAsia="Times New Roman"/>
                <w:noProof/>
                <w:color w:val="000000"/>
                <w:lang w:eastAsia="en-GB"/>
              </w:rPr>
              <w:t>HAI_FY2016</w:t>
            </w:r>
          </w:p>
        </w:tc>
        <w:tc>
          <w:tcPr>
            <w:tcW w:w="1904" w:type="dxa"/>
            <w:hideMark/>
          </w:tcPr>
          <w:p>
            <w:pPr>
              <w:rPr>
                <w:rFonts w:eastAsia="Times New Roman"/>
                <w:noProof/>
                <w:color w:val="000000"/>
                <w:lang w:eastAsia="en-GB"/>
              </w:rPr>
            </w:pPr>
            <w:r>
              <w:rPr>
                <w:rFonts w:eastAsia="Times New Roman"/>
                <w:noProof/>
                <w:color w:val="000000"/>
                <w:lang w:eastAsia="en-GB"/>
              </w:rPr>
              <w:t>253 000.00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253 000.00</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CHAFEA TOTAL OPERATING GRANTS</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5 005 520.00</w:t>
            </w:r>
          </w:p>
        </w:tc>
      </w:tr>
    </w:tbl>
    <w:p>
      <w:pPr>
        <w:spacing w:line="360" w:lineRule="auto"/>
        <w:rPr>
          <w:rFonts w:eastAsiaTheme="minorHAnsi"/>
          <w:noProof/>
          <w:highlight w:val="green"/>
        </w:rPr>
      </w:pPr>
    </w:p>
    <w:p>
      <w:pPr>
        <w:keepNext/>
        <w:numPr>
          <w:ilvl w:val="1"/>
          <w:numId w:val="0"/>
        </w:numPr>
        <w:spacing w:after="240" w:line="240" w:lineRule="auto"/>
        <w:ind w:left="860" w:hanging="576"/>
        <w:outlineLvl w:val="1"/>
        <w:rPr>
          <w:rFonts w:eastAsia="Times New Roman"/>
          <w:b/>
          <w:bCs/>
          <w:i/>
          <w:iCs/>
          <w:noProof/>
          <w:sz w:val="28"/>
          <w:szCs w:val="28"/>
        </w:rPr>
      </w:pPr>
      <w:bookmarkStart w:id="68" w:name="_Toc388355516"/>
      <w:bookmarkStart w:id="69" w:name="_Toc389636409"/>
      <w:bookmarkStart w:id="70" w:name="_Toc390420270"/>
      <w:bookmarkStart w:id="71" w:name="_Toc404756136"/>
      <w:bookmarkStart w:id="72" w:name="_Toc408392862"/>
      <w:bookmarkStart w:id="73" w:name="_Toc518297052"/>
      <w:bookmarkStart w:id="74" w:name="_Toc527713093"/>
      <w:r>
        <w:rPr>
          <w:rFonts w:eastAsia="Times New Roman"/>
          <w:b/>
          <w:bCs/>
          <w:i/>
          <w:iCs/>
          <w:noProof/>
          <w:sz w:val="28"/>
          <w:szCs w:val="28"/>
        </w:rPr>
        <w:t>Joint actions</w:t>
      </w:r>
      <w:bookmarkEnd w:id="68"/>
      <w:bookmarkEnd w:id="69"/>
      <w:bookmarkEnd w:id="70"/>
      <w:bookmarkEnd w:id="71"/>
      <w:bookmarkEnd w:id="72"/>
      <w:bookmarkEnd w:id="73"/>
      <w:bookmarkEnd w:id="74"/>
    </w:p>
    <w:p>
      <w:pPr>
        <w:spacing w:line="360" w:lineRule="auto"/>
        <w:rPr>
          <w:rFonts w:eastAsiaTheme="minorHAnsi"/>
          <w:noProof/>
        </w:rPr>
      </w:pPr>
      <w:r>
        <w:rPr>
          <w:rFonts w:eastAsiaTheme="minorHAnsi"/>
          <w:noProof/>
        </w:rPr>
        <w:t>Grants for joint actions were awarded to competent authorities or public sector bodies and non-governmental bodies mandated by those competent authorities. The maximum EU contribution is 60 %. However, the EU contribution may go up to 80 % if a proposal meets the criteria for exceptional utility. In 2015, none of the joint actions qualified for exceptional utility.</w:t>
      </w:r>
    </w:p>
    <w:p>
      <w:pPr>
        <w:spacing w:line="360" w:lineRule="auto"/>
        <w:rPr>
          <w:rFonts w:eastAsiaTheme="minorHAnsi"/>
          <w:noProof/>
        </w:rPr>
      </w:pPr>
      <w:r>
        <w:rPr>
          <w:rFonts w:eastAsiaTheme="minorHAnsi"/>
          <w:noProof/>
        </w:rPr>
        <w:t>The procedure for joint actions under the new Health Programme has changed. In order to assure more transparency and inclusiveness, the Member States and countries participating in the Third Health Programme nominate the competent authorities or other bodies as a first step. In the second step, those nominated are invited to submit a proposal under the direct grant procedure.</w:t>
      </w:r>
    </w:p>
    <w:p>
      <w:pPr>
        <w:spacing w:line="360" w:lineRule="auto"/>
        <w:rPr>
          <w:rFonts w:eastAsiaTheme="minorHAnsi"/>
          <w:noProof/>
        </w:rPr>
      </w:pPr>
      <w:r>
        <w:rPr>
          <w:rFonts w:eastAsiaTheme="minorHAnsi"/>
          <w:noProof/>
        </w:rPr>
        <w:t>Four joint actions were co-funded for a total of EUR 17 791 725.60. They were distributed among the programme objectives as follows:</w:t>
      </w:r>
    </w:p>
    <w:p>
      <w:pPr>
        <w:numPr>
          <w:ilvl w:val="0"/>
          <w:numId w:val="27"/>
        </w:numPr>
        <w:spacing w:line="360" w:lineRule="auto"/>
        <w:ind w:left="714" w:hanging="357"/>
        <w:jc w:val="left"/>
        <w:rPr>
          <w:rFonts w:eastAsia="Times New Roman"/>
          <w:noProof/>
        </w:rPr>
      </w:pPr>
      <w:r>
        <w:rPr>
          <w:rFonts w:eastAsia="Times New Roman"/>
          <w:noProof/>
        </w:rPr>
        <w:t>Health promotion (no joint actions)</w:t>
      </w:r>
    </w:p>
    <w:p>
      <w:pPr>
        <w:numPr>
          <w:ilvl w:val="0"/>
          <w:numId w:val="27"/>
        </w:numPr>
        <w:spacing w:line="360" w:lineRule="auto"/>
        <w:ind w:left="714" w:hanging="357"/>
        <w:jc w:val="left"/>
        <w:rPr>
          <w:rFonts w:eastAsia="Times New Roman"/>
          <w:noProof/>
        </w:rPr>
      </w:pPr>
      <w:r>
        <w:rPr>
          <w:rFonts w:eastAsia="Times New Roman"/>
          <w:noProof/>
        </w:rPr>
        <w:t xml:space="preserve"> Health threats (no calls)</w:t>
      </w:r>
    </w:p>
    <w:p>
      <w:pPr>
        <w:numPr>
          <w:ilvl w:val="0"/>
          <w:numId w:val="27"/>
        </w:numPr>
        <w:spacing w:line="360" w:lineRule="auto"/>
        <w:ind w:left="714" w:hanging="357"/>
        <w:jc w:val="left"/>
        <w:rPr>
          <w:rFonts w:eastAsia="Times New Roman"/>
          <w:noProof/>
        </w:rPr>
      </w:pPr>
      <w:r>
        <w:rPr>
          <w:rFonts w:eastAsia="Times New Roman"/>
          <w:noProof/>
        </w:rPr>
        <w:t>Health systems (3 joint actions):  EUnetHTA Joint Action 3 -  European Network for Health Technology Assessment (EUR  11 999 798.74);    Joint Action JAMS - Market surveillance of medical devices (EUR 849 487.69); Joint action ADVANTAGE on Managing Frailty: A comprehensive approach to promote a disability-free advanced age in Europe: the ADVANTAGE initiative (EUR 3 442 591.13)</w:t>
      </w:r>
    </w:p>
    <w:p>
      <w:pPr>
        <w:numPr>
          <w:ilvl w:val="0"/>
          <w:numId w:val="27"/>
        </w:numPr>
        <w:spacing w:line="360" w:lineRule="auto"/>
        <w:ind w:left="714" w:hanging="357"/>
        <w:jc w:val="left"/>
        <w:rPr>
          <w:rFonts w:eastAsia="Times New Roman"/>
          <w:noProof/>
        </w:rPr>
      </w:pPr>
      <w:r>
        <w:rPr>
          <w:rFonts w:eastAsia="Times New Roman"/>
          <w:noProof/>
        </w:rPr>
        <w:t>Better and safer healthcare (1 joint action):  JARC - Joint Action on Rare Cancers -  (EUR 1 499 848.04)</w:t>
      </w:r>
    </w:p>
    <w:p>
      <w:pPr>
        <w:spacing w:line="360" w:lineRule="auto"/>
        <w:rPr>
          <w:rFonts w:eastAsiaTheme="minorHAnsi"/>
          <w:noProof/>
        </w:rPr>
      </w:pPr>
      <w:r>
        <w:rPr>
          <w:rFonts w:eastAsiaTheme="minorHAnsi"/>
          <w:noProof/>
        </w:rPr>
        <w:t xml:space="preserve">These joint actions each involved between 10 and 45 beneficiaries from across the EU and other countries participating in the programme. </w:t>
      </w:r>
    </w:p>
    <w:p>
      <w:pPr>
        <w:spacing w:line="360" w:lineRule="auto"/>
        <w:rPr>
          <w:rFonts w:eastAsiaTheme="minorHAnsi"/>
          <w:noProof/>
        </w:rPr>
      </w:pPr>
      <w:r>
        <w:rPr>
          <w:rFonts w:eastAsiaTheme="minorHAnsi"/>
          <w:noProof/>
        </w:rPr>
        <w:t xml:space="preserve">The table below lists all the joint actions funded per objective and priority. </w:t>
      </w:r>
    </w:p>
    <w:tbl>
      <w:tblPr>
        <w:tblStyle w:val="TableGrid"/>
        <w:tblW w:w="0" w:type="auto"/>
        <w:tblLook w:val="04A0" w:firstRow="1" w:lastRow="0" w:firstColumn="1" w:lastColumn="0" w:noHBand="0" w:noVBand="1"/>
      </w:tblPr>
      <w:tblGrid>
        <w:gridCol w:w="2093"/>
        <w:gridCol w:w="5245"/>
        <w:gridCol w:w="1904"/>
      </w:tblGrid>
      <w:tr>
        <w:trPr>
          <w:trHeight w:val="300"/>
        </w:trPr>
        <w:tc>
          <w:tcPr>
            <w:tcW w:w="2093" w:type="dxa"/>
            <w:hideMark/>
          </w:tcPr>
          <w:p>
            <w:pPr>
              <w:rPr>
                <w:b/>
                <w:noProof/>
              </w:rPr>
            </w:pPr>
            <w:r>
              <w:rPr>
                <w:b/>
                <w:noProof/>
              </w:rPr>
              <w:t>Financial Instrument</w:t>
            </w:r>
          </w:p>
        </w:tc>
        <w:tc>
          <w:tcPr>
            <w:tcW w:w="5245" w:type="dxa"/>
            <w:hideMark/>
          </w:tcPr>
          <w:p>
            <w:pPr>
              <w:rPr>
                <w:b/>
                <w:noProof/>
              </w:rPr>
            </w:pPr>
            <w:r>
              <w:rPr>
                <w:b/>
                <w:noProof/>
              </w:rPr>
              <w:t>CHAFEA Joint Actions by objective and priority</w:t>
            </w:r>
          </w:p>
        </w:tc>
        <w:tc>
          <w:tcPr>
            <w:tcW w:w="1904" w:type="dxa"/>
            <w:hideMark/>
          </w:tcPr>
          <w:p>
            <w:pPr>
              <w:rPr>
                <w:noProof/>
              </w:rPr>
            </w:pPr>
          </w:p>
        </w:tc>
      </w:tr>
      <w:tr>
        <w:trPr>
          <w:trHeight w:val="600"/>
        </w:trPr>
        <w:tc>
          <w:tcPr>
            <w:tcW w:w="2093" w:type="dxa"/>
            <w:hideMark/>
          </w:tcPr>
          <w:p>
            <w:pPr>
              <w:rPr>
                <w:noProof/>
              </w:rPr>
            </w:pPr>
            <w:r>
              <w:rPr>
                <w:noProof/>
              </w:rPr>
              <w:t>Objective's description:</w:t>
            </w:r>
          </w:p>
        </w:tc>
        <w:tc>
          <w:tcPr>
            <w:tcW w:w="5245" w:type="dxa"/>
            <w:hideMark/>
          </w:tcPr>
          <w:p>
            <w:pPr>
              <w:rPr>
                <w:noProof/>
              </w:rPr>
            </w:pPr>
            <w:r>
              <w:rPr>
                <w:noProof/>
              </w:rPr>
              <w:t>3. Contribute to innovative  efficient and sustainable health systems</w:t>
            </w:r>
          </w:p>
        </w:tc>
        <w:tc>
          <w:tcPr>
            <w:tcW w:w="1904" w:type="dxa"/>
            <w:hideMark/>
          </w:tcPr>
          <w:p>
            <w:pPr>
              <w:rPr>
                <w:noProof/>
              </w:rPr>
            </w:pPr>
          </w:p>
        </w:tc>
      </w:tr>
      <w:tr>
        <w:trPr>
          <w:trHeight w:val="900"/>
        </w:trPr>
        <w:tc>
          <w:tcPr>
            <w:tcW w:w="2093" w:type="dxa"/>
            <w:hideMark/>
          </w:tcPr>
          <w:p>
            <w:pPr>
              <w:rPr>
                <w:noProof/>
              </w:rPr>
            </w:pPr>
            <w:r>
              <w:rPr>
                <w:noProof/>
              </w:rPr>
              <w:t>Thematic priority:</w:t>
            </w:r>
          </w:p>
        </w:tc>
        <w:tc>
          <w:tcPr>
            <w:tcW w:w="5245" w:type="dxa"/>
            <w:hideMark/>
          </w:tcPr>
          <w:p>
            <w:pPr>
              <w:rPr>
                <w:noProof/>
              </w:rPr>
            </w:pPr>
            <w:r>
              <w:rPr>
                <w:noProof/>
              </w:rPr>
              <w:t>3.1 Support voluntary cooperation between Member States on health technology assessment under the network on health technology assessment set up by Directive 2011/24/EU</w:t>
            </w:r>
          </w:p>
        </w:tc>
        <w:tc>
          <w:tcPr>
            <w:tcW w:w="1904" w:type="dxa"/>
            <w:hideMark/>
          </w:tcPr>
          <w:p>
            <w:pPr>
              <w:rPr>
                <w:noProof/>
              </w:rPr>
            </w:pPr>
          </w:p>
        </w:tc>
      </w:tr>
      <w:tr>
        <w:trPr>
          <w:trHeight w:val="300"/>
        </w:trPr>
        <w:tc>
          <w:tcPr>
            <w:tcW w:w="2093" w:type="dxa"/>
            <w:hideMark/>
          </w:tcPr>
          <w:p>
            <w:pPr>
              <w:rPr>
                <w:b/>
                <w:bCs/>
                <w:noProof/>
              </w:rPr>
            </w:pPr>
            <w:r>
              <w:rPr>
                <w:b/>
                <w:bCs/>
                <w:noProof/>
              </w:rPr>
              <w:t>User reference</w:t>
            </w:r>
          </w:p>
        </w:tc>
        <w:tc>
          <w:tcPr>
            <w:tcW w:w="5245" w:type="dxa"/>
            <w:hideMark/>
          </w:tcPr>
          <w:p>
            <w:pPr>
              <w:rPr>
                <w:b/>
                <w:bCs/>
                <w:noProof/>
              </w:rPr>
            </w:pPr>
            <w:r>
              <w:rPr>
                <w:b/>
                <w:bCs/>
                <w:noProof/>
              </w:rPr>
              <w:t>Title</w:t>
            </w:r>
          </w:p>
        </w:tc>
        <w:tc>
          <w:tcPr>
            <w:tcW w:w="1904" w:type="dxa"/>
            <w:hideMark/>
          </w:tcPr>
          <w:p>
            <w:pPr>
              <w:rPr>
                <w:b/>
                <w:bCs/>
                <w:noProof/>
              </w:rPr>
            </w:pPr>
            <w:r>
              <w:rPr>
                <w:b/>
                <w:bCs/>
                <w:noProof/>
              </w:rPr>
              <w:t>Amount EUR</w:t>
            </w:r>
          </w:p>
        </w:tc>
      </w:tr>
      <w:tr>
        <w:trPr>
          <w:trHeight w:val="600"/>
        </w:trPr>
        <w:tc>
          <w:tcPr>
            <w:tcW w:w="2093" w:type="dxa"/>
            <w:hideMark/>
          </w:tcPr>
          <w:p>
            <w:pPr>
              <w:rPr>
                <w:b/>
                <w:bCs/>
                <w:noProof/>
              </w:rPr>
            </w:pPr>
            <w:r>
              <w:rPr>
                <w:b/>
                <w:bCs/>
                <w:noProof/>
              </w:rPr>
              <w:t>724130 - EUnetHTA JA3 - JA-01-2015</w:t>
            </w:r>
          </w:p>
        </w:tc>
        <w:tc>
          <w:tcPr>
            <w:tcW w:w="5245" w:type="dxa"/>
            <w:hideMark/>
          </w:tcPr>
          <w:p>
            <w:pPr>
              <w:rPr>
                <w:noProof/>
              </w:rPr>
            </w:pPr>
            <w:r>
              <w:rPr>
                <w:noProof/>
              </w:rPr>
              <w:t>European Network for Health Technology Assessment (EUnetHTA) - Joint Action 3</w:t>
            </w:r>
          </w:p>
        </w:tc>
        <w:tc>
          <w:tcPr>
            <w:tcW w:w="1904" w:type="dxa"/>
            <w:hideMark/>
          </w:tcPr>
          <w:p>
            <w:pPr>
              <w:rPr>
                <w:noProof/>
              </w:rPr>
            </w:pPr>
            <w:r>
              <w:rPr>
                <w:noProof/>
              </w:rPr>
              <w:t>11 999 798.74</w:t>
            </w:r>
          </w:p>
        </w:tc>
      </w:tr>
      <w:tr>
        <w:trPr>
          <w:trHeight w:val="300"/>
        </w:trPr>
        <w:tc>
          <w:tcPr>
            <w:tcW w:w="2093" w:type="dxa"/>
            <w:hideMark/>
          </w:tcPr>
          <w:p>
            <w:pPr>
              <w:rPr>
                <w:b/>
                <w:bCs/>
                <w:noProof/>
              </w:rPr>
            </w:pPr>
            <w:r>
              <w:rPr>
                <w:b/>
                <w:bCs/>
                <w:noProof/>
              </w:rPr>
              <w:t xml:space="preserve"> Total</w:t>
            </w:r>
          </w:p>
        </w:tc>
        <w:tc>
          <w:tcPr>
            <w:tcW w:w="5245" w:type="dxa"/>
            <w:hideMark/>
          </w:tcPr>
          <w:p>
            <w:pPr>
              <w:rPr>
                <w:b/>
                <w:bCs/>
                <w:noProof/>
              </w:rPr>
            </w:pPr>
          </w:p>
        </w:tc>
        <w:tc>
          <w:tcPr>
            <w:tcW w:w="1904" w:type="dxa"/>
            <w:hideMark/>
          </w:tcPr>
          <w:p>
            <w:pPr>
              <w:rPr>
                <w:b/>
                <w:bCs/>
                <w:noProof/>
              </w:rPr>
            </w:pPr>
            <w:r>
              <w:rPr>
                <w:b/>
                <w:bCs/>
                <w:noProof/>
              </w:rPr>
              <w:t>11 999 798.74</w:t>
            </w:r>
          </w:p>
        </w:tc>
      </w:tr>
      <w:tr>
        <w:trPr>
          <w:trHeight w:val="300"/>
        </w:trPr>
        <w:tc>
          <w:tcPr>
            <w:tcW w:w="2093" w:type="dxa"/>
            <w:hideMark/>
          </w:tcPr>
          <w:p>
            <w:pPr>
              <w:rPr>
                <w:rFonts w:eastAsia="Times New Roman"/>
                <w:noProof/>
                <w:color w:val="000000"/>
                <w:lang w:eastAsia="en-GB"/>
              </w:rPr>
            </w:pPr>
            <w:r>
              <w:rPr>
                <w:rFonts w:eastAsia="Times New Roman"/>
                <w:noProof/>
                <w:color w:val="000000"/>
                <w:lang w:eastAsia="en-GB"/>
              </w:rPr>
              <w:t>Financial Instrument</w:t>
            </w:r>
          </w:p>
        </w:tc>
        <w:tc>
          <w:tcPr>
            <w:tcW w:w="5245" w:type="dxa"/>
            <w:hideMark/>
          </w:tcPr>
          <w:p>
            <w:pPr>
              <w:rPr>
                <w:rFonts w:eastAsia="Times New Roman"/>
                <w:noProof/>
                <w:color w:val="000000"/>
                <w:lang w:eastAsia="en-GB"/>
              </w:rPr>
            </w:pPr>
            <w:r>
              <w:rPr>
                <w:rFonts w:eastAsia="Times New Roman"/>
                <w:noProof/>
                <w:color w:val="000000"/>
                <w:lang w:eastAsia="en-GB"/>
              </w:rPr>
              <w:t>Joint Action</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 xml:space="preserve">3.5. Address health issues in an ageing society </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93" w:type="dxa"/>
            <w:hideMark/>
          </w:tcPr>
          <w:p>
            <w:pPr>
              <w:rPr>
                <w:rFonts w:eastAsia="Times New Roman"/>
                <w:b/>
                <w:bCs/>
                <w:noProof/>
                <w:color w:val="000000"/>
                <w:lang w:eastAsia="en-GB"/>
              </w:rPr>
            </w:pPr>
            <w:r>
              <w:rPr>
                <w:rFonts w:eastAsia="Times New Roman"/>
                <w:b/>
                <w:bCs/>
                <w:noProof/>
                <w:color w:val="000000"/>
                <w:lang w:eastAsia="en-GB"/>
              </w:rPr>
              <w:t>724099 - ADVANTAGE - JA-02-2015</w:t>
            </w:r>
          </w:p>
        </w:tc>
        <w:tc>
          <w:tcPr>
            <w:tcW w:w="5245" w:type="dxa"/>
            <w:hideMark/>
          </w:tcPr>
          <w:p>
            <w:pPr>
              <w:rPr>
                <w:rFonts w:eastAsia="Times New Roman"/>
                <w:noProof/>
                <w:color w:val="000000"/>
                <w:lang w:eastAsia="en-GB"/>
              </w:rPr>
            </w:pPr>
            <w:r>
              <w:rPr>
                <w:rFonts w:eastAsia="Times New Roman"/>
                <w:noProof/>
                <w:color w:val="000000"/>
                <w:lang w:eastAsia="en-GB"/>
              </w:rPr>
              <w:t>Managing Frailty. A comprehensive approach to promote a disability-free advanced age in Europe: the ADVANTAGE initiative</w:t>
            </w:r>
          </w:p>
        </w:tc>
        <w:tc>
          <w:tcPr>
            <w:tcW w:w="1904" w:type="dxa"/>
            <w:hideMark/>
          </w:tcPr>
          <w:p>
            <w:pPr>
              <w:rPr>
                <w:rFonts w:eastAsia="Times New Roman"/>
                <w:noProof/>
                <w:color w:val="000000"/>
                <w:lang w:eastAsia="en-GB"/>
              </w:rPr>
            </w:pPr>
            <w:r>
              <w:rPr>
                <w:rFonts w:eastAsia="Times New Roman"/>
                <w:noProof/>
                <w:color w:val="000000"/>
                <w:lang w:eastAsia="en-GB"/>
              </w:rPr>
              <w:t>3 442 591.13</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3 442 591.13</w:t>
            </w:r>
          </w:p>
          <w:p>
            <w:pPr>
              <w:rPr>
                <w:rFonts w:eastAsia="Times New Roman"/>
                <w:b/>
                <w:bCs/>
                <w:noProof/>
                <w:color w:val="000000"/>
                <w:lang w:eastAsia="en-GB"/>
              </w:rPr>
            </w:pPr>
          </w:p>
          <w:p>
            <w:pPr>
              <w:rPr>
                <w:rFonts w:eastAsia="Times New Roman"/>
                <w:b/>
                <w:bCs/>
                <w:noProof/>
                <w:color w:val="000000"/>
                <w:lang w:eastAsia="en-GB"/>
              </w:rPr>
            </w:pPr>
          </w:p>
        </w:tc>
      </w:tr>
      <w:tr>
        <w:trPr>
          <w:trHeight w:val="6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3.6 Implementation of Union legislation in the field of medical devices  medicinal products and cross-border health care</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93" w:type="dxa"/>
            <w:hideMark/>
          </w:tcPr>
          <w:p>
            <w:pPr>
              <w:rPr>
                <w:rFonts w:eastAsia="Times New Roman"/>
                <w:b/>
                <w:bCs/>
                <w:noProof/>
                <w:color w:val="000000"/>
                <w:lang w:eastAsia="en-GB"/>
              </w:rPr>
            </w:pPr>
            <w:r>
              <w:rPr>
                <w:rFonts w:eastAsia="Times New Roman"/>
                <w:b/>
                <w:bCs/>
                <w:noProof/>
                <w:color w:val="000000"/>
                <w:lang w:eastAsia="en-GB"/>
              </w:rPr>
              <w:t>723964 - JAMS - JA-03-2015</w:t>
            </w:r>
          </w:p>
        </w:tc>
        <w:tc>
          <w:tcPr>
            <w:tcW w:w="5245" w:type="dxa"/>
            <w:hideMark/>
          </w:tcPr>
          <w:p>
            <w:pPr>
              <w:rPr>
                <w:rFonts w:eastAsia="Times New Roman"/>
                <w:noProof/>
                <w:color w:val="000000"/>
                <w:lang w:eastAsia="en-GB"/>
              </w:rPr>
            </w:pPr>
            <w:r>
              <w:rPr>
                <w:rFonts w:eastAsia="Times New Roman"/>
                <w:noProof/>
                <w:color w:val="000000"/>
                <w:lang w:eastAsia="en-GB"/>
              </w:rPr>
              <w:t>Market surveillance of medical devices</w:t>
            </w:r>
          </w:p>
        </w:tc>
        <w:tc>
          <w:tcPr>
            <w:tcW w:w="1904" w:type="dxa"/>
            <w:hideMark/>
          </w:tcPr>
          <w:p>
            <w:pPr>
              <w:rPr>
                <w:rFonts w:eastAsia="Times New Roman"/>
                <w:noProof/>
                <w:color w:val="000000"/>
                <w:lang w:eastAsia="en-GB"/>
              </w:rPr>
            </w:pPr>
            <w:r>
              <w:rPr>
                <w:rFonts w:eastAsia="Times New Roman"/>
                <w:noProof/>
                <w:color w:val="000000"/>
                <w:lang w:eastAsia="en-GB"/>
              </w:rPr>
              <w:t>849 487.69</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849 487.69</w:t>
            </w:r>
          </w:p>
        </w:tc>
      </w:tr>
      <w:tr>
        <w:trPr>
          <w:trHeight w:val="600"/>
        </w:trPr>
        <w:tc>
          <w:tcPr>
            <w:tcW w:w="2093" w:type="dxa"/>
            <w:hideMark/>
          </w:tcPr>
          <w:p>
            <w:pPr>
              <w:rPr>
                <w:rFonts w:eastAsia="Times New Roman"/>
                <w:noProof/>
                <w:color w:val="000000"/>
                <w:lang w:eastAsia="en-GB"/>
              </w:rPr>
            </w:pPr>
            <w:r>
              <w:rPr>
                <w:rFonts w:eastAsia="Times New Roman"/>
                <w:noProof/>
                <w:color w:val="000000"/>
                <w:lang w:eastAsia="en-GB"/>
              </w:rPr>
              <w:t>Objective's description:</w:t>
            </w:r>
          </w:p>
        </w:tc>
        <w:tc>
          <w:tcPr>
            <w:tcW w:w="5245" w:type="dxa"/>
            <w:hideMark/>
          </w:tcPr>
          <w:p>
            <w:pPr>
              <w:rPr>
                <w:rFonts w:eastAsia="Times New Roman"/>
                <w:noProof/>
                <w:color w:val="000000"/>
                <w:lang w:eastAsia="en-GB"/>
              </w:rPr>
            </w:pPr>
            <w:r>
              <w:rPr>
                <w:rFonts w:eastAsia="Times New Roman"/>
                <w:noProof/>
                <w:color w:val="000000"/>
                <w:lang w:eastAsia="en-GB"/>
              </w:rPr>
              <w:t>4. Facilitate access to better and safer healthcare for Union citizens</w:t>
            </w:r>
          </w:p>
        </w:tc>
        <w:tc>
          <w:tcPr>
            <w:tcW w:w="1904" w:type="dxa"/>
            <w:hideMark/>
          </w:tcPr>
          <w:p>
            <w:pPr>
              <w:rPr>
                <w:rFonts w:eastAsia="Times New Roman"/>
                <w:noProof/>
                <w:color w:val="000000"/>
                <w:lang w:eastAsia="en-GB"/>
              </w:rPr>
            </w:pPr>
          </w:p>
        </w:tc>
      </w:tr>
      <w:tr>
        <w:trPr>
          <w:trHeight w:val="600"/>
        </w:trPr>
        <w:tc>
          <w:tcPr>
            <w:tcW w:w="2093" w:type="dxa"/>
            <w:hideMark/>
          </w:tcPr>
          <w:p>
            <w:pPr>
              <w:rPr>
                <w:rFonts w:eastAsia="Times New Roman"/>
                <w:noProof/>
                <w:color w:val="000000"/>
                <w:lang w:eastAsia="en-GB"/>
              </w:rPr>
            </w:pPr>
            <w:r>
              <w:rPr>
                <w:rFonts w:eastAsia="Times New Roman"/>
                <w:noProof/>
                <w:color w:val="000000"/>
                <w:lang w:eastAsia="en-GB"/>
              </w:rPr>
              <w:t>Thematic priority:</w:t>
            </w:r>
          </w:p>
        </w:tc>
        <w:tc>
          <w:tcPr>
            <w:tcW w:w="5245" w:type="dxa"/>
            <w:hideMark/>
          </w:tcPr>
          <w:p>
            <w:pPr>
              <w:rPr>
                <w:rFonts w:eastAsia="Times New Roman"/>
                <w:noProof/>
                <w:color w:val="000000"/>
                <w:lang w:eastAsia="en-GB"/>
              </w:rPr>
            </w:pPr>
            <w:r>
              <w:rPr>
                <w:rFonts w:eastAsia="Times New Roman"/>
                <w:noProof/>
                <w:color w:val="000000"/>
                <w:lang w:eastAsia="en-GB"/>
              </w:rPr>
              <w:t>4.2 Coordinated action at Union level in order to effectively help patients affected by rare diseases</w:t>
            </w:r>
          </w:p>
        </w:tc>
        <w:tc>
          <w:tcPr>
            <w:tcW w:w="1904" w:type="dxa"/>
            <w:hideMark/>
          </w:tcPr>
          <w:p>
            <w:pPr>
              <w:rPr>
                <w:rFonts w:eastAsia="Times New Roman"/>
                <w:noProof/>
                <w:color w:val="000000"/>
                <w:lang w:eastAsia="en-GB"/>
              </w:rPr>
            </w:pP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93" w:type="dxa"/>
            <w:hideMark/>
          </w:tcPr>
          <w:p>
            <w:pPr>
              <w:rPr>
                <w:rFonts w:eastAsia="Times New Roman"/>
                <w:b/>
                <w:bCs/>
                <w:noProof/>
                <w:color w:val="000000"/>
                <w:lang w:eastAsia="en-GB"/>
              </w:rPr>
            </w:pPr>
            <w:r>
              <w:rPr>
                <w:rFonts w:eastAsia="Times New Roman"/>
                <w:b/>
                <w:bCs/>
                <w:noProof/>
                <w:color w:val="000000"/>
                <w:lang w:eastAsia="en-GB"/>
              </w:rPr>
              <w:t>724161 - JARC - JA-04-2015</w:t>
            </w:r>
          </w:p>
        </w:tc>
        <w:tc>
          <w:tcPr>
            <w:tcW w:w="5245" w:type="dxa"/>
            <w:hideMark/>
          </w:tcPr>
          <w:p>
            <w:pPr>
              <w:rPr>
                <w:rFonts w:eastAsia="Times New Roman"/>
                <w:noProof/>
                <w:color w:val="000000"/>
                <w:lang w:eastAsia="en-GB"/>
              </w:rPr>
            </w:pPr>
            <w:r>
              <w:rPr>
                <w:rFonts w:eastAsia="Times New Roman"/>
                <w:noProof/>
                <w:color w:val="000000"/>
                <w:lang w:eastAsia="en-GB"/>
              </w:rPr>
              <w:t>Joint Action on Rare Cancers</w:t>
            </w:r>
          </w:p>
        </w:tc>
        <w:tc>
          <w:tcPr>
            <w:tcW w:w="1904" w:type="dxa"/>
            <w:hideMark/>
          </w:tcPr>
          <w:p>
            <w:pPr>
              <w:rPr>
                <w:rFonts w:eastAsia="Times New Roman"/>
                <w:noProof/>
                <w:color w:val="000000"/>
                <w:lang w:eastAsia="en-GB"/>
              </w:rPr>
            </w:pPr>
            <w:r>
              <w:rPr>
                <w:rFonts w:eastAsia="Times New Roman"/>
                <w:noProof/>
                <w:color w:val="000000"/>
                <w:lang w:eastAsia="en-GB"/>
              </w:rPr>
              <w:t>1 499 848.04</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Total</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1 499 848.04</w:t>
            </w:r>
          </w:p>
        </w:tc>
      </w:tr>
      <w:tr>
        <w:trPr>
          <w:trHeight w:val="300"/>
        </w:trPr>
        <w:tc>
          <w:tcPr>
            <w:tcW w:w="2093" w:type="dxa"/>
            <w:hideMark/>
          </w:tcPr>
          <w:p>
            <w:pPr>
              <w:rPr>
                <w:rFonts w:eastAsia="Times New Roman"/>
                <w:b/>
                <w:bCs/>
                <w:noProof/>
                <w:color w:val="000000"/>
                <w:lang w:eastAsia="en-GB"/>
              </w:rPr>
            </w:pPr>
            <w:r>
              <w:rPr>
                <w:rFonts w:eastAsia="Times New Roman"/>
                <w:b/>
                <w:bCs/>
                <w:noProof/>
                <w:color w:val="000000"/>
                <w:lang w:eastAsia="en-GB"/>
              </w:rPr>
              <w:t>CHAFEA TOTAL JOINT ACTIONS</w:t>
            </w:r>
          </w:p>
        </w:tc>
        <w:tc>
          <w:tcPr>
            <w:tcW w:w="5245" w:type="dxa"/>
            <w:hideMark/>
          </w:tcPr>
          <w:p>
            <w:pPr>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17 791 725.60</w:t>
            </w:r>
          </w:p>
        </w:tc>
      </w:tr>
    </w:tbl>
    <w:p>
      <w:pPr>
        <w:spacing w:line="360" w:lineRule="auto"/>
        <w:rPr>
          <w:rFonts w:eastAsiaTheme="minorHAnsi"/>
          <w:noProof/>
        </w:rPr>
      </w:pPr>
    </w:p>
    <w:p>
      <w:pPr>
        <w:spacing w:line="360" w:lineRule="auto"/>
        <w:rPr>
          <w:rFonts w:eastAsiaTheme="minorHAnsi"/>
          <w:noProof/>
        </w:rPr>
      </w:pPr>
    </w:p>
    <w:p>
      <w:pPr>
        <w:spacing w:line="360" w:lineRule="auto"/>
        <w:rPr>
          <w:rFonts w:eastAsiaTheme="minorHAnsi"/>
          <w:noProof/>
        </w:rPr>
      </w:pPr>
    </w:p>
    <w:p>
      <w:pPr>
        <w:spacing w:after="0" w:line="240" w:lineRule="auto"/>
        <w:jc w:val="left"/>
        <w:rPr>
          <w:rFonts w:eastAsiaTheme="minorHAnsi"/>
          <w:noProof/>
        </w:rPr>
      </w:pPr>
      <w:r>
        <w:rPr>
          <w:rFonts w:eastAsiaTheme="minorHAnsi"/>
          <w:noProof/>
        </w:rPr>
        <w:br w:type="page"/>
      </w:r>
    </w:p>
    <w:p>
      <w:pPr>
        <w:keepNext/>
        <w:numPr>
          <w:ilvl w:val="1"/>
          <w:numId w:val="0"/>
        </w:numPr>
        <w:spacing w:after="240" w:line="240" w:lineRule="auto"/>
        <w:ind w:left="860" w:hanging="576"/>
        <w:outlineLvl w:val="1"/>
        <w:rPr>
          <w:rFonts w:eastAsia="Times New Roman"/>
          <w:b/>
          <w:bCs/>
          <w:i/>
          <w:iCs/>
          <w:noProof/>
          <w:sz w:val="28"/>
          <w:szCs w:val="28"/>
        </w:rPr>
      </w:pPr>
      <w:bookmarkStart w:id="75" w:name="_Toc388355517"/>
      <w:bookmarkStart w:id="76" w:name="_Toc389636410"/>
      <w:bookmarkStart w:id="77" w:name="_Toc390420271"/>
      <w:bookmarkStart w:id="78" w:name="_Toc404756137"/>
      <w:bookmarkStart w:id="79" w:name="_Toc408392863"/>
      <w:bookmarkStart w:id="80" w:name="_Toc472077571"/>
      <w:bookmarkStart w:id="81" w:name="_Toc518297053"/>
      <w:bookmarkStart w:id="82" w:name="_Toc527713094"/>
      <w:r>
        <w:rPr>
          <w:rFonts w:eastAsia="Times New Roman"/>
          <w:b/>
          <w:bCs/>
          <w:i/>
          <w:iCs/>
          <w:noProof/>
          <w:sz w:val="28"/>
          <w:szCs w:val="28"/>
        </w:rPr>
        <w:t xml:space="preserve">Direct grant agreements </w:t>
      </w:r>
      <w:bookmarkEnd w:id="75"/>
      <w:bookmarkEnd w:id="76"/>
      <w:bookmarkEnd w:id="77"/>
      <w:bookmarkEnd w:id="78"/>
      <w:bookmarkEnd w:id="79"/>
      <w:bookmarkEnd w:id="80"/>
      <w:bookmarkEnd w:id="81"/>
      <w:r>
        <w:rPr>
          <w:rFonts w:eastAsia="Times New Roman"/>
          <w:b/>
          <w:bCs/>
          <w:i/>
          <w:iCs/>
          <w:noProof/>
          <w:sz w:val="28"/>
          <w:szCs w:val="28"/>
        </w:rPr>
        <w:t>and Presidency Conferences</w:t>
      </w:r>
      <w:bookmarkEnd w:id="82"/>
    </w:p>
    <w:p>
      <w:pPr>
        <w:spacing w:line="360" w:lineRule="auto"/>
        <w:rPr>
          <w:rFonts w:eastAsiaTheme="minorHAnsi"/>
          <w:b/>
          <w:noProof/>
        </w:rPr>
      </w:pPr>
      <w:r>
        <w:rPr>
          <w:rFonts w:eastAsiaTheme="minorHAnsi"/>
          <w:b/>
          <w:noProof/>
        </w:rPr>
        <w:t>Direct grant agreements</w:t>
      </w:r>
    </w:p>
    <w:p>
      <w:pPr>
        <w:spacing w:line="360" w:lineRule="auto"/>
        <w:rPr>
          <w:rFonts w:eastAsiaTheme="minorHAnsi"/>
          <w:noProof/>
        </w:rPr>
      </w:pPr>
      <w:r>
        <w:rPr>
          <w:rFonts w:eastAsiaTheme="minorHAnsi"/>
          <w:noProof/>
        </w:rPr>
        <w:t>Direct grant agreements with international organisations were awarded to international organisations active in the area of public health. The direct grants also include service-level agreements. The maximum EU contribution is 60 %.</w:t>
      </w:r>
    </w:p>
    <w:p>
      <w:pPr>
        <w:rPr>
          <w:rFonts w:ascii="Calibri" w:eastAsia="Times New Roman" w:hAnsi="Calibri"/>
          <w:noProof/>
          <w:color w:val="000000"/>
          <w:lang w:eastAsia="en-GB"/>
        </w:rPr>
      </w:pPr>
      <w:r>
        <w:rPr>
          <w:rFonts w:eastAsiaTheme="minorHAnsi"/>
          <w:noProof/>
        </w:rPr>
        <w:t>All in all, 10 direct grant agreements were signed, for a total of EUR 3 835 747.29 as follows:</w:t>
      </w:r>
    </w:p>
    <w:p>
      <w:pPr>
        <w:spacing w:before="120" w:after="120" w:line="360" w:lineRule="auto"/>
        <w:rPr>
          <w:rFonts w:eastAsia="Times New Roman"/>
          <w:noProof/>
        </w:rPr>
      </w:pPr>
      <w:r>
        <w:rPr>
          <w:rFonts w:eastAsia="Times New Roman"/>
          <w:noProof/>
        </w:rPr>
        <w:t xml:space="preserve">Seven direct grant agreements were signed by Chafea for </w:t>
      </w:r>
      <w:r>
        <w:rPr>
          <w:rFonts w:eastAsiaTheme="minorHAnsi"/>
          <w:noProof/>
        </w:rPr>
        <w:t>EUR </w:t>
      </w:r>
      <w:r>
        <w:rPr>
          <w:rFonts w:eastAsia="Times New Roman"/>
          <w:noProof/>
          <w:color w:val="000000"/>
          <w:lang w:eastAsia="en-GB"/>
        </w:rPr>
        <w:t>3 715 000</w:t>
      </w:r>
      <w:r>
        <w:rPr>
          <w:rFonts w:eastAsia="Times New Roman"/>
          <w:noProof/>
        </w:rPr>
        <w:t>, namely:</w:t>
      </w:r>
    </w:p>
    <w:p>
      <w:pPr>
        <w:numPr>
          <w:ilvl w:val="0"/>
          <w:numId w:val="28"/>
        </w:numPr>
        <w:spacing w:line="360" w:lineRule="auto"/>
        <w:ind w:left="714" w:hanging="357"/>
        <w:jc w:val="left"/>
        <w:rPr>
          <w:rFonts w:eastAsia="Times New Roman"/>
          <w:noProof/>
        </w:rPr>
      </w:pPr>
      <w:r>
        <w:rPr>
          <w:rFonts w:eastAsia="Times New Roman"/>
          <w:noProof/>
        </w:rPr>
        <w:t>5 direct grants were signed with the OECD regarding economics of prevention, Health Report 2016, health workforce, antimicrobial resistance, and data analysis of data patient safety</w:t>
      </w:r>
    </w:p>
    <w:p>
      <w:pPr>
        <w:numPr>
          <w:ilvl w:val="0"/>
          <w:numId w:val="28"/>
        </w:numPr>
        <w:spacing w:line="360" w:lineRule="auto"/>
        <w:ind w:left="714" w:hanging="357"/>
        <w:jc w:val="left"/>
        <w:rPr>
          <w:rFonts w:eastAsia="Times New Roman"/>
          <w:noProof/>
        </w:rPr>
      </w:pPr>
      <w:r>
        <w:rPr>
          <w:rFonts w:eastAsia="Times New Roman"/>
          <w:noProof/>
        </w:rPr>
        <w:t xml:space="preserve">1 direct grant was signed with IOM to support Member States under particular migratory pressure in their response to health related challenges </w:t>
      </w:r>
    </w:p>
    <w:p>
      <w:pPr>
        <w:numPr>
          <w:ilvl w:val="0"/>
          <w:numId w:val="28"/>
        </w:numPr>
        <w:spacing w:line="360" w:lineRule="auto"/>
        <w:ind w:left="714" w:hanging="357"/>
        <w:jc w:val="left"/>
        <w:rPr>
          <w:rFonts w:eastAsia="Times New Roman"/>
          <w:noProof/>
        </w:rPr>
      </w:pPr>
      <w:r>
        <w:rPr>
          <w:rFonts w:eastAsia="Times New Roman"/>
          <w:noProof/>
        </w:rPr>
        <w:t>1 direct grant was signed with COE EDQM for the European Pharmacopoeia 2016 Activity Programme (CoE – EDQM)</w:t>
      </w:r>
    </w:p>
    <w:p>
      <w:pPr>
        <w:spacing w:before="120" w:after="120" w:line="360" w:lineRule="auto"/>
        <w:rPr>
          <w:rFonts w:eastAsia="Times New Roman"/>
          <w:noProof/>
        </w:rPr>
      </w:pPr>
      <w:r>
        <w:rPr>
          <w:rFonts w:eastAsia="Times New Roman"/>
          <w:noProof/>
        </w:rPr>
        <w:t>3 were signed by DG SANTE for EUR 120 747.29, namely:</w:t>
      </w:r>
    </w:p>
    <w:p>
      <w:pPr>
        <w:numPr>
          <w:ilvl w:val="0"/>
          <w:numId w:val="21"/>
        </w:numPr>
        <w:spacing w:line="360" w:lineRule="auto"/>
        <w:ind w:left="714" w:hanging="357"/>
        <w:jc w:val="left"/>
        <w:rPr>
          <w:rFonts w:eastAsia="Times New Roman"/>
          <w:noProof/>
        </w:rPr>
      </w:pPr>
      <w:r>
        <w:rPr>
          <w:rFonts w:eastAsia="Times New Roman"/>
          <w:noProof/>
        </w:rPr>
        <w:t>1 direct grant was signed with the Department of Health in Ireland on the inventory on Morbidity Statistics at national level</w:t>
      </w:r>
    </w:p>
    <w:p>
      <w:pPr>
        <w:numPr>
          <w:ilvl w:val="0"/>
          <w:numId w:val="21"/>
        </w:numPr>
        <w:spacing w:line="360" w:lineRule="auto"/>
        <w:ind w:left="714" w:hanging="357"/>
        <w:jc w:val="left"/>
        <w:rPr>
          <w:rFonts w:eastAsia="Times New Roman"/>
          <w:noProof/>
        </w:rPr>
      </w:pPr>
      <w:r>
        <w:rPr>
          <w:rFonts w:eastAsia="Times New Roman"/>
          <w:noProof/>
        </w:rPr>
        <w:t>1 direct grant was signed with the "Statistisches Bundesamt" in Germany on the inventory on Morbidity Statistics at national level</w:t>
      </w:r>
    </w:p>
    <w:p>
      <w:pPr>
        <w:numPr>
          <w:ilvl w:val="0"/>
          <w:numId w:val="21"/>
        </w:numPr>
        <w:spacing w:line="360" w:lineRule="auto"/>
        <w:ind w:left="714" w:hanging="357"/>
        <w:jc w:val="left"/>
        <w:rPr>
          <w:rFonts w:eastAsia="Times New Roman"/>
          <w:noProof/>
        </w:rPr>
      </w:pPr>
      <w:r>
        <w:rPr>
          <w:rFonts w:eastAsia="Times New Roman"/>
          <w:noProof/>
        </w:rPr>
        <w:t>1 direct grant was signed with the "Centraal Bureau voor Statistiek" in the Netherlands on Health Care Non Expenditure Statistics to support countries in their capacity to provide data on health care</w:t>
      </w:r>
    </w:p>
    <w:p>
      <w:pPr>
        <w:spacing w:line="360" w:lineRule="auto"/>
        <w:rPr>
          <w:rFonts w:eastAsiaTheme="minorHAnsi"/>
          <w:noProof/>
        </w:rPr>
      </w:pPr>
      <w:r>
        <w:rPr>
          <w:rFonts w:eastAsiaTheme="minorHAnsi"/>
          <w:noProof/>
        </w:rPr>
        <w:t>The table below lists all direct grant agreements that were funded per objective and priority.</w:t>
      </w:r>
      <w:r>
        <w:rPr>
          <w:rFonts w:eastAsiaTheme="minorHAnsi"/>
          <w:noProof/>
        </w:rPr>
        <w:br/>
      </w:r>
    </w:p>
    <w:p>
      <w:pPr>
        <w:rPr>
          <w:noProof/>
        </w:rPr>
      </w:pPr>
      <w:r>
        <w:rPr>
          <w:noProof/>
        </w:rPr>
        <w:br w:type="page"/>
      </w:r>
    </w:p>
    <w:tbl>
      <w:tblPr>
        <w:tblStyle w:val="TableGrid"/>
        <w:tblW w:w="0" w:type="auto"/>
        <w:tblLook w:val="04A0" w:firstRow="1" w:lastRow="0" w:firstColumn="1" w:lastColumn="0" w:noHBand="0" w:noVBand="1"/>
      </w:tblPr>
      <w:tblGrid>
        <w:gridCol w:w="2093"/>
        <w:gridCol w:w="5245"/>
        <w:gridCol w:w="1904"/>
      </w:tblGrid>
      <w:tr>
        <w:trPr>
          <w:trHeight w:val="300"/>
        </w:trPr>
        <w:tc>
          <w:tcPr>
            <w:tcW w:w="2093" w:type="dxa"/>
            <w:hideMark/>
          </w:tcPr>
          <w:p>
            <w:pPr>
              <w:rPr>
                <w:b/>
                <w:noProof/>
              </w:rPr>
            </w:pPr>
            <w:r>
              <w:rPr>
                <w:b/>
                <w:noProof/>
              </w:rPr>
              <w:t>Financial Instrument</w:t>
            </w:r>
          </w:p>
        </w:tc>
        <w:tc>
          <w:tcPr>
            <w:tcW w:w="5245" w:type="dxa"/>
            <w:hideMark/>
          </w:tcPr>
          <w:p>
            <w:pPr>
              <w:rPr>
                <w:b/>
                <w:noProof/>
              </w:rPr>
            </w:pPr>
            <w:r>
              <w:rPr>
                <w:b/>
                <w:noProof/>
              </w:rPr>
              <w:t>SANTE Direct Grants by objective and priority</w:t>
            </w:r>
          </w:p>
        </w:tc>
        <w:tc>
          <w:tcPr>
            <w:tcW w:w="1904" w:type="dxa"/>
            <w:hideMark/>
          </w:tcPr>
          <w:p>
            <w:pPr>
              <w:rPr>
                <w:noProof/>
              </w:rPr>
            </w:pPr>
          </w:p>
        </w:tc>
      </w:tr>
      <w:tr>
        <w:trPr>
          <w:trHeight w:val="900"/>
        </w:trPr>
        <w:tc>
          <w:tcPr>
            <w:tcW w:w="2093" w:type="dxa"/>
            <w:hideMark/>
          </w:tcPr>
          <w:p>
            <w:pPr>
              <w:rPr>
                <w:noProof/>
              </w:rPr>
            </w:pPr>
            <w:r>
              <w:rPr>
                <w:noProof/>
              </w:rPr>
              <w:t>Objective's description:</w:t>
            </w:r>
          </w:p>
        </w:tc>
        <w:tc>
          <w:tcPr>
            <w:tcW w:w="5245" w:type="dxa"/>
            <w:hideMark/>
          </w:tcPr>
          <w:p>
            <w:pPr>
              <w:rPr>
                <w:noProof/>
              </w:rPr>
            </w:pPr>
            <w:r>
              <w:rPr>
                <w:noProof/>
              </w:rPr>
              <w:t>1. Promote health, prevent diseases and foster supportive environments for healthy lifestyles taking into account the 'health in all policies' principle</w:t>
            </w:r>
          </w:p>
        </w:tc>
        <w:tc>
          <w:tcPr>
            <w:tcW w:w="1904" w:type="dxa"/>
            <w:hideMark/>
          </w:tcPr>
          <w:p>
            <w:pPr>
              <w:rPr>
                <w:noProof/>
              </w:rPr>
            </w:pPr>
          </w:p>
        </w:tc>
      </w:tr>
      <w:tr>
        <w:trPr>
          <w:trHeight w:val="300"/>
        </w:trPr>
        <w:tc>
          <w:tcPr>
            <w:tcW w:w="2093" w:type="dxa"/>
            <w:hideMark/>
          </w:tcPr>
          <w:p>
            <w:pPr>
              <w:rPr>
                <w:noProof/>
              </w:rPr>
            </w:pPr>
            <w:r>
              <w:rPr>
                <w:noProof/>
              </w:rPr>
              <w:t>Thematic priority:</w:t>
            </w:r>
          </w:p>
        </w:tc>
        <w:tc>
          <w:tcPr>
            <w:tcW w:w="5245" w:type="dxa"/>
            <w:hideMark/>
          </w:tcPr>
          <w:p>
            <w:pPr>
              <w:rPr>
                <w:noProof/>
              </w:rPr>
            </w:pPr>
            <w:r>
              <w:rPr>
                <w:noProof/>
              </w:rPr>
              <w:t>1.6 Health information and knowledge system</w:t>
            </w:r>
          </w:p>
        </w:tc>
        <w:tc>
          <w:tcPr>
            <w:tcW w:w="1904" w:type="dxa"/>
            <w:hideMark/>
          </w:tcPr>
          <w:p>
            <w:pPr>
              <w:rPr>
                <w:noProof/>
              </w:rPr>
            </w:pPr>
          </w:p>
        </w:tc>
      </w:tr>
      <w:tr>
        <w:trPr>
          <w:trHeight w:val="600"/>
        </w:trPr>
        <w:tc>
          <w:tcPr>
            <w:tcW w:w="2093" w:type="dxa"/>
            <w:hideMark/>
          </w:tcPr>
          <w:p>
            <w:pPr>
              <w:rPr>
                <w:b/>
                <w:bCs/>
                <w:noProof/>
              </w:rPr>
            </w:pPr>
            <w:r>
              <w:rPr>
                <w:b/>
                <w:bCs/>
                <w:noProof/>
              </w:rPr>
              <w:t>User reference</w:t>
            </w:r>
          </w:p>
        </w:tc>
        <w:tc>
          <w:tcPr>
            <w:tcW w:w="5245" w:type="dxa"/>
            <w:hideMark/>
          </w:tcPr>
          <w:p>
            <w:pPr>
              <w:rPr>
                <w:b/>
                <w:bCs/>
                <w:noProof/>
              </w:rPr>
            </w:pPr>
            <w:r>
              <w:rPr>
                <w:b/>
                <w:bCs/>
                <w:noProof/>
              </w:rPr>
              <w:t>Title</w:t>
            </w:r>
          </w:p>
        </w:tc>
        <w:tc>
          <w:tcPr>
            <w:tcW w:w="1904" w:type="dxa"/>
            <w:hideMark/>
          </w:tcPr>
          <w:p>
            <w:pPr>
              <w:rPr>
                <w:b/>
                <w:bCs/>
                <w:noProof/>
              </w:rPr>
            </w:pPr>
            <w:r>
              <w:rPr>
                <w:b/>
                <w:bCs/>
                <w:noProof/>
              </w:rPr>
              <w:t>Amount EUR</w:t>
            </w:r>
          </w:p>
        </w:tc>
      </w:tr>
      <w:tr>
        <w:trPr>
          <w:trHeight w:val="600"/>
        </w:trPr>
        <w:tc>
          <w:tcPr>
            <w:tcW w:w="2093" w:type="dxa"/>
            <w:hideMark/>
          </w:tcPr>
          <w:p>
            <w:pPr>
              <w:rPr>
                <w:b/>
                <w:bCs/>
                <w:noProof/>
              </w:rPr>
            </w:pPr>
          </w:p>
        </w:tc>
        <w:tc>
          <w:tcPr>
            <w:tcW w:w="5245" w:type="dxa"/>
            <w:hideMark/>
          </w:tcPr>
          <w:p>
            <w:pPr>
              <w:rPr>
                <w:noProof/>
              </w:rPr>
            </w:pPr>
            <w:r>
              <w:rPr>
                <w:noProof/>
              </w:rPr>
              <w:t>07154.2015.003-2015.808 / DEPARTMENT OF HEALTH IRELAND / F.5</w:t>
            </w:r>
          </w:p>
        </w:tc>
        <w:tc>
          <w:tcPr>
            <w:tcW w:w="1904" w:type="dxa"/>
            <w:hideMark/>
          </w:tcPr>
          <w:p>
            <w:pPr>
              <w:rPr>
                <w:noProof/>
              </w:rPr>
            </w:pPr>
            <w:r>
              <w:rPr>
                <w:noProof/>
              </w:rPr>
              <w:t>39 353.00</w:t>
            </w:r>
          </w:p>
        </w:tc>
      </w:tr>
      <w:tr>
        <w:trPr>
          <w:trHeight w:val="300"/>
        </w:trPr>
        <w:tc>
          <w:tcPr>
            <w:tcW w:w="2093" w:type="dxa"/>
            <w:hideMark/>
          </w:tcPr>
          <w:p>
            <w:pPr>
              <w:rPr>
                <w:b/>
                <w:bCs/>
                <w:noProof/>
              </w:rPr>
            </w:pPr>
            <w:r>
              <w:rPr>
                <w:b/>
                <w:bCs/>
                <w:noProof/>
              </w:rPr>
              <w:t> </w:t>
            </w:r>
          </w:p>
        </w:tc>
        <w:tc>
          <w:tcPr>
            <w:tcW w:w="5245" w:type="dxa"/>
            <w:hideMark/>
          </w:tcPr>
          <w:p>
            <w:pPr>
              <w:rPr>
                <w:noProof/>
              </w:rPr>
            </w:pPr>
            <w:r>
              <w:rPr>
                <w:noProof/>
              </w:rPr>
              <w:t>07154.2015.003-2015.807 / DESTATIS / F.5</w:t>
            </w:r>
          </w:p>
        </w:tc>
        <w:tc>
          <w:tcPr>
            <w:tcW w:w="1904" w:type="dxa"/>
            <w:hideMark/>
          </w:tcPr>
          <w:p>
            <w:pPr>
              <w:rPr>
                <w:noProof/>
              </w:rPr>
            </w:pPr>
            <w:r>
              <w:rPr>
                <w:noProof/>
              </w:rPr>
              <w:t xml:space="preserve"> 34 684.24</w:t>
            </w:r>
          </w:p>
        </w:tc>
      </w:tr>
      <w:tr>
        <w:trPr>
          <w:trHeight w:val="300"/>
        </w:trPr>
        <w:tc>
          <w:tcPr>
            <w:tcW w:w="2093" w:type="dxa"/>
            <w:hideMark/>
          </w:tcPr>
          <w:p>
            <w:pPr>
              <w:rPr>
                <w:b/>
                <w:bCs/>
                <w:noProof/>
              </w:rPr>
            </w:pPr>
            <w:r>
              <w:rPr>
                <w:b/>
                <w:bCs/>
                <w:noProof/>
              </w:rPr>
              <w:t xml:space="preserve"> Total</w:t>
            </w:r>
          </w:p>
        </w:tc>
        <w:tc>
          <w:tcPr>
            <w:tcW w:w="5245" w:type="dxa"/>
            <w:hideMark/>
          </w:tcPr>
          <w:p>
            <w:pPr>
              <w:rPr>
                <w:b/>
                <w:bCs/>
                <w:noProof/>
              </w:rPr>
            </w:pPr>
          </w:p>
        </w:tc>
        <w:tc>
          <w:tcPr>
            <w:tcW w:w="1904" w:type="dxa"/>
            <w:hideMark/>
          </w:tcPr>
          <w:p>
            <w:pPr>
              <w:rPr>
                <w:b/>
                <w:bCs/>
                <w:noProof/>
              </w:rPr>
            </w:pPr>
            <w:r>
              <w:rPr>
                <w:b/>
                <w:bCs/>
                <w:noProof/>
              </w:rPr>
              <w:t xml:space="preserve"> 74 037.24</w:t>
            </w:r>
          </w:p>
        </w:tc>
      </w:tr>
      <w:tr>
        <w:trPr>
          <w:trHeight w:val="600"/>
        </w:trPr>
        <w:tc>
          <w:tcPr>
            <w:tcW w:w="2093" w:type="dxa"/>
            <w:hideMark/>
          </w:tcPr>
          <w:p>
            <w:pPr>
              <w:jc w:val="left"/>
              <w:rPr>
                <w:rFonts w:eastAsia="Times New Roman"/>
                <w:noProof/>
                <w:color w:val="000000"/>
                <w:lang w:eastAsia="en-GB"/>
              </w:rPr>
            </w:pPr>
            <w:r>
              <w:rPr>
                <w:rFonts w:eastAsia="Times New Roman"/>
                <w:noProof/>
                <w:color w:val="000000"/>
                <w:lang w:eastAsia="en-GB"/>
              </w:rPr>
              <w:t>Objective's description:</w:t>
            </w:r>
          </w:p>
        </w:tc>
        <w:tc>
          <w:tcPr>
            <w:tcW w:w="5245" w:type="dxa"/>
            <w:hideMark/>
          </w:tcPr>
          <w:p>
            <w:pPr>
              <w:jc w:val="left"/>
              <w:rPr>
                <w:rFonts w:eastAsia="Times New Roman"/>
                <w:noProof/>
                <w:color w:val="000000"/>
                <w:lang w:eastAsia="en-GB"/>
              </w:rPr>
            </w:pPr>
            <w:r>
              <w:rPr>
                <w:rFonts w:eastAsia="Times New Roman"/>
                <w:noProof/>
                <w:color w:val="000000"/>
                <w:lang w:eastAsia="en-GB"/>
              </w:rPr>
              <w:t>3. Contribute to innovative, efficient and sustainable health systems</w:t>
            </w:r>
          </w:p>
        </w:tc>
        <w:tc>
          <w:tcPr>
            <w:tcW w:w="1904" w:type="dxa"/>
            <w:hideMark/>
          </w:tcPr>
          <w:p>
            <w:pPr>
              <w:jc w:val="left"/>
              <w:rPr>
                <w:rFonts w:eastAsia="Times New Roman"/>
                <w:noProof/>
                <w:color w:val="000000"/>
                <w:lang w:eastAsia="en-GB"/>
              </w:rPr>
            </w:pPr>
          </w:p>
        </w:tc>
      </w:tr>
      <w:tr>
        <w:trPr>
          <w:trHeight w:val="600"/>
        </w:trPr>
        <w:tc>
          <w:tcPr>
            <w:tcW w:w="2093"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45" w:type="dxa"/>
            <w:hideMark/>
          </w:tcPr>
          <w:p>
            <w:pPr>
              <w:jc w:val="left"/>
              <w:rPr>
                <w:rFonts w:eastAsia="Times New Roman"/>
                <w:noProof/>
                <w:color w:val="000000"/>
                <w:lang w:eastAsia="en-GB"/>
              </w:rPr>
            </w:pPr>
            <w:r>
              <w:rPr>
                <w:rFonts w:eastAsia="Times New Roman"/>
                <w:noProof/>
                <w:color w:val="000000"/>
                <w:lang w:eastAsia="en-GB"/>
              </w:rPr>
              <w:t>3.7. Foster a health information and knowledge system to contribute to evidence-based decision-making</w:t>
            </w:r>
          </w:p>
        </w:tc>
        <w:tc>
          <w:tcPr>
            <w:tcW w:w="1904" w:type="dxa"/>
            <w:hideMark/>
          </w:tcPr>
          <w:p>
            <w:pPr>
              <w:jc w:val="left"/>
              <w:rPr>
                <w:rFonts w:eastAsia="Times New Roman"/>
                <w:noProof/>
                <w:color w:val="000000"/>
                <w:lang w:eastAsia="en-GB"/>
              </w:rPr>
            </w:pPr>
          </w:p>
        </w:tc>
      </w:tr>
      <w:tr>
        <w:trPr>
          <w:trHeight w:val="600"/>
        </w:trPr>
        <w:tc>
          <w:tcPr>
            <w:tcW w:w="2093"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45"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300"/>
        </w:trPr>
        <w:tc>
          <w:tcPr>
            <w:tcW w:w="2093" w:type="dxa"/>
            <w:hideMark/>
          </w:tcPr>
          <w:p>
            <w:pPr>
              <w:jc w:val="left"/>
              <w:rPr>
                <w:rFonts w:eastAsia="Times New Roman"/>
                <w:b/>
                <w:bCs/>
                <w:noProof/>
                <w:color w:val="000000"/>
                <w:lang w:eastAsia="en-GB"/>
              </w:rPr>
            </w:pPr>
          </w:p>
        </w:tc>
        <w:tc>
          <w:tcPr>
            <w:tcW w:w="5245" w:type="dxa"/>
            <w:hideMark/>
          </w:tcPr>
          <w:p>
            <w:pPr>
              <w:jc w:val="left"/>
              <w:rPr>
                <w:rFonts w:eastAsia="Times New Roman"/>
                <w:noProof/>
                <w:color w:val="000000"/>
                <w:lang w:eastAsia="en-GB"/>
              </w:rPr>
            </w:pPr>
            <w:r>
              <w:rPr>
                <w:rFonts w:eastAsia="Times New Roman"/>
                <w:noProof/>
                <w:color w:val="000000"/>
                <w:lang w:eastAsia="en-GB"/>
              </w:rPr>
              <w:t>07154.2015.002-2015.734 / STATISTICS NETHERLANDS / F.5</w:t>
            </w:r>
          </w:p>
        </w:tc>
        <w:tc>
          <w:tcPr>
            <w:tcW w:w="1904" w:type="dxa"/>
            <w:hideMark/>
          </w:tcPr>
          <w:p>
            <w:pPr>
              <w:rPr>
                <w:rFonts w:eastAsia="Times New Roman"/>
                <w:noProof/>
                <w:color w:val="000000"/>
                <w:lang w:eastAsia="en-GB"/>
              </w:rPr>
            </w:pPr>
            <w:r>
              <w:rPr>
                <w:rFonts w:eastAsia="Times New Roman"/>
                <w:noProof/>
                <w:color w:val="000000"/>
                <w:lang w:eastAsia="en-GB"/>
              </w:rPr>
              <w:t>46 710.05</w:t>
            </w:r>
          </w:p>
        </w:tc>
      </w:tr>
      <w:tr>
        <w:trPr>
          <w:trHeight w:val="300"/>
        </w:trPr>
        <w:tc>
          <w:tcPr>
            <w:tcW w:w="2093" w:type="dxa"/>
            <w:hideMark/>
          </w:tcPr>
          <w:p>
            <w:pPr>
              <w:jc w:val="left"/>
              <w:rPr>
                <w:rFonts w:eastAsia="Times New Roman"/>
                <w:b/>
                <w:bCs/>
                <w:noProof/>
                <w:color w:val="000000"/>
                <w:lang w:eastAsia="en-GB"/>
              </w:rPr>
            </w:pPr>
            <w:r>
              <w:rPr>
                <w:rFonts w:eastAsia="Times New Roman"/>
                <w:b/>
                <w:bCs/>
                <w:noProof/>
                <w:color w:val="000000"/>
                <w:lang w:eastAsia="en-GB"/>
              </w:rPr>
              <w:t xml:space="preserve"> Total</w:t>
            </w:r>
          </w:p>
        </w:tc>
        <w:tc>
          <w:tcPr>
            <w:tcW w:w="5245" w:type="dxa"/>
            <w:hideMark/>
          </w:tcPr>
          <w:p>
            <w:pPr>
              <w:jc w:val="left"/>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46 710.05</w:t>
            </w:r>
          </w:p>
        </w:tc>
      </w:tr>
      <w:tr>
        <w:trPr>
          <w:trHeight w:val="300"/>
        </w:trPr>
        <w:tc>
          <w:tcPr>
            <w:tcW w:w="2093" w:type="dxa"/>
            <w:hideMark/>
          </w:tcPr>
          <w:p>
            <w:pPr>
              <w:jc w:val="left"/>
              <w:rPr>
                <w:rFonts w:eastAsia="Times New Roman"/>
                <w:b/>
                <w:bCs/>
                <w:noProof/>
                <w:color w:val="000000"/>
                <w:lang w:eastAsia="en-GB"/>
              </w:rPr>
            </w:pPr>
            <w:r>
              <w:rPr>
                <w:rFonts w:eastAsia="Times New Roman"/>
                <w:b/>
                <w:bCs/>
                <w:noProof/>
                <w:color w:val="000000"/>
                <w:lang w:eastAsia="en-GB"/>
              </w:rPr>
              <w:t>Sante TOTAL DIRECT GRANTS</w:t>
            </w:r>
          </w:p>
        </w:tc>
        <w:tc>
          <w:tcPr>
            <w:tcW w:w="5245" w:type="dxa"/>
            <w:hideMark/>
          </w:tcPr>
          <w:p>
            <w:pPr>
              <w:jc w:val="left"/>
              <w:rPr>
                <w:rFonts w:eastAsia="Times New Roman"/>
                <w:b/>
                <w:bCs/>
                <w:noProof/>
                <w:color w:val="000000"/>
                <w:lang w:eastAsia="en-GB"/>
              </w:rPr>
            </w:pPr>
          </w:p>
        </w:tc>
        <w:tc>
          <w:tcPr>
            <w:tcW w:w="1904" w:type="dxa"/>
            <w:hideMark/>
          </w:tcPr>
          <w:p>
            <w:pPr>
              <w:rPr>
                <w:rFonts w:eastAsia="Times New Roman"/>
                <w:b/>
                <w:bCs/>
                <w:noProof/>
                <w:color w:val="000000"/>
                <w:lang w:eastAsia="en-GB"/>
              </w:rPr>
            </w:pPr>
            <w:r>
              <w:rPr>
                <w:rFonts w:eastAsia="Times New Roman"/>
                <w:b/>
                <w:bCs/>
                <w:noProof/>
                <w:color w:val="000000"/>
                <w:lang w:eastAsia="en-GB"/>
              </w:rPr>
              <w:t>120 747.29</w:t>
            </w:r>
          </w:p>
        </w:tc>
      </w:tr>
    </w:tbl>
    <w:p>
      <w:pPr>
        <w:spacing w:line="360" w:lineRule="auto"/>
        <w:rPr>
          <w:rFonts w:eastAsiaTheme="minorHAnsi"/>
          <w:noProof/>
        </w:rPr>
      </w:pPr>
    </w:p>
    <w:p>
      <w:pPr>
        <w:spacing w:line="360" w:lineRule="auto"/>
        <w:rPr>
          <w:rFonts w:eastAsiaTheme="minorHAnsi"/>
          <w:b/>
          <w:noProof/>
        </w:rPr>
      </w:pPr>
    </w:p>
    <w:p>
      <w:pPr>
        <w:spacing w:after="0" w:line="240" w:lineRule="auto"/>
        <w:jc w:val="left"/>
        <w:rPr>
          <w:rFonts w:eastAsiaTheme="minorHAnsi"/>
          <w:b/>
          <w:noProof/>
        </w:rPr>
      </w:pPr>
      <w:r>
        <w:rPr>
          <w:rFonts w:eastAsiaTheme="minorHAnsi"/>
          <w:b/>
          <w:noProof/>
        </w:rPr>
        <w:br w:type="page"/>
      </w:r>
    </w:p>
    <w:p>
      <w:pPr>
        <w:spacing w:before="600" w:after="0" w:line="360" w:lineRule="auto"/>
        <w:rPr>
          <w:rFonts w:eastAsiaTheme="minorHAnsi"/>
          <w:b/>
          <w:noProof/>
        </w:rPr>
      </w:pPr>
      <w:r>
        <w:rPr>
          <w:rFonts w:eastAsiaTheme="minorHAnsi"/>
          <w:b/>
          <w:noProof/>
        </w:rPr>
        <w:t>Presidency Conferences</w:t>
      </w:r>
    </w:p>
    <w:p>
      <w:pPr>
        <w:rPr>
          <w:rFonts w:eastAsiaTheme="minorHAnsi"/>
          <w:noProof/>
        </w:rPr>
      </w:pPr>
      <w:r>
        <w:rPr>
          <w:rFonts w:eastAsiaTheme="minorHAnsi"/>
          <w:noProof/>
        </w:rPr>
        <w:t>In 2015, SANTE together with the Luxembourgish Presidency, organised the high-level Presidency Conference: "Making Access to Personalised Medicine a Reality for Patients". Both public health and examples of EU- and US-funded research initiatives were discussed. Its main findings contributed to the Council Conclusions adopted by the Council of Health ministers on 8 December 2015.</w:t>
      </w:r>
    </w:p>
    <w:p>
      <w:pPr>
        <w:rPr>
          <w:rFonts w:eastAsiaTheme="minorHAnsi"/>
          <w:noProof/>
        </w:rPr>
      </w:pPr>
      <w:r>
        <w:rPr>
          <w:rFonts w:eastAsiaTheme="minorHAnsi"/>
          <w:noProof/>
        </w:rPr>
        <w:t>The second co-funded conference, under the Netherlands Presidency of the Council, addressed the challenges of tackling antimicrobial resistance as a major cross-border health threat. Bringing together health and agriculture ministers, it emphasized the “one-health” approach. By drawing on a mix of disciplines including human and animal health, the environment and agriculture, it was instrumental to the adoption of the Council conclusions of 17 June 2016 and the EU One Health Action Plan against AMR.</w:t>
      </w:r>
      <w:r>
        <w:rPr>
          <w:rFonts w:eastAsiaTheme="minorHAnsi"/>
          <w:noProof/>
        </w:rPr>
        <w:br/>
      </w:r>
    </w:p>
    <w:tbl>
      <w:tblPr>
        <w:tblStyle w:val="TableGrid"/>
        <w:tblW w:w="9249" w:type="dxa"/>
        <w:tblLook w:val="04A0" w:firstRow="1" w:lastRow="0" w:firstColumn="1" w:lastColumn="0" w:noHBand="0" w:noVBand="1"/>
      </w:tblPr>
      <w:tblGrid>
        <w:gridCol w:w="2093"/>
        <w:gridCol w:w="5245"/>
        <w:gridCol w:w="1911"/>
      </w:tblGrid>
      <w:tr>
        <w:trPr>
          <w:trHeight w:val="300"/>
        </w:trPr>
        <w:tc>
          <w:tcPr>
            <w:tcW w:w="2093" w:type="dxa"/>
            <w:hideMark/>
          </w:tcPr>
          <w:p>
            <w:pPr>
              <w:rPr>
                <w:b/>
                <w:noProof/>
                <w:sz w:val="16"/>
                <w:szCs w:val="16"/>
              </w:rPr>
            </w:pPr>
            <w:r>
              <w:rPr>
                <w:b/>
                <w:noProof/>
                <w:sz w:val="16"/>
                <w:szCs w:val="16"/>
              </w:rPr>
              <w:t>Financial Instrument</w:t>
            </w:r>
          </w:p>
        </w:tc>
        <w:tc>
          <w:tcPr>
            <w:tcW w:w="5245" w:type="dxa"/>
            <w:hideMark/>
          </w:tcPr>
          <w:p>
            <w:pPr>
              <w:rPr>
                <w:b/>
                <w:noProof/>
                <w:sz w:val="16"/>
                <w:szCs w:val="16"/>
              </w:rPr>
            </w:pPr>
            <w:r>
              <w:rPr>
                <w:b/>
                <w:noProof/>
                <w:sz w:val="16"/>
                <w:szCs w:val="16"/>
              </w:rPr>
              <w:t>CHAFEA Presidency Conferences by objective and priority</w:t>
            </w:r>
          </w:p>
        </w:tc>
        <w:tc>
          <w:tcPr>
            <w:tcW w:w="1911" w:type="dxa"/>
            <w:hideMark/>
          </w:tcPr>
          <w:p>
            <w:pPr>
              <w:rPr>
                <w:noProof/>
                <w:sz w:val="16"/>
                <w:szCs w:val="16"/>
              </w:rPr>
            </w:pPr>
          </w:p>
        </w:tc>
      </w:tr>
      <w:tr>
        <w:trPr>
          <w:trHeight w:val="600"/>
        </w:trPr>
        <w:tc>
          <w:tcPr>
            <w:tcW w:w="2093" w:type="dxa"/>
            <w:hideMark/>
          </w:tcPr>
          <w:p>
            <w:pPr>
              <w:rPr>
                <w:noProof/>
                <w:sz w:val="16"/>
                <w:szCs w:val="16"/>
              </w:rPr>
            </w:pPr>
            <w:r>
              <w:rPr>
                <w:noProof/>
                <w:sz w:val="16"/>
                <w:szCs w:val="16"/>
              </w:rPr>
              <w:t>Objective's description:</w:t>
            </w:r>
          </w:p>
        </w:tc>
        <w:tc>
          <w:tcPr>
            <w:tcW w:w="5245" w:type="dxa"/>
            <w:hideMark/>
          </w:tcPr>
          <w:p>
            <w:pPr>
              <w:rPr>
                <w:noProof/>
                <w:sz w:val="16"/>
                <w:szCs w:val="16"/>
              </w:rPr>
            </w:pPr>
            <w:r>
              <w:rPr>
                <w:noProof/>
                <w:sz w:val="16"/>
                <w:szCs w:val="16"/>
              </w:rPr>
              <w:t>4. Facilitate access to better and safer healthcare for Union citizens</w:t>
            </w:r>
          </w:p>
        </w:tc>
        <w:tc>
          <w:tcPr>
            <w:tcW w:w="1911" w:type="dxa"/>
            <w:hideMark/>
          </w:tcPr>
          <w:p>
            <w:pPr>
              <w:rPr>
                <w:noProof/>
                <w:sz w:val="16"/>
                <w:szCs w:val="16"/>
              </w:rPr>
            </w:pPr>
          </w:p>
        </w:tc>
      </w:tr>
      <w:tr>
        <w:trPr>
          <w:trHeight w:val="600"/>
        </w:trPr>
        <w:tc>
          <w:tcPr>
            <w:tcW w:w="2093" w:type="dxa"/>
            <w:hideMark/>
          </w:tcPr>
          <w:p>
            <w:pPr>
              <w:rPr>
                <w:noProof/>
                <w:sz w:val="16"/>
                <w:szCs w:val="16"/>
              </w:rPr>
            </w:pPr>
            <w:r>
              <w:rPr>
                <w:noProof/>
                <w:sz w:val="16"/>
                <w:szCs w:val="16"/>
              </w:rPr>
              <w:t>Thematic priority:</w:t>
            </w:r>
          </w:p>
        </w:tc>
        <w:tc>
          <w:tcPr>
            <w:tcW w:w="5245" w:type="dxa"/>
            <w:hideMark/>
          </w:tcPr>
          <w:p>
            <w:pPr>
              <w:rPr>
                <w:noProof/>
                <w:sz w:val="16"/>
                <w:szCs w:val="16"/>
              </w:rPr>
            </w:pPr>
            <w:r>
              <w:rPr>
                <w:noProof/>
                <w:sz w:val="16"/>
                <w:szCs w:val="16"/>
              </w:rPr>
              <w:t>4.3 Strengthen collaboration on patient safety and quality of health care</w:t>
            </w:r>
          </w:p>
        </w:tc>
        <w:tc>
          <w:tcPr>
            <w:tcW w:w="1911" w:type="dxa"/>
            <w:hideMark/>
          </w:tcPr>
          <w:p>
            <w:pPr>
              <w:rPr>
                <w:noProof/>
                <w:sz w:val="16"/>
                <w:szCs w:val="16"/>
              </w:rPr>
            </w:pPr>
          </w:p>
        </w:tc>
      </w:tr>
      <w:tr>
        <w:trPr>
          <w:trHeight w:val="300"/>
        </w:trPr>
        <w:tc>
          <w:tcPr>
            <w:tcW w:w="2093" w:type="dxa"/>
            <w:hideMark/>
          </w:tcPr>
          <w:p>
            <w:pPr>
              <w:rPr>
                <w:b/>
                <w:bCs/>
                <w:noProof/>
                <w:sz w:val="16"/>
                <w:szCs w:val="16"/>
              </w:rPr>
            </w:pPr>
            <w:r>
              <w:rPr>
                <w:b/>
                <w:bCs/>
                <w:noProof/>
                <w:sz w:val="16"/>
                <w:szCs w:val="16"/>
              </w:rPr>
              <w:t>User reference</w:t>
            </w:r>
          </w:p>
        </w:tc>
        <w:tc>
          <w:tcPr>
            <w:tcW w:w="5245" w:type="dxa"/>
            <w:hideMark/>
          </w:tcPr>
          <w:p>
            <w:pPr>
              <w:rPr>
                <w:b/>
                <w:bCs/>
                <w:noProof/>
                <w:sz w:val="16"/>
                <w:szCs w:val="16"/>
              </w:rPr>
            </w:pPr>
            <w:r>
              <w:rPr>
                <w:b/>
                <w:bCs/>
                <w:noProof/>
                <w:sz w:val="16"/>
                <w:szCs w:val="16"/>
              </w:rPr>
              <w:t>Title</w:t>
            </w:r>
          </w:p>
        </w:tc>
        <w:tc>
          <w:tcPr>
            <w:tcW w:w="1911" w:type="dxa"/>
            <w:hideMark/>
          </w:tcPr>
          <w:p>
            <w:pPr>
              <w:rPr>
                <w:b/>
                <w:bCs/>
                <w:noProof/>
                <w:sz w:val="16"/>
                <w:szCs w:val="16"/>
              </w:rPr>
            </w:pPr>
            <w:r>
              <w:rPr>
                <w:b/>
                <w:bCs/>
                <w:noProof/>
                <w:sz w:val="16"/>
                <w:szCs w:val="16"/>
              </w:rPr>
              <w:t>Amount EUR</w:t>
            </w:r>
          </w:p>
        </w:tc>
      </w:tr>
      <w:tr>
        <w:trPr>
          <w:trHeight w:val="1321"/>
        </w:trPr>
        <w:tc>
          <w:tcPr>
            <w:tcW w:w="2093" w:type="dxa"/>
            <w:hideMark/>
          </w:tcPr>
          <w:p>
            <w:pPr>
              <w:rPr>
                <w:b/>
                <w:bCs/>
                <w:noProof/>
                <w:sz w:val="16"/>
                <w:szCs w:val="16"/>
              </w:rPr>
            </w:pPr>
            <w:r>
              <w:rPr>
                <w:b/>
                <w:bCs/>
                <w:noProof/>
                <w:sz w:val="16"/>
                <w:szCs w:val="16"/>
              </w:rPr>
              <w:t>2015 00 01 - PERSONALISED MEDICINE - PRESIDENCY CONFERENCE OF LUXEMBOURG</w:t>
            </w:r>
          </w:p>
        </w:tc>
        <w:tc>
          <w:tcPr>
            <w:tcW w:w="5245" w:type="dxa"/>
            <w:hideMark/>
          </w:tcPr>
          <w:p>
            <w:pPr>
              <w:rPr>
                <w:noProof/>
                <w:sz w:val="16"/>
                <w:szCs w:val="16"/>
              </w:rPr>
            </w:pPr>
            <w:r>
              <w:rPr>
                <w:noProof/>
                <w:sz w:val="16"/>
                <w:szCs w:val="16"/>
              </w:rPr>
              <w:t>PERSONALISED MEDICINE - PRESIDENCY CONFERENCE OF LUXEMBOURG</w:t>
            </w:r>
            <w:r>
              <w:rPr>
                <w:rStyle w:val="FootnoteReference"/>
                <w:noProof/>
                <w:sz w:val="16"/>
                <w:szCs w:val="16"/>
              </w:rPr>
              <w:footnoteReference w:id="35"/>
            </w:r>
          </w:p>
        </w:tc>
        <w:tc>
          <w:tcPr>
            <w:tcW w:w="1911" w:type="dxa"/>
            <w:hideMark/>
          </w:tcPr>
          <w:p>
            <w:pPr>
              <w:rPr>
                <w:noProof/>
                <w:sz w:val="16"/>
                <w:szCs w:val="16"/>
              </w:rPr>
            </w:pPr>
            <w:r>
              <w:rPr>
                <w:noProof/>
                <w:sz w:val="16"/>
                <w:szCs w:val="16"/>
              </w:rPr>
              <w:t>20 434.90</w:t>
            </w:r>
          </w:p>
        </w:tc>
      </w:tr>
      <w:tr>
        <w:trPr>
          <w:trHeight w:val="300"/>
        </w:trPr>
        <w:tc>
          <w:tcPr>
            <w:tcW w:w="2093" w:type="dxa"/>
            <w:hideMark/>
          </w:tcPr>
          <w:p>
            <w:pPr>
              <w:rPr>
                <w:b/>
                <w:bCs/>
                <w:noProof/>
                <w:sz w:val="16"/>
                <w:szCs w:val="16"/>
              </w:rPr>
            </w:pPr>
            <w:r>
              <w:rPr>
                <w:b/>
                <w:bCs/>
                <w:noProof/>
                <w:sz w:val="16"/>
                <w:szCs w:val="16"/>
              </w:rPr>
              <w:t xml:space="preserve"> Total</w:t>
            </w:r>
          </w:p>
        </w:tc>
        <w:tc>
          <w:tcPr>
            <w:tcW w:w="5245" w:type="dxa"/>
            <w:hideMark/>
          </w:tcPr>
          <w:p>
            <w:pPr>
              <w:rPr>
                <w:b/>
                <w:bCs/>
                <w:noProof/>
                <w:sz w:val="16"/>
                <w:szCs w:val="16"/>
              </w:rPr>
            </w:pPr>
          </w:p>
        </w:tc>
        <w:tc>
          <w:tcPr>
            <w:tcW w:w="1911" w:type="dxa"/>
            <w:hideMark/>
          </w:tcPr>
          <w:p>
            <w:pPr>
              <w:rPr>
                <w:b/>
                <w:bCs/>
                <w:noProof/>
                <w:sz w:val="16"/>
                <w:szCs w:val="16"/>
              </w:rPr>
            </w:pPr>
            <w:r>
              <w:rPr>
                <w:b/>
                <w:bCs/>
                <w:noProof/>
                <w:sz w:val="16"/>
                <w:szCs w:val="16"/>
              </w:rPr>
              <w:t>20 434.90</w:t>
            </w:r>
          </w:p>
        </w:tc>
      </w:tr>
      <w:tr>
        <w:trPr>
          <w:trHeight w:val="900"/>
        </w:trPr>
        <w:tc>
          <w:tcPr>
            <w:tcW w:w="2093" w:type="dxa"/>
            <w:hideMark/>
          </w:tcPr>
          <w:p>
            <w:pPr>
              <w:rPr>
                <w:rFonts w:eastAsia="Times New Roman"/>
                <w:noProof/>
                <w:color w:val="000000"/>
                <w:sz w:val="16"/>
                <w:szCs w:val="16"/>
                <w:lang w:eastAsia="en-GB"/>
              </w:rPr>
            </w:pPr>
            <w:r>
              <w:rPr>
                <w:rFonts w:eastAsia="Times New Roman"/>
                <w:noProof/>
                <w:color w:val="000000"/>
                <w:sz w:val="16"/>
                <w:szCs w:val="16"/>
                <w:lang w:eastAsia="en-GB"/>
              </w:rPr>
              <w:t>Thematic priority:</w:t>
            </w:r>
          </w:p>
        </w:tc>
        <w:tc>
          <w:tcPr>
            <w:tcW w:w="5245" w:type="dxa"/>
            <w:hideMark/>
          </w:tcPr>
          <w:p>
            <w:pPr>
              <w:rPr>
                <w:rFonts w:eastAsia="Times New Roman"/>
                <w:noProof/>
                <w:color w:val="000000"/>
                <w:sz w:val="16"/>
                <w:szCs w:val="16"/>
                <w:lang w:eastAsia="en-GB"/>
              </w:rPr>
            </w:pPr>
            <w:r>
              <w:rPr>
                <w:rFonts w:eastAsia="Times New Roman"/>
                <w:noProof/>
                <w:color w:val="000000"/>
                <w:sz w:val="16"/>
                <w:szCs w:val="16"/>
                <w:lang w:eastAsia="en-GB"/>
              </w:rPr>
              <w:t>4.4 Improve the prudent use of antimicrobial agents and reduce the practices that increase antimicrobial resistance</w:t>
            </w:r>
          </w:p>
        </w:tc>
        <w:tc>
          <w:tcPr>
            <w:tcW w:w="1911" w:type="dxa"/>
            <w:hideMark/>
          </w:tcPr>
          <w:p>
            <w:pPr>
              <w:rPr>
                <w:rFonts w:eastAsia="Times New Roman"/>
                <w:noProof/>
                <w:color w:val="000000"/>
                <w:sz w:val="16"/>
                <w:szCs w:val="16"/>
                <w:lang w:eastAsia="en-GB"/>
              </w:rPr>
            </w:pPr>
          </w:p>
        </w:tc>
      </w:tr>
      <w:tr>
        <w:trPr>
          <w:trHeight w:val="300"/>
        </w:trPr>
        <w:tc>
          <w:tcPr>
            <w:tcW w:w="2093"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User reference</w:t>
            </w:r>
          </w:p>
        </w:tc>
        <w:tc>
          <w:tcPr>
            <w:tcW w:w="5245"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Title</w:t>
            </w:r>
          </w:p>
        </w:tc>
        <w:tc>
          <w:tcPr>
            <w:tcW w:w="1911"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Amount EUR</w:t>
            </w:r>
          </w:p>
        </w:tc>
      </w:tr>
      <w:tr>
        <w:trPr>
          <w:trHeight w:val="900"/>
        </w:trPr>
        <w:tc>
          <w:tcPr>
            <w:tcW w:w="2093"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713955 - EU.NL-AMR - HP-ADHOC-2014-2020-PC-2015</w:t>
            </w:r>
          </w:p>
        </w:tc>
        <w:tc>
          <w:tcPr>
            <w:tcW w:w="5245" w:type="dxa"/>
            <w:hideMark/>
          </w:tcPr>
          <w:p>
            <w:pPr>
              <w:rPr>
                <w:rFonts w:eastAsia="Times New Roman"/>
                <w:noProof/>
                <w:color w:val="000000"/>
                <w:sz w:val="16"/>
                <w:szCs w:val="16"/>
                <w:lang w:eastAsia="en-GB"/>
              </w:rPr>
            </w:pPr>
            <w:r>
              <w:rPr>
                <w:rFonts w:eastAsia="Times New Roman"/>
                <w:noProof/>
                <w:color w:val="000000"/>
                <w:sz w:val="16"/>
                <w:szCs w:val="16"/>
                <w:lang w:eastAsia="en-GB"/>
              </w:rPr>
              <w:t>conference on</w:t>
            </w:r>
            <w:r>
              <w:rPr>
                <w:rFonts w:eastAsia="Times New Roman"/>
                <w:noProof/>
                <w:color w:val="000000"/>
                <w:sz w:val="16"/>
                <w:szCs w:val="16"/>
                <w:lang w:eastAsia="en-GB"/>
              </w:rPr>
              <w:br/>
              <w:t>‘Antimicrobial resistance’ under the Dutch Presidency</w:t>
            </w:r>
          </w:p>
        </w:tc>
        <w:tc>
          <w:tcPr>
            <w:tcW w:w="1911" w:type="dxa"/>
            <w:hideMark/>
          </w:tcPr>
          <w:p>
            <w:pPr>
              <w:rPr>
                <w:rFonts w:eastAsia="Times New Roman"/>
                <w:noProof/>
                <w:color w:val="000000"/>
                <w:sz w:val="16"/>
                <w:szCs w:val="16"/>
                <w:lang w:eastAsia="en-GB"/>
              </w:rPr>
            </w:pPr>
            <w:r>
              <w:rPr>
                <w:rFonts w:eastAsia="Times New Roman"/>
                <w:noProof/>
                <w:color w:val="000000"/>
                <w:sz w:val="16"/>
                <w:szCs w:val="16"/>
                <w:lang w:eastAsia="en-GB"/>
              </w:rPr>
              <w:t>100 000.00</w:t>
            </w:r>
          </w:p>
        </w:tc>
      </w:tr>
      <w:tr>
        <w:trPr>
          <w:trHeight w:val="300"/>
        </w:trPr>
        <w:tc>
          <w:tcPr>
            <w:tcW w:w="2093"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 xml:space="preserve"> Total</w:t>
            </w:r>
          </w:p>
        </w:tc>
        <w:tc>
          <w:tcPr>
            <w:tcW w:w="5245" w:type="dxa"/>
            <w:hideMark/>
          </w:tcPr>
          <w:p>
            <w:pPr>
              <w:rPr>
                <w:rFonts w:eastAsia="Times New Roman"/>
                <w:b/>
                <w:bCs/>
                <w:noProof/>
                <w:color w:val="000000"/>
                <w:sz w:val="16"/>
                <w:szCs w:val="16"/>
                <w:lang w:eastAsia="en-GB"/>
              </w:rPr>
            </w:pPr>
          </w:p>
        </w:tc>
        <w:tc>
          <w:tcPr>
            <w:tcW w:w="1911"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100 000.00</w:t>
            </w:r>
          </w:p>
        </w:tc>
      </w:tr>
      <w:tr>
        <w:trPr>
          <w:trHeight w:val="300"/>
        </w:trPr>
        <w:tc>
          <w:tcPr>
            <w:tcW w:w="2093" w:type="dxa"/>
            <w:hideMark/>
          </w:tcPr>
          <w:p>
            <w:pPr>
              <w:rPr>
                <w:rFonts w:eastAsia="Times New Roman"/>
                <w:b/>
                <w:bCs/>
                <w:noProof/>
                <w:color w:val="000000"/>
                <w:sz w:val="14"/>
                <w:szCs w:val="14"/>
                <w:lang w:eastAsia="en-GB"/>
              </w:rPr>
            </w:pPr>
            <w:r>
              <w:rPr>
                <w:rFonts w:eastAsia="Times New Roman"/>
                <w:b/>
                <w:bCs/>
                <w:noProof/>
                <w:color w:val="000000"/>
                <w:sz w:val="14"/>
                <w:szCs w:val="14"/>
                <w:lang w:eastAsia="en-GB"/>
              </w:rPr>
              <w:t>CHAFEA TOTAL PRESIDENCY CONFERENCES</w:t>
            </w:r>
          </w:p>
        </w:tc>
        <w:tc>
          <w:tcPr>
            <w:tcW w:w="5245" w:type="dxa"/>
            <w:hideMark/>
          </w:tcPr>
          <w:p>
            <w:pPr>
              <w:rPr>
                <w:rFonts w:eastAsia="Times New Roman"/>
                <w:b/>
                <w:bCs/>
                <w:noProof/>
                <w:color w:val="000000"/>
                <w:sz w:val="14"/>
                <w:szCs w:val="14"/>
                <w:lang w:eastAsia="en-GB"/>
              </w:rPr>
            </w:pPr>
          </w:p>
        </w:tc>
        <w:tc>
          <w:tcPr>
            <w:tcW w:w="1911" w:type="dxa"/>
            <w:hideMark/>
          </w:tcPr>
          <w:p>
            <w:pPr>
              <w:rPr>
                <w:rFonts w:eastAsia="Times New Roman"/>
                <w:b/>
                <w:bCs/>
                <w:noProof/>
                <w:color w:val="000000"/>
                <w:sz w:val="16"/>
                <w:szCs w:val="16"/>
                <w:lang w:eastAsia="en-GB"/>
              </w:rPr>
            </w:pPr>
            <w:r>
              <w:rPr>
                <w:rFonts w:eastAsia="Times New Roman"/>
                <w:b/>
                <w:bCs/>
                <w:noProof/>
                <w:color w:val="000000"/>
                <w:sz w:val="16"/>
                <w:szCs w:val="16"/>
                <w:lang w:eastAsia="en-GB"/>
              </w:rPr>
              <w:t>120 434.90</w:t>
            </w:r>
          </w:p>
        </w:tc>
      </w:tr>
    </w:tbl>
    <w:p>
      <w:pPr>
        <w:keepNext/>
        <w:numPr>
          <w:ilvl w:val="1"/>
          <w:numId w:val="0"/>
        </w:numPr>
        <w:spacing w:after="240" w:line="240" w:lineRule="auto"/>
        <w:ind w:left="860" w:hanging="576"/>
        <w:outlineLvl w:val="1"/>
        <w:rPr>
          <w:rFonts w:eastAsia="Times New Roman"/>
          <w:b/>
          <w:bCs/>
          <w:i/>
          <w:iCs/>
          <w:noProof/>
          <w:sz w:val="28"/>
          <w:szCs w:val="28"/>
        </w:rPr>
      </w:pPr>
      <w:bookmarkStart w:id="83" w:name="_Toc388355518"/>
      <w:bookmarkStart w:id="84" w:name="_Toc389636411"/>
      <w:bookmarkStart w:id="85" w:name="_Toc390420272"/>
      <w:bookmarkStart w:id="86" w:name="_Toc404756138"/>
      <w:bookmarkStart w:id="87" w:name="_Toc408392864"/>
      <w:bookmarkStart w:id="88" w:name="_Toc472077572"/>
      <w:bookmarkStart w:id="89" w:name="_Toc518297054"/>
      <w:bookmarkStart w:id="90" w:name="_Toc527713095"/>
      <w:r>
        <w:rPr>
          <w:rFonts w:eastAsia="Times New Roman"/>
          <w:b/>
          <w:bCs/>
          <w:i/>
          <w:iCs/>
          <w:noProof/>
          <w:sz w:val="28"/>
          <w:szCs w:val="28"/>
        </w:rPr>
        <w:t>Procurements (service contracts)</w:t>
      </w:r>
      <w:bookmarkEnd w:id="83"/>
      <w:bookmarkEnd w:id="84"/>
      <w:bookmarkEnd w:id="85"/>
      <w:bookmarkEnd w:id="86"/>
      <w:bookmarkEnd w:id="87"/>
      <w:bookmarkEnd w:id="88"/>
      <w:bookmarkEnd w:id="89"/>
      <w:bookmarkEnd w:id="90"/>
    </w:p>
    <w:p>
      <w:pPr>
        <w:spacing w:line="360" w:lineRule="auto"/>
        <w:rPr>
          <w:rFonts w:eastAsiaTheme="minorHAnsi"/>
          <w:noProof/>
        </w:rPr>
      </w:pPr>
      <w:r>
        <w:rPr>
          <w:rFonts w:eastAsiaTheme="minorHAnsi"/>
          <w:noProof/>
        </w:rPr>
        <w:t>Procurement (service contracts) was used to purchase services. Contrary to the grants, the Health Programme covers the full cost of the procurement action.</w:t>
      </w:r>
    </w:p>
    <w:p>
      <w:pPr>
        <w:spacing w:line="360" w:lineRule="auto"/>
        <w:rPr>
          <w:rFonts w:eastAsiaTheme="minorHAnsi"/>
          <w:noProof/>
        </w:rPr>
      </w:pPr>
      <w:r>
        <w:rPr>
          <w:rFonts w:eastAsiaTheme="minorHAnsi"/>
          <w:noProof/>
        </w:rPr>
        <w:t>These service contracts cover needs as specified in the work plan for 2015:</w:t>
      </w:r>
    </w:p>
    <w:p>
      <w:pPr>
        <w:numPr>
          <w:ilvl w:val="0"/>
          <w:numId w:val="22"/>
        </w:numPr>
        <w:spacing w:line="360" w:lineRule="auto"/>
        <w:contextualSpacing/>
        <w:jc w:val="left"/>
        <w:rPr>
          <w:rFonts w:eastAsia="Times New Roman"/>
          <w:noProof/>
        </w:rPr>
      </w:pPr>
      <w:r>
        <w:rPr>
          <w:rFonts w:eastAsia="Times New Roman"/>
          <w:noProof/>
        </w:rPr>
        <w:t>Evaluation and monitoring of actions and policies</w:t>
      </w:r>
    </w:p>
    <w:p>
      <w:pPr>
        <w:numPr>
          <w:ilvl w:val="0"/>
          <w:numId w:val="22"/>
        </w:numPr>
        <w:spacing w:line="360" w:lineRule="auto"/>
        <w:contextualSpacing/>
        <w:jc w:val="left"/>
        <w:rPr>
          <w:rFonts w:eastAsia="Times New Roman"/>
          <w:noProof/>
          <w:lang w:val="fr-FR"/>
        </w:rPr>
      </w:pPr>
      <w:r>
        <w:rPr>
          <w:rFonts w:eastAsia="Times New Roman"/>
          <w:noProof/>
        </w:rPr>
        <w:t>Studies</w:t>
      </w:r>
    </w:p>
    <w:p>
      <w:pPr>
        <w:numPr>
          <w:ilvl w:val="0"/>
          <w:numId w:val="22"/>
        </w:numPr>
        <w:spacing w:line="360" w:lineRule="auto"/>
        <w:contextualSpacing/>
        <w:jc w:val="left"/>
        <w:rPr>
          <w:rFonts w:eastAsia="Times New Roman"/>
          <w:noProof/>
          <w:lang w:val="fr-FR"/>
        </w:rPr>
      </w:pPr>
      <w:r>
        <w:rPr>
          <w:rFonts w:eastAsia="Times New Roman"/>
          <w:noProof/>
        </w:rPr>
        <w:t>Advice</w:t>
      </w:r>
    </w:p>
    <w:p>
      <w:pPr>
        <w:numPr>
          <w:ilvl w:val="0"/>
          <w:numId w:val="22"/>
        </w:numPr>
        <w:spacing w:line="360" w:lineRule="auto"/>
        <w:contextualSpacing/>
        <w:jc w:val="left"/>
        <w:rPr>
          <w:rFonts w:eastAsia="Times New Roman"/>
          <w:noProof/>
        </w:rPr>
      </w:pPr>
      <w:r>
        <w:rPr>
          <w:rFonts w:eastAsia="Times New Roman"/>
          <w:noProof/>
        </w:rPr>
        <w:t>Data and information on health</w:t>
      </w:r>
    </w:p>
    <w:p>
      <w:pPr>
        <w:numPr>
          <w:ilvl w:val="0"/>
          <w:numId w:val="22"/>
        </w:numPr>
        <w:spacing w:line="360" w:lineRule="auto"/>
        <w:contextualSpacing/>
        <w:jc w:val="left"/>
        <w:rPr>
          <w:rFonts w:eastAsia="Times New Roman"/>
          <w:noProof/>
          <w:lang w:val="fr-FR"/>
        </w:rPr>
      </w:pPr>
      <w:r>
        <w:rPr>
          <w:rFonts w:eastAsia="Times New Roman"/>
          <w:noProof/>
        </w:rPr>
        <w:t>Scientific and technical assistance</w:t>
      </w:r>
    </w:p>
    <w:p>
      <w:pPr>
        <w:numPr>
          <w:ilvl w:val="0"/>
          <w:numId w:val="22"/>
        </w:numPr>
        <w:spacing w:line="360" w:lineRule="auto"/>
        <w:contextualSpacing/>
        <w:jc w:val="left"/>
        <w:rPr>
          <w:rFonts w:eastAsia="Times New Roman"/>
          <w:noProof/>
          <w:lang w:val="fr-FR"/>
        </w:rPr>
      </w:pPr>
      <w:r>
        <w:rPr>
          <w:rFonts w:eastAsia="Times New Roman"/>
          <w:noProof/>
        </w:rPr>
        <w:t>Communication</w:t>
      </w:r>
    </w:p>
    <w:p>
      <w:pPr>
        <w:numPr>
          <w:ilvl w:val="0"/>
          <w:numId w:val="22"/>
        </w:numPr>
        <w:spacing w:line="360" w:lineRule="auto"/>
        <w:contextualSpacing/>
        <w:jc w:val="left"/>
        <w:rPr>
          <w:rFonts w:eastAsia="Times New Roman"/>
          <w:noProof/>
          <w:lang w:val="fr-FR"/>
        </w:rPr>
      </w:pPr>
      <w:r>
        <w:rPr>
          <w:rFonts w:eastAsia="Times New Roman"/>
          <w:noProof/>
        </w:rPr>
        <w:t>Dissemination</w:t>
      </w:r>
    </w:p>
    <w:p>
      <w:pPr>
        <w:numPr>
          <w:ilvl w:val="0"/>
          <w:numId w:val="22"/>
        </w:numPr>
        <w:spacing w:line="360" w:lineRule="auto"/>
        <w:contextualSpacing/>
        <w:jc w:val="left"/>
        <w:rPr>
          <w:rFonts w:eastAsia="Times New Roman"/>
          <w:noProof/>
          <w:lang w:val="fr-FR"/>
        </w:rPr>
      </w:pPr>
      <w:r>
        <w:rPr>
          <w:rFonts w:eastAsia="Times New Roman"/>
          <w:noProof/>
        </w:rPr>
        <w:t>Awareness-raising activities; and</w:t>
      </w:r>
    </w:p>
    <w:p>
      <w:pPr>
        <w:numPr>
          <w:ilvl w:val="0"/>
          <w:numId w:val="22"/>
        </w:numPr>
        <w:spacing w:line="360" w:lineRule="auto"/>
        <w:contextualSpacing/>
        <w:jc w:val="left"/>
        <w:rPr>
          <w:rFonts w:eastAsia="Times New Roman"/>
          <w:noProof/>
        </w:rPr>
      </w:pPr>
      <w:r>
        <w:rPr>
          <w:rFonts w:eastAsia="Times New Roman"/>
          <w:noProof/>
        </w:rPr>
        <w:t>It applications to support policies</w:t>
      </w:r>
    </w:p>
    <w:p>
      <w:pPr>
        <w:spacing w:line="360" w:lineRule="auto"/>
        <w:rPr>
          <w:rFonts w:eastAsiaTheme="minorHAnsi"/>
          <w:noProof/>
        </w:rPr>
      </w:pPr>
      <w:r>
        <w:rPr>
          <w:rFonts w:eastAsiaTheme="minorHAnsi"/>
          <w:noProof/>
        </w:rPr>
        <w:t xml:space="preserve">In 2015, DG SANTE signed several service contracts and specific requests using existing framework contracts. Most of these contracts and requests were for horizontal actions such as communication and IT services for maintenance and functioning of existing IT tools (i.e. the EMP database, EUDAMED, Health Policy Platform, etc.). </w:t>
      </w:r>
    </w:p>
    <w:p>
      <w:pPr>
        <w:spacing w:line="360" w:lineRule="auto"/>
        <w:rPr>
          <w:rFonts w:eastAsiaTheme="minorHAnsi"/>
          <w:noProof/>
        </w:rPr>
      </w:pPr>
      <w:r>
        <w:rPr>
          <w:rFonts w:eastAsiaTheme="minorHAnsi"/>
          <w:noProof/>
        </w:rPr>
        <w:t>Procurement contracts also included contracts with experts working for the scientific committees and evaluation and monitoring studies. The overall public procurement budget implemented by DG SANTE under AWP 2015</w:t>
      </w:r>
      <w:r>
        <w:rPr>
          <w:rFonts w:eastAsiaTheme="minorHAnsi" w:cstheme="minorBidi"/>
          <w:noProof/>
        </w:rPr>
        <w:t xml:space="preserve"> was EUR 5 744 988.82. </w:t>
      </w:r>
    </w:p>
    <w:p>
      <w:pPr>
        <w:rPr>
          <w:rFonts w:eastAsia="Times New Roman"/>
          <w:noProof/>
        </w:rPr>
      </w:pPr>
      <w:r>
        <w:rPr>
          <w:rFonts w:eastAsiaTheme="minorHAnsi"/>
          <w:noProof/>
        </w:rPr>
        <w:t>The overall public procurement budget implemented by Chafea under AWP 2015</w:t>
      </w:r>
      <w:r>
        <w:rPr>
          <w:rFonts w:eastAsiaTheme="minorHAnsi" w:cstheme="minorBidi"/>
          <w:noProof/>
        </w:rPr>
        <w:t xml:space="preserve"> was EUR </w:t>
      </w:r>
      <w:r>
        <w:rPr>
          <w:rFonts w:eastAsia="Times New Roman"/>
          <w:noProof/>
        </w:rPr>
        <w:t>5 890 424.70</w:t>
      </w:r>
      <w:r>
        <w:rPr>
          <w:rFonts w:eastAsiaTheme="minorHAnsi" w:cstheme="minorBidi"/>
          <w:noProof/>
        </w:rPr>
        <w:t xml:space="preserve">. </w:t>
      </w:r>
      <w:r>
        <w:rPr>
          <w:rFonts w:eastAsia="Times New Roman"/>
          <w:noProof/>
        </w:rPr>
        <w:t xml:space="preserve">In 2015, Chafea managed 11 new market procedures for the acquisition of services (2 contracts under health promotion, 3 contracts under health threats, 2 contracts under health systems, 2 under better and safer health care) and 2 on horizontal communication. </w:t>
      </w:r>
    </w:p>
    <w:p>
      <w:pPr>
        <w:spacing w:line="360" w:lineRule="auto"/>
        <w:rPr>
          <w:rFonts w:eastAsiaTheme="minorHAnsi"/>
          <w:noProof/>
        </w:rPr>
      </w:pPr>
      <w:r>
        <w:rPr>
          <w:rFonts w:eastAsiaTheme="minorHAnsi"/>
          <w:noProof/>
        </w:rPr>
        <w:t>The amounts per objective and authorising organisation were as follows:</w:t>
      </w:r>
    </w:p>
    <w:p>
      <w:pPr>
        <w:rPr>
          <w:noProof/>
        </w:rPr>
      </w:pPr>
      <w:r>
        <w:rPr>
          <w:noProof/>
        </w:rPr>
        <w:br w:type="page"/>
      </w:r>
    </w:p>
    <w:tbl>
      <w:tblPr>
        <w:tblStyle w:val="TableGrid4"/>
        <w:tblW w:w="0" w:type="auto"/>
        <w:jc w:val="center"/>
        <w:tblLook w:val="04A0" w:firstRow="1" w:lastRow="0" w:firstColumn="1" w:lastColumn="0" w:noHBand="0" w:noVBand="1"/>
      </w:tblPr>
      <w:tblGrid>
        <w:gridCol w:w="3096"/>
        <w:gridCol w:w="1974"/>
        <w:gridCol w:w="2126"/>
      </w:tblGrid>
      <w:tr>
        <w:trPr>
          <w:jc w:val="center"/>
        </w:trPr>
        <w:tc>
          <w:tcPr>
            <w:tcW w:w="3096" w:type="dxa"/>
          </w:tcPr>
          <w:p>
            <w:pPr>
              <w:spacing w:after="0" w:line="360" w:lineRule="auto"/>
              <w:rPr>
                <w:noProof/>
                <w:sz w:val="18"/>
                <w:szCs w:val="18"/>
                <w:lang w:eastAsia="en-GB"/>
              </w:rPr>
            </w:pPr>
            <w:r>
              <w:rPr>
                <w:noProof/>
                <w:sz w:val="18"/>
                <w:szCs w:val="18"/>
                <w:lang w:eastAsia="en-GB"/>
              </w:rPr>
              <w:t>Health Programme objective</w:t>
            </w:r>
          </w:p>
        </w:tc>
        <w:tc>
          <w:tcPr>
            <w:tcW w:w="1974" w:type="dxa"/>
          </w:tcPr>
          <w:p>
            <w:pPr>
              <w:spacing w:after="0" w:line="360" w:lineRule="auto"/>
              <w:jc w:val="right"/>
              <w:rPr>
                <w:noProof/>
                <w:sz w:val="18"/>
                <w:szCs w:val="18"/>
                <w:lang w:eastAsia="en-GB"/>
              </w:rPr>
            </w:pPr>
            <w:r>
              <w:rPr>
                <w:noProof/>
                <w:sz w:val="18"/>
                <w:szCs w:val="18"/>
                <w:lang w:eastAsia="en-GB"/>
              </w:rPr>
              <w:t>Procurement managed by DG SANTE (EUR)</w:t>
            </w:r>
          </w:p>
        </w:tc>
        <w:tc>
          <w:tcPr>
            <w:tcW w:w="2126" w:type="dxa"/>
          </w:tcPr>
          <w:p>
            <w:pPr>
              <w:spacing w:after="0" w:line="360" w:lineRule="auto"/>
              <w:jc w:val="right"/>
              <w:rPr>
                <w:noProof/>
                <w:sz w:val="18"/>
                <w:szCs w:val="18"/>
                <w:lang w:eastAsia="en-GB"/>
              </w:rPr>
            </w:pPr>
            <w:r>
              <w:rPr>
                <w:noProof/>
                <w:sz w:val="18"/>
                <w:szCs w:val="18"/>
                <w:lang w:eastAsia="en-GB"/>
              </w:rPr>
              <w:t>Procurement managed by Chafea (EUR)</w:t>
            </w:r>
          </w:p>
        </w:tc>
      </w:tr>
      <w:tr>
        <w:trPr>
          <w:jc w:val="center"/>
        </w:trPr>
        <w:tc>
          <w:tcPr>
            <w:tcW w:w="3096" w:type="dxa"/>
          </w:tcPr>
          <w:p>
            <w:pPr>
              <w:spacing w:before="120" w:after="120" w:line="360" w:lineRule="auto"/>
              <w:rPr>
                <w:noProof/>
                <w:sz w:val="18"/>
                <w:szCs w:val="18"/>
                <w:lang w:eastAsia="en-GB"/>
              </w:rPr>
            </w:pPr>
            <w:r>
              <w:rPr>
                <w:rFonts w:eastAsia="Times New Roman"/>
                <w:noProof/>
                <w:sz w:val="18"/>
                <w:szCs w:val="18"/>
                <w:lang w:eastAsia="en-GB"/>
              </w:rPr>
              <w:t>Health promotion</w:t>
            </w:r>
          </w:p>
        </w:tc>
        <w:tc>
          <w:tcPr>
            <w:tcW w:w="1974" w:type="dxa"/>
          </w:tcPr>
          <w:p>
            <w:pPr>
              <w:tabs>
                <w:tab w:val="left" w:pos="2160"/>
              </w:tabs>
              <w:spacing w:after="0" w:line="360" w:lineRule="auto"/>
              <w:jc w:val="right"/>
              <w:rPr>
                <w:rFonts w:eastAsia="Times New Roman"/>
                <w:noProof/>
                <w:sz w:val="18"/>
                <w:szCs w:val="18"/>
                <w:lang w:eastAsia="en-GB"/>
              </w:rPr>
            </w:pPr>
            <w:r>
              <w:rPr>
                <w:rFonts w:eastAsia="Times New Roman"/>
                <w:noProof/>
                <w:sz w:val="18"/>
                <w:szCs w:val="18"/>
                <w:lang w:eastAsia="en-GB"/>
              </w:rPr>
              <w:t>670 191.61</w:t>
            </w:r>
          </w:p>
        </w:tc>
        <w:tc>
          <w:tcPr>
            <w:tcW w:w="2126" w:type="dxa"/>
          </w:tcPr>
          <w:p>
            <w:pPr>
              <w:spacing w:after="0" w:line="240" w:lineRule="auto"/>
              <w:jc w:val="right"/>
              <w:rPr>
                <w:noProof/>
                <w:color w:val="000000"/>
                <w:sz w:val="18"/>
                <w:szCs w:val="18"/>
                <w:lang w:eastAsia="en-GB"/>
              </w:rPr>
            </w:pPr>
            <w:r>
              <w:rPr>
                <w:noProof/>
                <w:color w:val="000000"/>
                <w:sz w:val="18"/>
                <w:szCs w:val="18"/>
                <w:lang w:eastAsia="en-GB"/>
              </w:rPr>
              <w:t xml:space="preserve">2 799 992.00 </w:t>
            </w:r>
          </w:p>
          <w:p>
            <w:pPr>
              <w:spacing w:after="0" w:line="360" w:lineRule="auto"/>
              <w:jc w:val="right"/>
              <w:rPr>
                <w:noProof/>
                <w:sz w:val="18"/>
                <w:szCs w:val="18"/>
                <w:lang w:eastAsia="en-GB"/>
              </w:rPr>
            </w:pPr>
          </w:p>
        </w:tc>
      </w:tr>
      <w:tr>
        <w:trPr>
          <w:jc w:val="center"/>
        </w:trPr>
        <w:tc>
          <w:tcPr>
            <w:tcW w:w="3096" w:type="dxa"/>
          </w:tcPr>
          <w:p>
            <w:pPr>
              <w:spacing w:after="0" w:line="360" w:lineRule="auto"/>
              <w:rPr>
                <w:noProof/>
                <w:sz w:val="18"/>
                <w:szCs w:val="18"/>
                <w:lang w:eastAsia="en-GB"/>
              </w:rPr>
            </w:pPr>
            <w:r>
              <w:rPr>
                <w:rFonts w:eastAsia="Times New Roman"/>
                <w:noProof/>
                <w:sz w:val="18"/>
                <w:szCs w:val="18"/>
                <w:lang w:eastAsia="en-GB"/>
              </w:rPr>
              <w:t>Health threats</w:t>
            </w:r>
          </w:p>
        </w:tc>
        <w:tc>
          <w:tcPr>
            <w:tcW w:w="1974" w:type="dxa"/>
          </w:tcPr>
          <w:p>
            <w:pPr>
              <w:spacing w:after="0" w:line="360" w:lineRule="auto"/>
              <w:jc w:val="right"/>
              <w:rPr>
                <w:rFonts w:eastAsia="Times New Roman"/>
                <w:noProof/>
                <w:sz w:val="18"/>
                <w:szCs w:val="18"/>
                <w:lang w:eastAsia="en-GB"/>
              </w:rPr>
            </w:pPr>
            <w:r>
              <w:rPr>
                <w:rFonts w:eastAsia="Times New Roman"/>
                <w:noProof/>
                <w:sz w:val="18"/>
                <w:szCs w:val="18"/>
                <w:lang w:eastAsia="en-GB"/>
              </w:rPr>
              <w:t>0</w:t>
            </w:r>
          </w:p>
        </w:tc>
        <w:tc>
          <w:tcPr>
            <w:tcW w:w="2126" w:type="dxa"/>
          </w:tcPr>
          <w:p>
            <w:pPr>
              <w:spacing w:after="0" w:line="240" w:lineRule="auto"/>
              <w:jc w:val="right"/>
              <w:rPr>
                <w:noProof/>
                <w:sz w:val="18"/>
                <w:szCs w:val="18"/>
                <w:lang w:eastAsia="en-GB"/>
              </w:rPr>
            </w:pPr>
            <w:r>
              <w:rPr>
                <w:rFonts w:cstheme="minorBidi"/>
                <w:noProof/>
                <w:sz w:val="18"/>
                <w:szCs w:val="18"/>
                <w:lang w:eastAsia="en-GB"/>
              </w:rPr>
              <w:t>1 398 928.80</w:t>
            </w:r>
          </w:p>
          <w:p>
            <w:pPr>
              <w:spacing w:after="0" w:line="360" w:lineRule="auto"/>
              <w:jc w:val="right"/>
              <w:rPr>
                <w:noProof/>
                <w:sz w:val="18"/>
                <w:szCs w:val="18"/>
                <w:lang w:eastAsia="en-GB"/>
              </w:rPr>
            </w:pPr>
          </w:p>
        </w:tc>
      </w:tr>
      <w:tr>
        <w:trPr>
          <w:jc w:val="center"/>
        </w:trPr>
        <w:tc>
          <w:tcPr>
            <w:tcW w:w="3096" w:type="dxa"/>
          </w:tcPr>
          <w:p>
            <w:pPr>
              <w:spacing w:after="0" w:line="360" w:lineRule="auto"/>
              <w:rPr>
                <w:noProof/>
                <w:sz w:val="18"/>
                <w:szCs w:val="18"/>
                <w:lang w:eastAsia="en-GB"/>
              </w:rPr>
            </w:pPr>
            <w:r>
              <w:rPr>
                <w:rFonts w:eastAsia="Times New Roman"/>
                <w:noProof/>
                <w:sz w:val="18"/>
                <w:szCs w:val="18"/>
                <w:lang w:eastAsia="en-GB"/>
              </w:rPr>
              <w:t>Health systems</w:t>
            </w:r>
          </w:p>
        </w:tc>
        <w:tc>
          <w:tcPr>
            <w:tcW w:w="1974" w:type="dxa"/>
          </w:tcPr>
          <w:p>
            <w:pPr>
              <w:spacing w:after="0" w:line="360" w:lineRule="auto"/>
              <w:jc w:val="right"/>
              <w:rPr>
                <w:rFonts w:eastAsia="Times New Roman"/>
                <w:noProof/>
                <w:sz w:val="18"/>
                <w:szCs w:val="18"/>
                <w:lang w:eastAsia="en-GB"/>
              </w:rPr>
            </w:pPr>
            <w:r>
              <w:rPr>
                <w:rFonts w:eastAsia="Times New Roman"/>
                <w:noProof/>
                <w:sz w:val="18"/>
                <w:szCs w:val="18"/>
                <w:lang w:eastAsia="en-GB"/>
              </w:rPr>
              <w:t>2 113 713.26</w:t>
            </w:r>
          </w:p>
        </w:tc>
        <w:tc>
          <w:tcPr>
            <w:tcW w:w="2126" w:type="dxa"/>
          </w:tcPr>
          <w:p>
            <w:pPr>
              <w:spacing w:after="0" w:line="240" w:lineRule="auto"/>
              <w:jc w:val="right"/>
              <w:rPr>
                <w:noProof/>
                <w:sz w:val="18"/>
                <w:szCs w:val="18"/>
                <w:lang w:eastAsia="en-GB"/>
              </w:rPr>
            </w:pPr>
            <w:r>
              <w:rPr>
                <w:noProof/>
                <w:sz w:val="18"/>
                <w:szCs w:val="18"/>
                <w:lang w:eastAsia="en-GB"/>
              </w:rPr>
              <w:t xml:space="preserve">1 014 238.90 </w:t>
            </w:r>
          </w:p>
          <w:p>
            <w:pPr>
              <w:spacing w:after="0" w:line="360" w:lineRule="auto"/>
              <w:jc w:val="right"/>
              <w:rPr>
                <w:noProof/>
                <w:sz w:val="18"/>
                <w:szCs w:val="18"/>
                <w:lang w:eastAsia="en-GB"/>
              </w:rPr>
            </w:pPr>
          </w:p>
        </w:tc>
      </w:tr>
      <w:tr>
        <w:trPr>
          <w:jc w:val="center"/>
        </w:trPr>
        <w:tc>
          <w:tcPr>
            <w:tcW w:w="3096" w:type="dxa"/>
          </w:tcPr>
          <w:p>
            <w:pPr>
              <w:spacing w:after="0" w:line="360" w:lineRule="auto"/>
              <w:rPr>
                <w:noProof/>
                <w:sz w:val="18"/>
                <w:szCs w:val="18"/>
                <w:lang w:eastAsia="en-GB"/>
              </w:rPr>
            </w:pPr>
            <w:r>
              <w:rPr>
                <w:rFonts w:eastAsia="Times New Roman"/>
                <w:noProof/>
                <w:sz w:val="18"/>
                <w:szCs w:val="18"/>
                <w:lang w:eastAsia="en-GB"/>
              </w:rPr>
              <w:t>Better and safer healthcare</w:t>
            </w:r>
          </w:p>
        </w:tc>
        <w:tc>
          <w:tcPr>
            <w:tcW w:w="1974" w:type="dxa"/>
          </w:tcPr>
          <w:p>
            <w:pPr>
              <w:spacing w:after="0" w:line="360" w:lineRule="auto"/>
              <w:jc w:val="right"/>
              <w:rPr>
                <w:rFonts w:eastAsia="Times New Roman"/>
                <w:noProof/>
                <w:sz w:val="18"/>
                <w:szCs w:val="18"/>
                <w:lang w:eastAsia="en-GB"/>
              </w:rPr>
            </w:pPr>
            <w:r>
              <w:rPr>
                <w:rFonts w:eastAsia="Times New Roman"/>
                <w:noProof/>
                <w:sz w:val="18"/>
                <w:szCs w:val="18"/>
                <w:lang w:eastAsia="en-GB"/>
              </w:rPr>
              <w:t>381 372.23</w:t>
            </w:r>
          </w:p>
        </w:tc>
        <w:tc>
          <w:tcPr>
            <w:tcW w:w="2126" w:type="dxa"/>
          </w:tcPr>
          <w:p>
            <w:pPr>
              <w:spacing w:after="0" w:line="240" w:lineRule="auto"/>
              <w:jc w:val="right"/>
              <w:rPr>
                <w:noProof/>
                <w:sz w:val="18"/>
                <w:szCs w:val="18"/>
                <w:lang w:eastAsia="en-GB"/>
              </w:rPr>
            </w:pPr>
            <w:r>
              <w:rPr>
                <w:noProof/>
                <w:sz w:val="18"/>
                <w:szCs w:val="18"/>
                <w:lang w:eastAsia="en-GB"/>
              </w:rPr>
              <w:t xml:space="preserve">399 005.00 </w:t>
            </w:r>
          </w:p>
          <w:p>
            <w:pPr>
              <w:spacing w:after="0" w:line="360" w:lineRule="auto"/>
              <w:jc w:val="right"/>
              <w:rPr>
                <w:noProof/>
                <w:sz w:val="18"/>
                <w:szCs w:val="18"/>
                <w:lang w:eastAsia="en-GB"/>
              </w:rPr>
            </w:pPr>
          </w:p>
        </w:tc>
      </w:tr>
      <w:tr>
        <w:trPr>
          <w:jc w:val="center"/>
        </w:trPr>
        <w:tc>
          <w:tcPr>
            <w:tcW w:w="3096" w:type="dxa"/>
          </w:tcPr>
          <w:p>
            <w:pPr>
              <w:spacing w:after="0" w:line="360" w:lineRule="auto"/>
              <w:rPr>
                <w:rFonts w:eastAsia="Times New Roman"/>
                <w:noProof/>
                <w:sz w:val="18"/>
                <w:szCs w:val="18"/>
                <w:lang w:eastAsia="en-GB"/>
              </w:rPr>
            </w:pPr>
            <w:r>
              <w:rPr>
                <w:rFonts w:eastAsia="Times New Roman"/>
                <w:noProof/>
                <w:sz w:val="18"/>
                <w:szCs w:val="18"/>
                <w:lang w:eastAsia="en-GB"/>
              </w:rPr>
              <w:t>Horizontal</w:t>
            </w:r>
          </w:p>
        </w:tc>
        <w:tc>
          <w:tcPr>
            <w:tcW w:w="1974" w:type="dxa"/>
          </w:tcPr>
          <w:p>
            <w:pPr>
              <w:spacing w:after="0" w:line="360" w:lineRule="auto"/>
              <w:jc w:val="right"/>
              <w:rPr>
                <w:rFonts w:eastAsia="Times New Roman"/>
                <w:noProof/>
                <w:sz w:val="18"/>
                <w:szCs w:val="18"/>
                <w:lang w:eastAsia="en-GB"/>
              </w:rPr>
            </w:pPr>
            <w:r>
              <w:rPr>
                <w:rFonts w:eastAsia="Times New Roman"/>
                <w:noProof/>
                <w:sz w:val="18"/>
                <w:szCs w:val="18"/>
                <w:lang w:eastAsia="en-GB"/>
              </w:rPr>
              <w:t>2 579 711.72</w:t>
            </w:r>
          </w:p>
        </w:tc>
        <w:tc>
          <w:tcPr>
            <w:tcW w:w="2126" w:type="dxa"/>
          </w:tcPr>
          <w:p>
            <w:pPr>
              <w:spacing w:after="0" w:line="240" w:lineRule="auto"/>
              <w:jc w:val="right"/>
              <w:rPr>
                <w:noProof/>
                <w:sz w:val="18"/>
                <w:szCs w:val="18"/>
                <w:lang w:eastAsia="en-GB"/>
              </w:rPr>
            </w:pPr>
            <w:r>
              <w:rPr>
                <w:rFonts w:cstheme="minorBidi"/>
                <w:noProof/>
                <w:sz w:val="18"/>
                <w:szCs w:val="18"/>
                <w:lang w:eastAsia="en-GB"/>
              </w:rPr>
              <w:t xml:space="preserve">278 260.00 </w:t>
            </w:r>
          </w:p>
          <w:p>
            <w:pPr>
              <w:spacing w:after="0" w:line="360" w:lineRule="auto"/>
              <w:jc w:val="right"/>
              <w:rPr>
                <w:noProof/>
                <w:sz w:val="18"/>
                <w:szCs w:val="18"/>
                <w:lang w:eastAsia="en-GB"/>
              </w:rPr>
            </w:pPr>
          </w:p>
        </w:tc>
      </w:tr>
      <w:tr>
        <w:trPr>
          <w:jc w:val="center"/>
        </w:trPr>
        <w:tc>
          <w:tcPr>
            <w:tcW w:w="3096" w:type="dxa"/>
          </w:tcPr>
          <w:p>
            <w:pPr>
              <w:spacing w:after="0" w:line="360" w:lineRule="auto"/>
              <w:rPr>
                <w:rFonts w:eastAsia="Times New Roman"/>
                <w:noProof/>
                <w:sz w:val="18"/>
                <w:szCs w:val="18"/>
                <w:lang w:eastAsia="en-GB"/>
              </w:rPr>
            </w:pPr>
            <w:r>
              <w:rPr>
                <w:rFonts w:eastAsia="Times New Roman"/>
                <w:noProof/>
                <w:sz w:val="18"/>
                <w:szCs w:val="18"/>
                <w:lang w:eastAsia="en-GB"/>
              </w:rPr>
              <w:t>TOTAL</w:t>
            </w:r>
          </w:p>
        </w:tc>
        <w:tc>
          <w:tcPr>
            <w:tcW w:w="1974" w:type="dxa"/>
          </w:tcPr>
          <w:p>
            <w:pPr>
              <w:spacing w:after="0" w:line="360" w:lineRule="auto"/>
              <w:jc w:val="right"/>
              <w:rPr>
                <w:rFonts w:eastAsia="Times New Roman"/>
                <w:b/>
                <w:noProof/>
                <w:sz w:val="18"/>
                <w:szCs w:val="18"/>
                <w:lang w:eastAsia="en-GB"/>
              </w:rPr>
            </w:pPr>
            <w:r>
              <w:rPr>
                <w:rFonts w:eastAsia="Times New Roman"/>
                <w:b/>
                <w:noProof/>
                <w:sz w:val="18"/>
                <w:szCs w:val="18"/>
                <w:lang w:eastAsia="en-GB"/>
              </w:rPr>
              <w:t>5 744 988.82</w:t>
            </w:r>
          </w:p>
        </w:tc>
        <w:tc>
          <w:tcPr>
            <w:tcW w:w="2126" w:type="dxa"/>
          </w:tcPr>
          <w:p>
            <w:pPr>
              <w:spacing w:after="0" w:line="360" w:lineRule="auto"/>
              <w:jc w:val="right"/>
              <w:rPr>
                <w:b/>
                <w:noProof/>
                <w:sz w:val="18"/>
                <w:szCs w:val="18"/>
                <w:lang w:eastAsia="en-GB"/>
              </w:rPr>
            </w:pPr>
            <w:r>
              <w:rPr>
                <w:rFonts w:eastAsia="Times New Roman"/>
                <w:b/>
                <w:noProof/>
                <w:sz w:val="18"/>
                <w:szCs w:val="18"/>
                <w:lang w:eastAsia="en-GB"/>
              </w:rPr>
              <w:t>5 890 424.70</w:t>
            </w:r>
          </w:p>
        </w:tc>
      </w:tr>
    </w:tbl>
    <w:p>
      <w:pPr>
        <w:spacing w:line="360" w:lineRule="auto"/>
        <w:rPr>
          <w:rFonts w:eastAsiaTheme="minorHAnsi"/>
          <w:noProof/>
        </w:rPr>
      </w:pPr>
    </w:p>
    <w:p>
      <w:pPr>
        <w:spacing w:line="360" w:lineRule="auto"/>
        <w:rPr>
          <w:rFonts w:eastAsiaTheme="minorHAnsi"/>
          <w:noProof/>
        </w:rPr>
      </w:pPr>
      <w:r>
        <w:rPr>
          <w:rFonts w:eastAsiaTheme="minorHAnsi"/>
          <w:noProof/>
        </w:rPr>
        <w:t>The table below lists all service contracts signed per objective and per priority by Chafe and by DG SANTE.</w:t>
      </w:r>
    </w:p>
    <w:tbl>
      <w:tblPr>
        <w:tblStyle w:val="TableGrid"/>
        <w:tblW w:w="9249" w:type="dxa"/>
        <w:tblLayout w:type="fixed"/>
        <w:tblLook w:val="04A0" w:firstRow="1" w:lastRow="0" w:firstColumn="1" w:lastColumn="0" w:noHBand="0" w:noVBand="1"/>
      </w:tblPr>
      <w:tblGrid>
        <w:gridCol w:w="2093"/>
        <w:gridCol w:w="5245"/>
        <w:gridCol w:w="1911"/>
      </w:tblGrid>
      <w:tr>
        <w:trPr>
          <w:trHeight w:val="300"/>
        </w:trPr>
        <w:tc>
          <w:tcPr>
            <w:tcW w:w="2093" w:type="dxa"/>
            <w:hideMark/>
          </w:tcPr>
          <w:p>
            <w:pPr>
              <w:rPr>
                <w:b/>
                <w:noProof/>
                <w:sz w:val="20"/>
                <w:szCs w:val="20"/>
              </w:rPr>
            </w:pPr>
            <w:r>
              <w:rPr>
                <w:b/>
                <w:noProof/>
                <w:sz w:val="20"/>
                <w:szCs w:val="20"/>
              </w:rPr>
              <w:t>Financial Instrument</w:t>
            </w:r>
          </w:p>
        </w:tc>
        <w:tc>
          <w:tcPr>
            <w:tcW w:w="5245" w:type="dxa"/>
            <w:hideMark/>
          </w:tcPr>
          <w:p>
            <w:pPr>
              <w:rPr>
                <w:b/>
                <w:noProof/>
                <w:sz w:val="20"/>
                <w:szCs w:val="20"/>
              </w:rPr>
            </w:pPr>
            <w:r>
              <w:rPr>
                <w:b/>
                <w:noProof/>
                <w:sz w:val="20"/>
                <w:szCs w:val="20"/>
              </w:rPr>
              <w:t>CHAFEA Calls for tenders by objective</w:t>
            </w:r>
          </w:p>
        </w:tc>
        <w:tc>
          <w:tcPr>
            <w:tcW w:w="1911" w:type="dxa"/>
            <w:hideMark/>
          </w:tcPr>
          <w:p>
            <w:pPr>
              <w:rPr>
                <w:noProof/>
                <w:sz w:val="20"/>
                <w:szCs w:val="20"/>
              </w:rPr>
            </w:pPr>
          </w:p>
        </w:tc>
      </w:tr>
      <w:tr>
        <w:trPr>
          <w:trHeight w:val="1200"/>
        </w:trPr>
        <w:tc>
          <w:tcPr>
            <w:tcW w:w="2093" w:type="dxa"/>
            <w:hideMark/>
          </w:tcPr>
          <w:p>
            <w:pPr>
              <w:rPr>
                <w:noProof/>
                <w:sz w:val="20"/>
                <w:szCs w:val="20"/>
              </w:rPr>
            </w:pPr>
            <w:r>
              <w:rPr>
                <w:noProof/>
                <w:sz w:val="20"/>
                <w:szCs w:val="20"/>
              </w:rPr>
              <w:t>Objective's description:</w:t>
            </w:r>
          </w:p>
        </w:tc>
        <w:tc>
          <w:tcPr>
            <w:tcW w:w="5245" w:type="dxa"/>
            <w:hideMark/>
          </w:tcPr>
          <w:p>
            <w:pPr>
              <w:rPr>
                <w:noProof/>
                <w:sz w:val="20"/>
                <w:szCs w:val="20"/>
              </w:rPr>
            </w:pPr>
            <w:r>
              <w:rPr>
                <w:noProof/>
                <w:sz w:val="20"/>
                <w:szCs w:val="20"/>
              </w:rPr>
              <w:t>1. Promote health  prevent diseases and foster supportive environments for healthy lifestyles taking into account the 'health in all policies' principle</w:t>
            </w:r>
          </w:p>
        </w:tc>
        <w:tc>
          <w:tcPr>
            <w:tcW w:w="1911" w:type="dxa"/>
            <w:hideMark/>
          </w:tcPr>
          <w:p>
            <w:pPr>
              <w:rPr>
                <w:noProof/>
                <w:sz w:val="20"/>
                <w:szCs w:val="20"/>
              </w:rPr>
            </w:pPr>
          </w:p>
        </w:tc>
      </w:tr>
      <w:tr>
        <w:trPr>
          <w:trHeight w:val="2100"/>
        </w:trPr>
        <w:tc>
          <w:tcPr>
            <w:tcW w:w="2093" w:type="dxa"/>
            <w:hideMark/>
          </w:tcPr>
          <w:p>
            <w:pPr>
              <w:rPr>
                <w:noProof/>
                <w:sz w:val="20"/>
                <w:szCs w:val="20"/>
              </w:rPr>
            </w:pPr>
            <w:r>
              <w:rPr>
                <w:noProof/>
                <w:sz w:val="20"/>
                <w:szCs w:val="20"/>
              </w:rPr>
              <w:t>Thematic priority:</w:t>
            </w:r>
          </w:p>
        </w:tc>
        <w:tc>
          <w:tcPr>
            <w:tcW w:w="5245" w:type="dxa"/>
            <w:hideMark/>
          </w:tcPr>
          <w:p>
            <w:pPr>
              <w:rPr>
                <w:noProof/>
                <w:sz w:val="20"/>
                <w:szCs w:val="20"/>
              </w:rPr>
            </w:pPr>
            <w:r>
              <w:rPr>
                <w:noProof/>
                <w:sz w:val="20"/>
                <w:szCs w:val="20"/>
              </w:rPr>
              <w:t>1.3 Support effective responses to communicable diseases such as HIV/AIDS  tuberculosis and hepatitis by identifying  disseminating and promoting the uptake of evidence-based and good practices for cost-effective prevention  diagnosis  treatment and care</w:t>
            </w:r>
          </w:p>
        </w:tc>
        <w:tc>
          <w:tcPr>
            <w:tcW w:w="1911" w:type="dxa"/>
            <w:hideMark/>
          </w:tcPr>
          <w:p>
            <w:pPr>
              <w:rPr>
                <w:noProof/>
                <w:sz w:val="20"/>
                <w:szCs w:val="20"/>
              </w:rPr>
            </w:pPr>
          </w:p>
        </w:tc>
      </w:tr>
      <w:tr>
        <w:trPr>
          <w:trHeight w:val="900"/>
        </w:trPr>
        <w:tc>
          <w:tcPr>
            <w:tcW w:w="2093" w:type="dxa"/>
            <w:hideMark/>
          </w:tcPr>
          <w:p>
            <w:pPr>
              <w:rPr>
                <w:b/>
                <w:bCs/>
                <w:noProof/>
                <w:sz w:val="20"/>
                <w:szCs w:val="20"/>
              </w:rPr>
            </w:pPr>
            <w:r>
              <w:rPr>
                <w:b/>
                <w:bCs/>
                <w:noProof/>
                <w:sz w:val="20"/>
                <w:szCs w:val="20"/>
              </w:rPr>
              <w:t>User reference</w:t>
            </w:r>
          </w:p>
        </w:tc>
        <w:tc>
          <w:tcPr>
            <w:tcW w:w="5245" w:type="dxa"/>
            <w:hideMark/>
          </w:tcPr>
          <w:p>
            <w:pPr>
              <w:rPr>
                <w:b/>
                <w:bCs/>
                <w:noProof/>
                <w:sz w:val="20"/>
                <w:szCs w:val="20"/>
              </w:rPr>
            </w:pPr>
            <w:r>
              <w:rPr>
                <w:b/>
                <w:bCs/>
                <w:noProof/>
                <w:sz w:val="20"/>
                <w:szCs w:val="20"/>
              </w:rPr>
              <w:t>Title</w:t>
            </w:r>
          </w:p>
        </w:tc>
        <w:tc>
          <w:tcPr>
            <w:tcW w:w="1911" w:type="dxa"/>
            <w:hideMark/>
          </w:tcPr>
          <w:p>
            <w:pPr>
              <w:rPr>
                <w:b/>
                <w:bCs/>
                <w:noProof/>
                <w:sz w:val="20"/>
                <w:szCs w:val="20"/>
              </w:rPr>
            </w:pPr>
            <w:r>
              <w:rPr>
                <w:b/>
                <w:bCs/>
                <w:noProof/>
                <w:sz w:val="20"/>
                <w:szCs w:val="20"/>
              </w:rPr>
              <w:t>Amount EUR</w:t>
            </w:r>
          </w:p>
        </w:tc>
      </w:tr>
      <w:tr>
        <w:trPr>
          <w:trHeight w:val="900"/>
        </w:trPr>
        <w:tc>
          <w:tcPr>
            <w:tcW w:w="2093" w:type="dxa"/>
            <w:hideMark/>
          </w:tcPr>
          <w:p>
            <w:pPr>
              <w:rPr>
                <w:b/>
                <w:bCs/>
                <w:noProof/>
                <w:sz w:val="20"/>
                <w:szCs w:val="20"/>
              </w:rPr>
            </w:pPr>
            <w:r>
              <w:rPr>
                <w:b/>
                <w:bCs/>
                <w:noProof/>
                <w:sz w:val="20"/>
                <w:szCs w:val="20"/>
              </w:rPr>
              <w:t>2015 71 01 - CHAFEA/2015/Health/38 - HIV Training</w:t>
            </w:r>
          </w:p>
        </w:tc>
        <w:tc>
          <w:tcPr>
            <w:tcW w:w="5245" w:type="dxa"/>
            <w:hideMark/>
          </w:tcPr>
          <w:p>
            <w:pPr>
              <w:rPr>
                <w:noProof/>
                <w:sz w:val="20"/>
                <w:szCs w:val="20"/>
              </w:rPr>
            </w:pPr>
            <w:r>
              <w:rPr>
                <w:noProof/>
                <w:sz w:val="20"/>
                <w:szCs w:val="20"/>
              </w:rPr>
              <w:t>behavioural survey for HIV/AIDS</w:t>
            </w:r>
          </w:p>
        </w:tc>
        <w:tc>
          <w:tcPr>
            <w:tcW w:w="1911" w:type="dxa"/>
            <w:hideMark/>
          </w:tcPr>
          <w:p>
            <w:pPr>
              <w:rPr>
                <w:noProof/>
                <w:sz w:val="20"/>
                <w:szCs w:val="20"/>
              </w:rPr>
            </w:pPr>
            <w:r>
              <w:rPr>
                <w:noProof/>
                <w:sz w:val="20"/>
                <w:szCs w:val="20"/>
              </w:rPr>
              <w:t>1 999 992.00</w:t>
            </w:r>
          </w:p>
        </w:tc>
      </w:tr>
      <w:tr>
        <w:trPr>
          <w:trHeight w:val="300"/>
        </w:trPr>
        <w:tc>
          <w:tcPr>
            <w:tcW w:w="2093" w:type="dxa"/>
            <w:hideMark/>
          </w:tcPr>
          <w:p>
            <w:pPr>
              <w:rPr>
                <w:b/>
                <w:bCs/>
                <w:noProof/>
                <w:sz w:val="20"/>
                <w:szCs w:val="20"/>
              </w:rPr>
            </w:pPr>
            <w:r>
              <w:rPr>
                <w:b/>
                <w:bCs/>
                <w:noProof/>
                <w:sz w:val="20"/>
                <w:szCs w:val="20"/>
              </w:rPr>
              <w:t>Total</w:t>
            </w:r>
          </w:p>
        </w:tc>
        <w:tc>
          <w:tcPr>
            <w:tcW w:w="5245" w:type="dxa"/>
            <w:hideMark/>
          </w:tcPr>
          <w:p>
            <w:pPr>
              <w:rPr>
                <w:b/>
                <w:bCs/>
                <w:noProof/>
                <w:sz w:val="20"/>
                <w:szCs w:val="20"/>
              </w:rPr>
            </w:pPr>
          </w:p>
        </w:tc>
        <w:tc>
          <w:tcPr>
            <w:tcW w:w="1911" w:type="dxa"/>
            <w:hideMark/>
          </w:tcPr>
          <w:p>
            <w:pPr>
              <w:rPr>
                <w:b/>
                <w:bCs/>
                <w:noProof/>
                <w:sz w:val="20"/>
                <w:szCs w:val="20"/>
              </w:rPr>
            </w:pPr>
            <w:r>
              <w:rPr>
                <w:b/>
                <w:bCs/>
                <w:noProof/>
                <w:sz w:val="20"/>
                <w:szCs w:val="20"/>
              </w:rPr>
              <w:t>1 999 992.00</w:t>
            </w:r>
          </w:p>
          <w:p>
            <w:pPr>
              <w:rPr>
                <w:b/>
                <w:bCs/>
                <w:noProof/>
                <w:sz w:val="20"/>
                <w:szCs w:val="20"/>
              </w:rPr>
            </w:pPr>
          </w:p>
          <w:p>
            <w:pPr>
              <w:rPr>
                <w:b/>
                <w:bCs/>
                <w:noProof/>
                <w:sz w:val="20"/>
                <w:szCs w:val="20"/>
              </w:rPr>
            </w:pPr>
          </w:p>
        </w:tc>
      </w:tr>
      <w:tr>
        <w:trPr>
          <w:trHeight w:val="9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1.5 Actions required by  or contributing to  the implementation of Union legislation in the field of tobacco products  advertising and marketing</w:t>
            </w:r>
          </w:p>
        </w:tc>
        <w:tc>
          <w:tcPr>
            <w:tcW w:w="1911" w:type="dxa"/>
            <w:hideMark/>
          </w:tcPr>
          <w:p>
            <w:pPr>
              <w:rPr>
                <w:rFonts w:eastAsia="Times New Roman"/>
                <w:noProof/>
                <w:color w:val="000000"/>
                <w:sz w:val="20"/>
                <w:szCs w:val="20"/>
                <w:lang w:eastAsia="en-GB"/>
              </w:rPr>
            </w:pPr>
          </w:p>
        </w:tc>
      </w:tr>
      <w:tr>
        <w:trPr>
          <w:trHeight w:val="476"/>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Specific Contract under the FWC DI/07171 ABCIII LOT2</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Implementation analysis</w:t>
            </w:r>
            <w:r>
              <w:rPr>
                <w:rFonts w:eastAsia="Times New Roman"/>
                <w:noProof/>
                <w:color w:val="000000"/>
                <w:sz w:val="20"/>
                <w:szCs w:val="20"/>
                <w:lang w:eastAsia="en-GB"/>
              </w:rPr>
              <w:br/>
              <w:t>regarding the technical specification and other key elements for a future EU</w:t>
            </w:r>
            <w:r>
              <w:rPr>
                <w:rFonts w:eastAsia="Times New Roman"/>
                <w:noProof/>
                <w:color w:val="000000"/>
                <w:sz w:val="20"/>
                <w:szCs w:val="20"/>
                <w:lang w:eastAsia="en-GB"/>
              </w:rPr>
              <w:br/>
              <w:t>system for traceability and security features in the field of tobacco products.</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800 000.00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800 000.00</w:t>
            </w:r>
          </w:p>
        </w:tc>
      </w:tr>
      <w:tr>
        <w:trPr>
          <w:trHeight w:val="6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Objective's description:</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2. Protect Union citizens from serious cross-border health threats</w:t>
            </w:r>
          </w:p>
        </w:tc>
        <w:tc>
          <w:tcPr>
            <w:tcW w:w="1911" w:type="dxa"/>
            <w:hideMark/>
          </w:tcPr>
          <w:p>
            <w:pPr>
              <w:rPr>
                <w:rFonts w:eastAsia="Times New Roman"/>
                <w:noProof/>
                <w:color w:val="000000"/>
                <w:sz w:val="20"/>
                <w:szCs w:val="20"/>
                <w:lang w:eastAsia="en-GB"/>
              </w:rPr>
            </w:pPr>
          </w:p>
        </w:tc>
      </w:tr>
      <w:tr>
        <w:trPr>
          <w:trHeight w:val="6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2.2 Support capacity-building against health threats in Member States</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 xml:space="preserve">2015 72 02 RFS 16 - CHAFEA/2015/HEALTH/17 (FWC N°EAHC/2012/HEALTH/01) </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HS ASSESSMENT AND BEST PRACTICES (TOOLKITS)</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509 826.00</w:t>
            </w:r>
          </w:p>
        </w:tc>
      </w:tr>
      <w:tr>
        <w:trPr>
          <w:trHeight w:val="21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2015 72 04 - SC implementing Framework Contract № EAHC/2012/Health/01 - Request for Specific Service № 18 CHAFEA/2015/Health/19</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HS GENERIC PREPAREDNESS</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585 612.80</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2015 72 05 RFS 19 - CHAFEA/2015/HEALTH/20 (FWC N°EAHC/2012/HEALTH/01)</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 xml:space="preserve"> HS LAW NETWORK</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303 490.00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1 398 928.80</w:t>
            </w:r>
          </w:p>
        </w:tc>
      </w:tr>
      <w:tr>
        <w:trPr>
          <w:trHeight w:val="12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Objective's description:</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3. Contribute to innovative  efficient and sustainable health systems</w:t>
            </w:r>
          </w:p>
        </w:tc>
        <w:tc>
          <w:tcPr>
            <w:tcW w:w="1911" w:type="dxa"/>
            <w:hideMark/>
          </w:tcPr>
          <w:p>
            <w:pPr>
              <w:rPr>
                <w:rFonts w:eastAsia="Times New Roman"/>
                <w:noProof/>
                <w:color w:val="000000"/>
                <w:sz w:val="20"/>
                <w:szCs w:val="20"/>
                <w:lang w:eastAsia="en-GB"/>
              </w:rPr>
            </w:pPr>
          </w:p>
        </w:tc>
      </w:tr>
      <w:tr>
        <w:trPr>
          <w:trHeight w:val="3818"/>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3.4. Provide expertise and share good practices to assist Member States undertaking health system reforms by setting up a mechanism for pooling expertise at Union level to provide sound and evidence-based advice on effective and efficient investment and innovation in public health and health systems. Facilitate the uptake of the results streaming from research projects supported under the Seventh Framework Programme of the European Community for research technological development and demonstration activities (2007-2013) and in the long term the activities which will be undertaken in the Framework Programme for Research and Innovation (Horizon 2020).</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6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CHAFEA/2015/Health/06 - ESIF</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European Structural Investment funds</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724 960.00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 xml:space="preserve"> 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724 960.00</w:t>
            </w:r>
          </w:p>
        </w:tc>
      </w:tr>
      <w:tr>
        <w:trPr>
          <w:trHeight w:val="9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3.7. Foster a health information and knowledge system to contribute to evidence-based decision-making</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CHAFEA/2015/Health/08</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Health System Performance Assessment</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289 278.90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289 278.90</w:t>
            </w:r>
          </w:p>
        </w:tc>
      </w:tr>
      <w:tr>
        <w:trPr>
          <w:trHeight w:val="6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Objective's description:</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4. Facilitate access to better and safer healthcare for Union citizens</w:t>
            </w:r>
          </w:p>
        </w:tc>
        <w:tc>
          <w:tcPr>
            <w:tcW w:w="1911" w:type="dxa"/>
            <w:hideMark/>
          </w:tcPr>
          <w:p>
            <w:pPr>
              <w:rPr>
                <w:rFonts w:eastAsia="Times New Roman"/>
                <w:noProof/>
                <w:color w:val="000000"/>
                <w:sz w:val="20"/>
                <w:szCs w:val="20"/>
                <w:lang w:eastAsia="en-GB"/>
              </w:rPr>
            </w:pPr>
          </w:p>
        </w:tc>
      </w:tr>
      <w:tr>
        <w:trPr>
          <w:trHeight w:val="6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4.3 Strengthen collaboration on patient safety and quality of health care</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2015 74 04 - CHAFEA/2015/Health/24 implementing FWC N° CHAFEA/2013/Health/01 - Lot 02 - ECORYS</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HEALTH ECONOMICS</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199 975.00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199 975.00</w:t>
            </w:r>
          </w:p>
        </w:tc>
      </w:tr>
      <w:tr>
        <w:trPr>
          <w:trHeight w:val="12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4.5 Implementation of Union legislation in the fields of human tissues and cells  blood  human organs  medical devices  medicinal products  and patients’ rights in cross-border health care</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2015 74 05 RFS 14 - CHAFEA/2015/HEALTH/25 (FWC N°EAHC/2013/HEALTH/01) LOT1 -  (NIVEL)</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ORGAN DONATION</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199 030.00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199 030.00</w:t>
            </w:r>
          </w:p>
        </w:tc>
      </w:tr>
      <w:tr>
        <w:trPr>
          <w:trHeight w:val="6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Objective's description:</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 xml:space="preserve">5. IT / dissemination (Horizontal action related to all objectives) </w:t>
            </w:r>
          </w:p>
        </w:tc>
        <w:tc>
          <w:tcPr>
            <w:tcW w:w="1911" w:type="dxa"/>
            <w:hideMark/>
          </w:tcPr>
          <w:p>
            <w:pPr>
              <w:rPr>
                <w:rFonts w:eastAsia="Times New Roman"/>
                <w:noProof/>
                <w:color w:val="000000"/>
                <w:sz w:val="20"/>
                <w:szCs w:val="20"/>
                <w:lang w:eastAsia="en-GB"/>
              </w:rPr>
            </w:pPr>
          </w:p>
        </w:tc>
      </w:tr>
      <w:tr>
        <w:trPr>
          <w:trHeight w:val="300"/>
        </w:trPr>
        <w:tc>
          <w:tcPr>
            <w:tcW w:w="2093" w:type="dxa"/>
            <w:hideMark/>
          </w:tcPr>
          <w:p>
            <w:pPr>
              <w:rPr>
                <w:rFonts w:eastAsia="Times New Roman"/>
                <w:noProof/>
                <w:color w:val="000000"/>
                <w:sz w:val="20"/>
                <w:szCs w:val="20"/>
                <w:lang w:eastAsia="en-GB"/>
              </w:rPr>
            </w:pPr>
            <w:r>
              <w:rPr>
                <w:rFonts w:eastAsia="Times New Roman"/>
                <w:noProof/>
                <w:color w:val="000000"/>
                <w:sz w:val="20"/>
                <w:szCs w:val="20"/>
                <w:lang w:eastAsia="en-GB"/>
              </w:rPr>
              <w:t>Thematic priority:</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horizontal IT / dissemination</w:t>
            </w:r>
          </w:p>
        </w:tc>
        <w:tc>
          <w:tcPr>
            <w:tcW w:w="1911" w:type="dxa"/>
            <w:hideMark/>
          </w:tcPr>
          <w:p>
            <w:pPr>
              <w:rPr>
                <w:rFonts w:eastAsia="Times New Roman"/>
                <w:noProof/>
                <w:color w:val="000000"/>
                <w:sz w:val="20"/>
                <w:szCs w:val="20"/>
                <w:lang w:eastAsia="en-GB"/>
              </w:rPr>
            </w:pPr>
          </w:p>
        </w:tc>
      </w:tr>
      <w:tr>
        <w:trPr>
          <w:trHeight w:val="9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User reference</w:t>
            </w:r>
          </w:p>
        </w:tc>
        <w:tc>
          <w:tcPr>
            <w:tcW w:w="5245"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Title</w:t>
            </w: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Amount EUR</w:t>
            </w:r>
          </w:p>
        </w:tc>
      </w:tr>
      <w:tr>
        <w:trPr>
          <w:trHeight w:val="21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 xml:space="preserve">2015 73 05 - CHAFEA/2015/HEALTH/21 (IMPLEMENTING FWC N°EAHC/2013/HEALTH/01 LOT1 SOGETI) </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HEALTH REPORTS-BIG DATA</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78 260.00</w:t>
            </w:r>
          </w:p>
        </w:tc>
      </w:tr>
      <w:tr>
        <w:trPr>
          <w:trHeight w:val="15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2015 75 01  - RFS CHAFEA/2015/HEALTH/31 (FWC N°CHAFEA/2013/HEALTH/14) -  (NOOKOM)</w:t>
            </w:r>
          </w:p>
        </w:tc>
        <w:tc>
          <w:tcPr>
            <w:tcW w:w="5245" w:type="dxa"/>
            <w:hideMark/>
          </w:tcPr>
          <w:p>
            <w:pPr>
              <w:rPr>
                <w:rFonts w:eastAsia="Times New Roman"/>
                <w:noProof/>
                <w:color w:val="000000"/>
                <w:sz w:val="20"/>
                <w:szCs w:val="20"/>
                <w:lang w:eastAsia="en-GB"/>
              </w:rPr>
            </w:pPr>
            <w:r>
              <w:rPr>
                <w:rFonts w:eastAsia="Times New Roman"/>
                <w:noProof/>
                <w:color w:val="000000"/>
                <w:sz w:val="20"/>
                <w:szCs w:val="20"/>
                <w:lang w:eastAsia="en-GB"/>
              </w:rPr>
              <w:t>EXTERNAL ASSISTANCE FOR EXTERNAL COMMUNICATION</w:t>
            </w:r>
          </w:p>
        </w:tc>
        <w:tc>
          <w:tcPr>
            <w:tcW w:w="1911" w:type="dxa"/>
            <w:hideMark/>
          </w:tcPr>
          <w:p>
            <w:pPr>
              <w:rPr>
                <w:rFonts w:eastAsia="Times New Roman"/>
                <w:noProof/>
                <w:color w:val="000000"/>
                <w:sz w:val="20"/>
                <w:szCs w:val="20"/>
                <w:lang w:eastAsia="en-GB"/>
              </w:rPr>
            </w:pPr>
            <w:r>
              <w:rPr>
                <w:rFonts w:eastAsia="Times New Roman"/>
                <w:noProof/>
                <w:color w:val="000000"/>
                <w:sz w:val="20"/>
                <w:szCs w:val="20"/>
                <w:lang w:eastAsia="en-GB"/>
              </w:rPr>
              <w:t>200 000.00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Total</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278 260.00</w:t>
            </w:r>
          </w:p>
        </w:tc>
      </w:tr>
      <w:tr>
        <w:trPr>
          <w:trHeight w:val="300"/>
        </w:trPr>
        <w:tc>
          <w:tcPr>
            <w:tcW w:w="2093"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CHAFEA TOTAL CALLS FOR TENDER</w:t>
            </w:r>
          </w:p>
        </w:tc>
        <w:tc>
          <w:tcPr>
            <w:tcW w:w="5245" w:type="dxa"/>
            <w:hideMark/>
          </w:tcPr>
          <w:p>
            <w:pPr>
              <w:rPr>
                <w:rFonts w:eastAsia="Times New Roman"/>
                <w:b/>
                <w:bCs/>
                <w:noProof/>
                <w:color w:val="000000"/>
                <w:sz w:val="20"/>
                <w:szCs w:val="20"/>
                <w:lang w:eastAsia="en-GB"/>
              </w:rPr>
            </w:pPr>
          </w:p>
        </w:tc>
        <w:tc>
          <w:tcPr>
            <w:tcW w:w="1911" w:type="dxa"/>
            <w:hideMark/>
          </w:tcPr>
          <w:p>
            <w:pPr>
              <w:rPr>
                <w:rFonts w:eastAsia="Times New Roman"/>
                <w:b/>
                <w:bCs/>
                <w:noProof/>
                <w:color w:val="000000"/>
                <w:sz w:val="20"/>
                <w:szCs w:val="20"/>
                <w:lang w:eastAsia="en-GB"/>
              </w:rPr>
            </w:pPr>
            <w:r>
              <w:rPr>
                <w:rFonts w:eastAsia="Times New Roman"/>
                <w:b/>
                <w:bCs/>
                <w:noProof/>
                <w:color w:val="000000"/>
                <w:sz w:val="20"/>
                <w:szCs w:val="20"/>
                <w:lang w:eastAsia="en-GB"/>
              </w:rPr>
              <w:t>5 890 424.70</w:t>
            </w:r>
          </w:p>
        </w:tc>
      </w:tr>
    </w:tbl>
    <w:p>
      <w:pPr>
        <w:spacing w:line="360" w:lineRule="auto"/>
        <w:rPr>
          <w:rFonts w:eastAsiaTheme="minorHAnsi"/>
          <w:noProof/>
        </w:rPr>
      </w:pPr>
    </w:p>
    <w:p>
      <w:pPr>
        <w:rPr>
          <w:noProof/>
        </w:rPr>
      </w:pPr>
      <w:r>
        <w:rPr>
          <w:noProof/>
        </w:rPr>
        <w:br w:type="page"/>
      </w:r>
    </w:p>
    <w:tbl>
      <w:tblPr>
        <w:tblStyle w:val="TableGrid"/>
        <w:tblW w:w="0" w:type="auto"/>
        <w:tblLook w:val="04A0" w:firstRow="1" w:lastRow="0" w:firstColumn="1" w:lastColumn="0" w:noHBand="0" w:noVBand="1"/>
      </w:tblPr>
      <w:tblGrid>
        <w:gridCol w:w="2084"/>
        <w:gridCol w:w="5254"/>
        <w:gridCol w:w="1904"/>
      </w:tblGrid>
      <w:tr>
        <w:trPr>
          <w:trHeight w:val="300"/>
        </w:trPr>
        <w:tc>
          <w:tcPr>
            <w:tcW w:w="2084" w:type="dxa"/>
            <w:hideMark/>
          </w:tcPr>
          <w:p>
            <w:pPr>
              <w:rPr>
                <w:b/>
                <w:noProof/>
              </w:rPr>
            </w:pPr>
            <w:r>
              <w:rPr>
                <w:b/>
                <w:noProof/>
              </w:rPr>
              <w:t>Financial Instrument</w:t>
            </w:r>
          </w:p>
        </w:tc>
        <w:tc>
          <w:tcPr>
            <w:tcW w:w="5254" w:type="dxa"/>
            <w:hideMark/>
          </w:tcPr>
          <w:p>
            <w:pPr>
              <w:rPr>
                <w:b/>
                <w:noProof/>
              </w:rPr>
            </w:pPr>
            <w:r>
              <w:rPr>
                <w:b/>
                <w:noProof/>
              </w:rPr>
              <w:t>SANTE Calls for tenders by objective</w:t>
            </w:r>
          </w:p>
        </w:tc>
        <w:tc>
          <w:tcPr>
            <w:tcW w:w="1904" w:type="dxa"/>
            <w:hideMark/>
          </w:tcPr>
          <w:p>
            <w:pPr>
              <w:rPr>
                <w:noProof/>
              </w:rPr>
            </w:pPr>
          </w:p>
        </w:tc>
      </w:tr>
      <w:tr>
        <w:trPr>
          <w:trHeight w:val="900"/>
        </w:trPr>
        <w:tc>
          <w:tcPr>
            <w:tcW w:w="2084" w:type="dxa"/>
            <w:hideMark/>
          </w:tcPr>
          <w:p>
            <w:pPr>
              <w:rPr>
                <w:noProof/>
              </w:rPr>
            </w:pPr>
            <w:r>
              <w:rPr>
                <w:noProof/>
              </w:rPr>
              <w:t>Objective's description:</w:t>
            </w:r>
          </w:p>
        </w:tc>
        <w:tc>
          <w:tcPr>
            <w:tcW w:w="5254" w:type="dxa"/>
            <w:hideMark/>
          </w:tcPr>
          <w:p>
            <w:pPr>
              <w:rPr>
                <w:noProof/>
              </w:rPr>
            </w:pPr>
            <w:r>
              <w:rPr>
                <w:noProof/>
              </w:rPr>
              <w:t>1. Promote health  prevent diseases and foster supportive environments for healthy lifestyles taking into account the 'health in all policies' principle</w:t>
            </w:r>
          </w:p>
        </w:tc>
        <w:tc>
          <w:tcPr>
            <w:tcW w:w="1904" w:type="dxa"/>
            <w:hideMark/>
          </w:tcPr>
          <w:p>
            <w:pPr>
              <w:rPr>
                <w:noProof/>
              </w:rPr>
            </w:pPr>
          </w:p>
        </w:tc>
      </w:tr>
      <w:tr>
        <w:trPr>
          <w:trHeight w:val="900"/>
        </w:trPr>
        <w:tc>
          <w:tcPr>
            <w:tcW w:w="2084" w:type="dxa"/>
            <w:hideMark/>
          </w:tcPr>
          <w:p>
            <w:pPr>
              <w:rPr>
                <w:noProof/>
              </w:rPr>
            </w:pPr>
            <w:r>
              <w:rPr>
                <w:noProof/>
              </w:rPr>
              <w:t>Thematic priority:</w:t>
            </w:r>
          </w:p>
        </w:tc>
        <w:tc>
          <w:tcPr>
            <w:tcW w:w="5254" w:type="dxa"/>
            <w:hideMark/>
          </w:tcPr>
          <w:p>
            <w:pPr>
              <w:rPr>
                <w:noProof/>
              </w:rPr>
            </w:pPr>
            <w:r>
              <w:rPr>
                <w:noProof/>
              </w:rPr>
              <w:t>1.1 Cost-effective promotion and prevention measures in line in particular with the Union strategies on alcohol and nutrition…</w:t>
            </w:r>
          </w:p>
        </w:tc>
        <w:tc>
          <w:tcPr>
            <w:tcW w:w="1904" w:type="dxa"/>
            <w:hideMark/>
          </w:tcPr>
          <w:p>
            <w:pPr>
              <w:rPr>
                <w:noProof/>
              </w:rPr>
            </w:pPr>
          </w:p>
        </w:tc>
      </w:tr>
      <w:tr>
        <w:trPr>
          <w:trHeight w:val="900"/>
        </w:trPr>
        <w:tc>
          <w:tcPr>
            <w:tcW w:w="2084" w:type="dxa"/>
            <w:hideMark/>
          </w:tcPr>
          <w:p>
            <w:pPr>
              <w:rPr>
                <w:b/>
                <w:bCs/>
                <w:noProof/>
              </w:rPr>
            </w:pPr>
            <w:r>
              <w:rPr>
                <w:b/>
                <w:bCs/>
                <w:noProof/>
              </w:rPr>
              <w:t>User reference</w:t>
            </w:r>
          </w:p>
        </w:tc>
        <w:tc>
          <w:tcPr>
            <w:tcW w:w="5254" w:type="dxa"/>
            <w:hideMark/>
          </w:tcPr>
          <w:p>
            <w:pPr>
              <w:rPr>
                <w:b/>
                <w:bCs/>
                <w:noProof/>
              </w:rPr>
            </w:pPr>
            <w:r>
              <w:rPr>
                <w:b/>
                <w:bCs/>
                <w:noProof/>
              </w:rPr>
              <w:t>Title</w:t>
            </w:r>
          </w:p>
        </w:tc>
        <w:tc>
          <w:tcPr>
            <w:tcW w:w="1904" w:type="dxa"/>
            <w:hideMark/>
          </w:tcPr>
          <w:p>
            <w:pPr>
              <w:rPr>
                <w:b/>
                <w:bCs/>
                <w:noProof/>
              </w:rPr>
            </w:pPr>
            <w:r>
              <w:rPr>
                <w:b/>
                <w:bCs/>
                <w:noProof/>
              </w:rPr>
              <w:t>Amount EUR</w:t>
            </w:r>
          </w:p>
        </w:tc>
      </w:tr>
      <w:tr>
        <w:trPr>
          <w:trHeight w:val="600"/>
        </w:trPr>
        <w:tc>
          <w:tcPr>
            <w:tcW w:w="2084" w:type="dxa"/>
            <w:hideMark/>
          </w:tcPr>
          <w:p>
            <w:pPr>
              <w:rPr>
                <w:b/>
                <w:bCs/>
                <w:noProof/>
              </w:rPr>
            </w:pPr>
          </w:p>
        </w:tc>
        <w:tc>
          <w:tcPr>
            <w:tcW w:w="5254" w:type="dxa"/>
            <w:hideMark/>
          </w:tcPr>
          <w:p>
            <w:pPr>
              <w:rPr>
                <w:noProof/>
              </w:rPr>
            </w:pPr>
            <w:r>
              <w:rPr>
                <w:noProof/>
              </w:rPr>
              <w:t>C4 - 17.030100 - NOVACOMM-AUSY - WEBMASTER AND USER ASSISTANT HEALTH POLICY FORUM - SC204</w:t>
            </w:r>
          </w:p>
        </w:tc>
        <w:tc>
          <w:tcPr>
            <w:tcW w:w="1904" w:type="dxa"/>
            <w:hideMark/>
          </w:tcPr>
          <w:p>
            <w:pPr>
              <w:rPr>
                <w:noProof/>
              </w:rPr>
            </w:pPr>
            <w:r>
              <w:rPr>
                <w:noProof/>
              </w:rPr>
              <w:t>150 000.00</w:t>
            </w:r>
          </w:p>
        </w:tc>
      </w:tr>
      <w:tr>
        <w:trPr>
          <w:trHeight w:val="1200"/>
        </w:trPr>
        <w:tc>
          <w:tcPr>
            <w:tcW w:w="2084" w:type="dxa"/>
            <w:hideMark/>
          </w:tcPr>
          <w:p>
            <w:pPr>
              <w:rPr>
                <w:b/>
                <w:bCs/>
                <w:noProof/>
              </w:rPr>
            </w:pPr>
            <w:r>
              <w:rPr>
                <w:b/>
                <w:bCs/>
                <w:noProof/>
              </w:rPr>
              <w:t> </w:t>
            </w:r>
          </w:p>
        </w:tc>
        <w:tc>
          <w:tcPr>
            <w:tcW w:w="5254" w:type="dxa"/>
            <w:hideMark/>
          </w:tcPr>
          <w:p>
            <w:pPr>
              <w:rPr>
                <w:noProof/>
              </w:rPr>
            </w:pPr>
            <w:r>
              <w:rPr>
                <w:noProof/>
              </w:rPr>
              <w:t>C4 - 17.030100 - EXTERNAL ASSISTANCE ORGANISATION PROMOTIONAL AND COMMUNICATION ACTIVITIES AND EVENTS LINKED TO THE EU ANTI-TOBACCO CAMPAIGN - JWT -CONSORTIUM COM28 - AMENDMENT TO 17030100/14/698892</w:t>
            </w:r>
          </w:p>
        </w:tc>
        <w:tc>
          <w:tcPr>
            <w:tcW w:w="1904" w:type="dxa"/>
            <w:hideMark/>
          </w:tcPr>
          <w:p>
            <w:pPr>
              <w:rPr>
                <w:noProof/>
              </w:rPr>
            </w:pPr>
            <w:r>
              <w:rPr>
                <w:noProof/>
              </w:rPr>
              <w:t>493 611.61</w:t>
            </w:r>
          </w:p>
        </w:tc>
      </w:tr>
      <w:tr>
        <w:trPr>
          <w:trHeight w:val="300"/>
        </w:trPr>
        <w:tc>
          <w:tcPr>
            <w:tcW w:w="2084" w:type="dxa"/>
            <w:hideMark/>
          </w:tcPr>
          <w:p>
            <w:pPr>
              <w:rPr>
                <w:b/>
                <w:bCs/>
                <w:noProof/>
              </w:rPr>
            </w:pPr>
            <w:r>
              <w:rPr>
                <w:b/>
                <w:bCs/>
                <w:noProof/>
              </w:rPr>
              <w:t>Total</w:t>
            </w:r>
          </w:p>
        </w:tc>
        <w:tc>
          <w:tcPr>
            <w:tcW w:w="5254" w:type="dxa"/>
            <w:hideMark/>
          </w:tcPr>
          <w:p>
            <w:pPr>
              <w:rPr>
                <w:b/>
                <w:bCs/>
                <w:noProof/>
              </w:rPr>
            </w:pPr>
          </w:p>
        </w:tc>
        <w:tc>
          <w:tcPr>
            <w:tcW w:w="1904" w:type="dxa"/>
            <w:hideMark/>
          </w:tcPr>
          <w:p>
            <w:pPr>
              <w:rPr>
                <w:b/>
                <w:bCs/>
                <w:noProof/>
              </w:rPr>
            </w:pPr>
            <w:r>
              <w:rPr>
                <w:b/>
                <w:bCs/>
                <w:noProof/>
              </w:rPr>
              <w:t>643 611.61</w:t>
            </w:r>
          </w:p>
        </w:tc>
      </w:tr>
      <w:tr>
        <w:trPr>
          <w:trHeight w:val="9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1.4 Support cooperation and networking in the Union in relation to preventing and improving the response to chronic diseases…</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C1 - 17030100 - CONFERENCE ON CHRONIC DISEASE - NOV 2015 - BXL - DEG</w:t>
            </w:r>
          </w:p>
        </w:tc>
        <w:tc>
          <w:tcPr>
            <w:tcW w:w="1904" w:type="dxa"/>
            <w:hideMark/>
          </w:tcPr>
          <w:p>
            <w:pPr>
              <w:jc w:val="left"/>
              <w:rPr>
                <w:rFonts w:eastAsia="Times New Roman"/>
                <w:noProof/>
                <w:color w:val="000000"/>
                <w:lang w:eastAsia="en-GB"/>
              </w:rPr>
            </w:pPr>
            <w:r>
              <w:rPr>
                <w:rFonts w:eastAsia="Times New Roman"/>
                <w:noProof/>
                <w:color w:val="000000"/>
                <w:lang w:eastAsia="en-GB"/>
              </w:rPr>
              <w:t>11 000.00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Total</w:t>
            </w:r>
          </w:p>
        </w:tc>
        <w:tc>
          <w:tcPr>
            <w:tcW w:w="5254" w:type="dxa"/>
            <w:hideMark/>
          </w:tcPr>
          <w:p>
            <w:pPr>
              <w:jc w:val="left"/>
              <w:rPr>
                <w:rFonts w:eastAsia="Times New Roman"/>
                <w:b/>
                <w:bCs/>
                <w:noProof/>
                <w:color w:val="000000"/>
                <w:lang w:eastAsia="en-GB"/>
              </w:rPr>
            </w:pP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11 000.00</w:t>
            </w:r>
          </w:p>
        </w:tc>
      </w:tr>
    </w:tbl>
    <w:p>
      <w:pPr>
        <w:rPr>
          <w:noProof/>
        </w:rPr>
      </w:pPr>
      <w:r>
        <w:rPr>
          <w:noProof/>
        </w:rPr>
        <w:br w:type="page"/>
      </w:r>
    </w:p>
    <w:tbl>
      <w:tblPr>
        <w:tblStyle w:val="TableGrid"/>
        <w:tblW w:w="0" w:type="auto"/>
        <w:tblLook w:val="04A0" w:firstRow="1" w:lastRow="0" w:firstColumn="1" w:lastColumn="0" w:noHBand="0" w:noVBand="1"/>
      </w:tblPr>
      <w:tblGrid>
        <w:gridCol w:w="2084"/>
        <w:gridCol w:w="5254"/>
        <w:gridCol w:w="1904"/>
      </w:tblGrid>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1.5 Actions required by or contributing to the implementation of Union legislation in the field of tobacco products…</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9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D4 - 17.030100 - BUTCHER &amp; GUNDERSEN - CREATION TECHNICAL FILES FOR COMINED WARNINGS - ART 10 OF THE TOBACCO PRODUCTS DIRECTIVE - COMPL</w:t>
            </w:r>
          </w:p>
        </w:tc>
        <w:tc>
          <w:tcPr>
            <w:tcW w:w="1904" w:type="dxa"/>
            <w:hideMark/>
          </w:tcPr>
          <w:p>
            <w:pPr>
              <w:jc w:val="right"/>
              <w:rPr>
                <w:rFonts w:eastAsia="Times New Roman"/>
                <w:noProof/>
                <w:color w:val="000000"/>
                <w:lang w:eastAsia="en-GB"/>
              </w:rPr>
            </w:pPr>
            <w:r>
              <w:rPr>
                <w:rFonts w:eastAsia="Times New Roman"/>
                <w:noProof/>
                <w:color w:val="000000"/>
                <w:lang w:eastAsia="en-GB"/>
              </w:rPr>
              <w:t>15 580.00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xml:space="preserve"> Total</w:t>
            </w:r>
          </w:p>
        </w:tc>
        <w:tc>
          <w:tcPr>
            <w:tcW w:w="5254" w:type="dxa"/>
            <w:hideMark/>
          </w:tcPr>
          <w:p>
            <w:pPr>
              <w:jc w:val="left"/>
              <w:rPr>
                <w:rFonts w:eastAsia="Times New Roman"/>
                <w:b/>
                <w:bCs/>
                <w:noProof/>
                <w:color w:val="000000"/>
                <w:lang w:eastAsia="en-GB"/>
              </w:rPr>
            </w:pPr>
          </w:p>
        </w:tc>
        <w:tc>
          <w:tcPr>
            <w:tcW w:w="1904" w:type="dxa"/>
            <w:hideMark/>
          </w:tcPr>
          <w:p>
            <w:pPr>
              <w:jc w:val="right"/>
              <w:rPr>
                <w:rFonts w:eastAsia="Times New Roman"/>
                <w:b/>
                <w:bCs/>
                <w:noProof/>
                <w:color w:val="000000"/>
                <w:lang w:eastAsia="en-GB"/>
              </w:rPr>
            </w:pPr>
            <w:r>
              <w:rPr>
                <w:rFonts w:eastAsia="Times New Roman"/>
                <w:b/>
                <w:bCs/>
                <w:noProof/>
                <w:color w:val="000000"/>
                <w:lang w:eastAsia="en-GB"/>
              </w:rPr>
              <w:t>15 580.00</w:t>
            </w:r>
          </w:p>
        </w:tc>
      </w:tr>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Objective's description:</w:t>
            </w:r>
          </w:p>
        </w:tc>
        <w:tc>
          <w:tcPr>
            <w:tcW w:w="5254" w:type="dxa"/>
            <w:hideMark/>
          </w:tcPr>
          <w:p>
            <w:pPr>
              <w:jc w:val="left"/>
              <w:rPr>
                <w:rFonts w:eastAsia="Times New Roman"/>
                <w:noProof/>
                <w:color w:val="000000"/>
                <w:lang w:eastAsia="en-GB"/>
              </w:rPr>
            </w:pPr>
            <w:r>
              <w:rPr>
                <w:rFonts w:eastAsia="Times New Roman"/>
                <w:noProof/>
                <w:color w:val="000000"/>
                <w:lang w:eastAsia="en-GB"/>
              </w:rPr>
              <w:t>3. Contribute to innovative  efficient and sustainable health systems</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3.4. Provide expertise and share good practices to assist Member States undertaking health system reforms …</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D3 - INDEMNITIES FOR EXPERTS PANEL ON EFFECTIVE WAYS OF INVESTING IN HEALTH -JAN 2015 -MAY 2016</w:t>
            </w:r>
          </w:p>
        </w:tc>
        <w:tc>
          <w:tcPr>
            <w:tcW w:w="1904" w:type="dxa"/>
            <w:hideMark/>
          </w:tcPr>
          <w:p>
            <w:pPr>
              <w:jc w:val="right"/>
              <w:rPr>
                <w:rFonts w:eastAsia="Times New Roman"/>
                <w:noProof/>
                <w:color w:val="000000"/>
                <w:lang w:eastAsia="en-GB"/>
              </w:rPr>
            </w:pPr>
            <w:r>
              <w:rPr>
                <w:rFonts w:eastAsia="Times New Roman"/>
                <w:noProof/>
                <w:color w:val="000000"/>
                <w:lang w:eastAsia="en-GB"/>
              </w:rPr>
              <w:t>320 000.00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Total</w:t>
            </w:r>
          </w:p>
        </w:tc>
        <w:tc>
          <w:tcPr>
            <w:tcW w:w="5254" w:type="dxa"/>
            <w:hideMark/>
          </w:tcPr>
          <w:p>
            <w:pPr>
              <w:jc w:val="left"/>
              <w:rPr>
                <w:rFonts w:eastAsia="Times New Roman"/>
                <w:b/>
                <w:bCs/>
                <w:noProof/>
                <w:color w:val="000000"/>
                <w:lang w:eastAsia="en-GB"/>
              </w:rPr>
            </w:pPr>
          </w:p>
        </w:tc>
        <w:tc>
          <w:tcPr>
            <w:tcW w:w="1904" w:type="dxa"/>
            <w:hideMark/>
          </w:tcPr>
          <w:p>
            <w:pPr>
              <w:jc w:val="right"/>
              <w:rPr>
                <w:rFonts w:eastAsia="Times New Roman"/>
                <w:b/>
                <w:bCs/>
                <w:noProof/>
                <w:color w:val="000000"/>
                <w:lang w:eastAsia="en-GB"/>
              </w:rPr>
            </w:pPr>
            <w:r>
              <w:rPr>
                <w:rFonts w:eastAsia="Times New Roman"/>
                <w:b/>
                <w:bCs/>
                <w:noProof/>
                <w:color w:val="000000"/>
                <w:lang w:eastAsia="en-GB"/>
              </w:rPr>
              <w:t>320 000.00</w:t>
            </w:r>
          </w:p>
        </w:tc>
      </w:tr>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3.6 Implementation of Union legislation in the field of medical devices  medicinal products and cross-border health care</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3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SC 2807 - CF - PROJECT MANAGER FOR EMP</w:t>
            </w:r>
          </w:p>
        </w:tc>
        <w:tc>
          <w:tcPr>
            <w:tcW w:w="1904" w:type="dxa"/>
            <w:hideMark/>
          </w:tcPr>
          <w:p>
            <w:pPr>
              <w:jc w:val="right"/>
              <w:rPr>
                <w:rFonts w:eastAsia="Times New Roman"/>
                <w:noProof/>
                <w:color w:val="000000"/>
                <w:lang w:eastAsia="en-GB"/>
              </w:rPr>
            </w:pPr>
            <w:r>
              <w:rPr>
                <w:rFonts w:eastAsia="Times New Roman"/>
                <w:noProof/>
                <w:color w:val="000000"/>
                <w:lang w:eastAsia="en-GB"/>
              </w:rPr>
              <w:t>68 308.00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1028 - RENEWAL REDHAT LICENSES</w:t>
            </w:r>
          </w:p>
        </w:tc>
        <w:tc>
          <w:tcPr>
            <w:tcW w:w="1904" w:type="dxa"/>
            <w:hideMark/>
          </w:tcPr>
          <w:p>
            <w:pPr>
              <w:jc w:val="right"/>
              <w:rPr>
                <w:rFonts w:eastAsia="Times New Roman"/>
                <w:noProof/>
                <w:color w:val="000000"/>
                <w:lang w:eastAsia="en-GB"/>
              </w:rPr>
            </w:pPr>
            <w:r>
              <w:rPr>
                <w:rFonts w:eastAsia="Times New Roman"/>
                <w:noProof/>
                <w:color w:val="000000"/>
                <w:lang w:eastAsia="en-GB"/>
              </w:rPr>
              <w:t>3 000.00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241 - RD - TEAM COORDINATOR FOR EMP</w:t>
            </w:r>
          </w:p>
        </w:tc>
        <w:tc>
          <w:tcPr>
            <w:tcW w:w="1904" w:type="dxa"/>
            <w:hideMark/>
          </w:tcPr>
          <w:p>
            <w:pPr>
              <w:jc w:val="right"/>
              <w:rPr>
                <w:rFonts w:eastAsia="Times New Roman"/>
                <w:noProof/>
                <w:color w:val="000000"/>
                <w:lang w:eastAsia="en-GB"/>
              </w:rPr>
            </w:pPr>
            <w:r>
              <w:rPr>
                <w:rFonts w:eastAsia="Times New Roman"/>
                <w:noProof/>
                <w:color w:val="000000"/>
                <w:lang w:eastAsia="en-GB"/>
              </w:rPr>
              <w:t>76 688.46</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3448 - DB - APPLICATION ARCHITECT FOR EMP</w:t>
            </w:r>
          </w:p>
        </w:tc>
        <w:tc>
          <w:tcPr>
            <w:tcW w:w="1904" w:type="dxa"/>
            <w:hideMark/>
          </w:tcPr>
          <w:p>
            <w:pPr>
              <w:jc w:val="right"/>
              <w:rPr>
                <w:rFonts w:eastAsia="Times New Roman"/>
                <w:noProof/>
                <w:color w:val="000000"/>
                <w:lang w:eastAsia="en-GB"/>
              </w:rPr>
            </w:pPr>
            <w:r>
              <w:rPr>
                <w:rFonts w:eastAsia="Times New Roman"/>
                <w:noProof/>
                <w:color w:val="000000"/>
                <w:lang w:eastAsia="en-GB"/>
              </w:rPr>
              <w:t>156 312.00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 xml:space="preserve">D5 - SI2.714258 - COMPLEMENTARY COMMITMENT TO SI2.684926 FOR  VAT PAY - ICH STEERING COMMITTEE 8 AU 13 NOVEMBRE 2014 - </w:t>
            </w:r>
          </w:p>
        </w:tc>
        <w:tc>
          <w:tcPr>
            <w:tcW w:w="1904" w:type="dxa"/>
            <w:hideMark/>
          </w:tcPr>
          <w:p>
            <w:pPr>
              <w:jc w:val="right"/>
              <w:rPr>
                <w:rFonts w:eastAsia="Times New Roman"/>
                <w:noProof/>
                <w:color w:val="000000"/>
                <w:lang w:eastAsia="en-GB"/>
              </w:rPr>
            </w:pPr>
            <w:r>
              <w:rPr>
                <w:rFonts w:eastAsia="Times New Roman"/>
                <w:noProof/>
                <w:color w:val="000000"/>
                <w:lang w:eastAsia="en-GB"/>
              </w:rPr>
              <w:t>6 359.40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D5 - 17.030100 - TECHNOPOLIS - STUDY ON THE ECONOMIC IMPACT OF THE PAEDIATRIC REGULATION</w:t>
            </w:r>
          </w:p>
        </w:tc>
        <w:tc>
          <w:tcPr>
            <w:tcW w:w="1904" w:type="dxa"/>
            <w:hideMark/>
          </w:tcPr>
          <w:p>
            <w:pPr>
              <w:jc w:val="right"/>
              <w:rPr>
                <w:rFonts w:eastAsia="Times New Roman"/>
                <w:noProof/>
                <w:color w:val="000000"/>
                <w:lang w:eastAsia="en-GB"/>
              </w:rPr>
            </w:pPr>
            <w:r>
              <w:rPr>
                <w:rFonts w:eastAsia="Times New Roman"/>
                <w:noProof/>
                <w:color w:val="000000"/>
                <w:lang w:eastAsia="en-GB"/>
              </w:rPr>
              <w:t>179 984.50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1531 - CD - MAINTENANCE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5 000.00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1532 - MAINTENANCE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1 000.00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1536 - EN - NEW SPHERE LICENSES FOR SERVER VIRTUALISATION</w:t>
            </w:r>
          </w:p>
        </w:tc>
        <w:tc>
          <w:tcPr>
            <w:tcW w:w="1904" w:type="dxa"/>
            <w:hideMark/>
          </w:tcPr>
          <w:p>
            <w:pPr>
              <w:jc w:val="right"/>
              <w:rPr>
                <w:rFonts w:eastAsia="Times New Roman"/>
                <w:noProof/>
                <w:color w:val="000000"/>
                <w:lang w:eastAsia="en-GB"/>
              </w:rPr>
            </w:pPr>
            <w:r>
              <w:rPr>
                <w:rFonts w:eastAsia="Times New Roman"/>
                <w:noProof/>
                <w:color w:val="000000"/>
                <w:lang w:eastAsia="en-GB"/>
              </w:rPr>
              <w:t>2 000.00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4468 - PS - PROJECT MANAGER FOR IT HEALTH</w:t>
            </w:r>
          </w:p>
        </w:tc>
        <w:tc>
          <w:tcPr>
            <w:tcW w:w="1904" w:type="dxa"/>
            <w:hideMark/>
          </w:tcPr>
          <w:p>
            <w:pPr>
              <w:jc w:val="right"/>
              <w:rPr>
                <w:rFonts w:eastAsia="Times New Roman"/>
                <w:noProof/>
                <w:color w:val="000000"/>
                <w:lang w:eastAsia="en-GB"/>
              </w:rPr>
            </w:pPr>
            <w:r>
              <w:rPr>
                <w:rFonts w:eastAsia="Times New Roman"/>
                <w:noProof/>
                <w:color w:val="000000"/>
                <w:lang w:eastAsia="en-GB"/>
              </w:rPr>
              <w:t>72 500.00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35 - NEW APPSCAN LICENSE</w:t>
            </w:r>
          </w:p>
        </w:tc>
        <w:tc>
          <w:tcPr>
            <w:tcW w:w="1904" w:type="dxa"/>
            <w:hideMark/>
          </w:tcPr>
          <w:p>
            <w:pPr>
              <w:jc w:val="right"/>
              <w:rPr>
                <w:rFonts w:eastAsia="Times New Roman"/>
                <w:noProof/>
                <w:color w:val="000000"/>
                <w:lang w:eastAsia="en-GB"/>
              </w:rPr>
            </w:pPr>
            <w:r>
              <w:rPr>
                <w:rFonts w:eastAsia="Times New Roman"/>
                <w:noProof/>
                <w:color w:val="000000"/>
                <w:lang w:eastAsia="en-GB"/>
              </w:rPr>
              <w:t>2 500.00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1617 - CD - RENEWAL MAINTENANCE REMOTE APPLICATION</w:t>
            </w:r>
          </w:p>
        </w:tc>
        <w:tc>
          <w:tcPr>
            <w:tcW w:w="1904" w:type="dxa"/>
            <w:hideMark/>
          </w:tcPr>
          <w:p>
            <w:pPr>
              <w:jc w:val="right"/>
              <w:rPr>
                <w:rFonts w:eastAsia="Times New Roman"/>
                <w:noProof/>
                <w:color w:val="000000"/>
                <w:lang w:eastAsia="en-GB"/>
              </w:rPr>
            </w:pPr>
            <w:r>
              <w:rPr>
                <w:rFonts w:eastAsia="Times New Roman"/>
                <w:noProof/>
                <w:color w:val="000000"/>
                <w:lang w:eastAsia="en-GB"/>
              </w:rPr>
              <w:t>3 000.00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1429 - IDOL LICENSES YEAR 2</w:t>
            </w:r>
          </w:p>
        </w:tc>
        <w:tc>
          <w:tcPr>
            <w:tcW w:w="1904" w:type="dxa"/>
            <w:hideMark/>
          </w:tcPr>
          <w:p>
            <w:pPr>
              <w:jc w:val="right"/>
              <w:rPr>
                <w:rFonts w:eastAsia="Times New Roman"/>
                <w:noProof/>
                <w:color w:val="000000"/>
                <w:lang w:eastAsia="en-GB"/>
              </w:rPr>
            </w:pPr>
            <w:r>
              <w:rPr>
                <w:rFonts w:eastAsia="Times New Roman"/>
                <w:noProof/>
                <w:color w:val="000000"/>
                <w:lang w:eastAsia="en-GB"/>
              </w:rPr>
              <w:t>39 464.00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1631 - NEW NEOSENSE LICENSE</w:t>
            </w:r>
          </w:p>
        </w:tc>
        <w:tc>
          <w:tcPr>
            <w:tcW w:w="1904" w:type="dxa"/>
            <w:hideMark/>
          </w:tcPr>
          <w:p>
            <w:pPr>
              <w:jc w:val="right"/>
              <w:rPr>
                <w:rFonts w:eastAsia="Times New Roman"/>
                <w:noProof/>
                <w:color w:val="000000"/>
                <w:lang w:eastAsia="en-GB"/>
              </w:rPr>
            </w:pPr>
            <w:r>
              <w:rPr>
                <w:rFonts w:eastAsia="Times New Roman"/>
                <w:noProof/>
                <w:color w:val="000000"/>
                <w:lang w:eastAsia="en-GB"/>
              </w:rPr>
              <w:t>2 000.00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1632 - CONFIGURATION OF NEOTYS APPLICATION</w:t>
            </w:r>
          </w:p>
        </w:tc>
        <w:tc>
          <w:tcPr>
            <w:tcW w:w="1904" w:type="dxa"/>
            <w:hideMark/>
          </w:tcPr>
          <w:p>
            <w:pPr>
              <w:jc w:val="right"/>
              <w:rPr>
                <w:rFonts w:eastAsia="Times New Roman"/>
                <w:noProof/>
                <w:color w:val="000000"/>
                <w:lang w:eastAsia="en-GB"/>
              </w:rPr>
            </w:pPr>
            <w:r>
              <w:rPr>
                <w:rFonts w:eastAsia="Times New Roman"/>
                <w:noProof/>
                <w:color w:val="000000"/>
                <w:lang w:eastAsia="en-GB"/>
              </w:rPr>
              <w:t>3 000.00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1691 - PURCHASE ELASTICSEARCH DEVELOPMENT SUPPORT</w:t>
            </w:r>
          </w:p>
        </w:tc>
        <w:tc>
          <w:tcPr>
            <w:tcW w:w="1904" w:type="dxa"/>
            <w:hideMark/>
          </w:tcPr>
          <w:p>
            <w:pPr>
              <w:jc w:val="right"/>
              <w:rPr>
                <w:rFonts w:eastAsia="Times New Roman"/>
                <w:noProof/>
                <w:color w:val="000000"/>
                <w:lang w:eastAsia="en-GB"/>
              </w:rPr>
            </w:pPr>
            <w:r>
              <w:rPr>
                <w:rFonts w:eastAsia="Times New Roman"/>
                <w:noProof/>
                <w:color w:val="000000"/>
                <w:lang w:eastAsia="en-GB"/>
              </w:rPr>
              <w:t>9 000.00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1696 -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3 500.00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36 - RENEWAL SUBSCRIPTION IBM SECURITY APPSCAN</w:t>
            </w:r>
          </w:p>
        </w:tc>
        <w:tc>
          <w:tcPr>
            <w:tcW w:w="1904" w:type="dxa"/>
            <w:hideMark/>
          </w:tcPr>
          <w:p>
            <w:pPr>
              <w:jc w:val="right"/>
              <w:rPr>
                <w:rFonts w:eastAsia="Times New Roman"/>
                <w:noProof/>
                <w:color w:val="000000"/>
                <w:lang w:eastAsia="en-GB"/>
              </w:rPr>
            </w:pPr>
            <w:r>
              <w:rPr>
                <w:rFonts w:eastAsia="Times New Roman"/>
                <w:noProof/>
                <w:color w:val="000000"/>
                <w:lang w:eastAsia="en-GB"/>
              </w:rPr>
              <w:t>1 000.00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772 - PURCHASE PRO DESK PCS FOR SANTE BRUSSELS</w:t>
            </w:r>
          </w:p>
        </w:tc>
        <w:tc>
          <w:tcPr>
            <w:tcW w:w="1904" w:type="dxa"/>
            <w:hideMark/>
          </w:tcPr>
          <w:p>
            <w:pPr>
              <w:jc w:val="right"/>
              <w:rPr>
                <w:rFonts w:eastAsia="Times New Roman"/>
                <w:noProof/>
                <w:color w:val="000000"/>
                <w:lang w:eastAsia="en-GB"/>
              </w:rPr>
            </w:pPr>
            <w:r>
              <w:rPr>
                <w:rFonts w:eastAsia="Times New Roman"/>
                <w:noProof/>
                <w:color w:val="000000"/>
                <w:lang w:eastAsia="en-GB"/>
              </w:rPr>
              <w:t>3 000.00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B5- 17.030100 - EVALUATION COSTS EMA - SANTE/2016/B5/021 - RAND</w:t>
            </w:r>
          </w:p>
        </w:tc>
        <w:tc>
          <w:tcPr>
            <w:tcW w:w="1904" w:type="dxa"/>
            <w:hideMark/>
          </w:tcPr>
          <w:p>
            <w:pPr>
              <w:jc w:val="right"/>
              <w:rPr>
                <w:rFonts w:eastAsia="Times New Roman"/>
                <w:noProof/>
                <w:color w:val="000000"/>
                <w:lang w:eastAsia="en-GB"/>
              </w:rPr>
            </w:pPr>
            <w:r>
              <w:rPr>
                <w:rFonts w:eastAsia="Times New Roman"/>
                <w:noProof/>
                <w:color w:val="000000"/>
                <w:lang w:eastAsia="en-GB"/>
              </w:rPr>
              <w:t>243 775.00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val="pt-PT" w:eastAsia="en-GB"/>
              </w:rPr>
            </w:pPr>
            <w:r>
              <w:rPr>
                <w:rFonts w:eastAsia="Times New Roman"/>
                <w:noProof/>
                <w:color w:val="000000"/>
                <w:lang w:val="pt-PT" w:eastAsia="en-GB"/>
              </w:rPr>
              <w:t xml:space="preserve">GROW/R3 - CS 2862 - CC DI/7335 - SAITAS - INNOVATIA </w:t>
            </w:r>
          </w:p>
        </w:tc>
        <w:tc>
          <w:tcPr>
            <w:tcW w:w="1904" w:type="dxa"/>
            <w:hideMark/>
          </w:tcPr>
          <w:p>
            <w:pPr>
              <w:jc w:val="right"/>
              <w:rPr>
                <w:rFonts w:eastAsia="Times New Roman"/>
                <w:noProof/>
                <w:color w:val="000000"/>
                <w:lang w:eastAsia="en-GB"/>
              </w:rPr>
            </w:pPr>
            <w:r>
              <w:rPr>
                <w:rFonts w:eastAsia="Times New Roman"/>
                <w:noProof/>
                <w:color w:val="000000"/>
                <w:lang w:eastAsia="en-GB"/>
              </w:rPr>
              <w:t>136 866.80</w:t>
            </w:r>
          </w:p>
        </w:tc>
      </w:tr>
      <w:tr>
        <w:trPr>
          <w:trHeight w:val="9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GROW/D4/2015 - TECHNICAL AND SCIENTIFIC SUPPORT IN THE FIELD OF MEDICAL DEVICES II - ADMINISTRATIVE ARRANGEMENT BETWEEN DG GROW AND DG JRC</w:t>
            </w:r>
          </w:p>
        </w:tc>
        <w:tc>
          <w:tcPr>
            <w:tcW w:w="1904" w:type="dxa"/>
            <w:hideMark/>
          </w:tcPr>
          <w:p>
            <w:pPr>
              <w:jc w:val="right"/>
              <w:rPr>
                <w:rFonts w:eastAsia="Times New Roman"/>
                <w:noProof/>
                <w:color w:val="000000"/>
                <w:lang w:eastAsia="en-GB"/>
              </w:rPr>
            </w:pPr>
            <w:r>
              <w:rPr>
                <w:rFonts w:eastAsia="Times New Roman"/>
                <w:noProof/>
                <w:color w:val="000000"/>
                <w:lang w:eastAsia="en-GB"/>
              </w:rPr>
              <w:t>300 000.00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sz w:val="20"/>
                <w:szCs w:val="20"/>
                <w:lang w:val="it-IT" w:eastAsia="en-GB"/>
              </w:rPr>
            </w:pPr>
            <w:r>
              <w:rPr>
                <w:rFonts w:eastAsia="Times New Roman"/>
                <w:noProof/>
                <w:color w:val="000000"/>
                <w:sz w:val="20"/>
                <w:szCs w:val="20"/>
                <w:lang w:val="it-IT" w:eastAsia="en-GB"/>
              </w:rPr>
              <w:t>GROW/R3 - CS 4504 - CC DI/7335 - PROCTER - INNOVATIA</w:t>
            </w:r>
          </w:p>
        </w:tc>
        <w:tc>
          <w:tcPr>
            <w:tcW w:w="1904" w:type="dxa"/>
            <w:hideMark/>
          </w:tcPr>
          <w:p>
            <w:pPr>
              <w:jc w:val="right"/>
              <w:rPr>
                <w:rFonts w:eastAsia="Times New Roman"/>
                <w:noProof/>
                <w:color w:val="000000"/>
                <w:sz w:val="20"/>
                <w:szCs w:val="20"/>
                <w:lang w:eastAsia="en-GB"/>
              </w:rPr>
            </w:pPr>
            <w:r>
              <w:rPr>
                <w:rFonts w:eastAsia="Times New Roman"/>
                <w:noProof/>
                <w:color w:val="000000"/>
                <w:sz w:val="20"/>
                <w:szCs w:val="20"/>
                <w:lang w:eastAsia="en-GB"/>
              </w:rPr>
              <w:t>12 948.60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Total</w:t>
            </w:r>
          </w:p>
        </w:tc>
        <w:tc>
          <w:tcPr>
            <w:tcW w:w="5254" w:type="dxa"/>
            <w:hideMark/>
          </w:tcPr>
          <w:p>
            <w:pPr>
              <w:jc w:val="left"/>
              <w:rPr>
                <w:rFonts w:eastAsia="Times New Roman"/>
                <w:b/>
                <w:bCs/>
                <w:noProof/>
                <w:color w:val="000000"/>
                <w:sz w:val="20"/>
                <w:szCs w:val="20"/>
                <w:lang w:eastAsia="en-GB"/>
              </w:rPr>
            </w:pPr>
          </w:p>
        </w:tc>
        <w:tc>
          <w:tcPr>
            <w:tcW w:w="1904" w:type="dxa"/>
            <w:hideMark/>
          </w:tcPr>
          <w:p>
            <w:pPr>
              <w:jc w:val="right"/>
              <w:rPr>
                <w:rFonts w:eastAsia="Times New Roman"/>
                <w:b/>
                <w:bCs/>
                <w:noProof/>
                <w:color w:val="000000"/>
                <w:sz w:val="20"/>
                <w:szCs w:val="20"/>
                <w:lang w:eastAsia="en-GB"/>
              </w:rPr>
            </w:pPr>
            <w:r>
              <w:rPr>
                <w:rFonts w:eastAsia="Times New Roman"/>
                <w:b/>
                <w:bCs/>
                <w:noProof/>
                <w:color w:val="000000"/>
                <w:sz w:val="20"/>
                <w:szCs w:val="20"/>
                <w:lang w:eastAsia="en-GB"/>
              </w:rPr>
              <w:t>1 331 206.76</w:t>
            </w:r>
          </w:p>
        </w:tc>
      </w:tr>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3.7. Foster a health information and knowledge system to contribute to evidence-based decision-making</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COGENERIS - 2 LAYER WEB-BASED SUMMARY BASED ON SCIENTIFIC OPINION OF SCIENTIFIC COMMITTEES - COGENERIS</w:t>
            </w:r>
          </w:p>
        </w:tc>
        <w:tc>
          <w:tcPr>
            <w:tcW w:w="1904" w:type="dxa"/>
            <w:hideMark/>
          </w:tcPr>
          <w:p>
            <w:pPr>
              <w:jc w:val="right"/>
              <w:rPr>
                <w:rFonts w:eastAsia="Times New Roman"/>
                <w:noProof/>
                <w:color w:val="000000"/>
                <w:lang w:eastAsia="en-GB"/>
              </w:rPr>
            </w:pPr>
            <w:r>
              <w:rPr>
                <w:rFonts w:eastAsia="Times New Roman"/>
                <w:noProof/>
                <w:color w:val="000000"/>
                <w:lang w:eastAsia="en-GB"/>
              </w:rPr>
              <w:t>2 500.00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BRE - LITERATURE REVIEW ON SYNTHETIC BIOLOGY</w:t>
            </w:r>
          </w:p>
        </w:tc>
        <w:tc>
          <w:tcPr>
            <w:tcW w:w="1904" w:type="dxa"/>
            <w:hideMark/>
          </w:tcPr>
          <w:p>
            <w:pPr>
              <w:jc w:val="right"/>
              <w:rPr>
                <w:rFonts w:eastAsia="Times New Roman"/>
                <w:noProof/>
                <w:color w:val="000000"/>
                <w:lang w:eastAsia="en-GB"/>
              </w:rPr>
            </w:pPr>
            <w:r>
              <w:rPr>
                <w:rFonts w:eastAsia="Times New Roman"/>
                <w:noProof/>
                <w:color w:val="000000"/>
                <w:lang w:eastAsia="en-GB"/>
              </w:rPr>
              <w:t>14 768.00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LITERATURE REVIEW ON SUNBEDS</w:t>
            </w:r>
          </w:p>
        </w:tc>
        <w:tc>
          <w:tcPr>
            <w:tcW w:w="1904" w:type="dxa"/>
            <w:hideMark/>
          </w:tcPr>
          <w:p>
            <w:pPr>
              <w:jc w:val="right"/>
              <w:rPr>
                <w:rFonts w:eastAsia="Times New Roman"/>
                <w:noProof/>
                <w:color w:val="000000"/>
                <w:lang w:eastAsia="en-GB"/>
              </w:rPr>
            </w:pPr>
            <w:r>
              <w:rPr>
                <w:rFonts w:eastAsia="Times New Roman"/>
                <w:noProof/>
                <w:color w:val="000000"/>
                <w:lang w:eastAsia="en-GB"/>
              </w:rPr>
              <w:t>10 583.00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D3 - 17.030100 - BRE - DATA MINING STUDY ON ACCESS TO HEALTHCARE FOR THREE VULNERABLE GROUPS - DEG</w:t>
            </w:r>
          </w:p>
        </w:tc>
        <w:tc>
          <w:tcPr>
            <w:tcW w:w="1904" w:type="dxa"/>
            <w:hideMark/>
          </w:tcPr>
          <w:p>
            <w:pPr>
              <w:jc w:val="right"/>
              <w:rPr>
                <w:rFonts w:eastAsia="Times New Roman"/>
                <w:noProof/>
                <w:color w:val="000000"/>
                <w:lang w:eastAsia="en-GB"/>
              </w:rPr>
            </w:pPr>
            <w:r>
              <w:rPr>
                <w:rFonts w:eastAsia="Times New Roman"/>
                <w:noProof/>
                <w:color w:val="000000"/>
                <w:lang w:eastAsia="en-GB"/>
              </w:rPr>
              <w:t>10 582.50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BRE - LITERATURE SEARCH ON TOY MATERIAL INGESTED BY CHILDREN</w:t>
            </w:r>
          </w:p>
        </w:tc>
        <w:tc>
          <w:tcPr>
            <w:tcW w:w="1904" w:type="dxa"/>
            <w:hideMark/>
          </w:tcPr>
          <w:p>
            <w:pPr>
              <w:jc w:val="right"/>
              <w:rPr>
                <w:rFonts w:eastAsia="Times New Roman"/>
                <w:noProof/>
                <w:color w:val="000000"/>
                <w:lang w:eastAsia="en-GB"/>
              </w:rPr>
            </w:pPr>
            <w:r>
              <w:rPr>
                <w:rFonts w:eastAsia="Times New Roman"/>
                <w:noProof/>
                <w:color w:val="000000"/>
                <w:lang w:eastAsia="en-GB"/>
              </w:rPr>
              <w:t>10 470.00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BRE - LITERATURE SEARCH ON HYDROXYAPATITE - SANTE/2015/C2/025</w:t>
            </w:r>
          </w:p>
        </w:tc>
        <w:tc>
          <w:tcPr>
            <w:tcW w:w="1904" w:type="dxa"/>
            <w:hideMark/>
          </w:tcPr>
          <w:p>
            <w:pPr>
              <w:jc w:val="right"/>
              <w:rPr>
                <w:rFonts w:eastAsia="Times New Roman"/>
                <w:noProof/>
                <w:color w:val="000000"/>
                <w:lang w:eastAsia="en-GB"/>
              </w:rPr>
            </w:pPr>
            <w:r>
              <w:rPr>
                <w:rFonts w:eastAsia="Times New Roman"/>
                <w:noProof/>
                <w:color w:val="000000"/>
                <w:lang w:eastAsia="en-GB"/>
              </w:rPr>
              <w:t>9 603.00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NOVACOMM - 2 WEB/VISUAL DESIGNERS FOR SCIENTIFIC COMMITTEES AND HEALTH EU NEWSLETTER</w:t>
            </w:r>
          </w:p>
        </w:tc>
        <w:tc>
          <w:tcPr>
            <w:tcW w:w="1904" w:type="dxa"/>
            <w:hideMark/>
          </w:tcPr>
          <w:p>
            <w:pPr>
              <w:jc w:val="right"/>
              <w:rPr>
                <w:rFonts w:eastAsia="Times New Roman"/>
                <w:noProof/>
                <w:color w:val="000000"/>
                <w:lang w:eastAsia="en-GB"/>
              </w:rPr>
            </w:pPr>
            <w:r>
              <w:rPr>
                <w:rFonts w:eastAsia="Times New Roman"/>
                <w:noProof/>
                <w:color w:val="000000"/>
                <w:lang w:eastAsia="en-GB"/>
              </w:rPr>
              <w:t>224 000.00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SI2.715518 - C2 - WORKSHOP ON SYNTHETIC BIOLOGY - 10 DEC LUXEMBOURG -</w:t>
            </w:r>
          </w:p>
        </w:tc>
        <w:tc>
          <w:tcPr>
            <w:tcW w:w="1904" w:type="dxa"/>
            <w:hideMark/>
          </w:tcPr>
          <w:p>
            <w:pPr>
              <w:jc w:val="right"/>
              <w:rPr>
                <w:rFonts w:eastAsia="Times New Roman"/>
                <w:noProof/>
                <w:color w:val="000000"/>
                <w:lang w:eastAsia="en-GB"/>
              </w:rPr>
            </w:pPr>
            <w:r>
              <w:rPr>
                <w:rFonts w:eastAsia="Times New Roman"/>
                <w:noProof/>
                <w:color w:val="000000"/>
                <w:lang w:eastAsia="en-GB"/>
              </w:rPr>
              <w:t>30 000.00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C2 -  17030100 - SCIENTIFIC COMMITTEES - INDEMNITIES PAID TO EXPERTS 2015  - COMPL</w:t>
            </w:r>
          </w:p>
        </w:tc>
        <w:tc>
          <w:tcPr>
            <w:tcW w:w="1904" w:type="dxa"/>
            <w:hideMark/>
          </w:tcPr>
          <w:p>
            <w:pPr>
              <w:jc w:val="right"/>
              <w:rPr>
                <w:rFonts w:eastAsia="Times New Roman"/>
                <w:noProof/>
                <w:color w:val="000000"/>
                <w:lang w:eastAsia="en-GB"/>
              </w:rPr>
            </w:pPr>
            <w:r>
              <w:rPr>
                <w:rFonts w:eastAsia="Times New Roman"/>
                <w:noProof/>
                <w:color w:val="000000"/>
                <w:lang w:eastAsia="en-GB"/>
              </w:rPr>
              <w:t>150 000.00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Total</w:t>
            </w:r>
          </w:p>
        </w:tc>
        <w:tc>
          <w:tcPr>
            <w:tcW w:w="5254" w:type="dxa"/>
            <w:hideMark/>
          </w:tcPr>
          <w:p>
            <w:pPr>
              <w:jc w:val="left"/>
              <w:rPr>
                <w:rFonts w:eastAsia="Times New Roman"/>
                <w:b/>
                <w:bCs/>
                <w:noProof/>
                <w:color w:val="000000"/>
                <w:lang w:eastAsia="en-GB"/>
              </w:rPr>
            </w:pPr>
          </w:p>
        </w:tc>
        <w:tc>
          <w:tcPr>
            <w:tcW w:w="1904" w:type="dxa"/>
            <w:hideMark/>
          </w:tcPr>
          <w:p>
            <w:pPr>
              <w:jc w:val="right"/>
              <w:rPr>
                <w:rFonts w:eastAsia="Times New Roman"/>
                <w:b/>
                <w:bCs/>
                <w:noProof/>
                <w:color w:val="000000"/>
                <w:lang w:eastAsia="en-GB"/>
              </w:rPr>
            </w:pPr>
            <w:r>
              <w:rPr>
                <w:rFonts w:eastAsia="Times New Roman"/>
                <w:b/>
                <w:bCs/>
                <w:noProof/>
                <w:color w:val="000000"/>
                <w:lang w:eastAsia="en-GB"/>
              </w:rPr>
              <w:t>462 506.50</w:t>
            </w:r>
          </w:p>
        </w:tc>
      </w:tr>
    </w:tbl>
    <w:p>
      <w:pPr>
        <w:rPr>
          <w:noProof/>
        </w:rPr>
      </w:pPr>
      <w:r>
        <w:rPr>
          <w:noProof/>
        </w:rPr>
        <w:br w:type="page"/>
      </w:r>
    </w:p>
    <w:tbl>
      <w:tblPr>
        <w:tblStyle w:val="TableGrid"/>
        <w:tblW w:w="0" w:type="auto"/>
        <w:tblLook w:val="04A0" w:firstRow="1" w:lastRow="0" w:firstColumn="1" w:lastColumn="0" w:noHBand="0" w:noVBand="1"/>
      </w:tblPr>
      <w:tblGrid>
        <w:gridCol w:w="2084"/>
        <w:gridCol w:w="5254"/>
        <w:gridCol w:w="1904"/>
      </w:tblGrid>
      <w:tr>
        <w:trPr>
          <w:trHeight w:val="600"/>
        </w:trPr>
        <w:tc>
          <w:tcPr>
            <w:tcW w:w="2084" w:type="dxa"/>
            <w:hideMark/>
          </w:tcPr>
          <w:p>
            <w:pPr>
              <w:jc w:val="left"/>
              <w:rPr>
                <w:rFonts w:eastAsia="Times New Roman"/>
                <w:noProof/>
                <w:color w:val="000000"/>
                <w:lang w:eastAsia="en-GB"/>
              </w:rPr>
            </w:pPr>
            <w:r>
              <w:rPr>
                <w:rFonts w:eastAsia="Times New Roman"/>
                <w:noProof/>
                <w:color w:val="000000"/>
                <w:lang w:eastAsia="en-GB"/>
              </w:rPr>
              <w:t>Objective's description:</w:t>
            </w:r>
          </w:p>
        </w:tc>
        <w:tc>
          <w:tcPr>
            <w:tcW w:w="5254" w:type="dxa"/>
            <w:hideMark/>
          </w:tcPr>
          <w:p>
            <w:pPr>
              <w:jc w:val="left"/>
              <w:rPr>
                <w:rFonts w:eastAsia="Times New Roman"/>
                <w:noProof/>
                <w:color w:val="000000"/>
                <w:lang w:eastAsia="en-GB"/>
              </w:rPr>
            </w:pPr>
            <w:r>
              <w:rPr>
                <w:rFonts w:eastAsia="Times New Roman"/>
                <w:noProof/>
                <w:color w:val="000000"/>
                <w:lang w:eastAsia="en-GB"/>
              </w:rPr>
              <w:t>4. Facilitate access to better and safer healthcare for Union citizens</w:t>
            </w:r>
          </w:p>
        </w:tc>
        <w:tc>
          <w:tcPr>
            <w:tcW w:w="1904" w:type="dxa"/>
            <w:hideMark/>
          </w:tcPr>
          <w:p>
            <w:pPr>
              <w:jc w:val="left"/>
              <w:rPr>
                <w:rFonts w:eastAsia="Times New Roman"/>
                <w:noProof/>
                <w:color w:val="000000"/>
                <w:lang w:eastAsia="en-GB"/>
              </w:rPr>
            </w:pPr>
          </w:p>
        </w:tc>
      </w:tr>
      <w:tr>
        <w:trPr>
          <w:trHeight w:val="900"/>
        </w:trPr>
        <w:tc>
          <w:tcPr>
            <w:tcW w:w="2084" w:type="dxa"/>
            <w:hideMark/>
          </w:tcPr>
          <w:p>
            <w:pPr>
              <w:jc w:val="left"/>
              <w:rPr>
                <w:rFonts w:eastAsia="Times New Roman"/>
                <w:noProof/>
                <w:color w:val="000000"/>
                <w:lang w:eastAsia="en-GB"/>
              </w:rPr>
            </w:pPr>
            <w:r>
              <w:rPr>
                <w:rFonts w:eastAsia="Times New Roman"/>
                <w:noProof/>
                <w:color w:val="000000"/>
                <w:lang w:eastAsia="en-GB"/>
              </w:rPr>
              <w:t>Thematic priority:</w:t>
            </w:r>
          </w:p>
        </w:tc>
        <w:tc>
          <w:tcPr>
            <w:tcW w:w="5254" w:type="dxa"/>
            <w:hideMark/>
          </w:tcPr>
          <w:p>
            <w:pPr>
              <w:jc w:val="left"/>
              <w:rPr>
                <w:rFonts w:eastAsia="Times New Roman"/>
                <w:noProof/>
                <w:color w:val="000000"/>
                <w:lang w:eastAsia="en-GB"/>
              </w:rPr>
            </w:pPr>
            <w:r>
              <w:rPr>
                <w:rFonts w:eastAsia="Times New Roman"/>
                <w:noProof/>
                <w:color w:val="000000"/>
                <w:lang w:eastAsia="en-GB"/>
              </w:rPr>
              <w:t>4.1 Support the establishment of a system of European reference networks for patients with conditions requiring highly specialised care…</w:t>
            </w:r>
          </w:p>
        </w:tc>
        <w:tc>
          <w:tcPr>
            <w:tcW w:w="1904" w:type="dxa"/>
            <w:hideMark/>
          </w:tcPr>
          <w:p>
            <w:pPr>
              <w:jc w:val="left"/>
              <w:rPr>
                <w:rFonts w:eastAsia="Times New Roman"/>
                <w:noProof/>
                <w:color w:val="000000"/>
                <w:lang w:eastAsia="en-GB"/>
              </w:rPr>
            </w:pP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User reference</w:t>
            </w:r>
          </w:p>
        </w:tc>
        <w:tc>
          <w:tcPr>
            <w:tcW w:w="5254" w:type="dxa"/>
            <w:hideMark/>
          </w:tcPr>
          <w:p>
            <w:pPr>
              <w:jc w:val="left"/>
              <w:rPr>
                <w:rFonts w:eastAsia="Times New Roman"/>
                <w:b/>
                <w:bCs/>
                <w:noProof/>
                <w:color w:val="000000"/>
                <w:lang w:eastAsia="en-GB"/>
              </w:rPr>
            </w:pPr>
            <w:r>
              <w:rPr>
                <w:rFonts w:eastAsia="Times New Roman"/>
                <w:b/>
                <w:bCs/>
                <w:noProof/>
                <w:color w:val="000000"/>
                <w:lang w:eastAsia="en-GB"/>
              </w:rPr>
              <w:t>Title</w:t>
            </w:r>
          </w:p>
        </w:tc>
        <w:tc>
          <w:tcPr>
            <w:tcW w:w="1904" w:type="dxa"/>
            <w:hideMark/>
          </w:tcPr>
          <w:p>
            <w:pPr>
              <w:jc w:val="left"/>
              <w:rPr>
                <w:rFonts w:eastAsia="Times New Roman"/>
                <w:b/>
                <w:bCs/>
                <w:noProof/>
                <w:color w:val="000000"/>
                <w:lang w:eastAsia="en-GB"/>
              </w:rPr>
            </w:pPr>
            <w:r>
              <w:rPr>
                <w:rFonts w:eastAsia="Times New Roman"/>
                <w:b/>
                <w:bCs/>
                <w:noProof/>
                <w:color w:val="000000"/>
                <w:lang w:eastAsia="en-GB"/>
              </w:rPr>
              <w:t>Amount EUR</w:t>
            </w:r>
          </w:p>
        </w:tc>
      </w:tr>
      <w:tr>
        <w:trPr>
          <w:trHeight w:val="600"/>
        </w:trPr>
        <w:tc>
          <w:tcPr>
            <w:tcW w:w="2084" w:type="dxa"/>
            <w:hideMark/>
          </w:tcPr>
          <w:p>
            <w:pPr>
              <w:jc w:val="left"/>
              <w:rPr>
                <w:rFonts w:eastAsia="Times New Roman"/>
                <w:b/>
                <w:bCs/>
                <w:noProof/>
                <w:color w:val="000000"/>
                <w:lang w:eastAsia="en-GB"/>
              </w:rPr>
            </w:pPr>
          </w:p>
        </w:tc>
        <w:tc>
          <w:tcPr>
            <w:tcW w:w="5254" w:type="dxa"/>
            <w:hideMark/>
          </w:tcPr>
          <w:p>
            <w:pPr>
              <w:jc w:val="left"/>
              <w:rPr>
                <w:rFonts w:eastAsia="Times New Roman"/>
                <w:noProof/>
                <w:color w:val="000000"/>
                <w:lang w:eastAsia="en-GB"/>
              </w:rPr>
            </w:pPr>
            <w:r>
              <w:rPr>
                <w:rFonts w:eastAsia="Times New Roman"/>
                <w:noProof/>
                <w:color w:val="000000"/>
                <w:lang w:eastAsia="en-GB"/>
              </w:rPr>
              <w:t>SERVICE CONTRACT SANTE/2015/A4/028 - OPEN NCP LOAD AND SECURITY TESTING</w:t>
            </w:r>
          </w:p>
        </w:tc>
        <w:tc>
          <w:tcPr>
            <w:tcW w:w="1904" w:type="dxa"/>
            <w:hideMark/>
          </w:tcPr>
          <w:p>
            <w:pPr>
              <w:jc w:val="right"/>
              <w:rPr>
                <w:rFonts w:eastAsia="Times New Roman"/>
                <w:noProof/>
                <w:color w:val="000000"/>
                <w:lang w:eastAsia="en-GB"/>
              </w:rPr>
            </w:pPr>
            <w:r>
              <w:rPr>
                <w:rFonts w:eastAsia="Times New Roman"/>
                <w:noProof/>
                <w:color w:val="000000"/>
                <w:lang w:eastAsia="en-GB"/>
              </w:rPr>
              <w:t>14 880.00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2943 - MF - PROJECT MANAGER FOR HORIZONTAL ACTIONS</w:t>
            </w:r>
          </w:p>
        </w:tc>
        <w:tc>
          <w:tcPr>
            <w:tcW w:w="1904" w:type="dxa"/>
            <w:hideMark/>
          </w:tcPr>
          <w:p>
            <w:pPr>
              <w:jc w:val="right"/>
              <w:rPr>
                <w:rFonts w:eastAsia="Times New Roman"/>
                <w:noProof/>
                <w:color w:val="000000"/>
                <w:lang w:eastAsia="en-GB"/>
              </w:rPr>
            </w:pPr>
            <w:r>
              <w:rPr>
                <w:rFonts w:eastAsia="Times New Roman"/>
                <w:noProof/>
                <w:color w:val="000000"/>
                <w:lang w:eastAsia="en-GB"/>
              </w:rPr>
              <w:t>50 000.00</w:t>
            </w:r>
          </w:p>
        </w:tc>
      </w:tr>
      <w:tr>
        <w:trPr>
          <w:trHeight w:val="6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3193 - CBT - BUSINESS INTELLIGENCE ANALYST FOR PUBLIC HEALTH</w:t>
            </w:r>
          </w:p>
        </w:tc>
        <w:tc>
          <w:tcPr>
            <w:tcW w:w="1904" w:type="dxa"/>
            <w:hideMark/>
          </w:tcPr>
          <w:p>
            <w:pPr>
              <w:jc w:val="right"/>
              <w:rPr>
                <w:rFonts w:eastAsia="Times New Roman"/>
                <w:noProof/>
                <w:color w:val="000000"/>
                <w:lang w:eastAsia="en-GB"/>
              </w:rPr>
            </w:pPr>
            <w:r>
              <w:rPr>
                <w:rFonts w:eastAsia="Times New Roman"/>
                <w:noProof/>
                <w:color w:val="000000"/>
                <w:lang w:eastAsia="en-GB"/>
              </w:rPr>
              <w:t>25 000.00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3202 - GQ - SECURITY CONSULTANT FOR RASFF</w:t>
            </w:r>
          </w:p>
        </w:tc>
        <w:tc>
          <w:tcPr>
            <w:tcW w:w="1904" w:type="dxa"/>
            <w:hideMark/>
          </w:tcPr>
          <w:p>
            <w:pPr>
              <w:jc w:val="right"/>
              <w:rPr>
                <w:rFonts w:eastAsia="Times New Roman"/>
                <w:noProof/>
                <w:color w:val="000000"/>
                <w:lang w:eastAsia="en-GB"/>
              </w:rPr>
            </w:pPr>
            <w:r>
              <w:rPr>
                <w:rFonts w:eastAsia="Times New Roman"/>
                <w:noProof/>
                <w:color w:val="000000"/>
                <w:lang w:eastAsia="en-GB"/>
              </w:rPr>
              <w:t>30 000.00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3130 - CD - APPLICATION ARCHITECT FOR PUBLIC HEALTH</w:t>
            </w:r>
          </w:p>
        </w:tc>
        <w:tc>
          <w:tcPr>
            <w:tcW w:w="1904" w:type="dxa"/>
            <w:hideMark/>
          </w:tcPr>
          <w:p>
            <w:pPr>
              <w:jc w:val="right"/>
              <w:rPr>
                <w:rFonts w:eastAsia="Times New Roman"/>
                <w:noProof/>
                <w:color w:val="000000"/>
                <w:lang w:eastAsia="en-GB"/>
              </w:rPr>
            </w:pPr>
            <w:r>
              <w:rPr>
                <w:rFonts w:eastAsia="Times New Roman"/>
                <w:noProof/>
                <w:color w:val="000000"/>
                <w:lang w:eastAsia="en-GB"/>
              </w:rPr>
              <w:t>67 376.00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3966 - OM - DATABASE DEVELOPER FOR PUBLIC HEALTH</w:t>
            </w:r>
          </w:p>
        </w:tc>
        <w:tc>
          <w:tcPr>
            <w:tcW w:w="1904" w:type="dxa"/>
            <w:hideMark/>
          </w:tcPr>
          <w:p>
            <w:pPr>
              <w:jc w:val="right"/>
              <w:rPr>
                <w:rFonts w:eastAsia="Times New Roman"/>
                <w:noProof/>
                <w:color w:val="000000"/>
                <w:lang w:eastAsia="en-GB"/>
              </w:rPr>
            </w:pPr>
            <w:r>
              <w:rPr>
                <w:rFonts w:eastAsia="Times New Roman"/>
                <w:noProof/>
                <w:color w:val="000000"/>
                <w:lang w:eastAsia="en-GB"/>
              </w:rPr>
              <w:t>96 011.33</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1531 - CD - MAINTENANCE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9 512.93</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1532 - MAINTENANCE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1 000.00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4468 - PS - PROJECT MANAGER FOR IT HEALTH</w:t>
            </w:r>
          </w:p>
        </w:tc>
        <w:tc>
          <w:tcPr>
            <w:tcW w:w="1904" w:type="dxa"/>
            <w:hideMark/>
          </w:tcPr>
          <w:p>
            <w:pPr>
              <w:jc w:val="right"/>
              <w:rPr>
                <w:rFonts w:eastAsia="Times New Roman"/>
                <w:noProof/>
                <w:color w:val="000000"/>
                <w:lang w:eastAsia="en-GB"/>
              </w:rPr>
            </w:pPr>
            <w:r>
              <w:rPr>
                <w:rFonts w:eastAsia="Times New Roman"/>
                <w:noProof/>
                <w:color w:val="000000"/>
                <w:lang w:eastAsia="en-GB"/>
              </w:rPr>
              <w:t>71 206.00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35 - NEW APPSCAN LICENSE</w:t>
            </w:r>
          </w:p>
        </w:tc>
        <w:tc>
          <w:tcPr>
            <w:tcW w:w="1904" w:type="dxa"/>
            <w:hideMark/>
          </w:tcPr>
          <w:p>
            <w:pPr>
              <w:jc w:val="right"/>
              <w:rPr>
                <w:rFonts w:eastAsia="Times New Roman"/>
                <w:noProof/>
                <w:color w:val="000000"/>
                <w:lang w:eastAsia="en-GB"/>
              </w:rPr>
            </w:pPr>
            <w:r>
              <w:rPr>
                <w:rFonts w:eastAsia="Times New Roman"/>
                <w:noProof/>
                <w:color w:val="000000"/>
                <w:lang w:eastAsia="en-GB"/>
              </w:rPr>
              <w:t>2 500.00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1631 - NEW NEOSENSE LICENSE</w:t>
            </w:r>
          </w:p>
        </w:tc>
        <w:tc>
          <w:tcPr>
            <w:tcW w:w="1904" w:type="dxa"/>
            <w:hideMark/>
          </w:tcPr>
          <w:p>
            <w:pPr>
              <w:jc w:val="right"/>
              <w:rPr>
                <w:rFonts w:eastAsia="Times New Roman"/>
                <w:noProof/>
                <w:color w:val="000000"/>
                <w:lang w:eastAsia="en-GB"/>
              </w:rPr>
            </w:pPr>
            <w:r>
              <w:rPr>
                <w:rFonts w:eastAsia="Times New Roman"/>
                <w:noProof/>
                <w:color w:val="000000"/>
                <w:lang w:eastAsia="en-GB"/>
              </w:rPr>
              <w:t>2 000.00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1644 - RENEWAL MAINTENANCE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4 385.97</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SC 1632 - CONFIGURATION OF NEOTYS APPLICATION</w:t>
            </w:r>
          </w:p>
        </w:tc>
        <w:tc>
          <w:tcPr>
            <w:tcW w:w="1904" w:type="dxa"/>
            <w:hideMark/>
          </w:tcPr>
          <w:p>
            <w:pPr>
              <w:jc w:val="right"/>
              <w:rPr>
                <w:rFonts w:eastAsia="Times New Roman"/>
                <w:noProof/>
                <w:color w:val="000000"/>
                <w:lang w:eastAsia="en-GB"/>
              </w:rPr>
            </w:pPr>
            <w:r>
              <w:rPr>
                <w:rFonts w:eastAsia="Times New Roman"/>
                <w:noProof/>
                <w:color w:val="000000"/>
                <w:lang w:eastAsia="en-GB"/>
              </w:rPr>
              <w:t>3 000.00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1696 - VARIOUS SOFTWARE</w:t>
            </w:r>
          </w:p>
        </w:tc>
        <w:tc>
          <w:tcPr>
            <w:tcW w:w="1904" w:type="dxa"/>
            <w:hideMark/>
          </w:tcPr>
          <w:p>
            <w:pPr>
              <w:jc w:val="right"/>
              <w:rPr>
                <w:rFonts w:eastAsia="Times New Roman"/>
                <w:noProof/>
                <w:color w:val="000000"/>
                <w:lang w:eastAsia="en-GB"/>
              </w:rPr>
            </w:pPr>
            <w:r>
              <w:rPr>
                <w:rFonts w:eastAsia="Times New Roman"/>
                <w:noProof/>
                <w:color w:val="000000"/>
                <w:lang w:eastAsia="en-GB"/>
              </w:rPr>
              <w:t>3 500.00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 </w:t>
            </w:r>
          </w:p>
        </w:tc>
        <w:tc>
          <w:tcPr>
            <w:tcW w:w="5254" w:type="dxa"/>
            <w:hideMark/>
          </w:tcPr>
          <w:p>
            <w:pPr>
              <w:jc w:val="left"/>
              <w:rPr>
                <w:rFonts w:eastAsia="Times New Roman"/>
                <w:noProof/>
                <w:color w:val="000000"/>
                <w:lang w:eastAsia="en-GB"/>
              </w:rPr>
            </w:pPr>
            <w:r>
              <w:rPr>
                <w:rFonts w:eastAsia="Times New Roman"/>
                <w:noProof/>
                <w:color w:val="000000"/>
                <w:lang w:eastAsia="en-GB"/>
              </w:rPr>
              <w:t>OF 36 - RENEWAL SUBSCRIPTION IBM SECURITY APPSCAN</w:t>
            </w:r>
          </w:p>
        </w:tc>
        <w:tc>
          <w:tcPr>
            <w:tcW w:w="1904" w:type="dxa"/>
            <w:hideMark/>
          </w:tcPr>
          <w:p>
            <w:pPr>
              <w:jc w:val="right"/>
              <w:rPr>
                <w:rFonts w:eastAsia="Times New Roman"/>
                <w:noProof/>
                <w:color w:val="000000"/>
                <w:lang w:eastAsia="en-GB"/>
              </w:rPr>
            </w:pPr>
            <w:r>
              <w:rPr>
                <w:rFonts w:eastAsia="Times New Roman"/>
                <w:noProof/>
                <w:color w:val="000000"/>
                <w:lang w:eastAsia="en-GB"/>
              </w:rPr>
              <w:t>1 000.00</w:t>
            </w:r>
          </w:p>
        </w:tc>
      </w:tr>
      <w:tr>
        <w:trPr>
          <w:trHeight w:val="300"/>
        </w:trPr>
        <w:tc>
          <w:tcPr>
            <w:tcW w:w="2084" w:type="dxa"/>
            <w:hideMark/>
          </w:tcPr>
          <w:p>
            <w:pPr>
              <w:jc w:val="left"/>
              <w:rPr>
                <w:rFonts w:eastAsia="Times New Roman"/>
                <w:b/>
                <w:bCs/>
                <w:noProof/>
                <w:color w:val="000000"/>
                <w:lang w:eastAsia="en-GB"/>
              </w:rPr>
            </w:pPr>
            <w:r>
              <w:rPr>
                <w:rFonts w:eastAsia="Times New Roman"/>
                <w:b/>
                <w:bCs/>
                <w:noProof/>
                <w:color w:val="000000"/>
                <w:lang w:eastAsia="en-GB"/>
              </w:rPr>
              <w:t>Total</w:t>
            </w:r>
          </w:p>
        </w:tc>
        <w:tc>
          <w:tcPr>
            <w:tcW w:w="5254" w:type="dxa"/>
            <w:hideMark/>
          </w:tcPr>
          <w:p>
            <w:pPr>
              <w:jc w:val="left"/>
              <w:rPr>
                <w:rFonts w:eastAsia="Times New Roman"/>
                <w:b/>
                <w:bCs/>
                <w:noProof/>
                <w:color w:val="000000"/>
                <w:lang w:eastAsia="en-GB"/>
              </w:rPr>
            </w:pPr>
          </w:p>
        </w:tc>
        <w:tc>
          <w:tcPr>
            <w:tcW w:w="1904" w:type="dxa"/>
            <w:hideMark/>
          </w:tcPr>
          <w:p>
            <w:pPr>
              <w:jc w:val="right"/>
              <w:rPr>
                <w:rFonts w:eastAsia="Times New Roman"/>
                <w:b/>
                <w:bCs/>
                <w:noProof/>
                <w:color w:val="000000"/>
                <w:lang w:eastAsia="en-GB"/>
              </w:rPr>
            </w:pPr>
            <w:r>
              <w:rPr>
                <w:rFonts w:eastAsia="Times New Roman"/>
                <w:b/>
                <w:bCs/>
                <w:noProof/>
                <w:color w:val="000000"/>
                <w:lang w:eastAsia="en-GB"/>
              </w:rPr>
              <w:t>381 372.23</w:t>
            </w:r>
          </w:p>
        </w:tc>
      </w:tr>
      <w:tr>
        <w:trPr>
          <w:trHeight w:val="300"/>
        </w:trPr>
        <w:tc>
          <w:tcPr>
            <w:tcW w:w="2084" w:type="dxa"/>
            <w:hideMark/>
          </w:tcPr>
          <w:p>
            <w:pPr>
              <w:jc w:val="left"/>
              <w:rPr>
                <w:rFonts w:eastAsia="Times New Roman"/>
                <w:b/>
                <w:bCs/>
                <w:noProof/>
                <w:color w:val="000000"/>
                <w:sz w:val="18"/>
                <w:szCs w:val="18"/>
                <w:lang w:eastAsia="en-GB"/>
              </w:rPr>
            </w:pPr>
            <w:r>
              <w:rPr>
                <w:rFonts w:eastAsia="Times New Roman"/>
                <w:b/>
                <w:bCs/>
                <w:noProof/>
                <w:color w:val="000000"/>
                <w:sz w:val="18"/>
                <w:szCs w:val="18"/>
                <w:lang w:eastAsia="en-GB"/>
              </w:rPr>
              <w:t>SANTE TOTAL CALLS FOR TENDER</w:t>
            </w:r>
          </w:p>
        </w:tc>
        <w:tc>
          <w:tcPr>
            <w:tcW w:w="5254" w:type="dxa"/>
            <w:hideMark/>
          </w:tcPr>
          <w:p>
            <w:pPr>
              <w:jc w:val="left"/>
              <w:rPr>
                <w:rFonts w:eastAsia="Times New Roman"/>
                <w:b/>
                <w:bCs/>
                <w:noProof/>
                <w:color w:val="000000"/>
                <w:lang w:eastAsia="en-GB"/>
              </w:rPr>
            </w:pPr>
          </w:p>
        </w:tc>
        <w:tc>
          <w:tcPr>
            <w:tcW w:w="1904" w:type="dxa"/>
            <w:hideMark/>
          </w:tcPr>
          <w:p>
            <w:pPr>
              <w:jc w:val="right"/>
              <w:rPr>
                <w:rFonts w:eastAsia="Times New Roman"/>
                <w:b/>
                <w:bCs/>
                <w:noProof/>
                <w:color w:val="000000"/>
                <w:lang w:eastAsia="en-GB"/>
              </w:rPr>
            </w:pPr>
            <w:r>
              <w:rPr>
                <w:rFonts w:eastAsia="Times New Roman"/>
                <w:b/>
                <w:bCs/>
                <w:noProof/>
                <w:color w:val="000000"/>
                <w:lang w:eastAsia="en-GB"/>
              </w:rPr>
              <w:t>5 744 988.82</w:t>
            </w:r>
          </w:p>
        </w:tc>
      </w:tr>
    </w:tbl>
    <w:p>
      <w:pPr>
        <w:spacing w:line="360" w:lineRule="auto"/>
        <w:rPr>
          <w:rFonts w:eastAsiaTheme="minorHAnsi"/>
          <w:noProof/>
        </w:rPr>
      </w:pPr>
    </w:p>
    <w:p>
      <w:pPr>
        <w:keepNext/>
        <w:numPr>
          <w:ilvl w:val="1"/>
          <w:numId w:val="0"/>
        </w:numPr>
        <w:spacing w:after="240" w:line="240" w:lineRule="auto"/>
        <w:ind w:left="860" w:hanging="576"/>
        <w:outlineLvl w:val="1"/>
        <w:rPr>
          <w:rFonts w:eastAsia="Times New Roman"/>
          <w:b/>
          <w:bCs/>
          <w:i/>
          <w:iCs/>
          <w:noProof/>
          <w:sz w:val="28"/>
          <w:szCs w:val="28"/>
        </w:rPr>
      </w:pPr>
      <w:bookmarkStart w:id="91" w:name="_Toc388355519"/>
      <w:bookmarkStart w:id="92" w:name="_Toc389636412"/>
      <w:bookmarkStart w:id="93" w:name="_Toc390420273"/>
      <w:bookmarkStart w:id="94" w:name="_Toc404756139"/>
      <w:bookmarkStart w:id="95" w:name="_Toc408392865"/>
      <w:bookmarkStart w:id="96" w:name="_Toc472077573"/>
      <w:bookmarkStart w:id="97" w:name="_Toc518297055"/>
      <w:bookmarkStart w:id="98" w:name="_Toc527713096"/>
      <w:r>
        <w:rPr>
          <w:rFonts w:eastAsia="Times New Roman"/>
          <w:b/>
          <w:bCs/>
          <w:i/>
          <w:iCs/>
          <w:noProof/>
          <w:sz w:val="28"/>
          <w:szCs w:val="28"/>
        </w:rPr>
        <w:t>Other actions</w:t>
      </w:r>
      <w:bookmarkEnd w:id="91"/>
      <w:bookmarkEnd w:id="92"/>
      <w:bookmarkEnd w:id="93"/>
      <w:bookmarkEnd w:id="94"/>
      <w:bookmarkEnd w:id="95"/>
      <w:bookmarkEnd w:id="96"/>
      <w:bookmarkEnd w:id="97"/>
      <w:bookmarkEnd w:id="98"/>
    </w:p>
    <w:p>
      <w:pPr>
        <w:spacing w:line="360" w:lineRule="auto"/>
        <w:contextualSpacing/>
        <w:rPr>
          <w:rFonts w:eastAsiaTheme="minorHAnsi"/>
          <w:noProof/>
        </w:rPr>
      </w:pPr>
      <w:r>
        <w:rPr>
          <w:rFonts w:eastAsiaTheme="minorHAnsi"/>
          <w:noProof/>
        </w:rPr>
        <w:t xml:space="preserve">EUR </w:t>
      </w:r>
      <w:r>
        <w:rPr>
          <w:rFonts w:eastAsiaTheme="minorHAnsi"/>
          <w:noProof/>
          <w:sz w:val="24"/>
        </w:rPr>
        <w:t xml:space="preserve">1 445 177.4 </w:t>
      </w:r>
      <w:r>
        <w:rPr>
          <w:rFonts w:eastAsiaTheme="minorHAnsi"/>
          <w:noProof/>
        </w:rPr>
        <w:t>was earmarked for other actions in 2015. The ‘other actions’ include experts’ fees, for example:</w:t>
      </w:r>
    </w:p>
    <w:p>
      <w:pPr>
        <w:numPr>
          <w:ilvl w:val="0"/>
          <w:numId w:val="23"/>
        </w:numPr>
        <w:spacing w:line="360" w:lineRule="auto"/>
        <w:contextualSpacing/>
        <w:jc w:val="left"/>
        <w:rPr>
          <w:rFonts w:eastAsia="Times New Roman"/>
          <w:noProof/>
        </w:rPr>
      </w:pPr>
      <w:r>
        <w:rPr>
          <w:rFonts w:eastAsia="Times New Roman"/>
          <w:noProof/>
        </w:rPr>
        <w:t>The expert panel on effective ways of investing in health</w:t>
      </w:r>
    </w:p>
    <w:p>
      <w:pPr>
        <w:numPr>
          <w:ilvl w:val="0"/>
          <w:numId w:val="23"/>
        </w:numPr>
        <w:spacing w:line="360" w:lineRule="auto"/>
        <w:contextualSpacing/>
        <w:jc w:val="left"/>
        <w:rPr>
          <w:rFonts w:eastAsia="Times New Roman"/>
          <w:noProof/>
        </w:rPr>
      </w:pPr>
      <w:r>
        <w:rPr>
          <w:rFonts w:eastAsia="Times New Roman"/>
          <w:noProof/>
        </w:rPr>
        <w:t>For experts carrying out system inspection on pharmaceutical ingredients</w:t>
      </w:r>
    </w:p>
    <w:p>
      <w:pPr>
        <w:numPr>
          <w:ilvl w:val="0"/>
          <w:numId w:val="23"/>
        </w:numPr>
        <w:spacing w:line="360" w:lineRule="auto"/>
        <w:contextualSpacing/>
        <w:jc w:val="left"/>
        <w:rPr>
          <w:rFonts w:eastAsia="Times New Roman"/>
          <w:noProof/>
        </w:rPr>
      </w:pPr>
      <w:r>
        <w:rPr>
          <w:rFonts w:eastAsia="Times New Roman"/>
          <w:noProof/>
        </w:rPr>
        <w:t>For experts participating in the international conferences on the harmonisation of technical requirements for the registration of pharmaceuticals for human and veterinary uses</w:t>
      </w:r>
    </w:p>
    <w:p>
      <w:pPr>
        <w:spacing w:line="360" w:lineRule="auto"/>
        <w:ind w:left="63"/>
        <w:rPr>
          <w:rFonts w:eastAsiaTheme="minorHAnsi"/>
          <w:noProof/>
        </w:rPr>
      </w:pPr>
      <w:r>
        <w:rPr>
          <w:rFonts w:eastAsiaTheme="minorHAnsi"/>
          <w:noProof/>
        </w:rPr>
        <w:t>This also includes cost of administrative agreements with the Joint Research Centre and covers the Commission’s membership fee to the European Observatory on Health Systems and Policies. For more information on what specific actions fell under the banner ‘other actions’ (please see the table below for further reference).</w:t>
      </w:r>
    </w:p>
    <w:tbl>
      <w:tblPr>
        <w:tblStyle w:val="TableGrid"/>
        <w:tblW w:w="9249" w:type="dxa"/>
        <w:tblLook w:val="04A0" w:firstRow="1" w:lastRow="0" w:firstColumn="1" w:lastColumn="0" w:noHBand="0" w:noVBand="1"/>
      </w:tblPr>
      <w:tblGrid>
        <w:gridCol w:w="2093"/>
        <w:gridCol w:w="5245"/>
        <w:gridCol w:w="1911"/>
      </w:tblGrid>
      <w:tr>
        <w:trPr>
          <w:trHeight w:val="300"/>
        </w:trPr>
        <w:tc>
          <w:tcPr>
            <w:tcW w:w="2093" w:type="dxa"/>
            <w:hideMark/>
          </w:tcPr>
          <w:p>
            <w:pPr>
              <w:rPr>
                <w:b/>
                <w:noProof/>
                <w:sz w:val="18"/>
                <w:szCs w:val="18"/>
              </w:rPr>
            </w:pPr>
            <w:r>
              <w:rPr>
                <w:b/>
                <w:noProof/>
                <w:sz w:val="18"/>
                <w:szCs w:val="18"/>
              </w:rPr>
              <w:t>Financial Instrument</w:t>
            </w:r>
          </w:p>
        </w:tc>
        <w:tc>
          <w:tcPr>
            <w:tcW w:w="5245" w:type="dxa"/>
            <w:hideMark/>
          </w:tcPr>
          <w:p>
            <w:pPr>
              <w:rPr>
                <w:b/>
                <w:noProof/>
                <w:sz w:val="18"/>
                <w:szCs w:val="18"/>
              </w:rPr>
            </w:pPr>
            <w:r>
              <w:rPr>
                <w:b/>
                <w:noProof/>
                <w:sz w:val="18"/>
                <w:szCs w:val="18"/>
              </w:rPr>
              <w:t>CHAFEA other actions by objective</w:t>
            </w:r>
          </w:p>
        </w:tc>
        <w:tc>
          <w:tcPr>
            <w:tcW w:w="1911" w:type="dxa"/>
            <w:hideMark/>
          </w:tcPr>
          <w:p>
            <w:pPr>
              <w:rPr>
                <w:noProof/>
                <w:sz w:val="18"/>
                <w:szCs w:val="18"/>
              </w:rPr>
            </w:pPr>
          </w:p>
        </w:tc>
      </w:tr>
      <w:tr>
        <w:trPr>
          <w:trHeight w:val="600"/>
        </w:trPr>
        <w:tc>
          <w:tcPr>
            <w:tcW w:w="2093" w:type="dxa"/>
            <w:hideMark/>
          </w:tcPr>
          <w:p>
            <w:pPr>
              <w:rPr>
                <w:noProof/>
                <w:sz w:val="18"/>
                <w:szCs w:val="18"/>
              </w:rPr>
            </w:pPr>
            <w:r>
              <w:rPr>
                <w:noProof/>
                <w:sz w:val="18"/>
                <w:szCs w:val="18"/>
              </w:rPr>
              <w:t>Objective's description:</w:t>
            </w:r>
          </w:p>
        </w:tc>
        <w:tc>
          <w:tcPr>
            <w:tcW w:w="5245" w:type="dxa"/>
            <w:hideMark/>
          </w:tcPr>
          <w:p>
            <w:pPr>
              <w:rPr>
                <w:noProof/>
                <w:sz w:val="18"/>
                <w:szCs w:val="18"/>
              </w:rPr>
            </w:pPr>
            <w:r>
              <w:rPr>
                <w:noProof/>
                <w:sz w:val="18"/>
                <w:szCs w:val="18"/>
              </w:rPr>
              <w:t>3. Contribute to innovative  efficient and sustainable health systems</w:t>
            </w:r>
          </w:p>
        </w:tc>
        <w:tc>
          <w:tcPr>
            <w:tcW w:w="1911" w:type="dxa"/>
            <w:hideMark/>
          </w:tcPr>
          <w:p>
            <w:pPr>
              <w:rPr>
                <w:noProof/>
                <w:sz w:val="18"/>
                <w:szCs w:val="18"/>
              </w:rPr>
            </w:pPr>
          </w:p>
        </w:tc>
      </w:tr>
      <w:tr>
        <w:trPr>
          <w:trHeight w:val="900"/>
        </w:trPr>
        <w:tc>
          <w:tcPr>
            <w:tcW w:w="2093" w:type="dxa"/>
            <w:hideMark/>
          </w:tcPr>
          <w:p>
            <w:pPr>
              <w:rPr>
                <w:noProof/>
                <w:sz w:val="18"/>
                <w:szCs w:val="18"/>
              </w:rPr>
            </w:pPr>
            <w:r>
              <w:rPr>
                <w:noProof/>
                <w:sz w:val="18"/>
                <w:szCs w:val="18"/>
              </w:rPr>
              <w:t>Thematic priority:</w:t>
            </w:r>
          </w:p>
        </w:tc>
        <w:tc>
          <w:tcPr>
            <w:tcW w:w="5245" w:type="dxa"/>
            <w:hideMark/>
          </w:tcPr>
          <w:p>
            <w:pPr>
              <w:rPr>
                <w:noProof/>
                <w:sz w:val="18"/>
                <w:szCs w:val="18"/>
              </w:rPr>
            </w:pPr>
            <w:r>
              <w:rPr>
                <w:noProof/>
                <w:sz w:val="18"/>
                <w:szCs w:val="18"/>
              </w:rPr>
              <w:t>3.7. Foster a health information and knowledge system to contribute to evidence-based decision-making</w:t>
            </w:r>
          </w:p>
        </w:tc>
        <w:tc>
          <w:tcPr>
            <w:tcW w:w="1911" w:type="dxa"/>
            <w:hideMark/>
          </w:tcPr>
          <w:p>
            <w:pPr>
              <w:rPr>
                <w:noProof/>
                <w:sz w:val="18"/>
                <w:szCs w:val="18"/>
              </w:rPr>
            </w:pPr>
          </w:p>
        </w:tc>
      </w:tr>
      <w:tr>
        <w:trPr>
          <w:trHeight w:val="900"/>
        </w:trPr>
        <w:tc>
          <w:tcPr>
            <w:tcW w:w="2093" w:type="dxa"/>
            <w:hideMark/>
          </w:tcPr>
          <w:p>
            <w:pPr>
              <w:rPr>
                <w:b/>
                <w:bCs/>
                <w:noProof/>
                <w:sz w:val="18"/>
                <w:szCs w:val="18"/>
              </w:rPr>
            </w:pPr>
            <w:r>
              <w:rPr>
                <w:b/>
                <w:bCs/>
                <w:noProof/>
                <w:sz w:val="18"/>
                <w:szCs w:val="18"/>
              </w:rPr>
              <w:t>User reference</w:t>
            </w:r>
          </w:p>
        </w:tc>
        <w:tc>
          <w:tcPr>
            <w:tcW w:w="5245" w:type="dxa"/>
            <w:hideMark/>
          </w:tcPr>
          <w:p>
            <w:pPr>
              <w:rPr>
                <w:b/>
                <w:bCs/>
                <w:noProof/>
                <w:sz w:val="18"/>
                <w:szCs w:val="18"/>
              </w:rPr>
            </w:pPr>
            <w:r>
              <w:rPr>
                <w:b/>
                <w:bCs/>
                <w:noProof/>
                <w:sz w:val="18"/>
                <w:szCs w:val="18"/>
              </w:rPr>
              <w:t>Title</w:t>
            </w:r>
          </w:p>
        </w:tc>
        <w:tc>
          <w:tcPr>
            <w:tcW w:w="1911" w:type="dxa"/>
            <w:hideMark/>
          </w:tcPr>
          <w:p>
            <w:pPr>
              <w:rPr>
                <w:b/>
                <w:bCs/>
                <w:noProof/>
                <w:sz w:val="18"/>
                <w:szCs w:val="18"/>
              </w:rPr>
            </w:pPr>
            <w:r>
              <w:rPr>
                <w:b/>
                <w:bCs/>
                <w:noProof/>
                <w:sz w:val="18"/>
                <w:szCs w:val="18"/>
              </w:rPr>
              <w:t>Amount EUR</w:t>
            </w:r>
          </w:p>
        </w:tc>
      </w:tr>
      <w:tr>
        <w:trPr>
          <w:trHeight w:val="1200"/>
        </w:trPr>
        <w:tc>
          <w:tcPr>
            <w:tcW w:w="2093" w:type="dxa"/>
            <w:hideMark/>
          </w:tcPr>
          <w:p>
            <w:pPr>
              <w:rPr>
                <w:b/>
                <w:bCs/>
                <w:noProof/>
                <w:sz w:val="18"/>
                <w:szCs w:val="18"/>
              </w:rPr>
            </w:pPr>
            <w:r>
              <w:rPr>
                <w:b/>
                <w:bCs/>
                <w:noProof/>
                <w:sz w:val="18"/>
                <w:szCs w:val="18"/>
              </w:rPr>
              <w:t>EUROPEAN OBSERVATORY ON HEALTH SYSTEMS &amp; POLICY</w:t>
            </w:r>
          </w:p>
        </w:tc>
        <w:tc>
          <w:tcPr>
            <w:tcW w:w="5245" w:type="dxa"/>
            <w:hideMark/>
          </w:tcPr>
          <w:p>
            <w:pPr>
              <w:rPr>
                <w:noProof/>
                <w:sz w:val="18"/>
                <w:szCs w:val="18"/>
              </w:rPr>
            </w:pPr>
            <w:r>
              <w:rPr>
                <w:noProof/>
                <w:sz w:val="18"/>
                <w:szCs w:val="18"/>
              </w:rPr>
              <w:t>EUROPEAN OBSERVATORY ON HEALTH SYSTEMS &amp; POLICY</w:t>
            </w:r>
          </w:p>
        </w:tc>
        <w:tc>
          <w:tcPr>
            <w:tcW w:w="1911" w:type="dxa"/>
            <w:hideMark/>
          </w:tcPr>
          <w:p>
            <w:pPr>
              <w:rPr>
                <w:noProof/>
                <w:sz w:val="18"/>
                <w:szCs w:val="18"/>
              </w:rPr>
            </w:pPr>
            <w:r>
              <w:rPr>
                <w:noProof/>
                <w:sz w:val="18"/>
                <w:szCs w:val="18"/>
              </w:rPr>
              <w:t>500 000.00</w:t>
            </w:r>
          </w:p>
        </w:tc>
      </w:tr>
      <w:tr>
        <w:trPr>
          <w:trHeight w:val="300"/>
        </w:trPr>
        <w:tc>
          <w:tcPr>
            <w:tcW w:w="2093" w:type="dxa"/>
            <w:hideMark/>
          </w:tcPr>
          <w:p>
            <w:pPr>
              <w:rPr>
                <w:b/>
                <w:bCs/>
                <w:noProof/>
                <w:sz w:val="18"/>
                <w:szCs w:val="18"/>
              </w:rPr>
            </w:pPr>
            <w:r>
              <w:rPr>
                <w:b/>
                <w:bCs/>
                <w:noProof/>
                <w:sz w:val="18"/>
                <w:szCs w:val="18"/>
              </w:rPr>
              <w:t>CHAFEA TOTAL OTHER ACTIONS</w:t>
            </w:r>
          </w:p>
        </w:tc>
        <w:tc>
          <w:tcPr>
            <w:tcW w:w="5245" w:type="dxa"/>
            <w:hideMark/>
          </w:tcPr>
          <w:p>
            <w:pPr>
              <w:rPr>
                <w:b/>
                <w:bCs/>
                <w:noProof/>
                <w:sz w:val="18"/>
                <w:szCs w:val="18"/>
              </w:rPr>
            </w:pPr>
          </w:p>
        </w:tc>
        <w:tc>
          <w:tcPr>
            <w:tcW w:w="1911" w:type="dxa"/>
            <w:hideMark/>
          </w:tcPr>
          <w:p>
            <w:pPr>
              <w:rPr>
                <w:b/>
                <w:bCs/>
                <w:noProof/>
                <w:sz w:val="18"/>
                <w:szCs w:val="18"/>
              </w:rPr>
            </w:pPr>
            <w:r>
              <w:rPr>
                <w:b/>
                <w:bCs/>
                <w:noProof/>
                <w:sz w:val="18"/>
                <w:szCs w:val="18"/>
              </w:rPr>
              <w:t>500 000.00</w:t>
            </w:r>
          </w:p>
        </w:tc>
      </w:tr>
    </w:tbl>
    <w:p>
      <w:pPr>
        <w:spacing w:line="360" w:lineRule="auto"/>
        <w:ind w:left="63"/>
        <w:rPr>
          <w:rFonts w:eastAsiaTheme="minorHAnsi"/>
          <w:noProof/>
        </w:rPr>
      </w:pPr>
    </w:p>
    <w:tbl>
      <w:tblPr>
        <w:tblStyle w:val="TableGrid"/>
        <w:tblW w:w="0" w:type="auto"/>
        <w:tblLook w:val="04A0" w:firstRow="1" w:lastRow="0" w:firstColumn="1" w:lastColumn="0" w:noHBand="0" w:noVBand="1"/>
      </w:tblPr>
      <w:tblGrid>
        <w:gridCol w:w="2093"/>
        <w:gridCol w:w="5245"/>
        <w:gridCol w:w="1904"/>
      </w:tblGrid>
      <w:tr>
        <w:trPr>
          <w:trHeight w:val="300"/>
        </w:trPr>
        <w:tc>
          <w:tcPr>
            <w:tcW w:w="2093" w:type="dxa"/>
            <w:hideMark/>
          </w:tcPr>
          <w:p>
            <w:pPr>
              <w:rPr>
                <w:b/>
                <w:noProof/>
                <w:sz w:val="16"/>
                <w:szCs w:val="16"/>
              </w:rPr>
            </w:pPr>
            <w:r>
              <w:rPr>
                <w:noProof/>
              </w:rPr>
              <w:br w:type="page"/>
            </w:r>
            <w:r>
              <w:rPr>
                <w:b/>
                <w:noProof/>
                <w:sz w:val="16"/>
                <w:szCs w:val="16"/>
              </w:rPr>
              <w:t>Financial Instrument</w:t>
            </w:r>
          </w:p>
        </w:tc>
        <w:tc>
          <w:tcPr>
            <w:tcW w:w="5245" w:type="dxa"/>
            <w:hideMark/>
          </w:tcPr>
          <w:p>
            <w:pPr>
              <w:rPr>
                <w:b/>
                <w:noProof/>
                <w:sz w:val="16"/>
                <w:szCs w:val="16"/>
              </w:rPr>
            </w:pPr>
            <w:r>
              <w:rPr>
                <w:b/>
                <w:noProof/>
                <w:sz w:val="16"/>
                <w:szCs w:val="16"/>
              </w:rPr>
              <w:t>SANTE other actions by objective and priority</w:t>
            </w:r>
          </w:p>
        </w:tc>
        <w:tc>
          <w:tcPr>
            <w:tcW w:w="1904" w:type="dxa"/>
            <w:hideMark/>
          </w:tcPr>
          <w:p>
            <w:pPr>
              <w:rPr>
                <w:noProof/>
                <w:sz w:val="16"/>
                <w:szCs w:val="16"/>
              </w:rPr>
            </w:pPr>
          </w:p>
        </w:tc>
      </w:tr>
      <w:tr>
        <w:trPr>
          <w:trHeight w:val="900"/>
        </w:trPr>
        <w:tc>
          <w:tcPr>
            <w:tcW w:w="2093" w:type="dxa"/>
            <w:hideMark/>
          </w:tcPr>
          <w:p>
            <w:pPr>
              <w:rPr>
                <w:noProof/>
                <w:sz w:val="16"/>
                <w:szCs w:val="16"/>
              </w:rPr>
            </w:pPr>
            <w:r>
              <w:rPr>
                <w:noProof/>
                <w:sz w:val="16"/>
                <w:szCs w:val="16"/>
              </w:rPr>
              <w:t>Objective's description:</w:t>
            </w:r>
          </w:p>
        </w:tc>
        <w:tc>
          <w:tcPr>
            <w:tcW w:w="5245" w:type="dxa"/>
            <w:hideMark/>
          </w:tcPr>
          <w:p>
            <w:pPr>
              <w:rPr>
                <w:noProof/>
                <w:sz w:val="16"/>
                <w:szCs w:val="16"/>
              </w:rPr>
            </w:pPr>
            <w:r>
              <w:rPr>
                <w:noProof/>
                <w:sz w:val="16"/>
                <w:szCs w:val="16"/>
              </w:rPr>
              <w:t>1. Promote health, prevent diseases and foster supportive environments for healthy lifestyles taking into account the 'health in all policies' principle</w:t>
            </w:r>
          </w:p>
        </w:tc>
        <w:tc>
          <w:tcPr>
            <w:tcW w:w="1904" w:type="dxa"/>
            <w:hideMark/>
          </w:tcPr>
          <w:p>
            <w:pPr>
              <w:rPr>
                <w:noProof/>
                <w:sz w:val="16"/>
                <w:szCs w:val="16"/>
              </w:rPr>
            </w:pPr>
          </w:p>
        </w:tc>
      </w:tr>
      <w:tr>
        <w:trPr>
          <w:trHeight w:val="900"/>
        </w:trPr>
        <w:tc>
          <w:tcPr>
            <w:tcW w:w="2093" w:type="dxa"/>
            <w:hideMark/>
          </w:tcPr>
          <w:p>
            <w:pPr>
              <w:rPr>
                <w:noProof/>
                <w:sz w:val="16"/>
                <w:szCs w:val="16"/>
              </w:rPr>
            </w:pPr>
            <w:r>
              <w:rPr>
                <w:noProof/>
                <w:sz w:val="16"/>
                <w:szCs w:val="16"/>
              </w:rPr>
              <w:t>Thematic priority:</w:t>
            </w:r>
          </w:p>
        </w:tc>
        <w:tc>
          <w:tcPr>
            <w:tcW w:w="5245" w:type="dxa"/>
            <w:hideMark/>
          </w:tcPr>
          <w:p>
            <w:pPr>
              <w:rPr>
                <w:noProof/>
                <w:sz w:val="16"/>
                <w:szCs w:val="16"/>
              </w:rPr>
            </w:pPr>
            <w:r>
              <w:rPr>
                <w:noProof/>
                <w:sz w:val="16"/>
                <w:szCs w:val="16"/>
              </w:rPr>
              <w:t>1.1 Cost-effective promotion and prevention measures in line, in particular, with the Union strategies on alcohol and nutrition…</w:t>
            </w:r>
          </w:p>
        </w:tc>
        <w:tc>
          <w:tcPr>
            <w:tcW w:w="1904" w:type="dxa"/>
            <w:hideMark/>
          </w:tcPr>
          <w:p>
            <w:pPr>
              <w:rPr>
                <w:noProof/>
                <w:sz w:val="16"/>
                <w:szCs w:val="16"/>
              </w:rPr>
            </w:pPr>
          </w:p>
        </w:tc>
      </w:tr>
      <w:tr>
        <w:trPr>
          <w:trHeight w:val="600"/>
        </w:trPr>
        <w:tc>
          <w:tcPr>
            <w:tcW w:w="2093" w:type="dxa"/>
            <w:hideMark/>
          </w:tcPr>
          <w:p>
            <w:pPr>
              <w:rPr>
                <w:b/>
                <w:bCs/>
                <w:noProof/>
                <w:sz w:val="16"/>
                <w:szCs w:val="16"/>
              </w:rPr>
            </w:pPr>
            <w:r>
              <w:rPr>
                <w:b/>
                <w:bCs/>
                <w:noProof/>
                <w:sz w:val="16"/>
                <w:szCs w:val="16"/>
              </w:rPr>
              <w:t>User reference</w:t>
            </w:r>
          </w:p>
        </w:tc>
        <w:tc>
          <w:tcPr>
            <w:tcW w:w="5245" w:type="dxa"/>
            <w:hideMark/>
          </w:tcPr>
          <w:p>
            <w:pPr>
              <w:rPr>
                <w:b/>
                <w:bCs/>
                <w:noProof/>
                <w:sz w:val="16"/>
                <w:szCs w:val="16"/>
              </w:rPr>
            </w:pPr>
            <w:r>
              <w:rPr>
                <w:b/>
                <w:bCs/>
                <w:noProof/>
                <w:sz w:val="16"/>
                <w:szCs w:val="16"/>
              </w:rPr>
              <w:t>Title</w:t>
            </w:r>
          </w:p>
        </w:tc>
        <w:tc>
          <w:tcPr>
            <w:tcW w:w="1904" w:type="dxa"/>
            <w:hideMark/>
          </w:tcPr>
          <w:p>
            <w:pPr>
              <w:rPr>
                <w:b/>
                <w:bCs/>
                <w:noProof/>
                <w:sz w:val="16"/>
                <w:szCs w:val="16"/>
              </w:rPr>
            </w:pPr>
            <w:r>
              <w:rPr>
                <w:b/>
                <w:bCs/>
                <w:noProof/>
                <w:sz w:val="16"/>
                <w:szCs w:val="16"/>
              </w:rPr>
              <w:t>Amount EUR</w:t>
            </w:r>
          </w:p>
        </w:tc>
      </w:tr>
      <w:tr>
        <w:trPr>
          <w:trHeight w:val="600"/>
        </w:trPr>
        <w:tc>
          <w:tcPr>
            <w:tcW w:w="2093" w:type="dxa"/>
          </w:tcPr>
          <w:p>
            <w:pPr>
              <w:rPr>
                <w:b/>
                <w:bCs/>
                <w:noProof/>
                <w:sz w:val="16"/>
                <w:szCs w:val="16"/>
              </w:rPr>
            </w:pPr>
          </w:p>
        </w:tc>
        <w:tc>
          <w:tcPr>
            <w:tcW w:w="5245" w:type="dxa"/>
            <w:hideMark/>
          </w:tcPr>
          <w:p>
            <w:pPr>
              <w:rPr>
                <w:noProof/>
                <w:sz w:val="16"/>
                <w:szCs w:val="16"/>
              </w:rPr>
            </w:pPr>
            <w:r>
              <w:rPr>
                <w:noProof/>
                <w:sz w:val="16"/>
                <w:szCs w:val="16"/>
              </w:rPr>
              <w:t>SI2.723392 - C4 -  HEALTHY EATING AND PHYSICAL ACTIVITY AND ACOHOL RELATED HARMS</w:t>
            </w:r>
          </w:p>
        </w:tc>
        <w:tc>
          <w:tcPr>
            <w:tcW w:w="1904" w:type="dxa"/>
            <w:hideMark/>
          </w:tcPr>
          <w:p>
            <w:pPr>
              <w:rPr>
                <w:noProof/>
                <w:sz w:val="16"/>
                <w:szCs w:val="16"/>
              </w:rPr>
            </w:pPr>
            <w:r>
              <w:rPr>
                <w:noProof/>
                <w:sz w:val="16"/>
                <w:szCs w:val="16"/>
              </w:rPr>
              <w:t>450 000.00</w:t>
            </w:r>
          </w:p>
        </w:tc>
      </w:tr>
      <w:tr>
        <w:trPr>
          <w:trHeight w:val="300"/>
        </w:trPr>
        <w:tc>
          <w:tcPr>
            <w:tcW w:w="2093" w:type="dxa"/>
            <w:hideMark/>
          </w:tcPr>
          <w:p>
            <w:pPr>
              <w:rPr>
                <w:b/>
                <w:bCs/>
                <w:noProof/>
                <w:sz w:val="16"/>
                <w:szCs w:val="16"/>
              </w:rPr>
            </w:pPr>
            <w:r>
              <w:rPr>
                <w:b/>
                <w:bCs/>
                <w:noProof/>
                <w:sz w:val="16"/>
                <w:szCs w:val="16"/>
              </w:rPr>
              <w:t>Total</w:t>
            </w:r>
          </w:p>
        </w:tc>
        <w:tc>
          <w:tcPr>
            <w:tcW w:w="5245" w:type="dxa"/>
            <w:hideMark/>
          </w:tcPr>
          <w:p>
            <w:pPr>
              <w:rPr>
                <w:b/>
                <w:bCs/>
                <w:noProof/>
                <w:sz w:val="16"/>
                <w:szCs w:val="16"/>
              </w:rPr>
            </w:pPr>
          </w:p>
        </w:tc>
        <w:tc>
          <w:tcPr>
            <w:tcW w:w="1904" w:type="dxa"/>
            <w:hideMark/>
          </w:tcPr>
          <w:p>
            <w:pPr>
              <w:rPr>
                <w:b/>
                <w:bCs/>
                <w:noProof/>
                <w:sz w:val="16"/>
                <w:szCs w:val="16"/>
              </w:rPr>
            </w:pPr>
            <w:r>
              <w:rPr>
                <w:b/>
                <w:bCs/>
                <w:noProof/>
                <w:sz w:val="16"/>
                <w:szCs w:val="16"/>
              </w:rPr>
              <w:t xml:space="preserve"> 450 000.00</w:t>
            </w:r>
          </w:p>
        </w:tc>
      </w:tr>
      <w:tr>
        <w:trPr>
          <w:trHeight w:val="600"/>
        </w:trPr>
        <w:tc>
          <w:tcPr>
            <w:tcW w:w="2093"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Objective's description:</w:t>
            </w: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3. Contribute to innovative, efficient and sustainable health systems</w:t>
            </w:r>
          </w:p>
        </w:tc>
        <w:tc>
          <w:tcPr>
            <w:tcW w:w="1904" w:type="dxa"/>
            <w:hideMark/>
          </w:tcPr>
          <w:p>
            <w:pPr>
              <w:jc w:val="left"/>
              <w:rPr>
                <w:rFonts w:eastAsia="Times New Roman"/>
                <w:noProof/>
                <w:color w:val="000000"/>
                <w:sz w:val="16"/>
                <w:szCs w:val="16"/>
                <w:lang w:eastAsia="en-GB"/>
              </w:rPr>
            </w:pPr>
          </w:p>
        </w:tc>
      </w:tr>
      <w:tr>
        <w:trPr>
          <w:trHeight w:val="600"/>
        </w:trPr>
        <w:tc>
          <w:tcPr>
            <w:tcW w:w="2093"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Thematic priority:</w:t>
            </w: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3.6 Implementation of Union legislation in the field of medical devices, medicinal products and cross-border health care</w:t>
            </w:r>
          </w:p>
        </w:tc>
        <w:tc>
          <w:tcPr>
            <w:tcW w:w="1904" w:type="dxa"/>
            <w:hideMark/>
          </w:tcPr>
          <w:p>
            <w:pPr>
              <w:jc w:val="left"/>
              <w:rPr>
                <w:rFonts w:eastAsia="Times New Roman"/>
                <w:noProof/>
                <w:color w:val="000000"/>
                <w:sz w:val="16"/>
                <w:szCs w:val="16"/>
                <w:lang w:eastAsia="en-GB"/>
              </w:rPr>
            </w:pPr>
          </w:p>
        </w:tc>
      </w:tr>
      <w:tr>
        <w:trPr>
          <w:trHeight w:val="600"/>
        </w:trPr>
        <w:tc>
          <w:tcPr>
            <w:tcW w:w="2093"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User reference</w:t>
            </w:r>
          </w:p>
        </w:tc>
        <w:tc>
          <w:tcPr>
            <w:tcW w:w="5245"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Title</w:t>
            </w:r>
          </w:p>
        </w:tc>
        <w:tc>
          <w:tcPr>
            <w:tcW w:w="1904"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Amount EUR</w:t>
            </w:r>
          </w:p>
        </w:tc>
      </w:tr>
      <w:tr>
        <w:trPr>
          <w:trHeight w:val="600"/>
        </w:trPr>
        <w:tc>
          <w:tcPr>
            <w:tcW w:w="2093" w:type="dxa"/>
          </w:tcPr>
          <w:p>
            <w:pPr>
              <w:jc w:val="left"/>
              <w:rPr>
                <w:rFonts w:eastAsia="Times New Roman"/>
                <w:b/>
                <w:bCs/>
                <w:noProof/>
                <w:color w:val="000000"/>
                <w:sz w:val="16"/>
                <w:szCs w:val="16"/>
                <w:lang w:eastAsia="en-GB"/>
              </w:rPr>
            </w:pP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F5 -  REIMBURSEMENT OF EXPERTS' EXPENSES FOR JOINT ASSESSMENTS - MEDICAL DEVICES - MOD MT</w:t>
            </w:r>
          </w:p>
        </w:tc>
        <w:tc>
          <w:tcPr>
            <w:tcW w:w="1904" w:type="dxa"/>
            <w:hideMark/>
          </w:tcPr>
          <w:p>
            <w:pPr>
              <w:jc w:val="right"/>
              <w:rPr>
                <w:rFonts w:eastAsia="Times New Roman"/>
                <w:noProof/>
                <w:color w:val="000000"/>
                <w:sz w:val="16"/>
                <w:szCs w:val="16"/>
                <w:lang w:eastAsia="en-GB"/>
              </w:rPr>
            </w:pPr>
            <w:r>
              <w:rPr>
                <w:rFonts w:eastAsia="Times New Roman"/>
                <w:noProof/>
                <w:color w:val="000000"/>
                <w:sz w:val="16"/>
                <w:szCs w:val="16"/>
                <w:lang w:eastAsia="en-GB"/>
              </w:rPr>
              <w:t>147 000.00</w:t>
            </w:r>
          </w:p>
        </w:tc>
      </w:tr>
      <w:tr>
        <w:trPr>
          <w:trHeight w:val="600"/>
        </w:trPr>
        <w:tc>
          <w:tcPr>
            <w:tcW w:w="2093"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 </w:t>
            </w: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D5 - MEETINGS EU EXPERTS IN ICH - ENG COMPLEMENTAIRE-DEG-</w:t>
            </w:r>
          </w:p>
        </w:tc>
        <w:tc>
          <w:tcPr>
            <w:tcW w:w="1904" w:type="dxa"/>
            <w:hideMark/>
          </w:tcPr>
          <w:p>
            <w:pPr>
              <w:jc w:val="right"/>
              <w:rPr>
                <w:rFonts w:eastAsia="Times New Roman"/>
                <w:noProof/>
                <w:color w:val="000000"/>
                <w:sz w:val="16"/>
                <w:szCs w:val="16"/>
                <w:lang w:eastAsia="en-GB"/>
              </w:rPr>
            </w:pPr>
            <w:r>
              <w:rPr>
                <w:rFonts w:eastAsia="Times New Roman"/>
                <w:noProof/>
                <w:color w:val="000000"/>
                <w:sz w:val="16"/>
                <w:szCs w:val="16"/>
                <w:lang w:eastAsia="en-GB"/>
              </w:rPr>
              <w:t>295 000.00</w:t>
            </w:r>
          </w:p>
        </w:tc>
      </w:tr>
      <w:tr>
        <w:trPr>
          <w:trHeight w:val="600"/>
        </w:trPr>
        <w:tc>
          <w:tcPr>
            <w:tcW w:w="2093"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 </w:t>
            </w: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D6 - 17030100 - TRAVEL COSTS FOR EXPERTS COMING TO VICH MEETINGS IN 2015</w:t>
            </w:r>
          </w:p>
        </w:tc>
        <w:tc>
          <w:tcPr>
            <w:tcW w:w="1904" w:type="dxa"/>
            <w:hideMark/>
          </w:tcPr>
          <w:p>
            <w:pPr>
              <w:jc w:val="right"/>
              <w:rPr>
                <w:rFonts w:eastAsia="Times New Roman"/>
                <w:noProof/>
                <w:color w:val="000000"/>
                <w:sz w:val="16"/>
                <w:szCs w:val="16"/>
                <w:lang w:eastAsia="en-GB"/>
              </w:rPr>
            </w:pPr>
            <w:r>
              <w:rPr>
                <w:rFonts w:eastAsia="Times New Roman"/>
                <w:noProof/>
                <w:color w:val="000000"/>
                <w:sz w:val="16"/>
                <w:szCs w:val="16"/>
                <w:lang w:eastAsia="en-GB"/>
              </w:rPr>
              <w:t>25 000.00</w:t>
            </w:r>
          </w:p>
        </w:tc>
      </w:tr>
      <w:tr>
        <w:trPr>
          <w:trHeight w:val="300"/>
        </w:trPr>
        <w:tc>
          <w:tcPr>
            <w:tcW w:w="2093"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 </w:t>
            </w:r>
          </w:p>
        </w:tc>
        <w:tc>
          <w:tcPr>
            <w:tcW w:w="5245" w:type="dxa"/>
            <w:hideMark/>
          </w:tcPr>
          <w:p>
            <w:pPr>
              <w:jc w:val="left"/>
              <w:rPr>
                <w:rFonts w:eastAsia="Times New Roman"/>
                <w:noProof/>
                <w:color w:val="000000"/>
                <w:sz w:val="16"/>
                <w:szCs w:val="16"/>
                <w:lang w:eastAsia="en-GB"/>
              </w:rPr>
            </w:pPr>
            <w:r>
              <w:rPr>
                <w:rFonts w:eastAsia="Times New Roman"/>
                <w:noProof/>
                <w:color w:val="000000"/>
                <w:sz w:val="16"/>
                <w:szCs w:val="16"/>
                <w:lang w:eastAsia="en-GB"/>
              </w:rPr>
              <w:t xml:space="preserve">B5 - SI2.729053 - MEMBERSHIP FEE TO THE ICH - DEG - </w:t>
            </w:r>
          </w:p>
        </w:tc>
        <w:tc>
          <w:tcPr>
            <w:tcW w:w="1904" w:type="dxa"/>
            <w:hideMark/>
          </w:tcPr>
          <w:p>
            <w:pPr>
              <w:jc w:val="right"/>
              <w:rPr>
                <w:rFonts w:eastAsia="Times New Roman"/>
                <w:noProof/>
                <w:color w:val="000000"/>
                <w:sz w:val="16"/>
                <w:szCs w:val="16"/>
                <w:lang w:eastAsia="en-GB"/>
              </w:rPr>
            </w:pPr>
            <w:r>
              <w:rPr>
                <w:rFonts w:eastAsia="Times New Roman"/>
                <w:noProof/>
                <w:color w:val="000000"/>
                <w:sz w:val="16"/>
                <w:szCs w:val="16"/>
                <w:lang w:eastAsia="en-GB"/>
              </w:rPr>
              <w:t>28 177.40</w:t>
            </w:r>
          </w:p>
        </w:tc>
      </w:tr>
      <w:tr>
        <w:trPr>
          <w:trHeight w:val="300"/>
        </w:trPr>
        <w:tc>
          <w:tcPr>
            <w:tcW w:w="2093" w:type="dxa"/>
            <w:hideMark/>
          </w:tcPr>
          <w:p>
            <w:pPr>
              <w:jc w:val="left"/>
              <w:rPr>
                <w:rFonts w:eastAsia="Times New Roman"/>
                <w:b/>
                <w:bCs/>
                <w:noProof/>
                <w:color w:val="000000"/>
                <w:sz w:val="16"/>
                <w:szCs w:val="16"/>
                <w:lang w:eastAsia="en-GB"/>
              </w:rPr>
            </w:pPr>
            <w:r>
              <w:rPr>
                <w:rFonts w:eastAsia="Times New Roman"/>
                <w:b/>
                <w:bCs/>
                <w:noProof/>
                <w:color w:val="000000"/>
                <w:sz w:val="16"/>
                <w:szCs w:val="16"/>
                <w:lang w:eastAsia="en-GB"/>
              </w:rPr>
              <w:t>Total</w:t>
            </w:r>
          </w:p>
        </w:tc>
        <w:tc>
          <w:tcPr>
            <w:tcW w:w="5245" w:type="dxa"/>
            <w:hideMark/>
          </w:tcPr>
          <w:p>
            <w:pPr>
              <w:jc w:val="left"/>
              <w:rPr>
                <w:rFonts w:eastAsia="Times New Roman"/>
                <w:b/>
                <w:bCs/>
                <w:noProof/>
                <w:color w:val="000000"/>
                <w:sz w:val="16"/>
                <w:szCs w:val="16"/>
                <w:lang w:eastAsia="en-GB"/>
              </w:rPr>
            </w:pPr>
          </w:p>
        </w:tc>
        <w:tc>
          <w:tcPr>
            <w:tcW w:w="1904" w:type="dxa"/>
            <w:hideMark/>
          </w:tcPr>
          <w:p>
            <w:pPr>
              <w:jc w:val="right"/>
              <w:rPr>
                <w:rFonts w:eastAsia="Times New Roman"/>
                <w:b/>
                <w:bCs/>
                <w:noProof/>
                <w:color w:val="000000"/>
                <w:sz w:val="16"/>
                <w:szCs w:val="16"/>
                <w:lang w:eastAsia="en-GB"/>
              </w:rPr>
            </w:pPr>
            <w:r>
              <w:rPr>
                <w:rFonts w:eastAsia="Times New Roman"/>
                <w:b/>
                <w:bCs/>
                <w:noProof/>
                <w:color w:val="000000"/>
                <w:sz w:val="16"/>
                <w:szCs w:val="16"/>
                <w:lang w:eastAsia="en-GB"/>
              </w:rPr>
              <w:t>495 177.40</w:t>
            </w:r>
          </w:p>
        </w:tc>
      </w:tr>
      <w:tr>
        <w:trPr>
          <w:trHeight w:val="300"/>
        </w:trPr>
        <w:tc>
          <w:tcPr>
            <w:tcW w:w="2093" w:type="dxa"/>
            <w:hideMark/>
          </w:tcPr>
          <w:p>
            <w:pPr>
              <w:jc w:val="left"/>
              <w:rPr>
                <w:rFonts w:eastAsia="Times New Roman"/>
                <w:b/>
                <w:bCs/>
                <w:noProof/>
                <w:color w:val="000000"/>
                <w:sz w:val="16"/>
                <w:szCs w:val="16"/>
                <w:lang w:eastAsia="en-GB"/>
              </w:rPr>
            </w:pPr>
            <w:r>
              <w:rPr>
                <w:b/>
                <w:bCs/>
                <w:noProof/>
                <w:sz w:val="16"/>
                <w:szCs w:val="16"/>
              </w:rPr>
              <w:t>SANTE TOTAL OTHER ACTIONS</w:t>
            </w:r>
          </w:p>
        </w:tc>
        <w:tc>
          <w:tcPr>
            <w:tcW w:w="5245" w:type="dxa"/>
            <w:hideMark/>
          </w:tcPr>
          <w:p>
            <w:pPr>
              <w:jc w:val="left"/>
              <w:rPr>
                <w:rFonts w:eastAsia="Times New Roman"/>
                <w:b/>
                <w:bCs/>
                <w:noProof/>
                <w:color w:val="000000"/>
                <w:sz w:val="16"/>
                <w:szCs w:val="16"/>
                <w:lang w:eastAsia="en-GB"/>
              </w:rPr>
            </w:pPr>
          </w:p>
        </w:tc>
        <w:tc>
          <w:tcPr>
            <w:tcW w:w="1904" w:type="dxa"/>
            <w:hideMark/>
          </w:tcPr>
          <w:p>
            <w:pPr>
              <w:jc w:val="right"/>
              <w:rPr>
                <w:rFonts w:eastAsia="Times New Roman"/>
                <w:b/>
                <w:bCs/>
                <w:noProof/>
                <w:color w:val="000000"/>
                <w:sz w:val="16"/>
                <w:szCs w:val="16"/>
                <w:lang w:eastAsia="en-GB"/>
              </w:rPr>
            </w:pPr>
            <w:r>
              <w:rPr>
                <w:rFonts w:eastAsia="Times New Roman"/>
                <w:b/>
                <w:bCs/>
                <w:noProof/>
                <w:color w:val="000000"/>
                <w:sz w:val="16"/>
                <w:szCs w:val="16"/>
                <w:lang w:eastAsia="en-GB"/>
              </w:rPr>
              <w:t>945 177.40</w:t>
            </w:r>
          </w:p>
        </w:tc>
      </w:tr>
    </w:tbl>
    <w:p>
      <w:pPr>
        <w:pStyle w:val="ListParagraph"/>
        <w:numPr>
          <w:ilvl w:val="0"/>
          <w:numId w:val="16"/>
        </w:numPr>
        <w:rPr>
          <w:noProof/>
          <w:lang w:val="en"/>
        </w:rPr>
        <w:sectPr>
          <w:headerReference w:type="even" r:id="rId27"/>
          <w:headerReference w:type="default" r:id="rId28"/>
          <w:footerReference w:type="even" r:id="rId29"/>
          <w:footerReference w:type="default" r:id="rId30"/>
          <w:headerReference w:type="first" r:id="rId31"/>
          <w:footerReference w:type="first" r:id="rId32"/>
          <w:type w:val="continuous"/>
          <w:pgSz w:w="11906" w:h="16838"/>
          <w:pgMar w:top="1417" w:right="1417" w:bottom="1417" w:left="1417" w:header="708" w:footer="708" w:gutter="0"/>
          <w:pgNumType w:start="1"/>
          <w:cols w:space="708"/>
          <w:docGrid w:linePitch="360"/>
        </w:sectPr>
      </w:pPr>
    </w:p>
    <w:p>
      <w:pPr>
        <w:pStyle w:val="Heading1"/>
        <w:spacing w:line="360" w:lineRule="auto"/>
        <w:rPr>
          <w:rFonts w:eastAsia="Calibri"/>
          <w:noProof/>
          <w:sz w:val="28"/>
          <w:szCs w:val="28"/>
        </w:rPr>
      </w:pPr>
      <w:bookmarkStart w:id="99" w:name="_Toc459122177"/>
      <w:bookmarkStart w:id="100" w:name="_Toc527713097"/>
      <w:r>
        <w:rPr>
          <w:rFonts w:eastAsia="Calibri"/>
          <w:noProof/>
          <w:sz w:val="28"/>
          <w:szCs w:val="28"/>
        </w:rPr>
        <w:t>DETAILED OVERVIEW OF THE REPORTING YEAR</w:t>
      </w:r>
      <w:bookmarkEnd w:id="99"/>
      <w:bookmarkEnd w:id="100"/>
    </w:p>
    <w:p>
      <w:pPr>
        <w:pStyle w:val="Heading2"/>
        <w:numPr>
          <w:ilvl w:val="0"/>
          <w:numId w:val="17"/>
        </w:numPr>
        <w:rPr>
          <w:b w:val="0"/>
          <w:i w:val="0"/>
          <w:noProof/>
        </w:rPr>
      </w:pPr>
      <w:bookmarkStart w:id="101" w:name="_Toc527713098"/>
      <w:bookmarkStart w:id="102" w:name="_Toc508271163"/>
      <w:r>
        <w:rPr>
          <w:rStyle w:val="Heading2Char"/>
          <w:b/>
          <w:i/>
          <w:noProof/>
        </w:rPr>
        <w:t>Funding per thematic priority and financial instrument</w:t>
      </w:r>
      <w:bookmarkEnd w:id="101"/>
    </w:p>
    <w:tbl>
      <w:tblPr>
        <w:tblStyle w:val="TableGrid"/>
        <w:tblW w:w="16019" w:type="dxa"/>
        <w:tblInd w:w="-885" w:type="dxa"/>
        <w:tblLayout w:type="fixed"/>
        <w:tblLook w:val="04A0" w:firstRow="1" w:lastRow="0" w:firstColumn="1" w:lastColumn="0" w:noHBand="0" w:noVBand="1"/>
      </w:tblPr>
      <w:tblGrid>
        <w:gridCol w:w="2527"/>
        <w:gridCol w:w="1018"/>
        <w:gridCol w:w="1276"/>
        <w:gridCol w:w="1101"/>
        <w:gridCol w:w="1076"/>
        <w:gridCol w:w="1257"/>
        <w:gridCol w:w="1107"/>
        <w:gridCol w:w="1212"/>
        <w:gridCol w:w="1544"/>
        <w:gridCol w:w="1349"/>
        <w:gridCol w:w="1302"/>
        <w:gridCol w:w="1250"/>
      </w:tblGrid>
      <w:tr>
        <w:trPr>
          <w:trHeight w:val="300"/>
        </w:trPr>
        <w:tc>
          <w:tcPr>
            <w:tcW w:w="2527" w:type="dxa"/>
            <w:noWrap/>
            <w:hideMark/>
          </w:tcPr>
          <w:p>
            <w:pPr>
              <w:rPr>
                <w:rFonts w:eastAsia="Times New Roman"/>
                <w:bCs/>
                <w:iCs/>
                <w:noProof/>
                <w:sz w:val="16"/>
                <w:szCs w:val="16"/>
              </w:rPr>
            </w:pPr>
            <w:r>
              <w:rPr>
                <w:rFonts w:eastAsia="Times New Roman"/>
                <w:bCs/>
                <w:iCs/>
                <w:noProof/>
                <w:sz w:val="16"/>
                <w:szCs w:val="16"/>
              </w:rPr>
              <w:t>Objective's description</w:t>
            </w:r>
          </w:p>
        </w:tc>
        <w:tc>
          <w:tcPr>
            <w:tcW w:w="9591" w:type="dxa"/>
            <w:gridSpan w:val="8"/>
            <w:noWrap/>
            <w:hideMark/>
          </w:tcPr>
          <w:p>
            <w:pPr>
              <w:ind w:left="360"/>
              <w:rPr>
                <w:rFonts w:eastAsia="Times New Roman"/>
                <w:bCs/>
                <w:iCs/>
                <w:noProof/>
                <w:sz w:val="16"/>
                <w:szCs w:val="16"/>
              </w:rPr>
            </w:pPr>
            <w:r>
              <w:rPr>
                <w:rFonts w:eastAsia="Times New Roman"/>
                <w:bCs/>
                <w:iCs/>
                <w:noProof/>
                <w:sz w:val="16"/>
                <w:szCs w:val="16"/>
              </w:rPr>
              <w:t>1. Promote health, prevent diseases and foster supportive environments for healthy lifestyles taking into account the 'health in all policies' principle</w:t>
            </w:r>
          </w:p>
        </w:tc>
        <w:tc>
          <w:tcPr>
            <w:tcW w:w="1349" w:type="dxa"/>
            <w:noWrap/>
            <w:hideMark/>
          </w:tcPr>
          <w:p>
            <w:pPr>
              <w:ind w:left="360"/>
              <w:rPr>
                <w:rFonts w:eastAsia="Times New Roman"/>
                <w:bCs/>
                <w:iCs/>
                <w:noProof/>
                <w:sz w:val="16"/>
                <w:szCs w:val="16"/>
              </w:rPr>
            </w:pPr>
          </w:p>
        </w:tc>
        <w:tc>
          <w:tcPr>
            <w:tcW w:w="1302" w:type="dxa"/>
            <w:noWrap/>
            <w:hideMark/>
          </w:tcPr>
          <w:p>
            <w:pPr>
              <w:ind w:left="360"/>
              <w:rPr>
                <w:rFonts w:eastAsia="Times New Roman"/>
                <w:bCs/>
                <w:iCs/>
                <w:noProof/>
                <w:sz w:val="16"/>
                <w:szCs w:val="16"/>
              </w:rPr>
            </w:pPr>
          </w:p>
        </w:tc>
        <w:tc>
          <w:tcPr>
            <w:tcW w:w="1250" w:type="dxa"/>
            <w:noWrap/>
            <w:hideMark/>
          </w:tcPr>
          <w:p>
            <w:pPr>
              <w:ind w:left="360"/>
              <w:rPr>
                <w:rFonts w:eastAsia="Times New Roman"/>
                <w:bCs/>
                <w:iCs/>
                <w:noProof/>
                <w:sz w:val="16"/>
                <w:szCs w:val="16"/>
              </w:rPr>
            </w:pPr>
          </w:p>
        </w:tc>
      </w:tr>
      <w:tr>
        <w:trPr>
          <w:trHeight w:val="300"/>
        </w:trPr>
        <w:tc>
          <w:tcPr>
            <w:tcW w:w="2527" w:type="dxa"/>
            <w:noWrap/>
            <w:hideMark/>
          </w:tcPr>
          <w:p>
            <w:pPr>
              <w:rPr>
                <w:rFonts w:eastAsia="Times New Roman"/>
                <w:b/>
                <w:bCs/>
                <w:iCs/>
                <w:noProof/>
                <w:sz w:val="16"/>
                <w:szCs w:val="16"/>
              </w:rPr>
            </w:pPr>
            <w:r>
              <w:rPr>
                <w:rFonts w:eastAsia="Times New Roman"/>
                <w:b/>
                <w:bCs/>
                <w:iCs/>
                <w:noProof/>
                <w:sz w:val="16"/>
                <w:szCs w:val="16"/>
              </w:rPr>
              <w:t>Third Health Programme Thematic priorities</w:t>
            </w:r>
          </w:p>
        </w:tc>
        <w:tc>
          <w:tcPr>
            <w:tcW w:w="1018" w:type="dxa"/>
            <w:hideMark/>
          </w:tcPr>
          <w:p>
            <w:pPr>
              <w:ind w:left="-82" w:right="-108"/>
              <w:rPr>
                <w:rFonts w:eastAsia="Times New Roman"/>
                <w:b/>
                <w:bCs/>
                <w:iCs/>
                <w:noProof/>
                <w:sz w:val="16"/>
                <w:szCs w:val="16"/>
              </w:rPr>
            </w:pPr>
            <w:r>
              <w:rPr>
                <w:rFonts w:eastAsia="Times New Roman"/>
                <w:b/>
                <w:bCs/>
                <w:iCs/>
                <w:noProof/>
                <w:sz w:val="16"/>
                <w:szCs w:val="16"/>
              </w:rPr>
              <w:t>Projects</w:t>
            </w:r>
          </w:p>
        </w:tc>
        <w:tc>
          <w:tcPr>
            <w:tcW w:w="1276" w:type="dxa"/>
            <w:hideMark/>
          </w:tcPr>
          <w:p>
            <w:pPr>
              <w:ind w:left="-82"/>
              <w:rPr>
                <w:rFonts w:eastAsia="Times New Roman"/>
                <w:b/>
                <w:bCs/>
                <w:iCs/>
                <w:noProof/>
                <w:sz w:val="16"/>
                <w:szCs w:val="16"/>
              </w:rPr>
            </w:pPr>
            <w:r>
              <w:rPr>
                <w:rFonts w:eastAsia="Times New Roman"/>
                <w:b/>
                <w:bCs/>
                <w:iCs/>
                <w:noProof/>
                <w:sz w:val="16"/>
                <w:szCs w:val="16"/>
              </w:rPr>
              <w:t>Joint Actions</w:t>
            </w:r>
          </w:p>
        </w:tc>
        <w:tc>
          <w:tcPr>
            <w:tcW w:w="1101" w:type="dxa"/>
            <w:hideMark/>
          </w:tcPr>
          <w:p>
            <w:pPr>
              <w:ind w:left="-82"/>
              <w:rPr>
                <w:rFonts w:eastAsia="Times New Roman"/>
                <w:b/>
                <w:bCs/>
                <w:iCs/>
                <w:noProof/>
                <w:sz w:val="16"/>
                <w:szCs w:val="16"/>
              </w:rPr>
            </w:pPr>
            <w:r>
              <w:rPr>
                <w:rFonts w:eastAsia="Times New Roman"/>
                <w:b/>
                <w:bCs/>
                <w:iCs/>
                <w:noProof/>
                <w:sz w:val="16"/>
                <w:szCs w:val="16"/>
              </w:rPr>
              <w:t>Operating Grants</w:t>
            </w:r>
          </w:p>
        </w:tc>
        <w:tc>
          <w:tcPr>
            <w:tcW w:w="1076" w:type="dxa"/>
            <w:hideMark/>
          </w:tcPr>
          <w:p>
            <w:pPr>
              <w:ind w:left="-82"/>
              <w:rPr>
                <w:rFonts w:eastAsia="Times New Roman"/>
                <w:b/>
                <w:bCs/>
                <w:iCs/>
                <w:noProof/>
                <w:sz w:val="16"/>
                <w:szCs w:val="16"/>
              </w:rPr>
            </w:pPr>
            <w:r>
              <w:rPr>
                <w:rFonts w:eastAsia="Times New Roman"/>
                <w:b/>
                <w:bCs/>
                <w:iCs/>
                <w:noProof/>
                <w:sz w:val="16"/>
                <w:szCs w:val="16"/>
              </w:rPr>
              <w:t>Direct Grants</w:t>
            </w:r>
          </w:p>
        </w:tc>
        <w:tc>
          <w:tcPr>
            <w:tcW w:w="1257" w:type="dxa"/>
            <w:hideMark/>
          </w:tcPr>
          <w:p>
            <w:pPr>
              <w:ind w:left="-82"/>
              <w:rPr>
                <w:rFonts w:eastAsia="Times New Roman"/>
                <w:b/>
                <w:bCs/>
                <w:iCs/>
                <w:noProof/>
                <w:sz w:val="16"/>
                <w:szCs w:val="16"/>
              </w:rPr>
            </w:pPr>
            <w:r>
              <w:rPr>
                <w:rFonts w:eastAsia="Times New Roman"/>
                <w:b/>
                <w:bCs/>
                <w:iCs/>
                <w:noProof/>
                <w:sz w:val="16"/>
                <w:szCs w:val="16"/>
              </w:rPr>
              <w:t>Direct Grants SANTE</w:t>
            </w:r>
          </w:p>
        </w:tc>
        <w:tc>
          <w:tcPr>
            <w:tcW w:w="1107" w:type="dxa"/>
            <w:hideMark/>
          </w:tcPr>
          <w:p>
            <w:pPr>
              <w:ind w:left="-82"/>
              <w:rPr>
                <w:rFonts w:eastAsia="Times New Roman"/>
                <w:b/>
                <w:bCs/>
                <w:iCs/>
                <w:noProof/>
                <w:sz w:val="16"/>
                <w:szCs w:val="16"/>
              </w:rPr>
            </w:pPr>
            <w:r>
              <w:rPr>
                <w:rFonts w:eastAsia="Times New Roman"/>
                <w:b/>
                <w:bCs/>
                <w:iCs/>
                <w:noProof/>
                <w:sz w:val="16"/>
                <w:szCs w:val="16"/>
              </w:rPr>
              <w:t>Presid. Conf.</w:t>
            </w:r>
          </w:p>
        </w:tc>
        <w:tc>
          <w:tcPr>
            <w:tcW w:w="1212" w:type="dxa"/>
            <w:hideMark/>
          </w:tcPr>
          <w:p>
            <w:pPr>
              <w:ind w:left="-82"/>
              <w:rPr>
                <w:rFonts w:eastAsia="Times New Roman"/>
                <w:b/>
                <w:bCs/>
                <w:iCs/>
                <w:noProof/>
                <w:sz w:val="16"/>
                <w:szCs w:val="16"/>
              </w:rPr>
            </w:pPr>
            <w:r>
              <w:rPr>
                <w:rFonts w:eastAsia="Times New Roman"/>
                <w:b/>
                <w:bCs/>
                <w:iCs/>
                <w:noProof/>
                <w:sz w:val="16"/>
                <w:szCs w:val="16"/>
              </w:rPr>
              <w:t>Calls for tenders</w:t>
            </w:r>
          </w:p>
        </w:tc>
        <w:tc>
          <w:tcPr>
            <w:tcW w:w="1544" w:type="dxa"/>
            <w:hideMark/>
          </w:tcPr>
          <w:p>
            <w:pPr>
              <w:ind w:left="-82"/>
              <w:rPr>
                <w:rFonts w:eastAsia="Times New Roman"/>
                <w:b/>
                <w:bCs/>
                <w:iCs/>
                <w:noProof/>
                <w:sz w:val="16"/>
                <w:szCs w:val="16"/>
              </w:rPr>
            </w:pPr>
            <w:r>
              <w:rPr>
                <w:rFonts w:eastAsia="Times New Roman"/>
                <w:b/>
                <w:bCs/>
                <w:iCs/>
                <w:noProof/>
                <w:sz w:val="16"/>
                <w:szCs w:val="16"/>
              </w:rPr>
              <w:t>Calls for tenders SANTE</w:t>
            </w:r>
          </w:p>
        </w:tc>
        <w:tc>
          <w:tcPr>
            <w:tcW w:w="1349" w:type="dxa"/>
            <w:hideMark/>
          </w:tcPr>
          <w:p>
            <w:pPr>
              <w:ind w:left="-82"/>
              <w:rPr>
                <w:rFonts w:eastAsia="Times New Roman"/>
                <w:b/>
                <w:bCs/>
                <w:iCs/>
                <w:noProof/>
                <w:sz w:val="16"/>
                <w:szCs w:val="16"/>
              </w:rPr>
            </w:pPr>
            <w:r>
              <w:rPr>
                <w:rFonts w:eastAsia="Times New Roman"/>
                <w:b/>
                <w:bCs/>
                <w:iCs/>
                <w:noProof/>
                <w:sz w:val="16"/>
                <w:szCs w:val="16"/>
              </w:rPr>
              <w:t>Other Actions</w:t>
            </w:r>
          </w:p>
        </w:tc>
        <w:tc>
          <w:tcPr>
            <w:tcW w:w="1302" w:type="dxa"/>
            <w:hideMark/>
          </w:tcPr>
          <w:p>
            <w:pPr>
              <w:ind w:left="-82"/>
              <w:rPr>
                <w:rFonts w:eastAsia="Times New Roman"/>
                <w:b/>
                <w:bCs/>
                <w:iCs/>
                <w:noProof/>
                <w:sz w:val="16"/>
                <w:szCs w:val="16"/>
              </w:rPr>
            </w:pPr>
            <w:r>
              <w:rPr>
                <w:rFonts w:eastAsia="Times New Roman"/>
                <w:b/>
                <w:bCs/>
                <w:iCs/>
                <w:noProof/>
                <w:sz w:val="16"/>
                <w:szCs w:val="16"/>
              </w:rPr>
              <w:t>Other Actions SANTE</w:t>
            </w:r>
          </w:p>
        </w:tc>
        <w:tc>
          <w:tcPr>
            <w:tcW w:w="1250" w:type="dxa"/>
            <w:hideMark/>
          </w:tcPr>
          <w:p>
            <w:pPr>
              <w:ind w:left="-82"/>
              <w:rPr>
                <w:rFonts w:eastAsia="Times New Roman"/>
                <w:b/>
                <w:bCs/>
                <w:iCs/>
                <w:noProof/>
                <w:sz w:val="16"/>
                <w:szCs w:val="16"/>
              </w:rPr>
            </w:pPr>
            <w:r>
              <w:rPr>
                <w:rFonts w:eastAsia="Times New Roman"/>
                <w:b/>
                <w:bCs/>
                <w:iCs/>
                <w:noProof/>
                <w:sz w:val="16"/>
                <w:szCs w:val="16"/>
              </w:rPr>
              <w:t xml:space="preserve"> Total</w:t>
            </w:r>
          </w:p>
        </w:tc>
      </w:tr>
      <w:tr>
        <w:trPr>
          <w:trHeight w:val="900"/>
        </w:trPr>
        <w:tc>
          <w:tcPr>
            <w:tcW w:w="2527" w:type="dxa"/>
            <w:hideMark/>
          </w:tcPr>
          <w:p>
            <w:pPr>
              <w:jc w:val="left"/>
              <w:rPr>
                <w:rFonts w:eastAsia="Times New Roman"/>
                <w:bCs/>
                <w:iCs/>
                <w:noProof/>
                <w:sz w:val="16"/>
                <w:szCs w:val="16"/>
              </w:rPr>
            </w:pPr>
            <w:r>
              <w:rPr>
                <w:rFonts w:eastAsia="Times New Roman"/>
                <w:bCs/>
                <w:iCs/>
                <w:noProof/>
                <w:sz w:val="16"/>
                <w:szCs w:val="16"/>
              </w:rPr>
              <w:t>1.1 Cost-effective promotion and prevention measures in line, in particular, with the Union strategies on alcohol and nutrition…</w:t>
            </w:r>
          </w:p>
        </w:tc>
        <w:tc>
          <w:tcPr>
            <w:tcW w:w="1018" w:type="dxa"/>
            <w:noWrap/>
            <w:hideMark/>
          </w:tcPr>
          <w:p>
            <w:pPr>
              <w:ind w:left="-82"/>
              <w:jc w:val="left"/>
              <w:rPr>
                <w:rFonts w:eastAsia="Times New Roman"/>
                <w:bCs/>
                <w:iCs/>
                <w:noProof/>
                <w:sz w:val="16"/>
                <w:szCs w:val="16"/>
              </w:rPr>
            </w:pPr>
            <w:r>
              <w:rPr>
                <w:rFonts w:eastAsia="Times New Roman"/>
                <w:bCs/>
                <w:iCs/>
                <w:noProof/>
                <w:sz w:val="16"/>
                <w:szCs w:val="16"/>
              </w:rPr>
              <w:t>935 260.39</w:t>
            </w:r>
          </w:p>
        </w:tc>
        <w:tc>
          <w:tcPr>
            <w:tcW w:w="12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1" w:type="dxa"/>
            <w:noWrap/>
            <w:hideMark/>
          </w:tcPr>
          <w:p>
            <w:pPr>
              <w:ind w:left="-82"/>
              <w:jc w:val="left"/>
              <w:rPr>
                <w:rFonts w:eastAsia="Times New Roman"/>
                <w:bCs/>
                <w:iCs/>
                <w:noProof/>
                <w:sz w:val="16"/>
                <w:szCs w:val="16"/>
              </w:rPr>
            </w:pPr>
            <w:r>
              <w:rPr>
                <w:rFonts w:eastAsia="Times New Roman"/>
                <w:bCs/>
                <w:iCs/>
                <w:noProof/>
                <w:sz w:val="16"/>
                <w:szCs w:val="16"/>
              </w:rPr>
              <w:t>2 105 541.00</w:t>
            </w:r>
          </w:p>
        </w:tc>
        <w:tc>
          <w:tcPr>
            <w:tcW w:w="1076" w:type="dxa"/>
            <w:noWrap/>
            <w:hideMark/>
          </w:tcPr>
          <w:p>
            <w:pPr>
              <w:ind w:left="-82" w:right="-57"/>
              <w:jc w:val="left"/>
              <w:rPr>
                <w:rFonts w:eastAsia="Times New Roman"/>
                <w:bCs/>
                <w:iCs/>
                <w:noProof/>
                <w:sz w:val="16"/>
                <w:szCs w:val="16"/>
              </w:rPr>
            </w:pPr>
            <w:r>
              <w:rPr>
                <w:rFonts w:eastAsia="Times New Roman"/>
                <w:bCs/>
                <w:iCs/>
                <w:noProof/>
                <w:sz w:val="16"/>
                <w:szCs w:val="16"/>
              </w:rPr>
              <w:t>600 000.00</w:t>
            </w:r>
          </w:p>
        </w:tc>
        <w:tc>
          <w:tcPr>
            <w:tcW w:w="125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1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544" w:type="dxa"/>
            <w:noWrap/>
            <w:hideMark/>
          </w:tcPr>
          <w:p>
            <w:pPr>
              <w:ind w:left="-82"/>
              <w:jc w:val="left"/>
              <w:rPr>
                <w:rFonts w:eastAsia="Times New Roman"/>
                <w:bCs/>
                <w:iCs/>
                <w:noProof/>
                <w:sz w:val="16"/>
                <w:szCs w:val="16"/>
              </w:rPr>
            </w:pPr>
            <w:r>
              <w:rPr>
                <w:rFonts w:eastAsia="Times New Roman"/>
                <w:bCs/>
                <w:iCs/>
                <w:noProof/>
                <w:sz w:val="16"/>
                <w:szCs w:val="16"/>
              </w:rPr>
              <w:t>643 611.61</w:t>
            </w:r>
          </w:p>
        </w:tc>
        <w:tc>
          <w:tcPr>
            <w:tcW w:w="1349"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02" w:type="dxa"/>
            <w:noWrap/>
            <w:hideMark/>
          </w:tcPr>
          <w:p>
            <w:pPr>
              <w:ind w:left="-82"/>
              <w:jc w:val="left"/>
              <w:rPr>
                <w:rFonts w:eastAsia="Times New Roman"/>
                <w:bCs/>
                <w:iCs/>
                <w:noProof/>
                <w:sz w:val="16"/>
                <w:szCs w:val="16"/>
              </w:rPr>
            </w:pPr>
            <w:r>
              <w:rPr>
                <w:rFonts w:eastAsia="Times New Roman"/>
                <w:bCs/>
                <w:iCs/>
                <w:noProof/>
                <w:sz w:val="16"/>
                <w:szCs w:val="16"/>
              </w:rPr>
              <w:t>450 000.00</w:t>
            </w:r>
          </w:p>
        </w:tc>
        <w:tc>
          <w:tcPr>
            <w:tcW w:w="1250" w:type="dxa"/>
            <w:noWrap/>
            <w:hideMark/>
          </w:tcPr>
          <w:p>
            <w:pPr>
              <w:ind w:left="-82" w:firstLine="8"/>
              <w:jc w:val="left"/>
              <w:rPr>
                <w:rFonts w:eastAsia="Times New Roman"/>
                <w:bCs/>
                <w:iCs/>
                <w:noProof/>
                <w:sz w:val="16"/>
                <w:szCs w:val="16"/>
              </w:rPr>
            </w:pPr>
            <w:r>
              <w:rPr>
                <w:rFonts w:eastAsia="Times New Roman"/>
                <w:bCs/>
                <w:iCs/>
                <w:noProof/>
                <w:sz w:val="16"/>
                <w:szCs w:val="16"/>
              </w:rPr>
              <w:t>4 734 413.00</w:t>
            </w:r>
          </w:p>
        </w:tc>
      </w:tr>
      <w:tr>
        <w:trPr>
          <w:trHeight w:val="675"/>
        </w:trPr>
        <w:tc>
          <w:tcPr>
            <w:tcW w:w="2527" w:type="dxa"/>
            <w:hideMark/>
          </w:tcPr>
          <w:p>
            <w:pPr>
              <w:jc w:val="left"/>
              <w:rPr>
                <w:rFonts w:eastAsia="Times New Roman"/>
                <w:bCs/>
                <w:iCs/>
                <w:noProof/>
                <w:sz w:val="16"/>
                <w:szCs w:val="16"/>
              </w:rPr>
            </w:pPr>
            <w:r>
              <w:rPr>
                <w:rFonts w:eastAsia="Times New Roman"/>
                <w:bCs/>
                <w:iCs/>
                <w:noProof/>
                <w:sz w:val="16"/>
                <w:szCs w:val="16"/>
              </w:rPr>
              <w:t>1.3 Support effective responses to communicable diseases such as HIV/AIDS, tuberculosis and hepatitis…</w:t>
            </w:r>
          </w:p>
        </w:tc>
        <w:tc>
          <w:tcPr>
            <w:tcW w:w="1018" w:type="dxa"/>
            <w:noWrap/>
            <w:hideMark/>
          </w:tcPr>
          <w:p>
            <w:pPr>
              <w:ind w:left="-82" w:right="-192"/>
              <w:jc w:val="left"/>
              <w:rPr>
                <w:rFonts w:eastAsia="Times New Roman"/>
                <w:bCs/>
                <w:iCs/>
                <w:noProof/>
                <w:sz w:val="16"/>
                <w:szCs w:val="16"/>
              </w:rPr>
            </w:pPr>
            <w:r>
              <w:rPr>
                <w:rFonts w:eastAsia="Times New Roman"/>
                <w:bCs/>
                <w:iCs/>
                <w:noProof/>
                <w:sz w:val="16"/>
                <w:szCs w:val="16"/>
              </w:rPr>
              <w:t xml:space="preserve"> 2 922 795,89</w:t>
            </w:r>
          </w:p>
        </w:tc>
        <w:tc>
          <w:tcPr>
            <w:tcW w:w="12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1" w:type="dxa"/>
            <w:noWrap/>
            <w:hideMark/>
          </w:tcPr>
          <w:p>
            <w:pPr>
              <w:ind w:left="-82"/>
              <w:jc w:val="left"/>
              <w:rPr>
                <w:rFonts w:eastAsia="Times New Roman"/>
                <w:bCs/>
                <w:iCs/>
                <w:noProof/>
                <w:sz w:val="16"/>
                <w:szCs w:val="16"/>
              </w:rPr>
            </w:pPr>
            <w:r>
              <w:rPr>
                <w:rFonts w:eastAsia="Times New Roman"/>
                <w:bCs/>
                <w:iCs/>
                <w:noProof/>
                <w:sz w:val="16"/>
                <w:szCs w:val="16"/>
              </w:rPr>
              <w:t>352 582.00</w:t>
            </w:r>
          </w:p>
        </w:tc>
        <w:tc>
          <w:tcPr>
            <w:tcW w:w="10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12" w:type="dxa"/>
            <w:noWrap/>
            <w:hideMark/>
          </w:tcPr>
          <w:p>
            <w:pPr>
              <w:ind w:left="-82"/>
              <w:jc w:val="left"/>
              <w:rPr>
                <w:rFonts w:eastAsia="Times New Roman"/>
                <w:bCs/>
                <w:iCs/>
                <w:noProof/>
                <w:sz w:val="16"/>
                <w:szCs w:val="16"/>
              </w:rPr>
            </w:pPr>
            <w:r>
              <w:rPr>
                <w:rFonts w:eastAsia="Times New Roman"/>
                <w:bCs/>
                <w:iCs/>
                <w:noProof/>
                <w:sz w:val="16"/>
                <w:szCs w:val="16"/>
              </w:rPr>
              <w:t>1 999 992.00</w:t>
            </w:r>
          </w:p>
        </w:tc>
        <w:tc>
          <w:tcPr>
            <w:tcW w:w="1544"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49"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0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0" w:type="dxa"/>
            <w:noWrap/>
            <w:hideMark/>
          </w:tcPr>
          <w:p>
            <w:pPr>
              <w:ind w:left="-82"/>
              <w:jc w:val="left"/>
              <w:rPr>
                <w:rFonts w:eastAsia="Times New Roman"/>
                <w:bCs/>
                <w:iCs/>
                <w:noProof/>
                <w:sz w:val="16"/>
                <w:szCs w:val="16"/>
              </w:rPr>
            </w:pPr>
            <w:r>
              <w:rPr>
                <w:rFonts w:eastAsia="Times New Roman"/>
                <w:bCs/>
                <w:iCs/>
                <w:noProof/>
                <w:sz w:val="16"/>
                <w:szCs w:val="16"/>
              </w:rPr>
              <w:t xml:space="preserve">  5 275 309,89</w:t>
            </w:r>
          </w:p>
        </w:tc>
      </w:tr>
      <w:tr>
        <w:trPr>
          <w:trHeight w:val="1125"/>
        </w:trPr>
        <w:tc>
          <w:tcPr>
            <w:tcW w:w="2527" w:type="dxa"/>
            <w:hideMark/>
          </w:tcPr>
          <w:p>
            <w:pPr>
              <w:jc w:val="left"/>
              <w:rPr>
                <w:rFonts w:eastAsia="Times New Roman"/>
                <w:bCs/>
                <w:iCs/>
                <w:noProof/>
                <w:sz w:val="16"/>
                <w:szCs w:val="16"/>
              </w:rPr>
            </w:pPr>
            <w:r>
              <w:rPr>
                <w:rFonts w:eastAsia="Times New Roman"/>
                <w:bCs/>
                <w:iCs/>
                <w:noProof/>
                <w:sz w:val="16"/>
                <w:szCs w:val="16"/>
              </w:rPr>
              <w:t>1.5 Actions required by, or contributing to, the implementation of Union legislation in the field of tobacco products, advertising and marketing</w:t>
            </w:r>
          </w:p>
        </w:tc>
        <w:tc>
          <w:tcPr>
            <w:tcW w:w="1018"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1"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0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12" w:type="dxa"/>
            <w:noWrap/>
            <w:hideMark/>
          </w:tcPr>
          <w:p>
            <w:pPr>
              <w:ind w:left="-82"/>
              <w:jc w:val="left"/>
              <w:rPr>
                <w:rFonts w:eastAsia="Times New Roman"/>
                <w:bCs/>
                <w:iCs/>
                <w:noProof/>
                <w:sz w:val="16"/>
                <w:szCs w:val="16"/>
              </w:rPr>
            </w:pPr>
            <w:r>
              <w:rPr>
                <w:rFonts w:eastAsia="Times New Roman"/>
                <w:bCs/>
                <w:iCs/>
                <w:noProof/>
                <w:sz w:val="16"/>
                <w:szCs w:val="16"/>
              </w:rPr>
              <w:t>800 000.00</w:t>
            </w:r>
          </w:p>
        </w:tc>
        <w:tc>
          <w:tcPr>
            <w:tcW w:w="1544" w:type="dxa"/>
            <w:noWrap/>
            <w:hideMark/>
          </w:tcPr>
          <w:p>
            <w:pPr>
              <w:ind w:left="-82"/>
              <w:jc w:val="left"/>
              <w:rPr>
                <w:rFonts w:eastAsia="Times New Roman"/>
                <w:bCs/>
                <w:iCs/>
                <w:noProof/>
                <w:sz w:val="16"/>
                <w:szCs w:val="16"/>
              </w:rPr>
            </w:pPr>
            <w:r>
              <w:rPr>
                <w:rFonts w:eastAsia="Times New Roman"/>
                <w:bCs/>
                <w:iCs/>
                <w:noProof/>
                <w:sz w:val="16"/>
                <w:szCs w:val="16"/>
              </w:rPr>
              <w:t>15 580.00</w:t>
            </w:r>
          </w:p>
        </w:tc>
        <w:tc>
          <w:tcPr>
            <w:tcW w:w="1349"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0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0" w:type="dxa"/>
            <w:noWrap/>
            <w:hideMark/>
          </w:tcPr>
          <w:p>
            <w:pPr>
              <w:ind w:left="-82"/>
              <w:jc w:val="left"/>
              <w:rPr>
                <w:rFonts w:eastAsia="Times New Roman"/>
                <w:bCs/>
                <w:iCs/>
                <w:noProof/>
                <w:sz w:val="16"/>
                <w:szCs w:val="16"/>
              </w:rPr>
            </w:pPr>
            <w:r>
              <w:rPr>
                <w:rFonts w:eastAsia="Times New Roman"/>
                <w:bCs/>
                <w:iCs/>
                <w:noProof/>
                <w:sz w:val="16"/>
                <w:szCs w:val="16"/>
              </w:rPr>
              <w:t>815 580.00</w:t>
            </w:r>
          </w:p>
        </w:tc>
      </w:tr>
      <w:tr>
        <w:trPr>
          <w:trHeight w:val="450"/>
        </w:trPr>
        <w:tc>
          <w:tcPr>
            <w:tcW w:w="2527" w:type="dxa"/>
            <w:hideMark/>
          </w:tcPr>
          <w:p>
            <w:pPr>
              <w:jc w:val="left"/>
              <w:rPr>
                <w:rFonts w:eastAsia="Times New Roman"/>
                <w:bCs/>
                <w:iCs/>
                <w:noProof/>
                <w:sz w:val="16"/>
                <w:szCs w:val="16"/>
              </w:rPr>
            </w:pPr>
            <w:r>
              <w:rPr>
                <w:rFonts w:eastAsia="Times New Roman"/>
                <w:bCs/>
                <w:iCs/>
                <w:noProof/>
                <w:sz w:val="16"/>
                <w:szCs w:val="16"/>
              </w:rPr>
              <w:t>1.6 Health information and knowledge system</w:t>
            </w:r>
          </w:p>
        </w:tc>
        <w:tc>
          <w:tcPr>
            <w:tcW w:w="1018"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1"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076" w:type="dxa"/>
            <w:noWrap/>
            <w:hideMark/>
          </w:tcPr>
          <w:p>
            <w:pPr>
              <w:ind w:left="-82"/>
              <w:jc w:val="left"/>
              <w:rPr>
                <w:rFonts w:eastAsia="Times New Roman"/>
                <w:bCs/>
                <w:iCs/>
                <w:noProof/>
                <w:sz w:val="16"/>
                <w:szCs w:val="16"/>
              </w:rPr>
            </w:pPr>
            <w:r>
              <w:rPr>
                <w:rFonts w:eastAsia="Times New Roman"/>
                <w:bCs/>
                <w:iCs/>
                <w:noProof/>
                <w:sz w:val="16"/>
                <w:szCs w:val="16"/>
              </w:rPr>
              <w:t>375 000.00</w:t>
            </w:r>
          </w:p>
        </w:tc>
        <w:tc>
          <w:tcPr>
            <w:tcW w:w="1257" w:type="dxa"/>
            <w:noWrap/>
            <w:hideMark/>
          </w:tcPr>
          <w:p>
            <w:pPr>
              <w:ind w:left="-82"/>
              <w:jc w:val="left"/>
              <w:rPr>
                <w:rFonts w:eastAsia="Times New Roman"/>
                <w:bCs/>
                <w:iCs/>
                <w:noProof/>
                <w:sz w:val="16"/>
                <w:szCs w:val="16"/>
              </w:rPr>
            </w:pPr>
            <w:r>
              <w:rPr>
                <w:rFonts w:eastAsia="Times New Roman"/>
                <w:bCs/>
                <w:iCs/>
                <w:noProof/>
                <w:sz w:val="16"/>
                <w:szCs w:val="16"/>
              </w:rPr>
              <w:t>74 037.24</w:t>
            </w:r>
          </w:p>
        </w:tc>
        <w:tc>
          <w:tcPr>
            <w:tcW w:w="110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1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544"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49"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0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0" w:type="dxa"/>
            <w:noWrap/>
            <w:hideMark/>
          </w:tcPr>
          <w:p>
            <w:pPr>
              <w:ind w:left="-82"/>
              <w:jc w:val="left"/>
              <w:rPr>
                <w:rFonts w:eastAsia="Times New Roman"/>
                <w:bCs/>
                <w:iCs/>
                <w:noProof/>
                <w:sz w:val="16"/>
                <w:szCs w:val="16"/>
              </w:rPr>
            </w:pPr>
            <w:r>
              <w:rPr>
                <w:rFonts w:eastAsia="Times New Roman"/>
                <w:bCs/>
                <w:iCs/>
                <w:noProof/>
                <w:sz w:val="16"/>
                <w:szCs w:val="16"/>
              </w:rPr>
              <w:t>449 037.24</w:t>
            </w:r>
          </w:p>
        </w:tc>
      </w:tr>
      <w:tr>
        <w:trPr>
          <w:trHeight w:val="900"/>
        </w:trPr>
        <w:tc>
          <w:tcPr>
            <w:tcW w:w="2527" w:type="dxa"/>
            <w:hideMark/>
          </w:tcPr>
          <w:p>
            <w:pPr>
              <w:jc w:val="left"/>
              <w:rPr>
                <w:rFonts w:eastAsia="Times New Roman"/>
                <w:bCs/>
                <w:iCs/>
                <w:noProof/>
                <w:sz w:val="16"/>
                <w:szCs w:val="16"/>
              </w:rPr>
            </w:pPr>
            <w:r>
              <w:rPr>
                <w:rFonts w:eastAsia="Times New Roman"/>
                <w:bCs/>
                <w:iCs/>
                <w:noProof/>
                <w:sz w:val="16"/>
                <w:szCs w:val="16"/>
              </w:rPr>
              <w:t>1.4 Support cooperation and networking in the Union in relation to preventing and improving the response to chronic diseases…</w:t>
            </w:r>
          </w:p>
        </w:tc>
        <w:tc>
          <w:tcPr>
            <w:tcW w:w="1018"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1" w:type="dxa"/>
            <w:noWrap/>
            <w:hideMark/>
          </w:tcPr>
          <w:p>
            <w:pPr>
              <w:ind w:left="-82"/>
              <w:jc w:val="left"/>
              <w:rPr>
                <w:rFonts w:eastAsia="Times New Roman"/>
                <w:bCs/>
                <w:iCs/>
                <w:noProof/>
                <w:sz w:val="16"/>
                <w:szCs w:val="16"/>
              </w:rPr>
            </w:pPr>
            <w:r>
              <w:rPr>
                <w:rFonts w:eastAsia="Times New Roman"/>
                <w:bCs/>
                <w:iCs/>
                <w:noProof/>
                <w:sz w:val="16"/>
                <w:szCs w:val="16"/>
              </w:rPr>
              <w:t>766 731.00</w:t>
            </w:r>
          </w:p>
        </w:tc>
        <w:tc>
          <w:tcPr>
            <w:tcW w:w="1076"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107"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1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544" w:type="dxa"/>
            <w:noWrap/>
            <w:hideMark/>
          </w:tcPr>
          <w:p>
            <w:pPr>
              <w:ind w:left="-82"/>
              <w:jc w:val="left"/>
              <w:rPr>
                <w:rFonts w:eastAsia="Times New Roman"/>
                <w:bCs/>
                <w:iCs/>
                <w:noProof/>
                <w:sz w:val="16"/>
                <w:szCs w:val="16"/>
              </w:rPr>
            </w:pPr>
            <w:r>
              <w:rPr>
                <w:rFonts w:eastAsia="Times New Roman"/>
                <w:bCs/>
                <w:iCs/>
                <w:noProof/>
                <w:sz w:val="16"/>
                <w:szCs w:val="16"/>
              </w:rPr>
              <w:t>11 000.00</w:t>
            </w:r>
          </w:p>
        </w:tc>
        <w:tc>
          <w:tcPr>
            <w:tcW w:w="1349"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302" w:type="dxa"/>
            <w:noWrap/>
            <w:hideMark/>
          </w:tcPr>
          <w:p>
            <w:pPr>
              <w:ind w:left="-82"/>
              <w:jc w:val="left"/>
              <w:rPr>
                <w:rFonts w:eastAsia="Times New Roman"/>
                <w:bCs/>
                <w:iCs/>
                <w:noProof/>
                <w:sz w:val="16"/>
                <w:szCs w:val="16"/>
              </w:rPr>
            </w:pPr>
            <w:r>
              <w:rPr>
                <w:rFonts w:eastAsia="Times New Roman"/>
                <w:bCs/>
                <w:iCs/>
                <w:noProof/>
                <w:sz w:val="16"/>
                <w:szCs w:val="16"/>
              </w:rPr>
              <w:t>0.00</w:t>
            </w:r>
          </w:p>
        </w:tc>
        <w:tc>
          <w:tcPr>
            <w:tcW w:w="1250" w:type="dxa"/>
            <w:noWrap/>
            <w:hideMark/>
          </w:tcPr>
          <w:p>
            <w:pPr>
              <w:ind w:left="-82"/>
              <w:jc w:val="left"/>
              <w:rPr>
                <w:rFonts w:eastAsia="Times New Roman"/>
                <w:bCs/>
                <w:iCs/>
                <w:noProof/>
                <w:sz w:val="16"/>
                <w:szCs w:val="16"/>
              </w:rPr>
            </w:pPr>
            <w:r>
              <w:rPr>
                <w:rFonts w:eastAsia="Times New Roman"/>
                <w:bCs/>
                <w:iCs/>
                <w:noProof/>
                <w:sz w:val="16"/>
                <w:szCs w:val="16"/>
              </w:rPr>
              <w:t>777 731.00</w:t>
            </w:r>
          </w:p>
        </w:tc>
      </w:tr>
      <w:tr>
        <w:trPr>
          <w:trHeight w:val="300"/>
        </w:trPr>
        <w:tc>
          <w:tcPr>
            <w:tcW w:w="2527" w:type="dxa"/>
            <w:noWrap/>
            <w:hideMark/>
          </w:tcPr>
          <w:p>
            <w:pPr>
              <w:jc w:val="left"/>
              <w:rPr>
                <w:rFonts w:eastAsia="Times New Roman"/>
                <w:b/>
                <w:bCs/>
                <w:iCs/>
                <w:noProof/>
                <w:sz w:val="16"/>
                <w:szCs w:val="16"/>
              </w:rPr>
            </w:pPr>
            <w:r>
              <w:rPr>
                <w:rFonts w:eastAsia="Times New Roman"/>
                <w:b/>
                <w:bCs/>
                <w:iCs/>
                <w:noProof/>
                <w:sz w:val="16"/>
                <w:szCs w:val="16"/>
              </w:rPr>
              <w:t>Total</w:t>
            </w:r>
          </w:p>
        </w:tc>
        <w:tc>
          <w:tcPr>
            <w:tcW w:w="1018" w:type="dxa"/>
            <w:noWrap/>
            <w:hideMark/>
          </w:tcPr>
          <w:p>
            <w:pPr>
              <w:ind w:left="-82" w:right="-108"/>
              <w:jc w:val="left"/>
              <w:rPr>
                <w:rFonts w:eastAsia="Times New Roman"/>
                <w:b/>
                <w:bCs/>
                <w:iCs/>
                <w:noProof/>
                <w:sz w:val="16"/>
                <w:szCs w:val="16"/>
              </w:rPr>
            </w:pPr>
            <w:r>
              <w:rPr>
                <w:rFonts w:eastAsia="Times New Roman"/>
                <w:b/>
                <w:bCs/>
                <w:iCs/>
                <w:noProof/>
                <w:sz w:val="16"/>
                <w:szCs w:val="16"/>
              </w:rPr>
              <w:t xml:space="preserve"> 3 857 996,28</w:t>
            </w:r>
          </w:p>
        </w:tc>
        <w:tc>
          <w:tcPr>
            <w:tcW w:w="1276" w:type="dxa"/>
            <w:noWrap/>
            <w:hideMark/>
          </w:tcPr>
          <w:p>
            <w:pPr>
              <w:ind w:left="-82"/>
              <w:jc w:val="left"/>
              <w:rPr>
                <w:rFonts w:eastAsia="Times New Roman"/>
                <w:b/>
                <w:bCs/>
                <w:iCs/>
                <w:noProof/>
                <w:sz w:val="16"/>
                <w:szCs w:val="16"/>
              </w:rPr>
            </w:pPr>
            <w:r>
              <w:rPr>
                <w:rFonts w:eastAsia="Times New Roman"/>
                <w:b/>
                <w:bCs/>
                <w:iCs/>
                <w:noProof/>
                <w:sz w:val="16"/>
                <w:szCs w:val="16"/>
              </w:rPr>
              <w:t>0.00</w:t>
            </w:r>
          </w:p>
        </w:tc>
        <w:tc>
          <w:tcPr>
            <w:tcW w:w="1101" w:type="dxa"/>
            <w:noWrap/>
            <w:hideMark/>
          </w:tcPr>
          <w:p>
            <w:pPr>
              <w:ind w:left="-82"/>
              <w:jc w:val="left"/>
              <w:rPr>
                <w:rFonts w:eastAsia="Times New Roman"/>
                <w:b/>
                <w:bCs/>
                <w:iCs/>
                <w:noProof/>
                <w:sz w:val="16"/>
                <w:szCs w:val="16"/>
              </w:rPr>
            </w:pPr>
            <w:r>
              <w:rPr>
                <w:rFonts w:eastAsia="Times New Roman"/>
                <w:b/>
                <w:bCs/>
                <w:iCs/>
                <w:noProof/>
                <w:sz w:val="16"/>
                <w:szCs w:val="16"/>
              </w:rPr>
              <w:t>3 224 854.00</w:t>
            </w:r>
          </w:p>
        </w:tc>
        <w:tc>
          <w:tcPr>
            <w:tcW w:w="1076" w:type="dxa"/>
            <w:noWrap/>
            <w:hideMark/>
          </w:tcPr>
          <w:p>
            <w:pPr>
              <w:ind w:left="-82"/>
              <w:jc w:val="left"/>
              <w:rPr>
                <w:rFonts w:eastAsia="Times New Roman"/>
                <w:b/>
                <w:bCs/>
                <w:iCs/>
                <w:noProof/>
                <w:sz w:val="16"/>
                <w:szCs w:val="16"/>
              </w:rPr>
            </w:pPr>
            <w:r>
              <w:rPr>
                <w:rFonts w:eastAsia="Times New Roman"/>
                <w:b/>
                <w:bCs/>
                <w:iCs/>
                <w:noProof/>
                <w:sz w:val="16"/>
                <w:szCs w:val="16"/>
              </w:rPr>
              <w:t>975 000.00</w:t>
            </w:r>
          </w:p>
        </w:tc>
        <w:tc>
          <w:tcPr>
            <w:tcW w:w="1257" w:type="dxa"/>
            <w:noWrap/>
            <w:hideMark/>
          </w:tcPr>
          <w:p>
            <w:pPr>
              <w:ind w:left="-82"/>
              <w:jc w:val="left"/>
              <w:rPr>
                <w:rFonts w:eastAsia="Times New Roman"/>
                <w:b/>
                <w:bCs/>
                <w:iCs/>
                <w:noProof/>
                <w:sz w:val="16"/>
                <w:szCs w:val="16"/>
              </w:rPr>
            </w:pPr>
            <w:r>
              <w:rPr>
                <w:rFonts w:eastAsia="Times New Roman"/>
                <w:b/>
                <w:bCs/>
                <w:iCs/>
                <w:noProof/>
                <w:sz w:val="16"/>
                <w:szCs w:val="16"/>
              </w:rPr>
              <w:t>74 037.24</w:t>
            </w:r>
          </w:p>
        </w:tc>
        <w:tc>
          <w:tcPr>
            <w:tcW w:w="1107" w:type="dxa"/>
            <w:noWrap/>
            <w:hideMark/>
          </w:tcPr>
          <w:p>
            <w:pPr>
              <w:ind w:left="-82"/>
              <w:jc w:val="left"/>
              <w:rPr>
                <w:rFonts w:eastAsia="Times New Roman"/>
                <w:b/>
                <w:bCs/>
                <w:iCs/>
                <w:noProof/>
                <w:sz w:val="16"/>
                <w:szCs w:val="16"/>
              </w:rPr>
            </w:pPr>
            <w:r>
              <w:rPr>
                <w:rFonts w:eastAsia="Times New Roman"/>
                <w:b/>
                <w:bCs/>
                <w:iCs/>
                <w:noProof/>
                <w:sz w:val="16"/>
                <w:szCs w:val="16"/>
              </w:rPr>
              <w:t>0.00</w:t>
            </w:r>
          </w:p>
        </w:tc>
        <w:tc>
          <w:tcPr>
            <w:tcW w:w="1212" w:type="dxa"/>
            <w:noWrap/>
            <w:hideMark/>
          </w:tcPr>
          <w:p>
            <w:pPr>
              <w:ind w:left="-82"/>
              <w:jc w:val="left"/>
              <w:rPr>
                <w:rFonts w:eastAsia="Times New Roman"/>
                <w:b/>
                <w:bCs/>
                <w:iCs/>
                <w:noProof/>
                <w:sz w:val="16"/>
                <w:szCs w:val="16"/>
              </w:rPr>
            </w:pPr>
            <w:r>
              <w:rPr>
                <w:rFonts w:eastAsia="Times New Roman"/>
                <w:b/>
                <w:bCs/>
                <w:iCs/>
                <w:noProof/>
                <w:sz w:val="16"/>
                <w:szCs w:val="16"/>
              </w:rPr>
              <w:t>2 799 992.00</w:t>
            </w:r>
          </w:p>
        </w:tc>
        <w:tc>
          <w:tcPr>
            <w:tcW w:w="1544" w:type="dxa"/>
            <w:noWrap/>
            <w:hideMark/>
          </w:tcPr>
          <w:p>
            <w:pPr>
              <w:ind w:left="-82"/>
              <w:jc w:val="left"/>
              <w:rPr>
                <w:rFonts w:eastAsia="Times New Roman"/>
                <w:b/>
                <w:bCs/>
                <w:iCs/>
                <w:noProof/>
                <w:sz w:val="16"/>
                <w:szCs w:val="16"/>
              </w:rPr>
            </w:pPr>
            <w:r>
              <w:rPr>
                <w:rFonts w:eastAsia="Times New Roman"/>
                <w:b/>
                <w:bCs/>
                <w:iCs/>
                <w:noProof/>
                <w:sz w:val="16"/>
                <w:szCs w:val="16"/>
              </w:rPr>
              <w:t>670 191.61</w:t>
            </w:r>
          </w:p>
        </w:tc>
        <w:tc>
          <w:tcPr>
            <w:tcW w:w="1349" w:type="dxa"/>
            <w:noWrap/>
            <w:hideMark/>
          </w:tcPr>
          <w:p>
            <w:pPr>
              <w:ind w:left="-82"/>
              <w:jc w:val="left"/>
              <w:rPr>
                <w:rFonts w:eastAsia="Times New Roman"/>
                <w:b/>
                <w:bCs/>
                <w:iCs/>
                <w:noProof/>
                <w:sz w:val="16"/>
                <w:szCs w:val="16"/>
              </w:rPr>
            </w:pPr>
            <w:r>
              <w:rPr>
                <w:rFonts w:eastAsia="Times New Roman"/>
                <w:b/>
                <w:bCs/>
                <w:iCs/>
                <w:noProof/>
                <w:sz w:val="16"/>
                <w:szCs w:val="16"/>
              </w:rPr>
              <w:t>0.00</w:t>
            </w:r>
          </w:p>
        </w:tc>
        <w:tc>
          <w:tcPr>
            <w:tcW w:w="1302" w:type="dxa"/>
            <w:noWrap/>
            <w:hideMark/>
          </w:tcPr>
          <w:p>
            <w:pPr>
              <w:ind w:left="-82"/>
              <w:jc w:val="left"/>
              <w:rPr>
                <w:rFonts w:eastAsia="Times New Roman"/>
                <w:b/>
                <w:bCs/>
                <w:iCs/>
                <w:noProof/>
                <w:sz w:val="16"/>
                <w:szCs w:val="16"/>
              </w:rPr>
            </w:pPr>
            <w:r>
              <w:rPr>
                <w:rFonts w:eastAsia="Times New Roman"/>
                <w:b/>
                <w:bCs/>
                <w:iCs/>
                <w:noProof/>
                <w:sz w:val="16"/>
                <w:szCs w:val="16"/>
              </w:rPr>
              <w:t>450 000.00</w:t>
            </w:r>
          </w:p>
        </w:tc>
        <w:tc>
          <w:tcPr>
            <w:tcW w:w="1250" w:type="dxa"/>
            <w:noWrap/>
            <w:hideMark/>
          </w:tcPr>
          <w:p>
            <w:pPr>
              <w:ind w:left="-82"/>
              <w:jc w:val="left"/>
              <w:rPr>
                <w:rFonts w:eastAsia="Times New Roman"/>
                <w:b/>
                <w:bCs/>
                <w:iCs/>
                <w:noProof/>
                <w:sz w:val="16"/>
                <w:szCs w:val="16"/>
              </w:rPr>
            </w:pPr>
            <w:r>
              <w:rPr>
                <w:rFonts w:eastAsia="Times New Roman"/>
                <w:b/>
                <w:bCs/>
                <w:iCs/>
                <w:noProof/>
                <w:sz w:val="16"/>
                <w:szCs w:val="16"/>
              </w:rPr>
              <w:t xml:space="preserve"> 12 052 071,13</w:t>
            </w:r>
          </w:p>
        </w:tc>
      </w:tr>
    </w:tbl>
    <w:p>
      <w:pPr>
        <w:ind w:left="360"/>
        <w:rPr>
          <w:rFonts w:eastAsia="Times New Roman"/>
          <w:bCs/>
          <w:iCs/>
          <w:noProof/>
          <w:sz w:val="18"/>
          <w:szCs w:val="18"/>
        </w:rPr>
      </w:pPr>
    </w:p>
    <w:p>
      <w:pPr>
        <w:ind w:left="360"/>
        <w:rPr>
          <w:rFonts w:eastAsia="Times New Roman"/>
          <w:bCs/>
          <w:iCs/>
          <w:noProof/>
          <w:sz w:val="18"/>
          <w:szCs w:val="18"/>
        </w:rPr>
      </w:pPr>
    </w:p>
    <w:tbl>
      <w:tblPr>
        <w:tblStyle w:val="TableGrid"/>
        <w:tblW w:w="16019" w:type="dxa"/>
        <w:tblInd w:w="-885" w:type="dxa"/>
        <w:tblLook w:val="04A0" w:firstRow="1" w:lastRow="0" w:firstColumn="1" w:lastColumn="0" w:noHBand="0" w:noVBand="1"/>
      </w:tblPr>
      <w:tblGrid>
        <w:gridCol w:w="2526"/>
        <w:gridCol w:w="1019"/>
        <w:gridCol w:w="1276"/>
        <w:gridCol w:w="1093"/>
        <w:gridCol w:w="1049"/>
        <w:gridCol w:w="1288"/>
        <w:gridCol w:w="1106"/>
        <w:gridCol w:w="1218"/>
        <w:gridCol w:w="1539"/>
        <w:gridCol w:w="1344"/>
        <w:gridCol w:w="1302"/>
        <w:gridCol w:w="1259"/>
      </w:tblGrid>
      <w:tr>
        <w:trPr>
          <w:trHeight w:val="300"/>
        </w:trPr>
        <w:tc>
          <w:tcPr>
            <w:tcW w:w="2526" w:type="dxa"/>
            <w:noWrap/>
            <w:hideMark/>
          </w:tcPr>
          <w:p>
            <w:pPr>
              <w:rPr>
                <w:rFonts w:eastAsia="Times New Roman"/>
                <w:bCs/>
                <w:iCs/>
                <w:noProof/>
                <w:sz w:val="18"/>
                <w:szCs w:val="18"/>
              </w:rPr>
            </w:pPr>
            <w:r>
              <w:rPr>
                <w:rFonts w:eastAsia="Times New Roman"/>
                <w:bCs/>
                <w:iCs/>
                <w:noProof/>
                <w:sz w:val="18"/>
                <w:szCs w:val="18"/>
              </w:rPr>
              <w:t>Objective's description</w:t>
            </w:r>
          </w:p>
        </w:tc>
        <w:tc>
          <w:tcPr>
            <w:tcW w:w="4437" w:type="dxa"/>
            <w:gridSpan w:val="4"/>
            <w:noWrap/>
            <w:hideMark/>
          </w:tcPr>
          <w:p>
            <w:pPr>
              <w:ind w:left="360"/>
              <w:rPr>
                <w:rFonts w:eastAsia="Times New Roman"/>
                <w:bCs/>
                <w:iCs/>
                <w:noProof/>
                <w:sz w:val="18"/>
                <w:szCs w:val="18"/>
              </w:rPr>
            </w:pPr>
            <w:r>
              <w:rPr>
                <w:rFonts w:eastAsia="Times New Roman"/>
                <w:bCs/>
                <w:iCs/>
                <w:noProof/>
                <w:sz w:val="18"/>
                <w:szCs w:val="18"/>
              </w:rPr>
              <w:t>2. Protect Union citizens from serious cross-border health threats</w:t>
            </w:r>
          </w:p>
        </w:tc>
        <w:tc>
          <w:tcPr>
            <w:tcW w:w="1288" w:type="dxa"/>
            <w:noWrap/>
            <w:hideMark/>
          </w:tcPr>
          <w:p>
            <w:pPr>
              <w:ind w:left="360"/>
              <w:rPr>
                <w:rFonts w:eastAsia="Times New Roman"/>
                <w:bCs/>
                <w:iCs/>
                <w:noProof/>
                <w:sz w:val="18"/>
                <w:szCs w:val="18"/>
              </w:rPr>
            </w:pPr>
          </w:p>
        </w:tc>
        <w:tc>
          <w:tcPr>
            <w:tcW w:w="1106" w:type="dxa"/>
            <w:noWrap/>
            <w:hideMark/>
          </w:tcPr>
          <w:p>
            <w:pPr>
              <w:ind w:left="360"/>
              <w:rPr>
                <w:rFonts w:eastAsia="Times New Roman"/>
                <w:bCs/>
                <w:iCs/>
                <w:noProof/>
                <w:sz w:val="18"/>
                <w:szCs w:val="18"/>
              </w:rPr>
            </w:pPr>
          </w:p>
        </w:tc>
        <w:tc>
          <w:tcPr>
            <w:tcW w:w="1218" w:type="dxa"/>
            <w:noWrap/>
            <w:hideMark/>
          </w:tcPr>
          <w:p>
            <w:pPr>
              <w:ind w:left="360"/>
              <w:rPr>
                <w:rFonts w:eastAsia="Times New Roman"/>
                <w:bCs/>
                <w:iCs/>
                <w:noProof/>
                <w:sz w:val="18"/>
                <w:szCs w:val="18"/>
              </w:rPr>
            </w:pPr>
          </w:p>
        </w:tc>
        <w:tc>
          <w:tcPr>
            <w:tcW w:w="1539" w:type="dxa"/>
            <w:noWrap/>
            <w:hideMark/>
          </w:tcPr>
          <w:p>
            <w:pPr>
              <w:ind w:left="360"/>
              <w:rPr>
                <w:rFonts w:eastAsia="Times New Roman"/>
                <w:bCs/>
                <w:iCs/>
                <w:noProof/>
                <w:sz w:val="18"/>
                <w:szCs w:val="18"/>
              </w:rPr>
            </w:pPr>
          </w:p>
        </w:tc>
        <w:tc>
          <w:tcPr>
            <w:tcW w:w="1344" w:type="dxa"/>
            <w:noWrap/>
            <w:hideMark/>
          </w:tcPr>
          <w:p>
            <w:pPr>
              <w:ind w:left="360"/>
              <w:rPr>
                <w:rFonts w:eastAsia="Times New Roman"/>
                <w:bCs/>
                <w:iCs/>
                <w:noProof/>
                <w:sz w:val="18"/>
                <w:szCs w:val="18"/>
              </w:rPr>
            </w:pPr>
          </w:p>
        </w:tc>
        <w:tc>
          <w:tcPr>
            <w:tcW w:w="1302" w:type="dxa"/>
            <w:noWrap/>
            <w:hideMark/>
          </w:tcPr>
          <w:p>
            <w:pPr>
              <w:ind w:left="360"/>
              <w:rPr>
                <w:rFonts w:eastAsia="Times New Roman"/>
                <w:bCs/>
                <w:iCs/>
                <w:noProof/>
                <w:sz w:val="18"/>
                <w:szCs w:val="18"/>
              </w:rPr>
            </w:pPr>
          </w:p>
        </w:tc>
        <w:tc>
          <w:tcPr>
            <w:tcW w:w="1259" w:type="dxa"/>
            <w:noWrap/>
            <w:hideMark/>
          </w:tcPr>
          <w:p>
            <w:pPr>
              <w:ind w:left="360"/>
              <w:rPr>
                <w:rFonts w:eastAsia="Times New Roman"/>
                <w:bCs/>
                <w:iCs/>
                <w:noProof/>
                <w:sz w:val="18"/>
                <w:szCs w:val="18"/>
              </w:rPr>
            </w:pPr>
          </w:p>
        </w:tc>
      </w:tr>
      <w:tr>
        <w:trPr>
          <w:trHeight w:val="300"/>
        </w:trPr>
        <w:tc>
          <w:tcPr>
            <w:tcW w:w="2526" w:type="dxa"/>
            <w:noWrap/>
            <w:hideMark/>
          </w:tcPr>
          <w:p>
            <w:pPr>
              <w:rPr>
                <w:rFonts w:eastAsia="Times New Roman"/>
                <w:b/>
                <w:bCs/>
                <w:iCs/>
                <w:noProof/>
                <w:sz w:val="18"/>
                <w:szCs w:val="18"/>
              </w:rPr>
            </w:pPr>
            <w:r>
              <w:rPr>
                <w:rFonts w:eastAsia="Times New Roman"/>
                <w:b/>
                <w:bCs/>
                <w:iCs/>
                <w:noProof/>
                <w:sz w:val="18"/>
                <w:szCs w:val="18"/>
              </w:rPr>
              <w:t>Third Health Programme Thematic priorities</w:t>
            </w:r>
          </w:p>
        </w:tc>
        <w:tc>
          <w:tcPr>
            <w:tcW w:w="1019" w:type="dxa"/>
            <w:hideMark/>
          </w:tcPr>
          <w:p>
            <w:pPr>
              <w:ind w:left="-71"/>
              <w:rPr>
                <w:rFonts w:eastAsia="Times New Roman"/>
                <w:b/>
                <w:bCs/>
                <w:iCs/>
                <w:noProof/>
                <w:sz w:val="18"/>
                <w:szCs w:val="18"/>
              </w:rPr>
            </w:pPr>
            <w:r>
              <w:rPr>
                <w:rFonts w:eastAsia="Times New Roman"/>
                <w:b/>
                <w:bCs/>
                <w:iCs/>
                <w:noProof/>
                <w:sz w:val="18"/>
                <w:szCs w:val="18"/>
              </w:rPr>
              <w:t>Projects</w:t>
            </w:r>
          </w:p>
        </w:tc>
        <w:tc>
          <w:tcPr>
            <w:tcW w:w="1276" w:type="dxa"/>
            <w:hideMark/>
          </w:tcPr>
          <w:p>
            <w:pPr>
              <w:ind w:left="-71"/>
              <w:rPr>
                <w:rFonts w:eastAsia="Times New Roman"/>
                <w:b/>
                <w:bCs/>
                <w:iCs/>
                <w:noProof/>
                <w:sz w:val="18"/>
                <w:szCs w:val="18"/>
              </w:rPr>
            </w:pPr>
            <w:r>
              <w:rPr>
                <w:rFonts w:eastAsia="Times New Roman"/>
                <w:b/>
                <w:bCs/>
                <w:iCs/>
                <w:noProof/>
                <w:sz w:val="18"/>
                <w:szCs w:val="18"/>
              </w:rPr>
              <w:t>Joint Actions</w:t>
            </w:r>
          </w:p>
        </w:tc>
        <w:tc>
          <w:tcPr>
            <w:tcW w:w="1093" w:type="dxa"/>
            <w:hideMark/>
          </w:tcPr>
          <w:p>
            <w:pPr>
              <w:ind w:left="-71"/>
              <w:rPr>
                <w:rFonts w:eastAsia="Times New Roman"/>
                <w:b/>
                <w:bCs/>
                <w:iCs/>
                <w:noProof/>
                <w:sz w:val="18"/>
                <w:szCs w:val="18"/>
              </w:rPr>
            </w:pPr>
            <w:r>
              <w:rPr>
                <w:rFonts w:eastAsia="Times New Roman"/>
                <w:b/>
                <w:bCs/>
                <w:iCs/>
                <w:noProof/>
                <w:sz w:val="18"/>
                <w:szCs w:val="18"/>
              </w:rPr>
              <w:t>Operating Grants</w:t>
            </w:r>
          </w:p>
        </w:tc>
        <w:tc>
          <w:tcPr>
            <w:tcW w:w="1049" w:type="dxa"/>
            <w:hideMark/>
          </w:tcPr>
          <w:p>
            <w:pPr>
              <w:ind w:left="-71"/>
              <w:rPr>
                <w:rFonts w:eastAsia="Times New Roman"/>
                <w:b/>
                <w:bCs/>
                <w:iCs/>
                <w:noProof/>
                <w:sz w:val="18"/>
                <w:szCs w:val="18"/>
              </w:rPr>
            </w:pPr>
            <w:r>
              <w:rPr>
                <w:rFonts w:eastAsia="Times New Roman"/>
                <w:b/>
                <w:bCs/>
                <w:iCs/>
                <w:noProof/>
                <w:sz w:val="18"/>
                <w:szCs w:val="18"/>
              </w:rPr>
              <w:t>Direct Grants</w:t>
            </w:r>
          </w:p>
        </w:tc>
        <w:tc>
          <w:tcPr>
            <w:tcW w:w="1288" w:type="dxa"/>
            <w:hideMark/>
          </w:tcPr>
          <w:p>
            <w:pPr>
              <w:ind w:left="-71"/>
              <w:rPr>
                <w:rFonts w:eastAsia="Times New Roman"/>
                <w:b/>
                <w:bCs/>
                <w:iCs/>
                <w:noProof/>
                <w:sz w:val="18"/>
                <w:szCs w:val="18"/>
              </w:rPr>
            </w:pPr>
            <w:r>
              <w:rPr>
                <w:rFonts w:eastAsia="Times New Roman"/>
                <w:b/>
                <w:bCs/>
                <w:iCs/>
                <w:noProof/>
                <w:sz w:val="18"/>
                <w:szCs w:val="18"/>
              </w:rPr>
              <w:t>Direct Grants SANTE</w:t>
            </w:r>
          </w:p>
        </w:tc>
        <w:tc>
          <w:tcPr>
            <w:tcW w:w="1106" w:type="dxa"/>
            <w:hideMark/>
          </w:tcPr>
          <w:p>
            <w:pPr>
              <w:ind w:left="-71"/>
              <w:rPr>
                <w:rFonts w:eastAsia="Times New Roman"/>
                <w:b/>
                <w:bCs/>
                <w:iCs/>
                <w:noProof/>
                <w:sz w:val="18"/>
                <w:szCs w:val="18"/>
              </w:rPr>
            </w:pPr>
            <w:r>
              <w:rPr>
                <w:rFonts w:eastAsia="Times New Roman"/>
                <w:b/>
                <w:bCs/>
                <w:iCs/>
                <w:noProof/>
                <w:sz w:val="18"/>
                <w:szCs w:val="18"/>
              </w:rPr>
              <w:t>Presid. Conf.</w:t>
            </w:r>
          </w:p>
        </w:tc>
        <w:tc>
          <w:tcPr>
            <w:tcW w:w="1218" w:type="dxa"/>
            <w:hideMark/>
          </w:tcPr>
          <w:p>
            <w:pPr>
              <w:ind w:left="-71"/>
              <w:rPr>
                <w:rFonts w:eastAsia="Times New Roman"/>
                <w:b/>
                <w:bCs/>
                <w:iCs/>
                <w:noProof/>
                <w:sz w:val="18"/>
                <w:szCs w:val="18"/>
              </w:rPr>
            </w:pPr>
            <w:r>
              <w:rPr>
                <w:rFonts w:eastAsia="Times New Roman"/>
                <w:b/>
                <w:bCs/>
                <w:iCs/>
                <w:noProof/>
                <w:sz w:val="18"/>
                <w:szCs w:val="18"/>
              </w:rPr>
              <w:t>Calls for tenders</w:t>
            </w:r>
          </w:p>
        </w:tc>
        <w:tc>
          <w:tcPr>
            <w:tcW w:w="1539" w:type="dxa"/>
            <w:hideMark/>
          </w:tcPr>
          <w:p>
            <w:pPr>
              <w:ind w:left="-71"/>
              <w:rPr>
                <w:rFonts w:eastAsia="Times New Roman"/>
                <w:b/>
                <w:bCs/>
                <w:iCs/>
                <w:noProof/>
                <w:sz w:val="18"/>
                <w:szCs w:val="18"/>
              </w:rPr>
            </w:pPr>
            <w:r>
              <w:rPr>
                <w:rFonts w:eastAsia="Times New Roman"/>
                <w:b/>
                <w:bCs/>
                <w:iCs/>
                <w:noProof/>
                <w:sz w:val="18"/>
                <w:szCs w:val="18"/>
              </w:rPr>
              <w:t>Calls for tenders SANTE</w:t>
            </w:r>
          </w:p>
        </w:tc>
        <w:tc>
          <w:tcPr>
            <w:tcW w:w="1344" w:type="dxa"/>
            <w:hideMark/>
          </w:tcPr>
          <w:p>
            <w:pPr>
              <w:ind w:left="-71"/>
              <w:rPr>
                <w:rFonts w:eastAsia="Times New Roman"/>
                <w:b/>
                <w:bCs/>
                <w:iCs/>
                <w:noProof/>
                <w:sz w:val="18"/>
                <w:szCs w:val="18"/>
              </w:rPr>
            </w:pPr>
            <w:r>
              <w:rPr>
                <w:rFonts w:eastAsia="Times New Roman"/>
                <w:b/>
                <w:bCs/>
                <w:iCs/>
                <w:noProof/>
                <w:sz w:val="18"/>
                <w:szCs w:val="18"/>
              </w:rPr>
              <w:t>Other Actions</w:t>
            </w:r>
          </w:p>
        </w:tc>
        <w:tc>
          <w:tcPr>
            <w:tcW w:w="1302" w:type="dxa"/>
            <w:hideMark/>
          </w:tcPr>
          <w:p>
            <w:pPr>
              <w:ind w:left="-71"/>
              <w:rPr>
                <w:rFonts w:eastAsia="Times New Roman"/>
                <w:b/>
                <w:bCs/>
                <w:iCs/>
                <w:noProof/>
                <w:sz w:val="18"/>
                <w:szCs w:val="18"/>
              </w:rPr>
            </w:pPr>
            <w:r>
              <w:rPr>
                <w:rFonts w:eastAsia="Times New Roman"/>
                <w:b/>
                <w:bCs/>
                <w:iCs/>
                <w:noProof/>
                <w:sz w:val="18"/>
                <w:szCs w:val="18"/>
              </w:rPr>
              <w:t>Other Actions SANTE</w:t>
            </w:r>
          </w:p>
        </w:tc>
        <w:tc>
          <w:tcPr>
            <w:tcW w:w="1259" w:type="dxa"/>
            <w:hideMark/>
          </w:tcPr>
          <w:p>
            <w:pPr>
              <w:ind w:left="-71"/>
              <w:rPr>
                <w:rFonts w:eastAsia="Times New Roman"/>
                <w:b/>
                <w:bCs/>
                <w:iCs/>
                <w:noProof/>
                <w:sz w:val="18"/>
                <w:szCs w:val="18"/>
              </w:rPr>
            </w:pPr>
            <w:r>
              <w:rPr>
                <w:rFonts w:eastAsia="Times New Roman"/>
                <w:b/>
                <w:bCs/>
                <w:iCs/>
                <w:noProof/>
                <w:sz w:val="18"/>
                <w:szCs w:val="18"/>
              </w:rPr>
              <w:t xml:space="preserve"> Total</w:t>
            </w:r>
          </w:p>
        </w:tc>
      </w:tr>
      <w:tr>
        <w:trPr>
          <w:trHeight w:val="450"/>
        </w:trPr>
        <w:tc>
          <w:tcPr>
            <w:tcW w:w="2526" w:type="dxa"/>
            <w:hideMark/>
          </w:tcPr>
          <w:p>
            <w:pPr>
              <w:rPr>
                <w:rFonts w:eastAsia="Times New Roman"/>
                <w:bCs/>
                <w:iCs/>
                <w:noProof/>
                <w:sz w:val="18"/>
                <w:szCs w:val="18"/>
              </w:rPr>
            </w:pPr>
            <w:r>
              <w:rPr>
                <w:rFonts w:eastAsia="Times New Roman"/>
                <w:bCs/>
                <w:iCs/>
                <w:noProof/>
                <w:sz w:val="18"/>
                <w:szCs w:val="18"/>
              </w:rPr>
              <w:t>2.2 Support capacity-building against health threats in Member States</w:t>
            </w:r>
          </w:p>
        </w:tc>
        <w:tc>
          <w:tcPr>
            <w:tcW w:w="1019" w:type="dxa"/>
            <w:noWrap/>
            <w:hideMark/>
          </w:tcPr>
          <w:p>
            <w:pPr>
              <w:ind w:left="-71"/>
              <w:rPr>
                <w:rFonts w:eastAsia="Times New Roman"/>
                <w:bCs/>
                <w:iCs/>
                <w:noProof/>
                <w:sz w:val="18"/>
                <w:szCs w:val="18"/>
              </w:rPr>
            </w:pPr>
            <w:r>
              <w:rPr>
                <w:rFonts w:eastAsia="Times New Roman"/>
                <w:bCs/>
                <w:iCs/>
                <w:noProof/>
                <w:sz w:val="18"/>
                <w:szCs w:val="18"/>
              </w:rPr>
              <w:t>0.00</w:t>
            </w:r>
          </w:p>
        </w:tc>
        <w:tc>
          <w:tcPr>
            <w:tcW w:w="1276" w:type="dxa"/>
            <w:noWrap/>
            <w:hideMark/>
          </w:tcPr>
          <w:p>
            <w:pPr>
              <w:ind w:left="-71"/>
              <w:rPr>
                <w:rFonts w:eastAsia="Times New Roman"/>
                <w:bCs/>
                <w:iCs/>
                <w:noProof/>
                <w:sz w:val="18"/>
                <w:szCs w:val="18"/>
              </w:rPr>
            </w:pPr>
            <w:r>
              <w:rPr>
                <w:rFonts w:eastAsia="Times New Roman"/>
                <w:bCs/>
                <w:iCs/>
                <w:noProof/>
                <w:sz w:val="18"/>
                <w:szCs w:val="18"/>
              </w:rPr>
              <w:t>0.00</w:t>
            </w:r>
          </w:p>
        </w:tc>
        <w:tc>
          <w:tcPr>
            <w:tcW w:w="1093" w:type="dxa"/>
            <w:noWrap/>
            <w:hideMark/>
          </w:tcPr>
          <w:p>
            <w:pPr>
              <w:ind w:left="-71"/>
              <w:rPr>
                <w:rFonts w:eastAsia="Times New Roman"/>
                <w:bCs/>
                <w:iCs/>
                <w:noProof/>
                <w:sz w:val="18"/>
                <w:szCs w:val="18"/>
              </w:rPr>
            </w:pPr>
            <w:r>
              <w:rPr>
                <w:rFonts w:eastAsia="Times New Roman"/>
                <w:bCs/>
                <w:iCs/>
                <w:noProof/>
                <w:sz w:val="18"/>
                <w:szCs w:val="18"/>
              </w:rPr>
              <w:t>0.00</w:t>
            </w:r>
          </w:p>
        </w:tc>
        <w:tc>
          <w:tcPr>
            <w:tcW w:w="1049" w:type="dxa"/>
            <w:noWrap/>
            <w:hideMark/>
          </w:tcPr>
          <w:p>
            <w:pPr>
              <w:ind w:left="-71"/>
              <w:rPr>
                <w:rFonts w:eastAsia="Times New Roman"/>
                <w:bCs/>
                <w:iCs/>
                <w:noProof/>
                <w:sz w:val="18"/>
                <w:szCs w:val="18"/>
              </w:rPr>
            </w:pPr>
            <w:r>
              <w:rPr>
                <w:rFonts w:eastAsia="Times New Roman"/>
                <w:bCs/>
                <w:iCs/>
                <w:noProof/>
                <w:sz w:val="18"/>
                <w:szCs w:val="18"/>
              </w:rPr>
              <w:t>0.00</w:t>
            </w:r>
          </w:p>
        </w:tc>
        <w:tc>
          <w:tcPr>
            <w:tcW w:w="1288" w:type="dxa"/>
            <w:noWrap/>
            <w:hideMark/>
          </w:tcPr>
          <w:p>
            <w:pPr>
              <w:ind w:left="-71"/>
              <w:rPr>
                <w:rFonts w:eastAsia="Times New Roman"/>
                <w:bCs/>
                <w:iCs/>
                <w:noProof/>
                <w:sz w:val="18"/>
                <w:szCs w:val="18"/>
              </w:rPr>
            </w:pPr>
            <w:r>
              <w:rPr>
                <w:rFonts w:eastAsia="Times New Roman"/>
                <w:bCs/>
                <w:iCs/>
                <w:noProof/>
                <w:sz w:val="18"/>
                <w:szCs w:val="18"/>
              </w:rPr>
              <w:t>0.00</w:t>
            </w:r>
          </w:p>
        </w:tc>
        <w:tc>
          <w:tcPr>
            <w:tcW w:w="1106" w:type="dxa"/>
            <w:noWrap/>
            <w:hideMark/>
          </w:tcPr>
          <w:p>
            <w:pPr>
              <w:ind w:left="-71"/>
              <w:rPr>
                <w:rFonts w:eastAsia="Times New Roman"/>
                <w:bCs/>
                <w:iCs/>
                <w:noProof/>
                <w:sz w:val="18"/>
                <w:szCs w:val="18"/>
              </w:rPr>
            </w:pPr>
            <w:r>
              <w:rPr>
                <w:rFonts w:eastAsia="Times New Roman"/>
                <w:bCs/>
                <w:iCs/>
                <w:noProof/>
                <w:sz w:val="18"/>
                <w:szCs w:val="18"/>
              </w:rPr>
              <w:t>0.00</w:t>
            </w:r>
          </w:p>
        </w:tc>
        <w:tc>
          <w:tcPr>
            <w:tcW w:w="1218" w:type="dxa"/>
            <w:noWrap/>
            <w:hideMark/>
          </w:tcPr>
          <w:p>
            <w:pPr>
              <w:ind w:left="-71"/>
              <w:rPr>
                <w:rFonts w:eastAsia="Times New Roman"/>
                <w:bCs/>
                <w:iCs/>
                <w:noProof/>
                <w:sz w:val="18"/>
                <w:szCs w:val="18"/>
              </w:rPr>
            </w:pPr>
            <w:r>
              <w:rPr>
                <w:rFonts w:eastAsia="Times New Roman"/>
                <w:bCs/>
                <w:iCs/>
                <w:noProof/>
                <w:sz w:val="18"/>
                <w:szCs w:val="18"/>
              </w:rPr>
              <w:t>1 398 928.80</w:t>
            </w:r>
          </w:p>
        </w:tc>
        <w:tc>
          <w:tcPr>
            <w:tcW w:w="1539" w:type="dxa"/>
            <w:noWrap/>
            <w:hideMark/>
          </w:tcPr>
          <w:p>
            <w:pPr>
              <w:ind w:left="-71"/>
              <w:rPr>
                <w:rFonts w:eastAsia="Times New Roman"/>
                <w:bCs/>
                <w:iCs/>
                <w:noProof/>
                <w:sz w:val="18"/>
                <w:szCs w:val="18"/>
              </w:rPr>
            </w:pPr>
            <w:r>
              <w:rPr>
                <w:rFonts w:eastAsia="Times New Roman"/>
                <w:bCs/>
                <w:iCs/>
                <w:noProof/>
                <w:sz w:val="18"/>
                <w:szCs w:val="18"/>
              </w:rPr>
              <w:t>0.00</w:t>
            </w:r>
          </w:p>
        </w:tc>
        <w:tc>
          <w:tcPr>
            <w:tcW w:w="1344" w:type="dxa"/>
            <w:noWrap/>
            <w:hideMark/>
          </w:tcPr>
          <w:p>
            <w:pPr>
              <w:ind w:left="-71"/>
              <w:rPr>
                <w:rFonts w:eastAsia="Times New Roman"/>
                <w:bCs/>
                <w:iCs/>
                <w:noProof/>
                <w:sz w:val="18"/>
                <w:szCs w:val="18"/>
              </w:rPr>
            </w:pPr>
            <w:r>
              <w:rPr>
                <w:rFonts w:eastAsia="Times New Roman"/>
                <w:bCs/>
                <w:iCs/>
                <w:noProof/>
                <w:sz w:val="18"/>
                <w:szCs w:val="18"/>
              </w:rPr>
              <w:t>0.00</w:t>
            </w:r>
          </w:p>
        </w:tc>
        <w:tc>
          <w:tcPr>
            <w:tcW w:w="1302" w:type="dxa"/>
            <w:noWrap/>
            <w:hideMark/>
          </w:tcPr>
          <w:p>
            <w:pPr>
              <w:ind w:left="-71"/>
              <w:rPr>
                <w:rFonts w:eastAsia="Times New Roman"/>
                <w:bCs/>
                <w:iCs/>
                <w:noProof/>
                <w:sz w:val="18"/>
                <w:szCs w:val="18"/>
              </w:rPr>
            </w:pPr>
            <w:r>
              <w:rPr>
                <w:rFonts w:eastAsia="Times New Roman"/>
                <w:bCs/>
                <w:iCs/>
                <w:noProof/>
                <w:sz w:val="18"/>
                <w:szCs w:val="18"/>
              </w:rPr>
              <w:t>0.00</w:t>
            </w:r>
          </w:p>
        </w:tc>
        <w:tc>
          <w:tcPr>
            <w:tcW w:w="1259" w:type="dxa"/>
            <w:noWrap/>
            <w:hideMark/>
          </w:tcPr>
          <w:p>
            <w:pPr>
              <w:ind w:left="-71"/>
              <w:rPr>
                <w:rFonts w:eastAsia="Times New Roman"/>
                <w:bCs/>
                <w:iCs/>
                <w:noProof/>
                <w:sz w:val="18"/>
                <w:szCs w:val="18"/>
              </w:rPr>
            </w:pPr>
            <w:r>
              <w:rPr>
                <w:rFonts w:eastAsia="Times New Roman"/>
                <w:bCs/>
                <w:iCs/>
                <w:noProof/>
                <w:sz w:val="18"/>
                <w:szCs w:val="18"/>
              </w:rPr>
              <w:t>1 398 928.80</w:t>
            </w:r>
          </w:p>
        </w:tc>
      </w:tr>
      <w:tr>
        <w:trPr>
          <w:trHeight w:val="300"/>
        </w:trPr>
        <w:tc>
          <w:tcPr>
            <w:tcW w:w="2526" w:type="dxa"/>
            <w:noWrap/>
            <w:hideMark/>
          </w:tcPr>
          <w:p>
            <w:pPr>
              <w:rPr>
                <w:rFonts w:eastAsia="Times New Roman"/>
                <w:b/>
                <w:bCs/>
                <w:iCs/>
                <w:noProof/>
                <w:sz w:val="18"/>
                <w:szCs w:val="18"/>
              </w:rPr>
            </w:pPr>
            <w:r>
              <w:rPr>
                <w:rFonts w:eastAsia="Times New Roman"/>
                <w:b/>
                <w:bCs/>
                <w:iCs/>
                <w:noProof/>
                <w:sz w:val="18"/>
                <w:szCs w:val="18"/>
              </w:rPr>
              <w:t>Total</w:t>
            </w:r>
          </w:p>
        </w:tc>
        <w:tc>
          <w:tcPr>
            <w:tcW w:w="1019" w:type="dxa"/>
            <w:noWrap/>
            <w:hideMark/>
          </w:tcPr>
          <w:p>
            <w:pPr>
              <w:ind w:left="-71"/>
              <w:rPr>
                <w:rFonts w:eastAsia="Times New Roman"/>
                <w:b/>
                <w:bCs/>
                <w:iCs/>
                <w:noProof/>
                <w:sz w:val="18"/>
                <w:szCs w:val="18"/>
              </w:rPr>
            </w:pPr>
            <w:r>
              <w:rPr>
                <w:rFonts w:eastAsia="Times New Roman"/>
                <w:b/>
                <w:bCs/>
                <w:iCs/>
                <w:noProof/>
                <w:sz w:val="18"/>
                <w:szCs w:val="18"/>
              </w:rPr>
              <w:t>0.00</w:t>
            </w:r>
          </w:p>
        </w:tc>
        <w:tc>
          <w:tcPr>
            <w:tcW w:w="1276" w:type="dxa"/>
            <w:noWrap/>
            <w:hideMark/>
          </w:tcPr>
          <w:p>
            <w:pPr>
              <w:ind w:left="-71"/>
              <w:rPr>
                <w:rFonts w:eastAsia="Times New Roman"/>
                <w:b/>
                <w:bCs/>
                <w:iCs/>
                <w:noProof/>
                <w:sz w:val="18"/>
                <w:szCs w:val="18"/>
              </w:rPr>
            </w:pPr>
            <w:r>
              <w:rPr>
                <w:rFonts w:eastAsia="Times New Roman"/>
                <w:b/>
                <w:bCs/>
                <w:iCs/>
                <w:noProof/>
                <w:sz w:val="18"/>
                <w:szCs w:val="18"/>
              </w:rPr>
              <w:t>0.00</w:t>
            </w:r>
          </w:p>
        </w:tc>
        <w:tc>
          <w:tcPr>
            <w:tcW w:w="1093" w:type="dxa"/>
            <w:noWrap/>
            <w:hideMark/>
          </w:tcPr>
          <w:p>
            <w:pPr>
              <w:ind w:left="-71"/>
              <w:rPr>
                <w:rFonts w:eastAsia="Times New Roman"/>
                <w:b/>
                <w:bCs/>
                <w:iCs/>
                <w:noProof/>
                <w:sz w:val="18"/>
                <w:szCs w:val="18"/>
              </w:rPr>
            </w:pPr>
            <w:r>
              <w:rPr>
                <w:rFonts w:eastAsia="Times New Roman"/>
                <w:b/>
                <w:bCs/>
                <w:iCs/>
                <w:noProof/>
                <w:sz w:val="18"/>
                <w:szCs w:val="18"/>
              </w:rPr>
              <w:t>0.00</w:t>
            </w:r>
          </w:p>
        </w:tc>
        <w:tc>
          <w:tcPr>
            <w:tcW w:w="1049" w:type="dxa"/>
            <w:noWrap/>
            <w:hideMark/>
          </w:tcPr>
          <w:p>
            <w:pPr>
              <w:ind w:left="-71"/>
              <w:rPr>
                <w:rFonts w:eastAsia="Times New Roman"/>
                <w:b/>
                <w:bCs/>
                <w:iCs/>
                <w:noProof/>
                <w:sz w:val="18"/>
                <w:szCs w:val="18"/>
              </w:rPr>
            </w:pPr>
            <w:r>
              <w:rPr>
                <w:rFonts w:eastAsia="Times New Roman"/>
                <w:b/>
                <w:bCs/>
                <w:iCs/>
                <w:noProof/>
                <w:sz w:val="18"/>
                <w:szCs w:val="18"/>
              </w:rPr>
              <w:t>0.00</w:t>
            </w:r>
          </w:p>
        </w:tc>
        <w:tc>
          <w:tcPr>
            <w:tcW w:w="1288" w:type="dxa"/>
            <w:noWrap/>
            <w:hideMark/>
          </w:tcPr>
          <w:p>
            <w:pPr>
              <w:ind w:left="-71"/>
              <w:rPr>
                <w:rFonts w:eastAsia="Times New Roman"/>
                <w:b/>
                <w:bCs/>
                <w:iCs/>
                <w:noProof/>
                <w:sz w:val="18"/>
                <w:szCs w:val="18"/>
              </w:rPr>
            </w:pPr>
            <w:r>
              <w:rPr>
                <w:rFonts w:eastAsia="Times New Roman"/>
                <w:b/>
                <w:bCs/>
                <w:iCs/>
                <w:noProof/>
                <w:sz w:val="18"/>
                <w:szCs w:val="18"/>
              </w:rPr>
              <w:t>0.00</w:t>
            </w:r>
          </w:p>
        </w:tc>
        <w:tc>
          <w:tcPr>
            <w:tcW w:w="1106" w:type="dxa"/>
            <w:noWrap/>
            <w:hideMark/>
          </w:tcPr>
          <w:p>
            <w:pPr>
              <w:ind w:left="-71"/>
              <w:rPr>
                <w:rFonts w:eastAsia="Times New Roman"/>
                <w:b/>
                <w:bCs/>
                <w:iCs/>
                <w:noProof/>
                <w:sz w:val="18"/>
                <w:szCs w:val="18"/>
              </w:rPr>
            </w:pPr>
            <w:r>
              <w:rPr>
                <w:rFonts w:eastAsia="Times New Roman"/>
                <w:b/>
                <w:bCs/>
                <w:iCs/>
                <w:noProof/>
                <w:sz w:val="18"/>
                <w:szCs w:val="18"/>
              </w:rPr>
              <w:t>0.00</w:t>
            </w:r>
          </w:p>
        </w:tc>
        <w:tc>
          <w:tcPr>
            <w:tcW w:w="1218" w:type="dxa"/>
            <w:noWrap/>
            <w:hideMark/>
          </w:tcPr>
          <w:p>
            <w:pPr>
              <w:ind w:left="-71"/>
              <w:rPr>
                <w:rFonts w:eastAsia="Times New Roman"/>
                <w:b/>
                <w:bCs/>
                <w:iCs/>
                <w:noProof/>
                <w:sz w:val="18"/>
                <w:szCs w:val="18"/>
              </w:rPr>
            </w:pPr>
            <w:r>
              <w:rPr>
                <w:rFonts w:eastAsia="Times New Roman"/>
                <w:b/>
                <w:bCs/>
                <w:iCs/>
                <w:noProof/>
                <w:sz w:val="18"/>
                <w:szCs w:val="18"/>
              </w:rPr>
              <w:t>1 398 928.80</w:t>
            </w:r>
          </w:p>
        </w:tc>
        <w:tc>
          <w:tcPr>
            <w:tcW w:w="1539" w:type="dxa"/>
            <w:noWrap/>
            <w:hideMark/>
          </w:tcPr>
          <w:p>
            <w:pPr>
              <w:ind w:left="-71"/>
              <w:rPr>
                <w:rFonts w:eastAsia="Times New Roman"/>
                <w:b/>
                <w:bCs/>
                <w:iCs/>
                <w:noProof/>
                <w:sz w:val="18"/>
                <w:szCs w:val="18"/>
              </w:rPr>
            </w:pPr>
            <w:r>
              <w:rPr>
                <w:rFonts w:eastAsia="Times New Roman"/>
                <w:b/>
                <w:bCs/>
                <w:iCs/>
                <w:noProof/>
                <w:sz w:val="18"/>
                <w:szCs w:val="18"/>
              </w:rPr>
              <w:t>0.00</w:t>
            </w:r>
          </w:p>
        </w:tc>
        <w:tc>
          <w:tcPr>
            <w:tcW w:w="1344" w:type="dxa"/>
            <w:noWrap/>
            <w:hideMark/>
          </w:tcPr>
          <w:p>
            <w:pPr>
              <w:ind w:left="-71"/>
              <w:rPr>
                <w:rFonts w:eastAsia="Times New Roman"/>
                <w:b/>
                <w:bCs/>
                <w:iCs/>
                <w:noProof/>
                <w:sz w:val="18"/>
                <w:szCs w:val="18"/>
              </w:rPr>
            </w:pPr>
            <w:r>
              <w:rPr>
                <w:rFonts w:eastAsia="Times New Roman"/>
                <w:b/>
                <w:bCs/>
                <w:iCs/>
                <w:noProof/>
                <w:sz w:val="18"/>
                <w:szCs w:val="18"/>
              </w:rPr>
              <w:t>0.00</w:t>
            </w:r>
          </w:p>
        </w:tc>
        <w:tc>
          <w:tcPr>
            <w:tcW w:w="1302" w:type="dxa"/>
            <w:noWrap/>
            <w:hideMark/>
          </w:tcPr>
          <w:p>
            <w:pPr>
              <w:ind w:left="-71"/>
              <w:rPr>
                <w:rFonts w:eastAsia="Times New Roman"/>
                <w:b/>
                <w:bCs/>
                <w:iCs/>
                <w:noProof/>
                <w:sz w:val="18"/>
                <w:szCs w:val="18"/>
              </w:rPr>
            </w:pPr>
            <w:r>
              <w:rPr>
                <w:rFonts w:eastAsia="Times New Roman"/>
                <w:b/>
                <w:bCs/>
                <w:iCs/>
                <w:noProof/>
                <w:sz w:val="18"/>
                <w:szCs w:val="18"/>
              </w:rPr>
              <w:t>0.00</w:t>
            </w:r>
          </w:p>
        </w:tc>
        <w:tc>
          <w:tcPr>
            <w:tcW w:w="1259" w:type="dxa"/>
            <w:noWrap/>
            <w:hideMark/>
          </w:tcPr>
          <w:p>
            <w:pPr>
              <w:ind w:left="-71"/>
              <w:rPr>
                <w:rFonts w:eastAsia="Times New Roman"/>
                <w:b/>
                <w:bCs/>
                <w:iCs/>
                <w:noProof/>
                <w:sz w:val="18"/>
                <w:szCs w:val="18"/>
              </w:rPr>
            </w:pPr>
            <w:r>
              <w:rPr>
                <w:rFonts w:eastAsia="Times New Roman"/>
                <w:b/>
                <w:bCs/>
                <w:iCs/>
                <w:noProof/>
                <w:sz w:val="18"/>
                <w:szCs w:val="18"/>
              </w:rPr>
              <w:t>1 398 928.80</w:t>
            </w:r>
          </w:p>
        </w:tc>
      </w:tr>
    </w:tbl>
    <w:p>
      <w:pPr>
        <w:ind w:left="360"/>
        <w:rPr>
          <w:rFonts w:eastAsia="Times New Roman"/>
          <w:bCs/>
          <w:iCs/>
          <w:noProof/>
          <w:sz w:val="18"/>
          <w:szCs w:val="18"/>
        </w:rPr>
      </w:pPr>
    </w:p>
    <w:p>
      <w:pPr>
        <w:rPr>
          <w:noProof/>
        </w:rPr>
      </w:pPr>
      <w:r>
        <w:rPr>
          <w:noProof/>
        </w:rPr>
        <w:br w:type="page"/>
      </w:r>
    </w:p>
    <w:tbl>
      <w:tblPr>
        <w:tblStyle w:val="TableGrid"/>
        <w:tblW w:w="16019" w:type="dxa"/>
        <w:tblInd w:w="-885" w:type="dxa"/>
        <w:tblLook w:val="04A0" w:firstRow="1" w:lastRow="0" w:firstColumn="1" w:lastColumn="0" w:noHBand="0" w:noVBand="1"/>
      </w:tblPr>
      <w:tblGrid>
        <w:gridCol w:w="2526"/>
        <w:gridCol w:w="1019"/>
        <w:gridCol w:w="1276"/>
        <w:gridCol w:w="1079"/>
        <w:gridCol w:w="1049"/>
        <w:gridCol w:w="1302"/>
        <w:gridCol w:w="1106"/>
        <w:gridCol w:w="1218"/>
        <w:gridCol w:w="1539"/>
        <w:gridCol w:w="1353"/>
        <w:gridCol w:w="1293"/>
        <w:gridCol w:w="1259"/>
      </w:tblGrid>
      <w:tr>
        <w:trPr>
          <w:trHeight w:val="300"/>
        </w:trPr>
        <w:tc>
          <w:tcPr>
            <w:tcW w:w="2526" w:type="dxa"/>
            <w:noWrap/>
            <w:hideMark/>
          </w:tcPr>
          <w:p>
            <w:pPr>
              <w:ind w:left="142"/>
              <w:rPr>
                <w:rFonts w:eastAsia="Times New Roman"/>
                <w:bCs/>
                <w:iCs/>
                <w:noProof/>
                <w:sz w:val="16"/>
                <w:szCs w:val="16"/>
              </w:rPr>
            </w:pPr>
            <w:r>
              <w:rPr>
                <w:rFonts w:eastAsia="Times New Roman"/>
                <w:bCs/>
                <w:iCs/>
                <w:noProof/>
                <w:sz w:val="16"/>
                <w:szCs w:val="16"/>
              </w:rPr>
              <w:t>Objective's description</w:t>
            </w:r>
          </w:p>
        </w:tc>
        <w:tc>
          <w:tcPr>
            <w:tcW w:w="4423" w:type="dxa"/>
            <w:gridSpan w:val="4"/>
            <w:noWrap/>
            <w:hideMark/>
          </w:tcPr>
          <w:p>
            <w:pPr>
              <w:ind w:left="360"/>
              <w:rPr>
                <w:rFonts w:eastAsia="Times New Roman"/>
                <w:bCs/>
                <w:iCs/>
                <w:noProof/>
                <w:sz w:val="16"/>
                <w:szCs w:val="16"/>
              </w:rPr>
            </w:pPr>
            <w:r>
              <w:rPr>
                <w:rFonts w:eastAsia="Times New Roman"/>
                <w:bCs/>
                <w:iCs/>
                <w:noProof/>
                <w:sz w:val="16"/>
                <w:szCs w:val="16"/>
              </w:rPr>
              <w:t>3. Contribute to innovative, efficient and sustainable health systems</w:t>
            </w:r>
          </w:p>
        </w:tc>
        <w:tc>
          <w:tcPr>
            <w:tcW w:w="1302" w:type="dxa"/>
            <w:noWrap/>
            <w:hideMark/>
          </w:tcPr>
          <w:p>
            <w:pPr>
              <w:ind w:left="360"/>
              <w:rPr>
                <w:rFonts w:eastAsia="Times New Roman"/>
                <w:bCs/>
                <w:iCs/>
                <w:noProof/>
                <w:sz w:val="16"/>
                <w:szCs w:val="16"/>
              </w:rPr>
            </w:pPr>
          </w:p>
        </w:tc>
        <w:tc>
          <w:tcPr>
            <w:tcW w:w="1106" w:type="dxa"/>
            <w:noWrap/>
            <w:hideMark/>
          </w:tcPr>
          <w:p>
            <w:pPr>
              <w:ind w:left="360"/>
              <w:rPr>
                <w:rFonts w:eastAsia="Times New Roman"/>
                <w:bCs/>
                <w:iCs/>
                <w:noProof/>
                <w:sz w:val="16"/>
                <w:szCs w:val="16"/>
              </w:rPr>
            </w:pPr>
          </w:p>
        </w:tc>
        <w:tc>
          <w:tcPr>
            <w:tcW w:w="1218" w:type="dxa"/>
            <w:noWrap/>
            <w:hideMark/>
          </w:tcPr>
          <w:p>
            <w:pPr>
              <w:ind w:left="360"/>
              <w:rPr>
                <w:rFonts w:eastAsia="Times New Roman"/>
                <w:bCs/>
                <w:iCs/>
                <w:noProof/>
                <w:sz w:val="16"/>
                <w:szCs w:val="16"/>
              </w:rPr>
            </w:pPr>
          </w:p>
        </w:tc>
        <w:tc>
          <w:tcPr>
            <w:tcW w:w="1539" w:type="dxa"/>
            <w:noWrap/>
            <w:hideMark/>
          </w:tcPr>
          <w:p>
            <w:pPr>
              <w:ind w:left="360"/>
              <w:rPr>
                <w:rFonts w:eastAsia="Times New Roman"/>
                <w:bCs/>
                <w:iCs/>
                <w:noProof/>
                <w:sz w:val="16"/>
                <w:szCs w:val="16"/>
              </w:rPr>
            </w:pPr>
          </w:p>
        </w:tc>
        <w:tc>
          <w:tcPr>
            <w:tcW w:w="1353" w:type="dxa"/>
            <w:noWrap/>
            <w:hideMark/>
          </w:tcPr>
          <w:p>
            <w:pPr>
              <w:ind w:left="360"/>
              <w:rPr>
                <w:rFonts w:eastAsia="Times New Roman"/>
                <w:bCs/>
                <w:iCs/>
                <w:noProof/>
                <w:sz w:val="16"/>
                <w:szCs w:val="16"/>
              </w:rPr>
            </w:pPr>
          </w:p>
        </w:tc>
        <w:tc>
          <w:tcPr>
            <w:tcW w:w="1293" w:type="dxa"/>
            <w:noWrap/>
            <w:hideMark/>
          </w:tcPr>
          <w:p>
            <w:pPr>
              <w:ind w:left="360"/>
              <w:rPr>
                <w:rFonts w:eastAsia="Times New Roman"/>
                <w:bCs/>
                <w:iCs/>
                <w:noProof/>
                <w:sz w:val="16"/>
                <w:szCs w:val="16"/>
              </w:rPr>
            </w:pPr>
          </w:p>
        </w:tc>
        <w:tc>
          <w:tcPr>
            <w:tcW w:w="1259" w:type="dxa"/>
            <w:noWrap/>
            <w:hideMark/>
          </w:tcPr>
          <w:p>
            <w:pPr>
              <w:ind w:left="360"/>
              <w:rPr>
                <w:rFonts w:eastAsia="Times New Roman"/>
                <w:bCs/>
                <w:iCs/>
                <w:noProof/>
                <w:sz w:val="16"/>
                <w:szCs w:val="16"/>
              </w:rPr>
            </w:pPr>
          </w:p>
        </w:tc>
      </w:tr>
      <w:tr>
        <w:trPr>
          <w:trHeight w:val="300"/>
        </w:trPr>
        <w:tc>
          <w:tcPr>
            <w:tcW w:w="2526" w:type="dxa"/>
            <w:noWrap/>
            <w:hideMark/>
          </w:tcPr>
          <w:p>
            <w:pPr>
              <w:rPr>
                <w:rFonts w:eastAsia="Times New Roman"/>
                <w:b/>
                <w:bCs/>
                <w:iCs/>
                <w:noProof/>
                <w:sz w:val="16"/>
                <w:szCs w:val="16"/>
              </w:rPr>
            </w:pPr>
            <w:r>
              <w:rPr>
                <w:rFonts w:eastAsia="Times New Roman"/>
                <w:b/>
                <w:bCs/>
                <w:iCs/>
                <w:noProof/>
                <w:sz w:val="16"/>
                <w:szCs w:val="16"/>
              </w:rPr>
              <w:t>Third Health Programme Thematic priorities</w:t>
            </w:r>
          </w:p>
        </w:tc>
        <w:tc>
          <w:tcPr>
            <w:tcW w:w="1019" w:type="dxa"/>
            <w:hideMark/>
          </w:tcPr>
          <w:p>
            <w:pPr>
              <w:rPr>
                <w:rFonts w:eastAsia="Times New Roman"/>
                <w:b/>
                <w:bCs/>
                <w:iCs/>
                <w:noProof/>
                <w:sz w:val="16"/>
                <w:szCs w:val="16"/>
              </w:rPr>
            </w:pPr>
            <w:r>
              <w:rPr>
                <w:rFonts w:eastAsia="Times New Roman"/>
                <w:b/>
                <w:bCs/>
                <w:iCs/>
                <w:noProof/>
                <w:sz w:val="16"/>
                <w:szCs w:val="16"/>
              </w:rPr>
              <w:t>Projects</w:t>
            </w:r>
          </w:p>
        </w:tc>
        <w:tc>
          <w:tcPr>
            <w:tcW w:w="1276" w:type="dxa"/>
            <w:hideMark/>
          </w:tcPr>
          <w:p>
            <w:pPr>
              <w:rPr>
                <w:rFonts w:eastAsia="Times New Roman"/>
                <w:b/>
                <w:bCs/>
                <w:iCs/>
                <w:noProof/>
                <w:sz w:val="16"/>
                <w:szCs w:val="16"/>
              </w:rPr>
            </w:pPr>
            <w:r>
              <w:rPr>
                <w:rFonts w:eastAsia="Times New Roman"/>
                <w:b/>
                <w:bCs/>
                <w:iCs/>
                <w:noProof/>
                <w:sz w:val="16"/>
                <w:szCs w:val="16"/>
              </w:rPr>
              <w:t>Joint Actions</w:t>
            </w:r>
          </w:p>
        </w:tc>
        <w:tc>
          <w:tcPr>
            <w:tcW w:w="1079" w:type="dxa"/>
            <w:hideMark/>
          </w:tcPr>
          <w:p>
            <w:pPr>
              <w:rPr>
                <w:rFonts w:eastAsia="Times New Roman"/>
                <w:b/>
                <w:bCs/>
                <w:iCs/>
                <w:noProof/>
                <w:sz w:val="16"/>
                <w:szCs w:val="16"/>
              </w:rPr>
            </w:pPr>
            <w:r>
              <w:rPr>
                <w:rFonts w:eastAsia="Times New Roman"/>
                <w:b/>
                <w:bCs/>
                <w:iCs/>
                <w:noProof/>
                <w:sz w:val="16"/>
                <w:szCs w:val="16"/>
              </w:rPr>
              <w:t>Operating Grants</w:t>
            </w:r>
          </w:p>
        </w:tc>
        <w:tc>
          <w:tcPr>
            <w:tcW w:w="1049" w:type="dxa"/>
            <w:hideMark/>
          </w:tcPr>
          <w:p>
            <w:pPr>
              <w:rPr>
                <w:rFonts w:eastAsia="Times New Roman"/>
                <w:b/>
                <w:bCs/>
                <w:iCs/>
                <w:noProof/>
                <w:sz w:val="16"/>
                <w:szCs w:val="16"/>
              </w:rPr>
            </w:pPr>
            <w:r>
              <w:rPr>
                <w:rFonts w:eastAsia="Times New Roman"/>
                <w:b/>
                <w:bCs/>
                <w:iCs/>
                <w:noProof/>
                <w:sz w:val="16"/>
                <w:szCs w:val="16"/>
              </w:rPr>
              <w:t>Direct Grants</w:t>
            </w:r>
          </w:p>
        </w:tc>
        <w:tc>
          <w:tcPr>
            <w:tcW w:w="1302" w:type="dxa"/>
            <w:hideMark/>
          </w:tcPr>
          <w:p>
            <w:pPr>
              <w:rPr>
                <w:rFonts w:eastAsia="Times New Roman"/>
                <w:b/>
                <w:bCs/>
                <w:iCs/>
                <w:noProof/>
                <w:sz w:val="16"/>
                <w:szCs w:val="16"/>
              </w:rPr>
            </w:pPr>
            <w:r>
              <w:rPr>
                <w:rFonts w:eastAsia="Times New Roman"/>
                <w:b/>
                <w:bCs/>
                <w:iCs/>
                <w:noProof/>
                <w:sz w:val="16"/>
                <w:szCs w:val="16"/>
              </w:rPr>
              <w:t>Direct Grants SANTE</w:t>
            </w:r>
          </w:p>
        </w:tc>
        <w:tc>
          <w:tcPr>
            <w:tcW w:w="1106" w:type="dxa"/>
            <w:hideMark/>
          </w:tcPr>
          <w:p>
            <w:pPr>
              <w:rPr>
                <w:rFonts w:eastAsia="Times New Roman"/>
                <w:b/>
                <w:bCs/>
                <w:iCs/>
                <w:noProof/>
                <w:sz w:val="16"/>
                <w:szCs w:val="16"/>
              </w:rPr>
            </w:pPr>
            <w:r>
              <w:rPr>
                <w:rFonts w:eastAsia="Times New Roman"/>
                <w:b/>
                <w:bCs/>
                <w:iCs/>
                <w:noProof/>
                <w:sz w:val="16"/>
                <w:szCs w:val="16"/>
              </w:rPr>
              <w:t>Presid. Conf.</w:t>
            </w:r>
          </w:p>
        </w:tc>
        <w:tc>
          <w:tcPr>
            <w:tcW w:w="1218" w:type="dxa"/>
            <w:hideMark/>
          </w:tcPr>
          <w:p>
            <w:pPr>
              <w:rPr>
                <w:rFonts w:eastAsia="Times New Roman"/>
                <w:b/>
                <w:bCs/>
                <w:iCs/>
                <w:noProof/>
                <w:sz w:val="16"/>
                <w:szCs w:val="16"/>
              </w:rPr>
            </w:pPr>
            <w:r>
              <w:rPr>
                <w:rFonts w:eastAsia="Times New Roman"/>
                <w:b/>
                <w:bCs/>
                <w:iCs/>
                <w:noProof/>
                <w:sz w:val="16"/>
                <w:szCs w:val="16"/>
              </w:rPr>
              <w:t>Calls for tenders</w:t>
            </w:r>
          </w:p>
        </w:tc>
        <w:tc>
          <w:tcPr>
            <w:tcW w:w="1539" w:type="dxa"/>
            <w:hideMark/>
          </w:tcPr>
          <w:p>
            <w:pPr>
              <w:rPr>
                <w:rFonts w:eastAsia="Times New Roman"/>
                <w:b/>
                <w:bCs/>
                <w:iCs/>
                <w:noProof/>
                <w:sz w:val="16"/>
                <w:szCs w:val="16"/>
              </w:rPr>
            </w:pPr>
            <w:r>
              <w:rPr>
                <w:rFonts w:eastAsia="Times New Roman"/>
                <w:b/>
                <w:bCs/>
                <w:iCs/>
                <w:noProof/>
                <w:sz w:val="16"/>
                <w:szCs w:val="16"/>
              </w:rPr>
              <w:t>Calls for tenders SANTE</w:t>
            </w:r>
          </w:p>
        </w:tc>
        <w:tc>
          <w:tcPr>
            <w:tcW w:w="1353" w:type="dxa"/>
            <w:hideMark/>
          </w:tcPr>
          <w:p>
            <w:pPr>
              <w:rPr>
                <w:rFonts w:eastAsia="Times New Roman"/>
                <w:b/>
                <w:bCs/>
                <w:iCs/>
                <w:noProof/>
                <w:sz w:val="16"/>
                <w:szCs w:val="16"/>
              </w:rPr>
            </w:pPr>
            <w:r>
              <w:rPr>
                <w:rFonts w:eastAsia="Times New Roman"/>
                <w:b/>
                <w:bCs/>
                <w:iCs/>
                <w:noProof/>
                <w:sz w:val="16"/>
                <w:szCs w:val="16"/>
              </w:rPr>
              <w:t>Other Actions</w:t>
            </w:r>
          </w:p>
        </w:tc>
        <w:tc>
          <w:tcPr>
            <w:tcW w:w="1293" w:type="dxa"/>
            <w:hideMark/>
          </w:tcPr>
          <w:p>
            <w:pPr>
              <w:rPr>
                <w:rFonts w:eastAsia="Times New Roman"/>
                <w:b/>
                <w:bCs/>
                <w:iCs/>
                <w:noProof/>
                <w:sz w:val="16"/>
                <w:szCs w:val="16"/>
              </w:rPr>
            </w:pPr>
            <w:r>
              <w:rPr>
                <w:rFonts w:eastAsia="Times New Roman"/>
                <w:b/>
                <w:bCs/>
                <w:iCs/>
                <w:noProof/>
                <w:sz w:val="16"/>
                <w:szCs w:val="16"/>
              </w:rPr>
              <w:t>Other Actions SANTE</w:t>
            </w:r>
          </w:p>
        </w:tc>
        <w:tc>
          <w:tcPr>
            <w:tcW w:w="1259" w:type="dxa"/>
            <w:hideMark/>
          </w:tcPr>
          <w:p>
            <w:pPr>
              <w:rPr>
                <w:rFonts w:eastAsia="Times New Roman"/>
                <w:b/>
                <w:bCs/>
                <w:iCs/>
                <w:noProof/>
                <w:sz w:val="16"/>
                <w:szCs w:val="16"/>
              </w:rPr>
            </w:pPr>
            <w:r>
              <w:rPr>
                <w:rFonts w:eastAsia="Times New Roman"/>
                <w:b/>
                <w:bCs/>
                <w:iCs/>
                <w:noProof/>
                <w:sz w:val="16"/>
                <w:szCs w:val="16"/>
              </w:rPr>
              <w:t xml:space="preserve"> Total</w:t>
            </w:r>
          </w:p>
        </w:tc>
      </w:tr>
      <w:tr>
        <w:trPr>
          <w:trHeight w:val="675"/>
        </w:trPr>
        <w:tc>
          <w:tcPr>
            <w:tcW w:w="2526" w:type="dxa"/>
            <w:hideMark/>
          </w:tcPr>
          <w:p>
            <w:pPr>
              <w:rPr>
                <w:rFonts w:eastAsia="Times New Roman"/>
                <w:bCs/>
                <w:iCs/>
                <w:noProof/>
                <w:sz w:val="16"/>
                <w:szCs w:val="16"/>
              </w:rPr>
            </w:pPr>
            <w:r>
              <w:rPr>
                <w:rFonts w:eastAsia="Times New Roman"/>
                <w:bCs/>
                <w:iCs/>
                <w:noProof/>
                <w:sz w:val="16"/>
                <w:szCs w:val="16"/>
              </w:rPr>
              <w:t>3.1 Support voluntary cooperation between Member States on health technology assessment</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11 999 798.74</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11 999 798.74</w:t>
            </w:r>
          </w:p>
        </w:tc>
      </w:tr>
      <w:tr>
        <w:trPr>
          <w:trHeight w:val="900"/>
        </w:trPr>
        <w:tc>
          <w:tcPr>
            <w:tcW w:w="2526" w:type="dxa"/>
            <w:hideMark/>
          </w:tcPr>
          <w:p>
            <w:pPr>
              <w:rPr>
                <w:rFonts w:eastAsia="Times New Roman"/>
                <w:bCs/>
                <w:iCs/>
                <w:noProof/>
                <w:sz w:val="16"/>
                <w:szCs w:val="16"/>
              </w:rPr>
            </w:pPr>
            <w:r>
              <w:rPr>
                <w:rFonts w:eastAsia="Times New Roman"/>
                <w:bCs/>
                <w:iCs/>
                <w:noProof/>
                <w:sz w:val="16"/>
                <w:szCs w:val="16"/>
              </w:rPr>
              <w:t xml:space="preserve">3.3 Support the sustainability of the health workforce by developing effective health workforce forecasting and planning </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150 000.00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150 000.00</w:t>
            </w:r>
          </w:p>
        </w:tc>
      </w:tr>
      <w:tr>
        <w:trPr>
          <w:trHeight w:val="675"/>
        </w:trPr>
        <w:tc>
          <w:tcPr>
            <w:tcW w:w="2526" w:type="dxa"/>
            <w:hideMark/>
          </w:tcPr>
          <w:p>
            <w:pPr>
              <w:rPr>
                <w:rFonts w:eastAsia="Times New Roman"/>
                <w:bCs/>
                <w:iCs/>
                <w:noProof/>
                <w:sz w:val="16"/>
                <w:szCs w:val="16"/>
              </w:rPr>
            </w:pPr>
            <w:r>
              <w:rPr>
                <w:rFonts w:eastAsia="Times New Roman"/>
                <w:bCs/>
                <w:iCs/>
                <w:noProof/>
                <w:sz w:val="16"/>
                <w:szCs w:val="16"/>
              </w:rPr>
              <w:t>3.4. Provide expertise and share good practices to assist Member States undertaking health system reforms …</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724 960.00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320 000.00</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1 044 960.00</w:t>
            </w:r>
          </w:p>
        </w:tc>
      </w:tr>
      <w:tr>
        <w:trPr>
          <w:trHeight w:val="450"/>
        </w:trPr>
        <w:tc>
          <w:tcPr>
            <w:tcW w:w="2526" w:type="dxa"/>
            <w:hideMark/>
          </w:tcPr>
          <w:p>
            <w:pPr>
              <w:rPr>
                <w:rFonts w:eastAsia="Times New Roman"/>
                <w:bCs/>
                <w:iCs/>
                <w:noProof/>
                <w:sz w:val="16"/>
                <w:szCs w:val="16"/>
              </w:rPr>
            </w:pPr>
            <w:r>
              <w:rPr>
                <w:rFonts w:eastAsia="Times New Roman"/>
                <w:bCs/>
                <w:iCs/>
                <w:noProof/>
                <w:sz w:val="16"/>
                <w:szCs w:val="16"/>
              </w:rPr>
              <w:t xml:space="preserve">3.5. Address health issues in an ageing society </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 xml:space="preserve"> 3 395 207,18</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3 442 591.13</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 xml:space="preserve"> </w:t>
            </w:r>
            <w:r>
              <w:rPr>
                <w:rFonts w:eastAsia="Times New Roman"/>
                <w:bCs/>
                <w:iCs/>
                <w:noProof/>
                <w:sz w:val="16"/>
                <w:szCs w:val="16"/>
              </w:rPr>
              <w:br/>
              <w:t>6 837 798,31</w:t>
            </w:r>
          </w:p>
        </w:tc>
      </w:tr>
      <w:tr>
        <w:trPr>
          <w:trHeight w:val="900"/>
        </w:trPr>
        <w:tc>
          <w:tcPr>
            <w:tcW w:w="2526" w:type="dxa"/>
            <w:hideMark/>
          </w:tcPr>
          <w:p>
            <w:pPr>
              <w:rPr>
                <w:rFonts w:eastAsia="Times New Roman"/>
                <w:bCs/>
                <w:iCs/>
                <w:noProof/>
                <w:sz w:val="16"/>
                <w:szCs w:val="16"/>
              </w:rPr>
            </w:pPr>
            <w:r>
              <w:rPr>
                <w:rFonts w:eastAsia="Times New Roman"/>
                <w:bCs/>
                <w:iCs/>
                <w:noProof/>
                <w:sz w:val="16"/>
                <w:szCs w:val="16"/>
              </w:rPr>
              <w:t>3.6 Implementation of Union legislation in the field of medical devices, medicinal products and cross-border health care</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849 487.69</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1 100 000.00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1 331 206.76</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495 177.40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3 775 871.85</w:t>
            </w:r>
          </w:p>
        </w:tc>
      </w:tr>
      <w:tr>
        <w:trPr>
          <w:trHeight w:val="675"/>
        </w:trPr>
        <w:tc>
          <w:tcPr>
            <w:tcW w:w="2526" w:type="dxa"/>
            <w:hideMark/>
          </w:tcPr>
          <w:p>
            <w:pPr>
              <w:rPr>
                <w:rFonts w:eastAsia="Times New Roman"/>
                <w:bCs/>
                <w:iCs/>
                <w:noProof/>
                <w:sz w:val="16"/>
                <w:szCs w:val="16"/>
              </w:rPr>
            </w:pPr>
            <w:r>
              <w:rPr>
                <w:rFonts w:eastAsia="Times New Roman"/>
                <w:bCs/>
                <w:iCs/>
                <w:noProof/>
                <w:sz w:val="16"/>
                <w:szCs w:val="16"/>
              </w:rPr>
              <w:t>3.7. Foster a health information and knowledge system to contribute to evidence-based decision-making</w:t>
            </w:r>
          </w:p>
        </w:tc>
        <w:tc>
          <w:tcPr>
            <w:tcW w:w="101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7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7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192"/>
              <w:rPr>
                <w:rFonts w:eastAsia="Times New Roman"/>
                <w:bCs/>
                <w:iCs/>
                <w:noProof/>
                <w:sz w:val="16"/>
                <w:szCs w:val="16"/>
              </w:rPr>
            </w:pPr>
            <w:r>
              <w:rPr>
                <w:rFonts w:eastAsia="Times New Roman"/>
                <w:bCs/>
                <w:iCs/>
                <w:noProof/>
                <w:sz w:val="16"/>
                <w:szCs w:val="16"/>
              </w:rPr>
              <w:t>46 710.05</w:t>
            </w:r>
          </w:p>
        </w:tc>
        <w:tc>
          <w:tcPr>
            <w:tcW w:w="1106"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18" w:type="dxa"/>
            <w:noWrap/>
            <w:hideMark/>
          </w:tcPr>
          <w:p>
            <w:pPr>
              <w:ind w:left="-82" w:right="-192"/>
              <w:rPr>
                <w:rFonts w:eastAsia="Times New Roman"/>
                <w:bCs/>
                <w:iCs/>
                <w:noProof/>
                <w:sz w:val="16"/>
                <w:szCs w:val="16"/>
              </w:rPr>
            </w:pPr>
            <w:r>
              <w:rPr>
                <w:rFonts w:eastAsia="Times New Roman"/>
                <w:bCs/>
                <w:iCs/>
                <w:noProof/>
                <w:sz w:val="16"/>
                <w:szCs w:val="16"/>
              </w:rPr>
              <w:t>289 278.90</w:t>
            </w:r>
          </w:p>
        </w:tc>
        <w:tc>
          <w:tcPr>
            <w:tcW w:w="1539" w:type="dxa"/>
            <w:noWrap/>
            <w:hideMark/>
          </w:tcPr>
          <w:p>
            <w:pPr>
              <w:ind w:left="-82" w:right="-192"/>
              <w:rPr>
                <w:rFonts w:eastAsia="Times New Roman"/>
                <w:bCs/>
                <w:iCs/>
                <w:noProof/>
                <w:sz w:val="16"/>
                <w:szCs w:val="16"/>
              </w:rPr>
            </w:pPr>
            <w:r>
              <w:rPr>
                <w:rFonts w:eastAsia="Times New Roman"/>
                <w:bCs/>
                <w:iCs/>
                <w:noProof/>
                <w:sz w:val="16"/>
                <w:szCs w:val="16"/>
              </w:rPr>
              <w:t>462 506.50</w:t>
            </w:r>
          </w:p>
        </w:tc>
        <w:tc>
          <w:tcPr>
            <w:tcW w:w="1353" w:type="dxa"/>
            <w:noWrap/>
            <w:hideMark/>
          </w:tcPr>
          <w:p>
            <w:pPr>
              <w:ind w:left="-82" w:right="-192"/>
              <w:rPr>
                <w:rFonts w:eastAsia="Times New Roman"/>
                <w:bCs/>
                <w:iCs/>
                <w:noProof/>
                <w:sz w:val="16"/>
                <w:szCs w:val="16"/>
              </w:rPr>
            </w:pPr>
            <w:r>
              <w:rPr>
                <w:rFonts w:eastAsia="Times New Roman"/>
                <w:bCs/>
                <w:iCs/>
                <w:noProof/>
                <w:sz w:val="16"/>
                <w:szCs w:val="16"/>
              </w:rPr>
              <w:t>500 000.00</w:t>
            </w:r>
          </w:p>
        </w:tc>
        <w:tc>
          <w:tcPr>
            <w:tcW w:w="1293" w:type="dxa"/>
            <w:noWrap/>
            <w:hideMark/>
          </w:tcPr>
          <w:p>
            <w:pPr>
              <w:ind w:left="-82" w:right="-192"/>
              <w:rPr>
                <w:rFonts w:eastAsia="Times New Roman"/>
                <w:bCs/>
                <w:iCs/>
                <w:noProof/>
                <w:sz w:val="16"/>
                <w:szCs w:val="16"/>
              </w:rPr>
            </w:pPr>
            <w:r>
              <w:rPr>
                <w:rFonts w:eastAsia="Times New Roman"/>
                <w:bCs/>
                <w:iCs/>
                <w:noProof/>
                <w:sz w:val="16"/>
                <w:szCs w:val="16"/>
              </w:rPr>
              <w:t>0.00</w:t>
            </w:r>
          </w:p>
        </w:tc>
        <w:tc>
          <w:tcPr>
            <w:tcW w:w="1259" w:type="dxa"/>
            <w:noWrap/>
            <w:hideMark/>
          </w:tcPr>
          <w:p>
            <w:pPr>
              <w:ind w:left="-82" w:right="-192"/>
              <w:rPr>
                <w:rFonts w:eastAsia="Times New Roman"/>
                <w:bCs/>
                <w:iCs/>
                <w:noProof/>
                <w:sz w:val="16"/>
                <w:szCs w:val="16"/>
              </w:rPr>
            </w:pPr>
            <w:r>
              <w:rPr>
                <w:rFonts w:eastAsia="Times New Roman"/>
                <w:bCs/>
                <w:iCs/>
                <w:noProof/>
                <w:sz w:val="16"/>
                <w:szCs w:val="16"/>
              </w:rPr>
              <w:t>1 298 495.45</w:t>
            </w:r>
          </w:p>
        </w:tc>
      </w:tr>
      <w:tr>
        <w:trPr>
          <w:trHeight w:val="300"/>
        </w:trPr>
        <w:tc>
          <w:tcPr>
            <w:tcW w:w="2526" w:type="dxa"/>
            <w:noWrap/>
            <w:hideMark/>
          </w:tcPr>
          <w:p>
            <w:pPr>
              <w:rPr>
                <w:rFonts w:eastAsia="Times New Roman"/>
                <w:b/>
                <w:bCs/>
                <w:iCs/>
                <w:noProof/>
                <w:sz w:val="16"/>
                <w:szCs w:val="16"/>
              </w:rPr>
            </w:pPr>
            <w:r>
              <w:rPr>
                <w:rFonts w:eastAsia="Times New Roman"/>
                <w:b/>
                <w:bCs/>
                <w:iCs/>
                <w:noProof/>
                <w:sz w:val="16"/>
                <w:szCs w:val="16"/>
              </w:rPr>
              <w:t>Total</w:t>
            </w:r>
          </w:p>
        </w:tc>
        <w:tc>
          <w:tcPr>
            <w:tcW w:w="1019" w:type="dxa"/>
            <w:noWrap/>
            <w:hideMark/>
          </w:tcPr>
          <w:p>
            <w:pPr>
              <w:ind w:left="-82" w:right="-192"/>
              <w:rPr>
                <w:rFonts w:eastAsia="Times New Roman"/>
                <w:b/>
                <w:bCs/>
                <w:iCs/>
                <w:noProof/>
                <w:sz w:val="16"/>
                <w:szCs w:val="16"/>
              </w:rPr>
            </w:pPr>
            <w:r>
              <w:rPr>
                <w:rFonts w:eastAsia="Times New Roman"/>
                <w:b/>
                <w:bCs/>
                <w:iCs/>
                <w:noProof/>
                <w:sz w:val="16"/>
                <w:szCs w:val="16"/>
              </w:rPr>
              <w:t xml:space="preserve"> 3 395 207,18</w:t>
            </w:r>
          </w:p>
        </w:tc>
        <w:tc>
          <w:tcPr>
            <w:tcW w:w="1276" w:type="dxa"/>
            <w:noWrap/>
            <w:hideMark/>
          </w:tcPr>
          <w:p>
            <w:pPr>
              <w:ind w:left="-82" w:right="-192"/>
              <w:rPr>
                <w:rFonts w:eastAsia="Times New Roman"/>
                <w:b/>
                <w:bCs/>
                <w:iCs/>
                <w:noProof/>
                <w:sz w:val="16"/>
                <w:szCs w:val="16"/>
              </w:rPr>
            </w:pPr>
            <w:r>
              <w:rPr>
                <w:rFonts w:eastAsia="Times New Roman"/>
                <w:b/>
                <w:bCs/>
                <w:iCs/>
                <w:noProof/>
                <w:sz w:val="16"/>
                <w:szCs w:val="16"/>
              </w:rPr>
              <w:t>16 291 877.56</w:t>
            </w:r>
          </w:p>
        </w:tc>
        <w:tc>
          <w:tcPr>
            <w:tcW w:w="1079" w:type="dxa"/>
            <w:noWrap/>
            <w:hideMark/>
          </w:tcPr>
          <w:p>
            <w:pPr>
              <w:ind w:left="-82" w:right="-192"/>
              <w:rPr>
                <w:rFonts w:eastAsia="Times New Roman"/>
                <w:b/>
                <w:bCs/>
                <w:iCs/>
                <w:noProof/>
                <w:sz w:val="16"/>
                <w:szCs w:val="16"/>
              </w:rPr>
            </w:pPr>
            <w:r>
              <w:rPr>
                <w:rFonts w:eastAsia="Times New Roman"/>
                <w:b/>
                <w:bCs/>
                <w:iCs/>
                <w:noProof/>
                <w:sz w:val="16"/>
                <w:szCs w:val="16"/>
              </w:rPr>
              <w:t>0.00</w:t>
            </w:r>
          </w:p>
        </w:tc>
        <w:tc>
          <w:tcPr>
            <w:tcW w:w="1049" w:type="dxa"/>
            <w:noWrap/>
            <w:hideMark/>
          </w:tcPr>
          <w:p>
            <w:pPr>
              <w:ind w:left="-82" w:right="-192"/>
              <w:rPr>
                <w:rFonts w:eastAsia="Times New Roman"/>
                <w:b/>
                <w:bCs/>
                <w:iCs/>
                <w:noProof/>
                <w:sz w:val="16"/>
                <w:szCs w:val="16"/>
              </w:rPr>
            </w:pPr>
            <w:r>
              <w:rPr>
                <w:rFonts w:eastAsia="Times New Roman"/>
                <w:b/>
                <w:bCs/>
                <w:iCs/>
                <w:noProof/>
                <w:sz w:val="16"/>
                <w:szCs w:val="16"/>
              </w:rPr>
              <w:t>1 250 000.00</w:t>
            </w:r>
          </w:p>
        </w:tc>
        <w:tc>
          <w:tcPr>
            <w:tcW w:w="1302" w:type="dxa"/>
            <w:noWrap/>
            <w:hideMark/>
          </w:tcPr>
          <w:p>
            <w:pPr>
              <w:ind w:left="-82" w:right="-192"/>
              <w:rPr>
                <w:rFonts w:eastAsia="Times New Roman"/>
                <w:b/>
                <w:bCs/>
                <w:iCs/>
                <w:noProof/>
                <w:sz w:val="16"/>
                <w:szCs w:val="16"/>
              </w:rPr>
            </w:pPr>
            <w:r>
              <w:rPr>
                <w:rFonts w:eastAsia="Times New Roman"/>
                <w:b/>
                <w:bCs/>
                <w:iCs/>
                <w:noProof/>
                <w:sz w:val="16"/>
                <w:szCs w:val="16"/>
              </w:rPr>
              <w:t>46 710.05</w:t>
            </w:r>
          </w:p>
        </w:tc>
        <w:tc>
          <w:tcPr>
            <w:tcW w:w="1106" w:type="dxa"/>
            <w:noWrap/>
            <w:hideMark/>
          </w:tcPr>
          <w:p>
            <w:pPr>
              <w:ind w:left="-82" w:right="-192"/>
              <w:rPr>
                <w:rFonts w:eastAsia="Times New Roman"/>
                <w:b/>
                <w:bCs/>
                <w:iCs/>
                <w:noProof/>
                <w:sz w:val="16"/>
                <w:szCs w:val="16"/>
              </w:rPr>
            </w:pPr>
            <w:r>
              <w:rPr>
                <w:rFonts w:eastAsia="Times New Roman"/>
                <w:b/>
                <w:bCs/>
                <w:iCs/>
                <w:noProof/>
                <w:sz w:val="16"/>
                <w:szCs w:val="16"/>
              </w:rPr>
              <w:t>0.00</w:t>
            </w:r>
          </w:p>
        </w:tc>
        <w:tc>
          <w:tcPr>
            <w:tcW w:w="1218" w:type="dxa"/>
            <w:noWrap/>
            <w:hideMark/>
          </w:tcPr>
          <w:p>
            <w:pPr>
              <w:ind w:left="-82" w:right="-192"/>
              <w:rPr>
                <w:rFonts w:eastAsia="Times New Roman"/>
                <w:b/>
                <w:bCs/>
                <w:iCs/>
                <w:noProof/>
                <w:sz w:val="16"/>
                <w:szCs w:val="16"/>
              </w:rPr>
            </w:pPr>
            <w:r>
              <w:rPr>
                <w:rFonts w:eastAsia="Times New Roman"/>
                <w:b/>
                <w:bCs/>
                <w:iCs/>
                <w:noProof/>
                <w:sz w:val="16"/>
                <w:szCs w:val="16"/>
              </w:rPr>
              <w:t>1 014 238.90</w:t>
            </w:r>
          </w:p>
        </w:tc>
        <w:tc>
          <w:tcPr>
            <w:tcW w:w="1539" w:type="dxa"/>
            <w:noWrap/>
            <w:hideMark/>
          </w:tcPr>
          <w:p>
            <w:pPr>
              <w:ind w:left="-82" w:right="-192"/>
              <w:rPr>
                <w:rFonts w:eastAsia="Times New Roman"/>
                <w:b/>
                <w:bCs/>
                <w:iCs/>
                <w:noProof/>
                <w:sz w:val="16"/>
                <w:szCs w:val="16"/>
              </w:rPr>
            </w:pPr>
            <w:r>
              <w:rPr>
                <w:rFonts w:eastAsia="Times New Roman"/>
                <w:b/>
                <w:bCs/>
                <w:iCs/>
                <w:noProof/>
                <w:sz w:val="16"/>
                <w:szCs w:val="16"/>
              </w:rPr>
              <w:t>2 113 713.26</w:t>
            </w:r>
          </w:p>
        </w:tc>
        <w:tc>
          <w:tcPr>
            <w:tcW w:w="1353" w:type="dxa"/>
            <w:noWrap/>
            <w:hideMark/>
          </w:tcPr>
          <w:p>
            <w:pPr>
              <w:ind w:left="-82" w:right="-192"/>
              <w:rPr>
                <w:rFonts w:eastAsia="Times New Roman"/>
                <w:b/>
                <w:bCs/>
                <w:iCs/>
                <w:noProof/>
                <w:sz w:val="16"/>
                <w:szCs w:val="16"/>
              </w:rPr>
            </w:pPr>
            <w:r>
              <w:rPr>
                <w:rFonts w:eastAsia="Times New Roman"/>
                <w:b/>
                <w:bCs/>
                <w:iCs/>
                <w:noProof/>
                <w:sz w:val="16"/>
                <w:szCs w:val="16"/>
              </w:rPr>
              <w:t>500 000.00</w:t>
            </w:r>
          </w:p>
        </w:tc>
        <w:tc>
          <w:tcPr>
            <w:tcW w:w="1293" w:type="dxa"/>
            <w:noWrap/>
            <w:hideMark/>
          </w:tcPr>
          <w:p>
            <w:pPr>
              <w:ind w:left="-82" w:right="-192"/>
              <w:rPr>
                <w:rFonts w:eastAsia="Times New Roman"/>
                <w:b/>
                <w:bCs/>
                <w:iCs/>
                <w:noProof/>
                <w:sz w:val="16"/>
                <w:szCs w:val="16"/>
              </w:rPr>
            </w:pPr>
            <w:r>
              <w:rPr>
                <w:rFonts w:eastAsia="Times New Roman"/>
                <w:b/>
                <w:bCs/>
                <w:iCs/>
                <w:noProof/>
                <w:sz w:val="16"/>
                <w:szCs w:val="16"/>
              </w:rPr>
              <w:t>495 177.40</w:t>
            </w:r>
          </w:p>
        </w:tc>
        <w:tc>
          <w:tcPr>
            <w:tcW w:w="1259" w:type="dxa"/>
            <w:noWrap/>
            <w:hideMark/>
          </w:tcPr>
          <w:p>
            <w:pPr>
              <w:ind w:left="-82" w:right="-192"/>
              <w:rPr>
                <w:rFonts w:eastAsia="Times New Roman"/>
                <w:b/>
                <w:bCs/>
                <w:iCs/>
                <w:noProof/>
                <w:sz w:val="16"/>
                <w:szCs w:val="16"/>
              </w:rPr>
            </w:pPr>
            <w:r>
              <w:rPr>
                <w:rFonts w:eastAsia="Times New Roman"/>
                <w:b/>
                <w:bCs/>
                <w:iCs/>
                <w:noProof/>
                <w:sz w:val="16"/>
                <w:szCs w:val="16"/>
              </w:rPr>
              <w:t xml:space="preserve"> </w:t>
            </w:r>
            <w:r>
              <w:rPr>
                <w:rFonts w:eastAsia="Times New Roman"/>
                <w:b/>
                <w:bCs/>
                <w:iCs/>
                <w:noProof/>
                <w:sz w:val="16"/>
                <w:szCs w:val="16"/>
              </w:rPr>
              <w:br/>
              <w:t>25 106 924,35</w:t>
            </w:r>
          </w:p>
        </w:tc>
      </w:tr>
    </w:tbl>
    <w:p>
      <w:pPr>
        <w:ind w:left="360"/>
        <w:rPr>
          <w:rFonts w:eastAsia="Times New Roman"/>
          <w:bCs/>
          <w:iCs/>
          <w:noProof/>
          <w:sz w:val="18"/>
          <w:szCs w:val="18"/>
        </w:rPr>
      </w:pPr>
    </w:p>
    <w:p>
      <w:pPr>
        <w:rPr>
          <w:noProof/>
        </w:rPr>
      </w:pPr>
      <w:r>
        <w:rPr>
          <w:noProof/>
        </w:rPr>
        <w:br w:type="page"/>
      </w:r>
    </w:p>
    <w:tbl>
      <w:tblPr>
        <w:tblStyle w:val="TableGrid"/>
        <w:tblW w:w="16019" w:type="dxa"/>
        <w:tblInd w:w="-885" w:type="dxa"/>
        <w:tblLook w:val="04A0" w:firstRow="1" w:lastRow="0" w:firstColumn="1" w:lastColumn="0" w:noHBand="0" w:noVBand="1"/>
      </w:tblPr>
      <w:tblGrid>
        <w:gridCol w:w="2526"/>
        <w:gridCol w:w="1036"/>
        <w:gridCol w:w="1260"/>
        <w:gridCol w:w="1078"/>
        <w:gridCol w:w="1049"/>
        <w:gridCol w:w="1302"/>
        <w:gridCol w:w="1106"/>
        <w:gridCol w:w="1232"/>
        <w:gridCol w:w="1525"/>
        <w:gridCol w:w="1358"/>
        <w:gridCol w:w="1302"/>
        <w:gridCol w:w="1245"/>
      </w:tblGrid>
      <w:tr>
        <w:trPr>
          <w:trHeight w:val="300"/>
        </w:trPr>
        <w:tc>
          <w:tcPr>
            <w:tcW w:w="2526" w:type="dxa"/>
            <w:noWrap/>
            <w:hideMark/>
          </w:tcPr>
          <w:p>
            <w:pPr>
              <w:rPr>
                <w:rFonts w:eastAsia="Times New Roman"/>
                <w:bCs/>
                <w:iCs/>
                <w:noProof/>
                <w:sz w:val="16"/>
                <w:szCs w:val="16"/>
              </w:rPr>
            </w:pPr>
            <w:r>
              <w:rPr>
                <w:rFonts w:eastAsia="Times New Roman"/>
                <w:bCs/>
                <w:iCs/>
                <w:noProof/>
                <w:sz w:val="16"/>
                <w:szCs w:val="16"/>
              </w:rPr>
              <w:t>Objective's description</w:t>
            </w:r>
          </w:p>
        </w:tc>
        <w:tc>
          <w:tcPr>
            <w:tcW w:w="4423" w:type="dxa"/>
            <w:gridSpan w:val="4"/>
            <w:noWrap/>
            <w:hideMark/>
          </w:tcPr>
          <w:p>
            <w:pPr>
              <w:ind w:left="360"/>
              <w:rPr>
                <w:rFonts w:eastAsia="Times New Roman"/>
                <w:bCs/>
                <w:iCs/>
                <w:noProof/>
                <w:sz w:val="16"/>
                <w:szCs w:val="16"/>
              </w:rPr>
            </w:pPr>
            <w:r>
              <w:rPr>
                <w:rFonts w:eastAsia="Times New Roman"/>
                <w:bCs/>
                <w:iCs/>
                <w:noProof/>
                <w:sz w:val="16"/>
                <w:szCs w:val="16"/>
              </w:rPr>
              <w:t>4. Facilitate access to better and safer healthcare for Union citizens</w:t>
            </w:r>
          </w:p>
        </w:tc>
        <w:tc>
          <w:tcPr>
            <w:tcW w:w="1302" w:type="dxa"/>
            <w:noWrap/>
            <w:hideMark/>
          </w:tcPr>
          <w:p>
            <w:pPr>
              <w:ind w:left="360"/>
              <w:rPr>
                <w:rFonts w:eastAsia="Times New Roman"/>
                <w:bCs/>
                <w:iCs/>
                <w:noProof/>
                <w:sz w:val="16"/>
                <w:szCs w:val="16"/>
              </w:rPr>
            </w:pPr>
          </w:p>
        </w:tc>
        <w:tc>
          <w:tcPr>
            <w:tcW w:w="1106" w:type="dxa"/>
            <w:noWrap/>
            <w:hideMark/>
          </w:tcPr>
          <w:p>
            <w:pPr>
              <w:ind w:left="360"/>
              <w:rPr>
                <w:rFonts w:eastAsia="Times New Roman"/>
                <w:bCs/>
                <w:iCs/>
                <w:noProof/>
                <w:sz w:val="16"/>
                <w:szCs w:val="16"/>
              </w:rPr>
            </w:pPr>
          </w:p>
        </w:tc>
        <w:tc>
          <w:tcPr>
            <w:tcW w:w="1232" w:type="dxa"/>
            <w:noWrap/>
            <w:hideMark/>
          </w:tcPr>
          <w:p>
            <w:pPr>
              <w:ind w:left="360"/>
              <w:rPr>
                <w:rFonts w:eastAsia="Times New Roman"/>
                <w:bCs/>
                <w:iCs/>
                <w:noProof/>
                <w:sz w:val="16"/>
                <w:szCs w:val="16"/>
              </w:rPr>
            </w:pPr>
          </w:p>
        </w:tc>
        <w:tc>
          <w:tcPr>
            <w:tcW w:w="1525" w:type="dxa"/>
            <w:noWrap/>
            <w:hideMark/>
          </w:tcPr>
          <w:p>
            <w:pPr>
              <w:ind w:left="360"/>
              <w:rPr>
                <w:rFonts w:eastAsia="Times New Roman"/>
                <w:bCs/>
                <w:iCs/>
                <w:noProof/>
                <w:sz w:val="16"/>
                <w:szCs w:val="16"/>
              </w:rPr>
            </w:pPr>
          </w:p>
        </w:tc>
        <w:tc>
          <w:tcPr>
            <w:tcW w:w="1358" w:type="dxa"/>
            <w:noWrap/>
            <w:hideMark/>
          </w:tcPr>
          <w:p>
            <w:pPr>
              <w:ind w:left="360"/>
              <w:rPr>
                <w:rFonts w:eastAsia="Times New Roman"/>
                <w:bCs/>
                <w:iCs/>
                <w:noProof/>
                <w:sz w:val="16"/>
                <w:szCs w:val="16"/>
              </w:rPr>
            </w:pPr>
          </w:p>
        </w:tc>
        <w:tc>
          <w:tcPr>
            <w:tcW w:w="1302" w:type="dxa"/>
            <w:noWrap/>
            <w:hideMark/>
          </w:tcPr>
          <w:p>
            <w:pPr>
              <w:ind w:left="360"/>
              <w:rPr>
                <w:rFonts w:eastAsia="Times New Roman"/>
                <w:bCs/>
                <w:iCs/>
                <w:noProof/>
                <w:sz w:val="16"/>
                <w:szCs w:val="16"/>
              </w:rPr>
            </w:pPr>
          </w:p>
        </w:tc>
        <w:tc>
          <w:tcPr>
            <w:tcW w:w="1245" w:type="dxa"/>
            <w:noWrap/>
            <w:hideMark/>
          </w:tcPr>
          <w:p>
            <w:pPr>
              <w:ind w:left="360"/>
              <w:rPr>
                <w:rFonts w:eastAsia="Times New Roman"/>
                <w:bCs/>
                <w:iCs/>
                <w:noProof/>
                <w:sz w:val="16"/>
                <w:szCs w:val="16"/>
              </w:rPr>
            </w:pPr>
          </w:p>
        </w:tc>
      </w:tr>
      <w:tr>
        <w:trPr>
          <w:trHeight w:val="300"/>
        </w:trPr>
        <w:tc>
          <w:tcPr>
            <w:tcW w:w="2526" w:type="dxa"/>
            <w:noWrap/>
            <w:hideMark/>
          </w:tcPr>
          <w:p>
            <w:pPr>
              <w:rPr>
                <w:rFonts w:eastAsia="Times New Roman"/>
                <w:b/>
                <w:bCs/>
                <w:iCs/>
                <w:noProof/>
                <w:sz w:val="16"/>
                <w:szCs w:val="16"/>
              </w:rPr>
            </w:pPr>
            <w:r>
              <w:rPr>
                <w:rFonts w:eastAsia="Times New Roman"/>
                <w:b/>
                <w:bCs/>
                <w:iCs/>
                <w:noProof/>
                <w:sz w:val="16"/>
                <w:szCs w:val="16"/>
              </w:rPr>
              <w:t>Third Health Programme Thematic priorities</w:t>
            </w:r>
          </w:p>
        </w:tc>
        <w:tc>
          <w:tcPr>
            <w:tcW w:w="1036" w:type="dxa"/>
            <w:hideMark/>
          </w:tcPr>
          <w:p>
            <w:pPr>
              <w:rPr>
                <w:rFonts w:eastAsia="Times New Roman"/>
                <w:b/>
                <w:bCs/>
                <w:iCs/>
                <w:noProof/>
                <w:sz w:val="16"/>
                <w:szCs w:val="16"/>
              </w:rPr>
            </w:pPr>
            <w:r>
              <w:rPr>
                <w:rFonts w:eastAsia="Times New Roman"/>
                <w:b/>
                <w:bCs/>
                <w:iCs/>
                <w:noProof/>
                <w:sz w:val="16"/>
                <w:szCs w:val="16"/>
              </w:rPr>
              <w:t>Projects</w:t>
            </w:r>
          </w:p>
        </w:tc>
        <w:tc>
          <w:tcPr>
            <w:tcW w:w="1260" w:type="dxa"/>
            <w:hideMark/>
          </w:tcPr>
          <w:p>
            <w:pPr>
              <w:rPr>
                <w:rFonts w:eastAsia="Times New Roman"/>
                <w:b/>
                <w:bCs/>
                <w:iCs/>
                <w:noProof/>
                <w:sz w:val="16"/>
                <w:szCs w:val="16"/>
              </w:rPr>
            </w:pPr>
            <w:r>
              <w:rPr>
                <w:rFonts w:eastAsia="Times New Roman"/>
                <w:b/>
                <w:bCs/>
                <w:iCs/>
                <w:noProof/>
                <w:sz w:val="16"/>
                <w:szCs w:val="16"/>
              </w:rPr>
              <w:t>Joint Actions</w:t>
            </w:r>
          </w:p>
        </w:tc>
        <w:tc>
          <w:tcPr>
            <w:tcW w:w="1078" w:type="dxa"/>
            <w:hideMark/>
          </w:tcPr>
          <w:p>
            <w:pPr>
              <w:rPr>
                <w:rFonts w:eastAsia="Times New Roman"/>
                <w:b/>
                <w:bCs/>
                <w:iCs/>
                <w:noProof/>
                <w:sz w:val="16"/>
                <w:szCs w:val="16"/>
              </w:rPr>
            </w:pPr>
            <w:r>
              <w:rPr>
                <w:rFonts w:eastAsia="Times New Roman"/>
                <w:b/>
                <w:bCs/>
                <w:iCs/>
                <w:noProof/>
                <w:sz w:val="16"/>
                <w:szCs w:val="16"/>
              </w:rPr>
              <w:t>Operating Grants</w:t>
            </w:r>
          </w:p>
        </w:tc>
        <w:tc>
          <w:tcPr>
            <w:tcW w:w="1049" w:type="dxa"/>
            <w:hideMark/>
          </w:tcPr>
          <w:p>
            <w:pPr>
              <w:rPr>
                <w:rFonts w:eastAsia="Times New Roman"/>
                <w:b/>
                <w:bCs/>
                <w:iCs/>
                <w:noProof/>
                <w:sz w:val="16"/>
                <w:szCs w:val="16"/>
              </w:rPr>
            </w:pPr>
            <w:r>
              <w:rPr>
                <w:rFonts w:eastAsia="Times New Roman"/>
                <w:b/>
                <w:bCs/>
                <w:iCs/>
                <w:noProof/>
                <w:sz w:val="16"/>
                <w:szCs w:val="16"/>
              </w:rPr>
              <w:t>Direct Grants</w:t>
            </w:r>
          </w:p>
        </w:tc>
        <w:tc>
          <w:tcPr>
            <w:tcW w:w="1302" w:type="dxa"/>
            <w:hideMark/>
          </w:tcPr>
          <w:p>
            <w:pPr>
              <w:rPr>
                <w:rFonts w:eastAsia="Times New Roman"/>
                <w:b/>
                <w:bCs/>
                <w:iCs/>
                <w:noProof/>
                <w:sz w:val="16"/>
                <w:szCs w:val="16"/>
              </w:rPr>
            </w:pPr>
            <w:r>
              <w:rPr>
                <w:rFonts w:eastAsia="Times New Roman"/>
                <w:b/>
                <w:bCs/>
                <w:iCs/>
                <w:noProof/>
                <w:sz w:val="16"/>
                <w:szCs w:val="16"/>
              </w:rPr>
              <w:t>Direct Grants SANTE</w:t>
            </w:r>
          </w:p>
        </w:tc>
        <w:tc>
          <w:tcPr>
            <w:tcW w:w="1106" w:type="dxa"/>
            <w:hideMark/>
          </w:tcPr>
          <w:p>
            <w:pPr>
              <w:rPr>
                <w:rFonts w:eastAsia="Times New Roman"/>
                <w:b/>
                <w:bCs/>
                <w:iCs/>
                <w:noProof/>
                <w:sz w:val="16"/>
                <w:szCs w:val="16"/>
              </w:rPr>
            </w:pPr>
            <w:r>
              <w:rPr>
                <w:rFonts w:eastAsia="Times New Roman"/>
                <w:b/>
                <w:bCs/>
                <w:iCs/>
                <w:noProof/>
                <w:sz w:val="16"/>
                <w:szCs w:val="16"/>
              </w:rPr>
              <w:t>Presid. Conf.</w:t>
            </w:r>
          </w:p>
        </w:tc>
        <w:tc>
          <w:tcPr>
            <w:tcW w:w="1232" w:type="dxa"/>
            <w:hideMark/>
          </w:tcPr>
          <w:p>
            <w:pPr>
              <w:rPr>
                <w:rFonts w:eastAsia="Times New Roman"/>
                <w:b/>
                <w:bCs/>
                <w:iCs/>
                <w:noProof/>
                <w:sz w:val="16"/>
                <w:szCs w:val="16"/>
              </w:rPr>
            </w:pPr>
            <w:r>
              <w:rPr>
                <w:rFonts w:eastAsia="Times New Roman"/>
                <w:b/>
                <w:bCs/>
                <w:iCs/>
                <w:noProof/>
                <w:sz w:val="16"/>
                <w:szCs w:val="16"/>
              </w:rPr>
              <w:t>Calls for tenders</w:t>
            </w:r>
          </w:p>
        </w:tc>
        <w:tc>
          <w:tcPr>
            <w:tcW w:w="1525" w:type="dxa"/>
            <w:hideMark/>
          </w:tcPr>
          <w:p>
            <w:pPr>
              <w:rPr>
                <w:rFonts w:eastAsia="Times New Roman"/>
                <w:b/>
                <w:bCs/>
                <w:iCs/>
                <w:noProof/>
                <w:sz w:val="16"/>
                <w:szCs w:val="16"/>
              </w:rPr>
            </w:pPr>
            <w:r>
              <w:rPr>
                <w:rFonts w:eastAsia="Times New Roman"/>
                <w:b/>
                <w:bCs/>
                <w:iCs/>
                <w:noProof/>
                <w:sz w:val="16"/>
                <w:szCs w:val="16"/>
              </w:rPr>
              <w:t>Calls for tenders SANTE</w:t>
            </w:r>
          </w:p>
        </w:tc>
        <w:tc>
          <w:tcPr>
            <w:tcW w:w="1358" w:type="dxa"/>
            <w:hideMark/>
          </w:tcPr>
          <w:p>
            <w:pPr>
              <w:rPr>
                <w:rFonts w:eastAsia="Times New Roman"/>
                <w:b/>
                <w:bCs/>
                <w:iCs/>
                <w:noProof/>
                <w:sz w:val="16"/>
                <w:szCs w:val="16"/>
              </w:rPr>
            </w:pPr>
            <w:r>
              <w:rPr>
                <w:rFonts w:eastAsia="Times New Roman"/>
                <w:b/>
                <w:bCs/>
                <w:iCs/>
                <w:noProof/>
                <w:sz w:val="16"/>
                <w:szCs w:val="16"/>
              </w:rPr>
              <w:t>Other Actions</w:t>
            </w:r>
          </w:p>
        </w:tc>
        <w:tc>
          <w:tcPr>
            <w:tcW w:w="1302" w:type="dxa"/>
            <w:hideMark/>
          </w:tcPr>
          <w:p>
            <w:pPr>
              <w:rPr>
                <w:rFonts w:eastAsia="Times New Roman"/>
                <w:b/>
                <w:bCs/>
                <w:iCs/>
                <w:noProof/>
                <w:sz w:val="16"/>
                <w:szCs w:val="16"/>
              </w:rPr>
            </w:pPr>
            <w:r>
              <w:rPr>
                <w:rFonts w:eastAsia="Times New Roman"/>
                <w:b/>
                <w:bCs/>
                <w:iCs/>
                <w:noProof/>
                <w:sz w:val="16"/>
                <w:szCs w:val="16"/>
              </w:rPr>
              <w:t>Other Actions SANTE</w:t>
            </w:r>
          </w:p>
        </w:tc>
        <w:tc>
          <w:tcPr>
            <w:tcW w:w="1245" w:type="dxa"/>
            <w:hideMark/>
          </w:tcPr>
          <w:p>
            <w:pPr>
              <w:rPr>
                <w:rFonts w:eastAsia="Times New Roman"/>
                <w:b/>
                <w:bCs/>
                <w:iCs/>
                <w:noProof/>
                <w:sz w:val="16"/>
                <w:szCs w:val="16"/>
              </w:rPr>
            </w:pPr>
            <w:r>
              <w:rPr>
                <w:rFonts w:eastAsia="Times New Roman"/>
                <w:b/>
                <w:bCs/>
                <w:iCs/>
                <w:noProof/>
                <w:sz w:val="16"/>
                <w:szCs w:val="16"/>
              </w:rPr>
              <w:t xml:space="preserve"> Total</w:t>
            </w:r>
          </w:p>
        </w:tc>
      </w:tr>
      <w:tr>
        <w:trPr>
          <w:trHeight w:val="900"/>
        </w:trPr>
        <w:tc>
          <w:tcPr>
            <w:tcW w:w="2526" w:type="dxa"/>
            <w:hideMark/>
          </w:tcPr>
          <w:p>
            <w:pPr>
              <w:rPr>
                <w:rFonts w:eastAsia="Times New Roman"/>
                <w:bCs/>
                <w:iCs/>
                <w:noProof/>
                <w:sz w:val="16"/>
                <w:szCs w:val="16"/>
              </w:rPr>
            </w:pPr>
            <w:r>
              <w:rPr>
                <w:rFonts w:eastAsia="Times New Roman"/>
                <w:bCs/>
                <w:iCs/>
                <w:noProof/>
                <w:sz w:val="16"/>
                <w:szCs w:val="16"/>
              </w:rPr>
              <w:t>4.1 Support the establishment of a system of European reference networks for patients with conditions requiring highly specialised care…</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381 372.23</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381 372.23</w:t>
            </w:r>
          </w:p>
        </w:tc>
      </w:tr>
      <w:tr>
        <w:trPr>
          <w:trHeight w:val="675"/>
        </w:trPr>
        <w:tc>
          <w:tcPr>
            <w:tcW w:w="2526" w:type="dxa"/>
            <w:hideMark/>
          </w:tcPr>
          <w:p>
            <w:pPr>
              <w:rPr>
                <w:rFonts w:eastAsia="Times New Roman"/>
                <w:bCs/>
                <w:iCs/>
                <w:noProof/>
                <w:sz w:val="16"/>
                <w:szCs w:val="16"/>
              </w:rPr>
            </w:pPr>
            <w:r>
              <w:rPr>
                <w:rFonts w:eastAsia="Times New Roman"/>
                <w:bCs/>
                <w:iCs/>
                <w:noProof/>
                <w:sz w:val="16"/>
                <w:szCs w:val="16"/>
              </w:rPr>
              <w:t>4.2 Coordinated action at Union level in order to effectively help patients affected by rare diseases</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1 499 848.04</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792 021.00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2 291 869.04</w:t>
            </w:r>
          </w:p>
        </w:tc>
      </w:tr>
      <w:tr>
        <w:trPr>
          <w:trHeight w:val="675"/>
        </w:trPr>
        <w:tc>
          <w:tcPr>
            <w:tcW w:w="2526" w:type="dxa"/>
            <w:hideMark/>
          </w:tcPr>
          <w:p>
            <w:pPr>
              <w:rPr>
                <w:rFonts w:eastAsia="Times New Roman"/>
                <w:bCs/>
                <w:iCs/>
                <w:noProof/>
                <w:sz w:val="16"/>
                <w:szCs w:val="16"/>
              </w:rPr>
            </w:pPr>
            <w:r>
              <w:rPr>
                <w:rFonts w:eastAsia="Times New Roman"/>
                <w:bCs/>
                <w:iCs/>
                <w:noProof/>
                <w:sz w:val="16"/>
                <w:szCs w:val="16"/>
              </w:rPr>
              <w:t>4.3 Strengthen collaboration on patient safety and quality of health care</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735 645.00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20 434.90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199 975.00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956 054.90</w:t>
            </w:r>
          </w:p>
        </w:tc>
      </w:tr>
      <w:tr>
        <w:trPr>
          <w:trHeight w:val="900"/>
        </w:trPr>
        <w:tc>
          <w:tcPr>
            <w:tcW w:w="2526" w:type="dxa"/>
            <w:hideMark/>
          </w:tcPr>
          <w:p>
            <w:pPr>
              <w:rPr>
                <w:rFonts w:eastAsia="Times New Roman"/>
                <w:bCs/>
                <w:iCs/>
                <w:noProof/>
                <w:sz w:val="16"/>
                <w:szCs w:val="16"/>
              </w:rPr>
            </w:pPr>
            <w:r>
              <w:rPr>
                <w:rFonts w:eastAsia="Times New Roman"/>
                <w:bCs/>
                <w:iCs/>
                <w:noProof/>
                <w:sz w:val="16"/>
                <w:szCs w:val="16"/>
              </w:rPr>
              <w:t>4.4 Improve the prudent use of antimicrobial agents and reduce the practices that increase antimicrobial resistance</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340 000.00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100 000.00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440 000.00</w:t>
            </w:r>
          </w:p>
        </w:tc>
      </w:tr>
      <w:tr>
        <w:trPr>
          <w:trHeight w:val="1350"/>
        </w:trPr>
        <w:tc>
          <w:tcPr>
            <w:tcW w:w="2526" w:type="dxa"/>
            <w:hideMark/>
          </w:tcPr>
          <w:p>
            <w:pPr>
              <w:rPr>
                <w:rFonts w:eastAsia="Times New Roman"/>
                <w:bCs/>
                <w:iCs/>
                <w:noProof/>
                <w:sz w:val="16"/>
                <w:szCs w:val="16"/>
              </w:rPr>
            </w:pPr>
            <w:r>
              <w:rPr>
                <w:rFonts w:eastAsia="Times New Roman"/>
                <w:bCs/>
                <w:iCs/>
                <w:noProof/>
                <w:sz w:val="16"/>
                <w:szCs w:val="16"/>
              </w:rPr>
              <w:t>4.5 Implementation of Union legislation in the fields of human tissues and cells, blood, human organs, medical devices, medicinal products, and patients’ rights in cross-border health care</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1 456 597.00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253 000.00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199 030.00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1 908 627.00</w:t>
            </w:r>
          </w:p>
        </w:tc>
      </w:tr>
      <w:tr>
        <w:trPr>
          <w:trHeight w:val="450"/>
        </w:trPr>
        <w:tc>
          <w:tcPr>
            <w:tcW w:w="2526" w:type="dxa"/>
            <w:hideMark/>
          </w:tcPr>
          <w:p>
            <w:pPr>
              <w:rPr>
                <w:rFonts w:eastAsia="Times New Roman"/>
                <w:bCs/>
                <w:iCs/>
                <w:noProof/>
                <w:sz w:val="16"/>
                <w:szCs w:val="16"/>
              </w:rPr>
            </w:pPr>
            <w:r>
              <w:rPr>
                <w:rFonts w:eastAsia="Times New Roman"/>
                <w:bCs/>
                <w:iCs/>
                <w:noProof/>
                <w:sz w:val="16"/>
                <w:szCs w:val="16"/>
              </w:rPr>
              <w:t xml:space="preserve">4.6 Health information and knowledge system </w:t>
            </w:r>
          </w:p>
        </w:tc>
        <w:tc>
          <w:tcPr>
            <w:tcW w:w="103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60"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7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049" w:type="dxa"/>
            <w:noWrap/>
            <w:hideMark/>
          </w:tcPr>
          <w:p>
            <w:pPr>
              <w:ind w:left="-82" w:right="-50"/>
              <w:rPr>
                <w:rFonts w:eastAsia="Times New Roman"/>
                <w:bCs/>
                <w:iCs/>
                <w:noProof/>
                <w:sz w:val="16"/>
                <w:szCs w:val="16"/>
              </w:rPr>
            </w:pPr>
            <w:r>
              <w:rPr>
                <w:rFonts w:eastAsia="Times New Roman"/>
                <w:bCs/>
                <w:iCs/>
                <w:noProof/>
                <w:sz w:val="16"/>
                <w:szCs w:val="16"/>
              </w:rPr>
              <w:t>150 000.00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106"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3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525"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58"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302" w:type="dxa"/>
            <w:noWrap/>
            <w:hideMark/>
          </w:tcPr>
          <w:p>
            <w:pPr>
              <w:ind w:left="-82" w:right="-50"/>
              <w:rPr>
                <w:rFonts w:eastAsia="Times New Roman"/>
                <w:bCs/>
                <w:iCs/>
                <w:noProof/>
                <w:sz w:val="16"/>
                <w:szCs w:val="16"/>
              </w:rPr>
            </w:pPr>
            <w:r>
              <w:rPr>
                <w:rFonts w:eastAsia="Times New Roman"/>
                <w:bCs/>
                <w:iCs/>
                <w:noProof/>
                <w:sz w:val="16"/>
                <w:szCs w:val="16"/>
              </w:rPr>
              <w:t>0.00</w:t>
            </w:r>
          </w:p>
        </w:tc>
        <w:tc>
          <w:tcPr>
            <w:tcW w:w="1245" w:type="dxa"/>
            <w:noWrap/>
            <w:hideMark/>
          </w:tcPr>
          <w:p>
            <w:pPr>
              <w:ind w:left="-82" w:right="-50"/>
              <w:rPr>
                <w:rFonts w:eastAsia="Times New Roman"/>
                <w:bCs/>
                <w:iCs/>
                <w:noProof/>
                <w:sz w:val="16"/>
                <w:szCs w:val="16"/>
              </w:rPr>
            </w:pPr>
            <w:r>
              <w:rPr>
                <w:rFonts w:eastAsia="Times New Roman"/>
                <w:bCs/>
                <w:iCs/>
                <w:noProof/>
                <w:sz w:val="16"/>
                <w:szCs w:val="16"/>
              </w:rPr>
              <w:t>150 000.00</w:t>
            </w:r>
          </w:p>
        </w:tc>
      </w:tr>
      <w:tr>
        <w:trPr>
          <w:trHeight w:val="300"/>
        </w:trPr>
        <w:tc>
          <w:tcPr>
            <w:tcW w:w="2526" w:type="dxa"/>
            <w:noWrap/>
            <w:hideMark/>
          </w:tcPr>
          <w:p>
            <w:pPr>
              <w:rPr>
                <w:rFonts w:eastAsia="Times New Roman"/>
                <w:b/>
                <w:bCs/>
                <w:iCs/>
                <w:noProof/>
                <w:sz w:val="16"/>
                <w:szCs w:val="16"/>
              </w:rPr>
            </w:pPr>
            <w:r>
              <w:rPr>
                <w:rFonts w:eastAsia="Times New Roman"/>
                <w:b/>
                <w:bCs/>
                <w:iCs/>
                <w:noProof/>
                <w:sz w:val="16"/>
                <w:szCs w:val="16"/>
              </w:rPr>
              <w:t>Total</w:t>
            </w:r>
          </w:p>
        </w:tc>
        <w:tc>
          <w:tcPr>
            <w:tcW w:w="1036" w:type="dxa"/>
            <w:noWrap/>
            <w:hideMark/>
          </w:tcPr>
          <w:p>
            <w:pPr>
              <w:ind w:left="-82" w:right="-50"/>
              <w:rPr>
                <w:rFonts w:eastAsia="Times New Roman"/>
                <w:b/>
                <w:bCs/>
                <w:iCs/>
                <w:noProof/>
                <w:sz w:val="16"/>
                <w:szCs w:val="16"/>
              </w:rPr>
            </w:pPr>
            <w:r>
              <w:rPr>
                <w:rFonts w:eastAsia="Times New Roman"/>
                <w:b/>
                <w:bCs/>
                <w:iCs/>
                <w:noProof/>
                <w:sz w:val="16"/>
                <w:szCs w:val="16"/>
              </w:rPr>
              <w:t>1 456 597.00</w:t>
            </w:r>
          </w:p>
        </w:tc>
        <w:tc>
          <w:tcPr>
            <w:tcW w:w="1260" w:type="dxa"/>
            <w:noWrap/>
            <w:hideMark/>
          </w:tcPr>
          <w:p>
            <w:pPr>
              <w:ind w:left="-82" w:right="-50"/>
              <w:rPr>
                <w:rFonts w:eastAsia="Times New Roman"/>
                <w:b/>
                <w:bCs/>
                <w:iCs/>
                <w:noProof/>
                <w:sz w:val="16"/>
                <w:szCs w:val="16"/>
              </w:rPr>
            </w:pPr>
            <w:r>
              <w:rPr>
                <w:rFonts w:eastAsia="Times New Roman"/>
                <w:b/>
                <w:bCs/>
                <w:iCs/>
                <w:noProof/>
                <w:sz w:val="16"/>
                <w:szCs w:val="16"/>
              </w:rPr>
              <w:t>1 499 848.04</w:t>
            </w:r>
          </w:p>
        </w:tc>
        <w:tc>
          <w:tcPr>
            <w:tcW w:w="1078" w:type="dxa"/>
            <w:noWrap/>
            <w:hideMark/>
          </w:tcPr>
          <w:p>
            <w:pPr>
              <w:ind w:left="-82" w:right="-50"/>
              <w:rPr>
                <w:rFonts w:eastAsia="Times New Roman"/>
                <w:b/>
                <w:bCs/>
                <w:iCs/>
                <w:noProof/>
                <w:sz w:val="16"/>
                <w:szCs w:val="16"/>
              </w:rPr>
            </w:pPr>
            <w:r>
              <w:rPr>
                <w:rFonts w:eastAsia="Times New Roman"/>
                <w:b/>
                <w:bCs/>
                <w:iCs/>
                <w:noProof/>
                <w:sz w:val="16"/>
                <w:szCs w:val="16"/>
              </w:rPr>
              <w:t>1 780 666.00</w:t>
            </w:r>
          </w:p>
        </w:tc>
        <w:tc>
          <w:tcPr>
            <w:tcW w:w="1049" w:type="dxa"/>
            <w:noWrap/>
            <w:hideMark/>
          </w:tcPr>
          <w:p>
            <w:pPr>
              <w:ind w:left="-82" w:right="-50"/>
              <w:rPr>
                <w:rFonts w:eastAsia="Times New Roman"/>
                <w:b/>
                <w:bCs/>
                <w:iCs/>
                <w:noProof/>
                <w:sz w:val="16"/>
                <w:szCs w:val="16"/>
              </w:rPr>
            </w:pPr>
            <w:r>
              <w:rPr>
                <w:rFonts w:eastAsia="Times New Roman"/>
                <w:b/>
                <w:bCs/>
                <w:iCs/>
                <w:noProof/>
                <w:sz w:val="16"/>
                <w:szCs w:val="16"/>
              </w:rPr>
              <w:t>490 000.00</w:t>
            </w:r>
          </w:p>
        </w:tc>
        <w:tc>
          <w:tcPr>
            <w:tcW w:w="1302" w:type="dxa"/>
            <w:noWrap/>
            <w:hideMark/>
          </w:tcPr>
          <w:p>
            <w:pPr>
              <w:ind w:left="-82" w:right="-50"/>
              <w:rPr>
                <w:rFonts w:eastAsia="Times New Roman"/>
                <w:b/>
                <w:bCs/>
                <w:iCs/>
                <w:noProof/>
                <w:sz w:val="16"/>
                <w:szCs w:val="16"/>
              </w:rPr>
            </w:pPr>
            <w:r>
              <w:rPr>
                <w:rFonts w:eastAsia="Times New Roman"/>
                <w:b/>
                <w:bCs/>
                <w:iCs/>
                <w:noProof/>
                <w:sz w:val="16"/>
                <w:szCs w:val="16"/>
              </w:rPr>
              <w:t>0.00</w:t>
            </w:r>
          </w:p>
        </w:tc>
        <w:tc>
          <w:tcPr>
            <w:tcW w:w="1106" w:type="dxa"/>
            <w:noWrap/>
            <w:hideMark/>
          </w:tcPr>
          <w:p>
            <w:pPr>
              <w:ind w:left="-82" w:right="-50"/>
              <w:rPr>
                <w:rFonts w:eastAsia="Times New Roman"/>
                <w:b/>
                <w:bCs/>
                <w:iCs/>
                <w:noProof/>
                <w:sz w:val="16"/>
                <w:szCs w:val="16"/>
              </w:rPr>
            </w:pPr>
            <w:r>
              <w:rPr>
                <w:rFonts w:eastAsia="Times New Roman"/>
                <w:b/>
                <w:bCs/>
                <w:iCs/>
                <w:noProof/>
                <w:sz w:val="16"/>
                <w:szCs w:val="16"/>
              </w:rPr>
              <w:t>120 434.90</w:t>
            </w:r>
          </w:p>
        </w:tc>
        <w:tc>
          <w:tcPr>
            <w:tcW w:w="1232" w:type="dxa"/>
            <w:noWrap/>
            <w:hideMark/>
          </w:tcPr>
          <w:p>
            <w:pPr>
              <w:ind w:left="-82" w:right="-50"/>
              <w:rPr>
                <w:rFonts w:eastAsia="Times New Roman"/>
                <w:b/>
                <w:bCs/>
                <w:iCs/>
                <w:noProof/>
                <w:sz w:val="16"/>
                <w:szCs w:val="16"/>
              </w:rPr>
            </w:pPr>
            <w:r>
              <w:rPr>
                <w:rFonts w:eastAsia="Times New Roman"/>
                <w:b/>
                <w:bCs/>
                <w:iCs/>
                <w:noProof/>
                <w:sz w:val="16"/>
                <w:szCs w:val="16"/>
              </w:rPr>
              <w:t>399 005.00</w:t>
            </w:r>
          </w:p>
        </w:tc>
        <w:tc>
          <w:tcPr>
            <w:tcW w:w="1525" w:type="dxa"/>
            <w:noWrap/>
            <w:hideMark/>
          </w:tcPr>
          <w:p>
            <w:pPr>
              <w:ind w:left="-82" w:right="-50"/>
              <w:rPr>
                <w:rFonts w:eastAsia="Times New Roman"/>
                <w:b/>
                <w:bCs/>
                <w:iCs/>
                <w:noProof/>
                <w:sz w:val="16"/>
                <w:szCs w:val="16"/>
              </w:rPr>
            </w:pPr>
            <w:r>
              <w:rPr>
                <w:rFonts w:eastAsia="Times New Roman"/>
                <w:b/>
                <w:bCs/>
                <w:iCs/>
                <w:noProof/>
                <w:sz w:val="16"/>
                <w:szCs w:val="16"/>
              </w:rPr>
              <w:t>381 372.23</w:t>
            </w:r>
          </w:p>
        </w:tc>
        <w:tc>
          <w:tcPr>
            <w:tcW w:w="1358" w:type="dxa"/>
            <w:noWrap/>
            <w:hideMark/>
          </w:tcPr>
          <w:p>
            <w:pPr>
              <w:ind w:left="-82" w:right="-50"/>
              <w:rPr>
                <w:rFonts w:eastAsia="Times New Roman"/>
                <w:b/>
                <w:bCs/>
                <w:iCs/>
                <w:noProof/>
                <w:sz w:val="16"/>
                <w:szCs w:val="16"/>
              </w:rPr>
            </w:pPr>
            <w:r>
              <w:rPr>
                <w:rFonts w:eastAsia="Times New Roman"/>
                <w:b/>
                <w:bCs/>
                <w:iCs/>
                <w:noProof/>
                <w:sz w:val="16"/>
                <w:szCs w:val="16"/>
              </w:rPr>
              <w:t>0.00</w:t>
            </w:r>
          </w:p>
        </w:tc>
        <w:tc>
          <w:tcPr>
            <w:tcW w:w="1302" w:type="dxa"/>
            <w:noWrap/>
            <w:hideMark/>
          </w:tcPr>
          <w:p>
            <w:pPr>
              <w:ind w:left="-82" w:right="-50"/>
              <w:rPr>
                <w:rFonts w:eastAsia="Times New Roman"/>
                <w:b/>
                <w:bCs/>
                <w:iCs/>
                <w:noProof/>
                <w:sz w:val="16"/>
                <w:szCs w:val="16"/>
              </w:rPr>
            </w:pPr>
            <w:r>
              <w:rPr>
                <w:rFonts w:eastAsia="Times New Roman"/>
                <w:b/>
                <w:bCs/>
                <w:iCs/>
                <w:noProof/>
                <w:sz w:val="16"/>
                <w:szCs w:val="16"/>
              </w:rPr>
              <w:t>0.00</w:t>
            </w:r>
          </w:p>
        </w:tc>
        <w:tc>
          <w:tcPr>
            <w:tcW w:w="1245" w:type="dxa"/>
            <w:noWrap/>
            <w:hideMark/>
          </w:tcPr>
          <w:p>
            <w:pPr>
              <w:ind w:left="-82" w:right="-50"/>
              <w:rPr>
                <w:rFonts w:eastAsia="Times New Roman"/>
                <w:b/>
                <w:bCs/>
                <w:iCs/>
                <w:noProof/>
                <w:sz w:val="16"/>
                <w:szCs w:val="16"/>
              </w:rPr>
            </w:pPr>
            <w:r>
              <w:rPr>
                <w:rFonts w:eastAsia="Times New Roman"/>
                <w:b/>
                <w:bCs/>
                <w:iCs/>
                <w:noProof/>
                <w:sz w:val="16"/>
                <w:szCs w:val="16"/>
              </w:rPr>
              <w:t>6 127 923.17</w:t>
            </w:r>
          </w:p>
        </w:tc>
      </w:tr>
    </w:tbl>
    <w:p>
      <w:pPr>
        <w:ind w:left="360"/>
        <w:rPr>
          <w:rFonts w:eastAsia="Times New Roman"/>
          <w:bCs/>
          <w:iCs/>
          <w:noProof/>
          <w:sz w:val="16"/>
          <w:szCs w:val="16"/>
        </w:rPr>
      </w:pPr>
    </w:p>
    <w:tbl>
      <w:tblPr>
        <w:tblStyle w:val="TableGrid"/>
        <w:tblW w:w="16019" w:type="dxa"/>
        <w:tblInd w:w="-885" w:type="dxa"/>
        <w:tblLook w:val="04A0" w:firstRow="1" w:lastRow="0" w:firstColumn="1" w:lastColumn="0" w:noHBand="0" w:noVBand="1"/>
      </w:tblPr>
      <w:tblGrid>
        <w:gridCol w:w="2512"/>
        <w:gridCol w:w="1033"/>
        <w:gridCol w:w="1276"/>
        <w:gridCol w:w="1079"/>
        <w:gridCol w:w="1047"/>
        <w:gridCol w:w="1318"/>
        <w:gridCol w:w="1092"/>
        <w:gridCol w:w="1218"/>
        <w:gridCol w:w="1539"/>
        <w:gridCol w:w="1358"/>
        <w:gridCol w:w="1302"/>
        <w:gridCol w:w="1245"/>
      </w:tblGrid>
      <w:tr>
        <w:trPr>
          <w:trHeight w:val="300"/>
        </w:trPr>
        <w:tc>
          <w:tcPr>
            <w:tcW w:w="2512" w:type="dxa"/>
            <w:noWrap/>
            <w:hideMark/>
          </w:tcPr>
          <w:p>
            <w:pPr>
              <w:rPr>
                <w:rFonts w:eastAsia="Times New Roman"/>
                <w:bCs/>
                <w:iCs/>
                <w:noProof/>
                <w:sz w:val="18"/>
                <w:szCs w:val="18"/>
              </w:rPr>
            </w:pPr>
            <w:r>
              <w:rPr>
                <w:rFonts w:eastAsia="Times New Roman"/>
                <w:bCs/>
                <w:iCs/>
                <w:noProof/>
                <w:sz w:val="18"/>
                <w:szCs w:val="18"/>
              </w:rPr>
              <w:t>Objective's description</w:t>
            </w:r>
          </w:p>
        </w:tc>
        <w:tc>
          <w:tcPr>
            <w:tcW w:w="4435" w:type="dxa"/>
            <w:gridSpan w:val="4"/>
            <w:noWrap/>
            <w:hideMark/>
          </w:tcPr>
          <w:p>
            <w:pPr>
              <w:ind w:left="360"/>
              <w:rPr>
                <w:rFonts w:eastAsia="Times New Roman"/>
                <w:bCs/>
                <w:iCs/>
                <w:noProof/>
                <w:sz w:val="18"/>
                <w:szCs w:val="18"/>
              </w:rPr>
            </w:pPr>
            <w:r>
              <w:rPr>
                <w:rFonts w:eastAsia="Times New Roman"/>
                <w:bCs/>
                <w:iCs/>
                <w:noProof/>
                <w:sz w:val="18"/>
                <w:szCs w:val="18"/>
              </w:rPr>
              <w:t xml:space="preserve">5. IT / dissemination (Horizontal action related to all objectives) </w:t>
            </w:r>
          </w:p>
        </w:tc>
        <w:tc>
          <w:tcPr>
            <w:tcW w:w="1318" w:type="dxa"/>
            <w:noWrap/>
            <w:hideMark/>
          </w:tcPr>
          <w:p>
            <w:pPr>
              <w:ind w:left="360"/>
              <w:rPr>
                <w:rFonts w:eastAsia="Times New Roman"/>
                <w:bCs/>
                <w:iCs/>
                <w:noProof/>
                <w:sz w:val="18"/>
                <w:szCs w:val="18"/>
              </w:rPr>
            </w:pPr>
          </w:p>
        </w:tc>
        <w:tc>
          <w:tcPr>
            <w:tcW w:w="1092" w:type="dxa"/>
            <w:noWrap/>
            <w:hideMark/>
          </w:tcPr>
          <w:p>
            <w:pPr>
              <w:ind w:left="360"/>
              <w:rPr>
                <w:rFonts w:eastAsia="Times New Roman"/>
                <w:bCs/>
                <w:iCs/>
                <w:noProof/>
                <w:sz w:val="18"/>
                <w:szCs w:val="18"/>
              </w:rPr>
            </w:pPr>
          </w:p>
        </w:tc>
        <w:tc>
          <w:tcPr>
            <w:tcW w:w="1218" w:type="dxa"/>
            <w:noWrap/>
            <w:hideMark/>
          </w:tcPr>
          <w:p>
            <w:pPr>
              <w:ind w:left="360"/>
              <w:rPr>
                <w:rFonts w:eastAsia="Times New Roman"/>
                <w:bCs/>
                <w:iCs/>
                <w:noProof/>
                <w:sz w:val="18"/>
                <w:szCs w:val="18"/>
              </w:rPr>
            </w:pPr>
          </w:p>
        </w:tc>
        <w:tc>
          <w:tcPr>
            <w:tcW w:w="1539" w:type="dxa"/>
            <w:noWrap/>
            <w:hideMark/>
          </w:tcPr>
          <w:p>
            <w:pPr>
              <w:ind w:left="360"/>
              <w:rPr>
                <w:rFonts w:eastAsia="Times New Roman"/>
                <w:bCs/>
                <w:iCs/>
                <w:noProof/>
                <w:sz w:val="18"/>
                <w:szCs w:val="18"/>
              </w:rPr>
            </w:pPr>
          </w:p>
        </w:tc>
        <w:tc>
          <w:tcPr>
            <w:tcW w:w="1358" w:type="dxa"/>
            <w:noWrap/>
            <w:hideMark/>
          </w:tcPr>
          <w:p>
            <w:pPr>
              <w:ind w:left="360"/>
              <w:rPr>
                <w:rFonts w:eastAsia="Times New Roman"/>
                <w:bCs/>
                <w:iCs/>
                <w:noProof/>
                <w:sz w:val="18"/>
                <w:szCs w:val="18"/>
              </w:rPr>
            </w:pPr>
          </w:p>
        </w:tc>
        <w:tc>
          <w:tcPr>
            <w:tcW w:w="1302" w:type="dxa"/>
            <w:noWrap/>
            <w:hideMark/>
          </w:tcPr>
          <w:p>
            <w:pPr>
              <w:ind w:left="360"/>
              <w:rPr>
                <w:rFonts w:eastAsia="Times New Roman"/>
                <w:bCs/>
                <w:iCs/>
                <w:noProof/>
                <w:sz w:val="18"/>
                <w:szCs w:val="18"/>
              </w:rPr>
            </w:pPr>
          </w:p>
        </w:tc>
        <w:tc>
          <w:tcPr>
            <w:tcW w:w="1245" w:type="dxa"/>
            <w:noWrap/>
            <w:hideMark/>
          </w:tcPr>
          <w:p>
            <w:pPr>
              <w:ind w:left="360"/>
              <w:rPr>
                <w:rFonts w:eastAsia="Times New Roman"/>
                <w:bCs/>
                <w:iCs/>
                <w:noProof/>
                <w:sz w:val="18"/>
                <w:szCs w:val="18"/>
              </w:rPr>
            </w:pPr>
          </w:p>
        </w:tc>
      </w:tr>
      <w:tr>
        <w:trPr>
          <w:trHeight w:val="300"/>
        </w:trPr>
        <w:tc>
          <w:tcPr>
            <w:tcW w:w="2512" w:type="dxa"/>
            <w:noWrap/>
            <w:hideMark/>
          </w:tcPr>
          <w:p>
            <w:pPr>
              <w:rPr>
                <w:rFonts w:eastAsia="Times New Roman"/>
                <w:b/>
                <w:bCs/>
                <w:iCs/>
                <w:noProof/>
                <w:sz w:val="18"/>
                <w:szCs w:val="18"/>
              </w:rPr>
            </w:pPr>
            <w:r>
              <w:rPr>
                <w:rFonts w:eastAsia="Times New Roman"/>
                <w:b/>
                <w:bCs/>
                <w:iCs/>
                <w:noProof/>
                <w:sz w:val="18"/>
                <w:szCs w:val="18"/>
              </w:rPr>
              <w:t>Third Health Programme Thematic priorities</w:t>
            </w:r>
          </w:p>
        </w:tc>
        <w:tc>
          <w:tcPr>
            <w:tcW w:w="1033" w:type="dxa"/>
            <w:hideMark/>
          </w:tcPr>
          <w:p>
            <w:pPr>
              <w:rPr>
                <w:rFonts w:eastAsia="Times New Roman"/>
                <w:b/>
                <w:bCs/>
                <w:iCs/>
                <w:noProof/>
                <w:sz w:val="18"/>
                <w:szCs w:val="18"/>
              </w:rPr>
            </w:pPr>
            <w:r>
              <w:rPr>
                <w:rFonts w:eastAsia="Times New Roman"/>
                <w:b/>
                <w:bCs/>
                <w:iCs/>
                <w:noProof/>
                <w:sz w:val="18"/>
                <w:szCs w:val="18"/>
              </w:rPr>
              <w:t>Projects</w:t>
            </w:r>
          </w:p>
        </w:tc>
        <w:tc>
          <w:tcPr>
            <w:tcW w:w="1276" w:type="dxa"/>
            <w:hideMark/>
          </w:tcPr>
          <w:p>
            <w:pPr>
              <w:rPr>
                <w:rFonts w:eastAsia="Times New Roman"/>
                <w:b/>
                <w:bCs/>
                <w:iCs/>
                <w:noProof/>
                <w:sz w:val="18"/>
                <w:szCs w:val="18"/>
              </w:rPr>
            </w:pPr>
            <w:r>
              <w:rPr>
                <w:rFonts w:eastAsia="Times New Roman"/>
                <w:b/>
                <w:bCs/>
                <w:iCs/>
                <w:noProof/>
                <w:sz w:val="18"/>
                <w:szCs w:val="18"/>
              </w:rPr>
              <w:t>Joint Actions</w:t>
            </w:r>
          </w:p>
        </w:tc>
        <w:tc>
          <w:tcPr>
            <w:tcW w:w="1079" w:type="dxa"/>
            <w:hideMark/>
          </w:tcPr>
          <w:p>
            <w:pPr>
              <w:rPr>
                <w:rFonts w:eastAsia="Times New Roman"/>
                <w:b/>
                <w:bCs/>
                <w:iCs/>
                <w:noProof/>
                <w:sz w:val="18"/>
                <w:szCs w:val="18"/>
              </w:rPr>
            </w:pPr>
            <w:r>
              <w:rPr>
                <w:rFonts w:eastAsia="Times New Roman"/>
                <w:b/>
                <w:bCs/>
                <w:iCs/>
                <w:noProof/>
                <w:sz w:val="18"/>
                <w:szCs w:val="18"/>
              </w:rPr>
              <w:t>Operating Grants</w:t>
            </w:r>
          </w:p>
        </w:tc>
        <w:tc>
          <w:tcPr>
            <w:tcW w:w="1047" w:type="dxa"/>
            <w:hideMark/>
          </w:tcPr>
          <w:p>
            <w:pPr>
              <w:rPr>
                <w:rFonts w:eastAsia="Times New Roman"/>
                <w:b/>
                <w:bCs/>
                <w:iCs/>
                <w:noProof/>
                <w:sz w:val="18"/>
                <w:szCs w:val="18"/>
              </w:rPr>
            </w:pPr>
            <w:r>
              <w:rPr>
                <w:rFonts w:eastAsia="Times New Roman"/>
                <w:b/>
                <w:bCs/>
                <w:iCs/>
                <w:noProof/>
                <w:sz w:val="18"/>
                <w:szCs w:val="18"/>
              </w:rPr>
              <w:t>Direct Grants</w:t>
            </w:r>
          </w:p>
        </w:tc>
        <w:tc>
          <w:tcPr>
            <w:tcW w:w="1318" w:type="dxa"/>
            <w:hideMark/>
          </w:tcPr>
          <w:p>
            <w:pPr>
              <w:rPr>
                <w:rFonts w:eastAsia="Times New Roman"/>
                <w:b/>
                <w:bCs/>
                <w:iCs/>
                <w:noProof/>
                <w:sz w:val="18"/>
                <w:szCs w:val="18"/>
              </w:rPr>
            </w:pPr>
            <w:r>
              <w:rPr>
                <w:rFonts w:eastAsia="Times New Roman"/>
                <w:b/>
                <w:bCs/>
                <w:iCs/>
                <w:noProof/>
                <w:sz w:val="18"/>
                <w:szCs w:val="18"/>
              </w:rPr>
              <w:t>Direct Grants SANTE</w:t>
            </w:r>
          </w:p>
        </w:tc>
        <w:tc>
          <w:tcPr>
            <w:tcW w:w="1092" w:type="dxa"/>
            <w:hideMark/>
          </w:tcPr>
          <w:p>
            <w:pPr>
              <w:rPr>
                <w:rFonts w:eastAsia="Times New Roman"/>
                <w:b/>
                <w:bCs/>
                <w:iCs/>
                <w:noProof/>
                <w:sz w:val="18"/>
                <w:szCs w:val="18"/>
              </w:rPr>
            </w:pPr>
            <w:r>
              <w:rPr>
                <w:rFonts w:eastAsia="Times New Roman"/>
                <w:b/>
                <w:bCs/>
                <w:iCs/>
                <w:noProof/>
                <w:sz w:val="18"/>
                <w:szCs w:val="18"/>
              </w:rPr>
              <w:t>Presid. Conf.</w:t>
            </w:r>
          </w:p>
        </w:tc>
        <w:tc>
          <w:tcPr>
            <w:tcW w:w="1218" w:type="dxa"/>
            <w:hideMark/>
          </w:tcPr>
          <w:p>
            <w:pPr>
              <w:rPr>
                <w:rFonts w:eastAsia="Times New Roman"/>
                <w:b/>
                <w:bCs/>
                <w:iCs/>
                <w:noProof/>
                <w:sz w:val="18"/>
                <w:szCs w:val="18"/>
              </w:rPr>
            </w:pPr>
            <w:r>
              <w:rPr>
                <w:rFonts w:eastAsia="Times New Roman"/>
                <w:b/>
                <w:bCs/>
                <w:iCs/>
                <w:noProof/>
                <w:sz w:val="18"/>
                <w:szCs w:val="18"/>
              </w:rPr>
              <w:t>Calls for tenders</w:t>
            </w:r>
          </w:p>
        </w:tc>
        <w:tc>
          <w:tcPr>
            <w:tcW w:w="1539" w:type="dxa"/>
            <w:hideMark/>
          </w:tcPr>
          <w:p>
            <w:pPr>
              <w:rPr>
                <w:rFonts w:eastAsia="Times New Roman"/>
                <w:b/>
                <w:bCs/>
                <w:iCs/>
                <w:noProof/>
                <w:sz w:val="18"/>
                <w:szCs w:val="18"/>
              </w:rPr>
            </w:pPr>
            <w:r>
              <w:rPr>
                <w:rFonts w:eastAsia="Times New Roman"/>
                <w:b/>
                <w:bCs/>
                <w:iCs/>
                <w:noProof/>
                <w:sz w:val="18"/>
                <w:szCs w:val="18"/>
              </w:rPr>
              <w:t>Calls for tenders SANTE</w:t>
            </w:r>
          </w:p>
        </w:tc>
        <w:tc>
          <w:tcPr>
            <w:tcW w:w="1358" w:type="dxa"/>
            <w:hideMark/>
          </w:tcPr>
          <w:p>
            <w:pPr>
              <w:rPr>
                <w:rFonts w:eastAsia="Times New Roman"/>
                <w:b/>
                <w:bCs/>
                <w:iCs/>
                <w:noProof/>
                <w:sz w:val="18"/>
                <w:szCs w:val="18"/>
              </w:rPr>
            </w:pPr>
            <w:r>
              <w:rPr>
                <w:rFonts w:eastAsia="Times New Roman"/>
                <w:b/>
                <w:bCs/>
                <w:iCs/>
                <w:noProof/>
                <w:sz w:val="18"/>
                <w:szCs w:val="18"/>
              </w:rPr>
              <w:t>Other Actions</w:t>
            </w:r>
          </w:p>
        </w:tc>
        <w:tc>
          <w:tcPr>
            <w:tcW w:w="1302" w:type="dxa"/>
            <w:hideMark/>
          </w:tcPr>
          <w:p>
            <w:pPr>
              <w:rPr>
                <w:rFonts w:eastAsia="Times New Roman"/>
                <w:b/>
                <w:bCs/>
                <w:iCs/>
                <w:noProof/>
                <w:sz w:val="18"/>
                <w:szCs w:val="18"/>
              </w:rPr>
            </w:pPr>
            <w:r>
              <w:rPr>
                <w:rFonts w:eastAsia="Times New Roman"/>
                <w:b/>
                <w:bCs/>
                <w:iCs/>
                <w:noProof/>
                <w:sz w:val="18"/>
                <w:szCs w:val="18"/>
              </w:rPr>
              <w:t>Other Actions SANTE</w:t>
            </w:r>
          </w:p>
        </w:tc>
        <w:tc>
          <w:tcPr>
            <w:tcW w:w="1245" w:type="dxa"/>
            <w:hideMark/>
          </w:tcPr>
          <w:p>
            <w:pPr>
              <w:rPr>
                <w:rFonts w:eastAsia="Times New Roman"/>
                <w:b/>
                <w:bCs/>
                <w:iCs/>
                <w:noProof/>
                <w:sz w:val="18"/>
                <w:szCs w:val="18"/>
              </w:rPr>
            </w:pPr>
            <w:r>
              <w:rPr>
                <w:rFonts w:eastAsia="Times New Roman"/>
                <w:b/>
                <w:bCs/>
                <w:iCs/>
                <w:noProof/>
                <w:sz w:val="18"/>
                <w:szCs w:val="18"/>
              </w:rPr>
              <w:t xml:space="preserve"> Total</w:t>
            </w:r>
          </w:p>
        </w:tc>
      </w:tr>
      <w:tr>
        <w:trPr>
          <w:trHeight w:val="300"/>
        </w:trPr>
        <w:tc>
          <w:tcPr>
            <w:tcW w:w="2512" w:type="dxa"/>
            <w:hideMark/>
          </w:tcPr>
          <w:p>
            <w:pPr>
              <w:rPr>
                <w:rFonts w:eastAsia="Times New Roman"/>
                <w:bCs/>
                <w:iCs/>
                <w:noProof/>
                <w:sz w:val="18"/>
                <w:szCs w:val="18"/>
              </w:rPr>
            </w:pPr>
            <w:r>
              <w:rPr>
                <w:rFonts w:eastAsia="Times New Roman"/>
                <w:bCs/>
                <w:iCs/>
                <w:noProof/>
                <w:sz w:val="18"/>
                <w:szCs w:val="18"/>
              </w:rPr>
              <w:t>horizontal IT / dissemination</w:t>
            </w:r>
          </w:p>
        </w:tc>
        <w:tc>
          <w:tcPr>
            <w:tcW w:w="1033" w:type="dxa"/>
            <w:noWrap/>
            <w:hideMark/>
          </w:tcPr>
          <w:p>
            <w:pPr>
              <w:rPr>
                <w:rFonts w:eastAsia="Times New Roman"/>
                <w:bCs/>
                <w:iCs/>
                <w:noProof/>
                <w:sz w:val="18"/>
                <w:szCs w:val="18"/>
              </w:rPr>
            </w:pPr>
            <w:r>
              <w:rPr>
                <w:rFonts w:eastAsia="Times New Roman"/>
                <w:bCs/>
                <w:iCs/>
                <w:noProof/>
                <w:sz w:val="18"/>
                <w:szCs w:val="18"/>
              </w:rPr>
              <w:t>0.00</w:t>
            </w:r>
          </w:p>
        </w:tc>
        <w:tc>
          <w:tcPr>
            <w:tcW w:w="1276" w:type="dxa"/>
            <w:noWrap/>
            <w:hideMark/>
          </w:tcPr>
          <w:p>
            <w:pPr>
              <w:rPr>
                <w:rFonts w:eastAsia="Times New Roman"/>
                <w:bCs/>
                <w:iCs/>
                <w:noProof/>
                <w:sz w:val="18"/>
                <w:szCs w:val="18"/>
              </w:rPr>
            </w:pPr>
            <w:r>
              <w:rPr>
                <w:rFonts w:eastAsia="Times New Roman"/>
                <w:bCs/>
                <w:iCs/>
                <w:noProof/>
                <w:sz w:val="18"/>
                <w:szCs w:val="18"/>
              </w:rPr>
              <w:t>0.00</w:t>
            </w:r>
          </w:p>
        </w:tc>
        <w:tc>
          <w:tcPr>
            <w:tcW w:w="1079" w:type="dxa"/>
            <w:noWrap/>
            <w:hideMark/>
          </w:tcPr>
          <w:p>
            <w:pPr>
              <w:rPr>
                <w:rFonts w:eastAsia="Times New Roman"/>
                <w:bCs/>
                <w:iCs/>
                <w:noProof/>
                <w:sz w:val="18"/>
                <w:szCs w:val="18"/>
              </w:rPr>
            </w:pPr>
            <w:r>
              <w:rPr>
                <w:rFonts w:eastAsia="Times New Roman"/>
                <w:bCs/>
                <w:iCs/>
                <w:noProof/>
                <w:sz w:val="18"/>
                <w:szCs w:val="18"/>
              </w:rPr>
              <w:t>0.00</w:t>
            </w:r>
          </w:p>
        </w:tc>
        <w:tc>
          <w:tcPr>
            <w:tcW w:w="1047" w:type="dxa"/>
            <w:noWrap/>
            <w:hideMark/>
          </w:tcPr>
          <w:p>
            <w:pPr>
              <w:rPr>
                <w:rFonts w:eastAsia="Times New Roman"/>
                <w:bCs/>
                <w:iCs/>
                <w:noProof/>
                <w:sz w:val="18"/>
                <w:szCs w:val="18"/>
              </w:rPr>
            </w:pPr>
            <w:r>
              <w:rPr>
                <w:rFonts w:eastAsia="Times New Roman"/>
                <w:bCs/>
                <w:iCs/>
                <w:noProof/>
                <w:sz w:val="18"/>
                <w:szCs w:val="18"/>
              </w:rPr>
              <w:t>0.00</w:t>
            </w:r>
          </w:p>
        </w:tc>
        <w:tc>
          <w:tcPr>
            <w:tcW w:w="1318" w:type="dxa"/>
            <w:noWrap/>
            <w:hideMark/>
          </w:tcPr>
          <w:p>
            <w:pPr>
              <w:rPr>
                <w:rFonts w:eastAsia="Times New Roman"/>
                <w:bCs/>
                <w:iCs/>
                <w:noProof/>
                <w:sz w:val="18"/>
                <w:szCs w:val="18"/>
              </w:rPr>
            </w:pPr>
            <w:r>
              <w:rPr>
                <w:rFonts w:eastAsia="Times New Roman"/>
                <w:bCs/>
                <w:iCs/>
                <w:noProof/>
                <w:sz w:val="18"/>
                <w:szCs w:val="18"/>
              </w:rPr>
              <w:t>0.00</w:t>
            </w:r>
          </w:p>
        </w:tc>
        <w:tc>
          <w:tcPr>
            <w:tcW w:w="1092" w:type="dxa"/>
            <w:noWrap/>
            <w:hideMark/>
          </w:tcPr>
          <w:p>
            <w:pPr>
              <w:rPr>
                <w:rFonts w:eastAsia="Times New Roman"/>
                <w:bCs/>
                <w:iCs/>
                <w:noProof/>
                <w:sz w:val="18"/>
                <w:szCs w:val="18"/>
              </w:rPr>
            </w:pPr>
            <w:r>
              <w:rPr>
                <w:rFonts w:eastAsia="Times New Roman"/>
                <w:bCs/>
                <w:iCs/>
                <w:noProof/>
                <w:sz w:val="18"/>
                <w:szCs w:val="18"/>
              </w:rPr>
              <w:t>0.00</w:t>
            </w:r>
          </w:p>
        </w:tc>
        <w:tc>
          <w:tcPr>
            <w:tcW w:w="1218" w:type="dxa"/>
            <w:noWrap/>
            <w:hideMark/>
          </w:tcPr>
          <w:p>
            <w:pPr>
              <w:rPr>
                <w:rFonts w:eastAsia="Times New Roman"/>
                <w:bCs/>
                <w:iCs/>
                <w:noProof/>
                <w:sz w:val="18"/>
                <w:szCs w:val="18"/>
              </w:rPr>
            </w:pPr>
            <w:r>
              <w:rPr>
                <w:rFonts w:eastAsia="Times New Roman"/>
                <w:bCs/>
                <w:iCs/>
                <w:noProof/>
                <w:sz w:val="18"/>
                <w:szCs w:val="18"/>
              </w:rPr>
              <w:t>278 260.00</w:t>
            </w:r>
          </w:p>
        </w:tc>
        <w:tc>
          <w:tcPr>
            <w:tcW w:w="1539" w:type="dxa"/>
            <w:noWrap/>
            <w:hideMark/>
          </w:tcPr>
          <w:p>
            <w:pPr>
              <w:rPr>
                <w:rFonts w:eastAsia="Times New Roman"/>
                <w:bCs/>
                <w:iCs/>
                <w:noProof/>
                <w:sz w:val="18"/>
                <w:szCs w:val="18"/>
              </w:rPr>
            </w:pPr>
            <w:r>
              <w:rPr>
                <w:rFonts w:eastAsia="Times New Roman"/>
                <w:bCs/>
                <w:iCs/>
                <w:noProof/>
                <w:sz w:val="18"/>
                <w:szCs w:val="18"/>
              </w:rPr>
              <w:t>2 579 711.72</w:t>
            </w:r>
          </w:p>
        </w:tc>
        <w:tc>
          <w:tcPr>
            <w:tcW w:w="1358" w:type="dxa"/>
            <w:noWrap/>
            <w:hideMark/>
          </w:tcPr>
          <w:p>
            <w:pPr>
              <w:rPr>
                <w:rFonts w:eastAsia="Times New Roman"/>
                <w:bCs/>
                <w:iCs/>
                <w:noProof/>
                <w:sz w:val="18"/>
                <w:szCs w:val="18"/>
              </w:rPr>
            </w:pPr>
            <w:r>
              <w:rPr>
                <w:rFonts w:eastAsia="Times New Roman"/>
                <w:bCs/>
                <w:iCs/>
                <w:noProof/>
                <w:sz w:val="18"/>
                <w:szCs w:val="18"/>
              </w:rPr>
              <w:t>0.00</w:t>
            </w:r>
          </w:p>
        </w:tc>
        <w:tc>
          <w:tcPr>
            <w:tcW w:w="1302" w:type="dxa"/>
            <w:noWrap/>
            <w:hideMark/>
          </w:tcPr>
          <w:p>
            <w:pPr>
              <w:rPr>
                <w:rFonts w:eastAsia="Times New Roman"/>
                <w:bCs/>
                <w:iCs/>
                <w:noProof/>
                <w:sz w:val="18"/>
                <w:szCs w:val="18"/>
              </w:rPr>
            </w:pPr>
            <w:r>
              <w:rPr>
                <w:rFonts w:eastAsia="Times New Roman"/>
                <w:bCs/>
                <w:iCs/>
                <w:noProof/>
                <w:sz w:val="18"/>
                <w:szCs w:val="18"/>
              </w:rPr>
              <w:t>0.00</w:t>
            </w:r>
          </w:p>
        </w:tc>
        <w:tc>
          <w:tcPr>
            <w:tcW w:w="1245" w:type="dxa"/>
            <w:noWrap/>
            <w:hideMark/>
          </w:tcPr>
          <w:p>
            <w:pPr>
              <w:rPr>
                <w:rFonts w:eastAsia="Times New Roman"/>
                <w:bCs/>
                <w:iCs/>
                <w:noProof/>
                <w:sz w:val="18"/>
                <w:szCs w:val="18"/>
              </w:rPr>
            </w:pPr>
            <w:r>
              <w:rPr>
                <w:rFonts w:eastAsia="Times New Roman"/>
                <w:bCs/>
                <w:iCs/>
                <w:noProof/>
                <w:sz w:val="18"/>
                <w:szCs w:val="18"/>
              </w:rPr>
              <w:t>2 857 971.72</w:t>
            </w:r>
          </w:p>
        </w:tc>
      </w:tr>
      <w:tr>
        <w:trPr>
          <w:trHeight w:val="300"/>
        </w:trPr>
        <w:tc>
          <w:tcPr>
            <w:tcW w:w="2512" w:type="dxa"/>
            <w:noWrap/>
            <w:hideMark/>
          </w:tcPr>
          <w:p>
            <w:pPr>
              <w:rPr>
                <w:rFonts w:eastAsia="Times New Roman"/>
                <w:b/>
                <w:bCs/>
                <w:iCs/>
                <w:noProof/>
                <w:sz w:val="18"/>
                <w:szCs w:val="18"/>
              </w:rPr>
            </w:pPr>
            <w:r>
              <w:rPr>
                <w:rFonts w:eastAsia="Times New Roman"/>
                <w:b/>
                <w:bCs/>
                <w:iCs/>
                <w:noProof/>
                <w:sz w:val="18"/>
                <w:szCs w:val="18"/>
              </w:rPr>
              <w:t>Total</w:t>
            </w:r>
          </w:p>
        </w:tc>
        <w:tc>
          <w:tcPr>
            <w:tcW w:w="1033" w:type="dxa"/>
            <w:noWrap/>
            <w:hideMark/>
          </w:tcPr>
          <w:p>
            <w:pPr>
              <w:rPr>
                <w:rFonts w:eastAsia="Times New Roman"/>
                <w:b/>
                <w:bCs/>
                <w:iCs/>
                <w:noProof/>
                <w:sz w:val="18"/>
                <w:szCs w:val="18"/>
              </w:rPr>
            </w:pPr>
            <w:r>
              <w:rPr>
                <w:rFonts w:eastAsia="Times New Roman"/>
                <w:b/>
                <w:bCs/>
                <w:iCs/>
                <w:noProof/>
                <w:sz w:val="18"/>
                <w:szCs w:val="18"/>
              </w:rPr>
              <w:t>0.00</w:t>
            </w:r>
          </w:p>
        </w:tc>
        <w:tc>
          <w:tcPr>
            <w:tcW w:w="1276" w:type="dxa"/>
            <w:noWrap/>
            <w:hideMark/>
          </w:tcPr>
          <w:p>
            <w:pPr>
              <w:rPr>
                <w:rFonts w:eastAsia="Times New Roman"/>
                <w:b/>
                <w:bCs/>
                <w:iCs/>
                <w:noProof/>
                <w:sz w:val="18"/>
                <w:szCs w:val="18"/>
              </w:rPr>
            </w:pPr>
            <w:r>
              <w:rPr>
                <w:rFonts w:eastAsia="Times New Roman"/>
                <w:b/>
                <w:bCs/>
                <w:iCs/>
                <w:noProof/>
                <w:sz w:val="18"/>
                <w:szCs w:val="18"/>
              </w:rPr>
              <w:t>0.00</w:t>
            </w:r>
          </w:p>
        </w:tc>
        <w:tc>
          <w:tcPr>
            <w:tcW w:w="1079" w:type="dxa"/>
            <w:noWrap/>
            <w:hideMark/>
          </w:tcPr>
          <w:p>
            <w:pPr>
              <w:rPr>
                <w:rFonts w:eastAsia="Times New Roman"/>
                <w:b/>
                <w:bCs/>
                <w:iCs/>
                <w:noProof/>
                <w:sz w:val="18"/>
                <w:szCs w:val="18"/>
              </w:rPr>
            </w:pPr>
            <w:r>
              <w:rPr>
                <w:rFonts w:eastAsia="Times New Roman"/>
                <w:b/>
                <w:bCs/>
                <w:iCs/>
                <w:noProof/>
                <w:sz w:val="18"/>
                <w:szCs w:val="18"/>
              </w:rPr>
              <w:t>0.00</w:t>
            </w:r>
          </w:p>
        </w:tc>
        <w:tc>
          <w:tcPr>
            <w:tcW w:w="1047" w:type="dxa"/>
            <w:noWrap/>
            <w:hideMark/>
          </w:tcPr>
          <w:p>
            <w:pPr>
              <w:rPr>
                <w:rFonts w:eastAsia="Times New Roman"/>
                <w:b/>
                <w:bCs/>
                <w:iCs/>
                <w:noProof/>
                <w:sz w:val="18"/>
                <w:szCs w:val="18"/>
              </w:rPr>
            </w:pPr>
            <w:r>
              <w:rPr>
                <w:rFonts w:eastAsia="Times New Roman"/>
                <w:b/>
                <w:bCs/>
                <w:iCs/>
                <w:noProof/>
                <w:sz w:val="18"/>
                <w:szCs w:val="18"/>
              </w:rPr>
              <w:t>0.00</w:t>
            </w:r>
          </w:p>
        </w:tc>
        <w:tc>
          <w:tcPr>
            <w:tcW w:w="1318" w:type="dxa"/>
            <w:noWrap/>
            <w:hideMark/>
          </w:tcPr>
          <w:p>
            <w:pPr>
              <w:rPr>
                <w:rFonts w:eastAsia="Times New Roman"/>
                <w:b/>
                <w:bCs/>
                <w:iCs/>
                <w:noProof/>
                <w:sz w:val="18"/>
                <w:szCs w:val="18"/>
              </w:rPr>
            </w:pPr>
            <w:r>
              <w:rPr>
                <w:rFonts w:eastAsia="Times New Roman"/>
                <w:b/>
                <w:bCs/>
                <w:iCs/>
                <w:noProof/>
                <w:sz w:val="18"/>
                <w:szCs w:val="18"/>
              </w:rPr>
              <w:t>0.00</w:t>
            </w:r>
          </w:p>
        </w:tc>
        <w:tc>
          <w:tcPr>
            <w:tcW w:w="1092" w:type="dxa"/>
            <w:noWrap/>
            <w:hideMark/>
          </w:tcPr>
          <w:p>
            <w:pPr>
              <w:rPr>
                <w:rFonts w:eastAsia="Times New Roman"/>
                <w:b/>
                <w:bCs/>
                <w:iCs/>
                <w:noProof/>
                <w:sz w:val="18"/>
                <w:szCs w:val="18"/>
              </w:rPr>
            </w:pPr>
            <w:r>
              <w:rPr>
                <w:rFonts w:eastAsia="Times New Roman"/>
                <w:b/>
                <w:bCs/>
                <w:iCs/>
                <w:noProof/>
                <w:sz w:val="18"/>
                <w:szCs w:val="18"/>
              </w:rPr>
              <w:t>0.00</w:t>
            </w:r>
          </w:p>
        </w:tc>
        <w:tc>
          <w:tcPr>
            <w:tcW w:w="1218" w:type="dxa"/>
            <w:noWrap/>
            <w:hideMark/>
          </w:tcPr>
          <w:p>
            <w:pPr>
              <w:rPr>
                <w:rFonts w:eastAsia="Times New Roman"/>
                <w:b/>
                <w:bCs/>
                <w:iCs/>
                <w:noProof/>
                <w:sz w:val="18"/>
                <w:szCs w:val="18"/>
              </w:rPr>
            </w:pPr>
            <w:r>
              <w:rPr>
                <w:rFonts w:eastAsia="Times New Roman"/>
                <w:b/>
                <w:bCs/>
                <w:iCs/>
                <w:noProof/>
                <w:sz w:val="18"/>
                <w:szCs w:val="18"/>
              </w:rPr>
              <w:t>278 260.00</w:t>
            </w:r>
          </w:p>
        </w:tc>
        <w:tc>
          <w:tcPr>
            <w:tcW w:w="1539" w:type="dxa"/>
            <w:noWrap/>
            <w:hideMark/>
          </w:tcPr>
          <w:p>
            <w:pPr>
              <w:rPr>
                <w:rFonts w:eastAsia="Times New Roman"/>
                <w:b/>
                <w:bCs/>
                <w:iCs/>
                <w:noProof/>
                <w:sz w:val="18"/>
                <w:szCs w:val="18"/>
              </w:rPr>
            </w:pPr>
            <w:r>
              <w:rPr>
                <w:rFonts w:eastAsia="Times New Roman"/>
                <w:b/>
                <w:bCs/>
                <w:iCs/>
                <w:noProof/>
                <w:sz w:val="18"/>
                <w:szCs w:val="18"/>
              </w:rPr>
              <w:t>2 579 711.72</w:t>
            </w:r>
          </w:p>
        </w:tc>
        <w:tc>
          <w:tcPr>
            <w:tcW w:w="1358" w:type="dxa"/>
            <w:noWrap/>
            <w:hideMark/>
          </w:tcPr>
          <w:p>
            <w:pPr>
              <w:rPr>
                <w:rFonts w:eastAsia="Times New Roman"/>
                <w:b/>
                <w:bCs/>
                <w:iCs/>
                <w:noProof/>
                <w:sz w:val="18"/>
                <w:szCs w:val="18"/>
              </w:rPr>
            </w:pPr>
            <w:r>
              <w:rPr>
                <w:rFonts w:eastAsia="Times New Roman"/>
                <w:b/>
                <w:bCs/>
                <w:iCs/>
                <w:noProof/>
                <w:sz w:val="18"/>
                <w:szCs w:val="18"/>
              </w:rPr>
              <w:t>0.00</w:t>
            </w:r>
          </w:p>
        </w:tc>
        <w:tc>
          <w:tcPr>
            <w:tcW w:w="1302" w:type="dxa"/>
            <w:noWrap/>
            <w:hideMark/>
          </w:tcPr>
          <w:p>
            <w:pPr>
              <w:rPr>
                <w:rFonts w:eastAsia="Times New Roman"/>
                <w:b/>
                <w:bCs/>
                <w:iCs/>
                <w:noProof/>
                <w:sz w:val="18"/>
                <w:szCs w:val="18"/>
              </w:rPr>
            </w:pPr>
            <w:r>
              <w:rPr>
                <w:rFonts w:eastAsia="Times New Roman"/>
                <w:b/>
                <w:bCs/>
                <w:iCs/>
                <w:noProof/>
                <w:sz w:val="18"/>
                <w:szCs w:val="18"/>
              </w:rPr>
              <w:t>0.00</w:t>
            </w:r>
          </w:p>
        </w:tc>
        <w:tc>
          <w:tcPr>
            <w:tcW w:w="1245" w:type="dxa"/>
            <w:noWrap/>
            <w:hideMark/>
          </w:tcPr>
          <w:p>
            <w:pPr>
              <w:rPr>
                <w:rFonts w:eastAsia="Times New Roman"/>
                <w:b/>
                <w:bCs/>
                <w:iCs/>
                <w:noProof/>
                <w:sz w:val="18"/>
                <w:szCs w:val="18"/>
              </w:rPr>
            </w:pPr>
            <w:r>
              <w:rPr>
                <w:rFonts w:eastAsia="Times New Roman"/>
                <w:b/>
                <w:bCs/>
                <w:iCs/>
                <w:noProof/>
                <w:sz w:val="18"/>
                <w:szCs w:val="18"/>
              </w:rPr>
              <w:t>2 857 971.72</w:t>
            </w:r>
          </w:p>
        </w:tc>
      </w:tr>
    </w:tbl>
    <w:p>
      <w:pPr>
        <w:ind w:left="360"/>
        <w:rPr>
          <w:rFonts w:eastAsia="Times New Roman"/>
          <w:bCs/>
          <w:iCs/>
          <w:noProof/>
          <w:sz w:val="18"/>
          <w:szCs w:val="18"/>
        </w:rPr>
      </w:pPr>
    </w:p>
    <w:p>
      <w:pPr>
        <w:rPr>
          <w:noProof/>
        </w:rPr>
      </w:pPr>
      <w:r>
        <w:rPr>
          <w:noProof/>
        </w:rPr>
        <w:br w:type="page"/>
      </w:r>
    </w:p>
    <w:p>
      <w:pPr>
        <w:ind w:left="360"/>
        <w:rPr>
          <w:rFonts w:eastAsia="Times New Roman"/>
          <w:bCs/>
          <w:iCs/>
          <w:noProof/>
          <w:sz w:val="18"/>
          <w:szCs w:val="18"/>
        </w:rPr>
      </w:pPr>
    </w:p>
    <w:tbl>
      <w:tblPr>
        <w:tblStyle w:val="TableGrid"/>
        <w:tblW w:w="16019" w:type="dxa"/>
        <w:tblInd w:w="-885" w:type="dxa"/>
        <w:tblLook w:val="04A0" w:firstRow="1" w:lastRow="0" w:firstColumn="1" w:lastColumn="0" w:noHBand="0" w:noVBand="1"/>
      </w:tblPr>
      <w:tblGrid>
        <w:gridCol w:w="2512"/>
        <w:gridCol w:w="1036"/>
        <w:gridCol w:w="1274"/>
        <w:gridCol w:w="1078"/>
        <w:gridCol w:w="1049"/>
        <w:gridCol w:w="1330"/>
        <w:gridCol w:w="1078"/>
        <w:gridCol w:w="1218"/>
        <w:gridCol w:w="1539"/>
        <w:gridCol w:w="1344"/>
        <w:gridCol w:w="1302"/>
        <w:gridCol w:w="1259"/>
      </w:tblGrid>
      <w:tr>
        <w:trPr>
          <w:trHeight w:val="300"/>
        </w:trPr>
        <w:tc>
          <w:tcPr>
            <w:tcW w:w="2512" w:type="dxa"/>
            <w:noWrap/>
            <w:hideMark/>
          </w:tcPr>
          <w:p>
            <w:pPr>
              <w:rPr>
                <w:rFonts w:eastAsia="Times New Roman"/>
                <w:bCs/>
                <w:iCs/>
                <w:noProof/>
                <w:sz w:val="18"/>
                <w:szCs w:val="18"/>
              </w:rPr>
            </w:pPr>
            <w:r>
              <w:rPr>
                <w:rFonts w:eastAsia="Times New Roman"/>
                <w:bCs/>
                <w:iCs/>
                <w:noProof/>
                <w:sz w:val="18"/>
                <w:szCs w:val="18"/>
              </w:rPr>
              <w:t>Objective's description</w:t>
            </w:r>
          </w:p>
        </w:tc>
        <w:tc>
          <w:tcPr>
            <w:tcW w:w="9602" w:type="dxa"/>
            <w:gridSpan w:val="8"/>
            <w:noWrap/>
            <w:hideMark/>
          </w:tcPr>
          <w:p>
            <w:pPr>
              <w:ind w:left="360"/>
              <w:rPr>
                <w:rFonts w:eastAsia="Times New Roman"/>
                <w:bCs/>
                <w:iCs/>
                <w:noProof/>
                <w:sz w:val="18"/>
                <w:szCs w:val="18"/>
              </w:rPr>
            </w:pPr>
            <w:r>
              <w:rPr>
                <w:rFonts w:eastAsia="Times New Roman"/>
                <w:bCs/>
                <w:iCs/>
                <w:noProof/>
                <w:sz w:val="18"/>
                <w:szCs w:val="18"/>
              </w:rPr>
              <w:t>6. Support Member States under particular migratory pressure in their response to health related challenges (Horizontal action related to objectives 1 and 2)</w:t>
            </w:r>
          </w:p>
        </w:tc>
        <w:tc>
          <w:tcPr>
            <w:tcW w:w="1344" w:type="dxa"/>
            <w:noWrap/>
            <w:hideMark/>
          </w:tcPr>
          <w:p>
            <w:pPr>
              <w:ind w:left="360"/>
              <w:rPr>
                <w:rFonts w:eastAsia="Times New Roman"/>
                <w:bCs/>
                <w:iCs/>
                <w:noProof/>
                <w:sz w:val="18"/>
                <w:szCs w:val="18"/>
              </w:rPr>
            </w:pPr>
          </w:p>
        </w:tc>
        <w:tc>
          <w:tcPr>
            <w:tcW w:w="1302" w:type="dxa"/>
            <w:noWrap/>
            <w:hideMark/>
          </w:tcPr>
          <w:p>
            <w:pPr>
              <w:ind w:left="360"/>
              <w:rPr>
                <w:rFonts w:eastAsia="Times New Roman"/>
                <w:bCs/>
                <w:iCs/>
                <w:noProof/>
                <w:sz w:val="18"/>
                <w:szCs w:val="18"/>
              </w:rPr>
            </w:pPr>
          </w:p>
        </w:tc>
        <w:tc>
          <w:tcPr>
            <w:tcW w:w="1259" w:type="dxa"/>
            <w:noWrap/>
            <w:hideMark/>
          </w:tcPr>
          <w:p>
            <w:pPr>
              <w:ind w:left="360"/>
              <w:rPr>
                <w:rFonts w:eastAsia="Times New Roman"/>
                <w:bCs/>
                <w:iCs/>
                <w:noProof/>
                <w:sz w:val="18"/>
                <w:szCs w:val="18"/>
              </w:rPr>
            </w:pPr>
          </w:p>
        </w:tc>
      </w:tr>
      <w:tr>
        <w:trPr>
          <w:trHeight w:val="300"/>
        </w:trPr>
        <w:tc>
          <w:tcPr>
            <w:tcW w:w="2512" w:type="dxa"/>
            <w:noWrap/>
            <w:hideMark/>
          </w:tcPr>
          <w:p>
            <w:pPr>
              <w:jc w:val="left"/>
              <w:rPr>
                <w:rFonts w:eastAsia="Times New Roman"/>
                <w:b/>
                <w:bCs/>
                <w:iCs/>
                <w:noProof/>
                <w:sz w:val="18"/>
                <w:szCs w:val="18"/>
              </w:rPr>
            </w:pPr>
            <w:r>
              <w:rPr>
                <w:rFonts w:eastAsia="Times New Roman"/>
                <w:b/>
                <w:bCs/>
                <w:iCs/>
                <w:noProof/>
                <w:sz w:val="18"/>
                <w:szCs w:val="18"/>
              </w:rPr>
              <w:t>Third Health Programme Thematic priorities</w:t>
            </w:r>
          </w:p>
        </w:tc>
        <w:tc>
          <w:tcPr>
            <w:tcW w:w="1036" w:type="dxa"/>
            <w:hideMark/>
          </w:tcPr>
          <w:p>
            <w:pPr>
              <w:rPr>
                <w:rFonts w:eastAsia="Times New Roman"/>
                <w:b/>
                <w:bCs/>
                <w:iCs/>
                <w:noProof/>
                <w:sz w:val="18"/>
                <w:szCs w:val="18"/>
              </w:rPr>
            </w:pPr>
            <w:r>
              <w:rPr>
                <w:rFonts w:eastAsia="Times New Roman"/>
                <w:b/>
                <w:bCs/>
                <w:iCs/>
                <w:noProof/>
                <w:sz w:val="18"/>
                <w:szCs w:val="18"/>
              </w:rPr>
              <w:t>Projects</w:t>
            </w:r>
          </w:p>
        </w:tc>
        <w:tc>
          <w:tcPr>
            <w:tcW w:w="1274" w:type="dxa"/>
            <w:hideMark/>
          </w:tcPr>
          <w:p>
            <w:pPr>
              <w:rPr>
                <w:rFonts w:eastAsia="Times New Roman"/>
                <w:b/>
                <w:bCs/>
                <w:iCs/>
                <w:noProof/>
                <w:sz w:val="18"/>
                <w:szCs w:val="18"/>
              </w:rPr>
            </w:pPr>
            <w:r>
              <w:rPr>
                <w:rFonts w:eastAsia="Times New Roman"/>
                <w:b/>
                <w:bCs/>
                <w:iCs/>
                <w:noProof/>
                <w:sz w:val="18"/>
                <w:szCs w:val="18"/>
              </w:rPr>
              <w:t>Joint Actions</w:t>
            </w:r>
          </w:p>
        </w:tc>
        <w:tc>
          <w:tcPr>
            <w:tcW w:w="1078" w:type="dxa"/>
            <w:hideMark/>
          </w:tcPr>
          <w:p>
            <w:pPr>
              <w:rPr>
                <w:rFonts w:eastAsia="Times New Roman"/>
                <w:b/>
                <w:bCs/>
                <w:iCs/>
                <w:noProof/>
                <w:sz w:val="18"/>
                <w:szCs w:val="18"/>
              </w:rPr>
            </w:pPr>
            <w:r>
              <w:rPr>
                <w:rFonts w:eastAsia="Times New Roman"/>
                <w:b/>
                <w:bCs/>
                <w:iCs/>
                <w:noProof/>
                <w:sz w:val="18"/>
                <w:szCs w:val="18"/>
              </w:rPr>
              <w:t>Operating Grants</w:t>
            </w:r>
          </w:p>
        </w:tc>
        <w:tc>
          <w:tcPr>
            <w:tcW w:w="1049" w:type="dxa"/>
            <w:hideMark/>
          </w:tcPr>
          <w:p>
            <w:pPr>
              <w:rPr>
                <w:rFonts w:eastAsia="Times New Roman"/>
                <w:b/>
                <w:bCs/>
                <w:iCs/>
                <w:noProof/>
                <w:sz w:val="18"/>
                <w:szCs w:val="18"/>
              </w:rPr>
            </w:pPr>
            <w:r>
              <w:rPr>
                <w:rFonts w:eastAsia="Times New Roman"/>
                <w:b/>
                <w:bCs/>
                <w:iCs/>
                <w:noProof/>
                <w:sz w:val="18"/>
                <w:szCs w:val="18"/>
              </w:rPr>
              <w:t>Direct Grants</w:t>
            </w:r>
          </w:p>
        </w:tc>
        <w:tc>
          <w:tcPr>
            <w:tcW w:w="1330" w:type="dxa"/>
            <w:hideMark/>
          </w:tcPr>
          <w:p>
            <w:pPr>
              <w:rPr>
                <w:rFonts w:eastAsia="Times New Roman"/>
                <w:b/>
                <w:bCs/>
                <w:iCs/>
                <w:noProof/>
                <w:sz w:val="18"/>
                <w:szCs w:val="18"/>
              </w:rPr>
            </w:pPr>
            <w:r>
              <w:rPr>
                <w:rFonts w:eastAsia="Times New Roman"/>
                <w:b/>
                <w:bCs/>
                <w:iCs/>
                <w:noProof/>
                <w:sz w:val="18"/>
                <w:szCs w:val="18"/>
              </w:rPr>
              <w:t>Direct Grants SANTE</w:t>
            </w:r>
          </w:p>
        </w:tc>
        <w:tc>
          <w:tcPr>
            <w:tcW w:w="1078" w:type="dxa"/>
            <w:hideMark/>
          </w:tcPr>
          <w:p>
            <w:pPr>
              <w:rPr>
                <w:rFonts w:eastAsia="Times New Roman"/>
                <w:b/>
                <w:bCs/>
                <w:iCs/>
                <w:noProof/>
                <w:sz w:val="18"/>
                <w:szCs w:val="18"/>
              </w:rPr>
            </w:pPr>
            <w:r>
              <w:rPr>
                <w:rFonts w:eastAsia="Times New Roman"/>
                <w:b/>
                <w:bCs/>
                <w:iCs/>
                <w:noProof/>
                <w:sz w:val="18"/>
                <w:szCs w:val="18"/>
              </w:rPr>
              <w:t>Presid. Conf.</w:t>
            </w:r>
          </w:p>
        </w:tc>
        <w:tc>
          <w:tcPr>
            <w:tcW w:w="1218" w:type="dxa"/>
            <w:hideMark/>
          </w:tcPr>
          <w:p>
            <w:pPr>
              <w:rPr>
                <w:rFonts w:eastAsia="Times New Roman"/>
                <w:b/>
                <w:bCs/>
                <w:iCs/>
                <w:noProof/>
                <w:sz w:val="18"/>
                <w:szCs w:val="18"/>
              </w:rPr>
            </w:pPr>
            <w:r>
              <w:rPr>
                <w:rFonts w:eastAsia="Times New Roman"/>
                <w:b/>
                <w:bCs/>
                <w:iCs/>
                <w:noProof/>
                <w:sz w:val="18"/>
                <w:szCs w:val="18"/>
              </w:rPr>
              <w:t>Calls for tenders</w:t>
            </w:r>
          </w:p>
        </w:tc>
        <w:tc>
          <w:tcPr>
            <w:tcW w:w="1539" w:type="dxa"/>
            <w:hideMark/>
          </w:tcPr>
          <w:p>
            <w:pPr>
              <w:rPr>
                <w:rFonts w:eastAsia="Times New Roman"/>
                <w:b/>
                <w:bCs/>
                <w:iCs/>
                <w:noProof/>
                <w:sz w:val="18"/>
                <w:szCs w:val="18"/>
              </w:rPr>
            </w:pPr>
            <w:r>
              <w:rPr>
                <w:rFonts w:eastAsia="Times New Roman"/>
                <w:b/>
                <w:bCs/>
                <w:iCs/>
                <w:noProof/>
                <w:sz w:val="18"/>
                <w:szCs w:val="18"/>
              </w:rPr>
              <w:t>Calls for tenders SANTE</w:t>
            </w:r>
          </w:p>
        </w:tc>
        <w:tc>
          <w:tcPr>
            <w:tcW w:w="1344" w:type="dxa"/>
            <w:hideMark/>
          </w:tcPr>
          <w:p>
            <w:pPr>
              <w:rPr>
                <w:rFonts w:eastAsia="Times New Roman"/>
                <w:b/>
                <w:bCs/>
                <w:iCs/>
                <w:noProof/>
                <w:sz w:val="18"/>
                <w:szCs w:val="18"/>
              </w:rPr>
            </w:pPr>
            <w:r>
              <w:rPr>
                <w:rFonts w:eastAsia="Times New Roman"/>
                <w:b/>
                <w:bCs/>
                <w:iCs/>
                <w:noProof/>
                <w:sz w:val="18"/>
                <w:szCs w:val="18"/>
              </w:rPr>
              <w:t>Other Actions</w:t>
            </w:r>
          </w:p>
        </w:tc>
        <w:tc>
          <w:tcPr>
            <w:tcW w:w="1302" w:type="dxa"/>
            <w:hideMark/>
          </w:tcPr>
          <w:p>
            <w:pPr>
              <w:rPr>
                <w:rFonts w:eastAsia="Times New Roman"/>
                <w:b/>
                <w:bCs/>
                <w:iCs/>
                <w:noProof/>
                <w:sz w:val="18"/>
                <w:szCs w:val="18"/>
              </w:rPr>
            </w:pPr>
            <w:r>
              <w:rPr>
                <w:rFonts w:eastAsia="Times New Roman"/>
                <w:b/>
                <w:bCs/>
                <w:iCs/>
                <w:noProof/>
                <w:sz w:val="18"/>
                <w:szCs w:val="18"/>
              </w:rPr>
              <w:t>Other Actions SANTE</w:t>
            </w:r>
          </w:p>
        </w:tc>
        <w:tc>
          <w:tcPr>
            <w:tcW w:w="1259" w:type="dxa"/>
            <w:hideMark/>
          </w:tcPr>
          <w:p>
            <w:pPr>
              <w:rPr>
                <w:rFonts w:eastAsia="Times New Roman"/>
                <w:b/>
                <w:bCs/>
                <w:iCs/>
                <w:noProof/>
                <w:sz w:val="18"/>
                <w:szCs w:val="18"/>
              </w:rPr>
            </w:pPr>
            <w:r>
              <w:rPr>
                <w:rFonts w:eastAsia="Times New Roman"/>
                <w:b/>
                <w:bCs/>
                <w:iCs/>
                <w:noProof/>
                <w:sz w:val="18"/>
                <w:szCs w:val="18"/>
              </w:rPr>
              <w:t xml:space="preserve"> Total</w:t>
            </w:r>
          </w:p>
        </w:tc>
      </w:tr>
      <w:tr>
        <w:trPr>
          <w:trHeight w:val="300"/>
        </w:trPr>
        <w:tc>
          <w:tcPr>
            <w:tcW w:w="2512" w:type="dxa"/>
            <w:hideMark/>
          </w:tcPr>
          <w:p>
            <w:pPr>
              <w:rPr>
                <w:rFonts w:eastAsia="Times New Roman"/>
                <w:bCs/>
                <w:iCs/>
                <w:noProof/>
                <w:sz w:val="18"/>
                <w:szCs w:val="18"/>
              </w:rPr>
            </w:pPr>
            <w:r>
              <w:rPr>
                <w:rFonts w:eastAsia="Times New Roman"/>
                <w:bCs/>
                <w:iCs/>
                <w:noProof/>
                <w:sz w:val="18"/>
                <w:szCs w:val="18"/>
              </w:rPr>
              <w:t>horizontal migration</w:t>
            </w:r>
          </w:p>
        </w:tc>
        <w:tc>
          <w:tcPr>
            <w:tcW w:w="1036" w:type="dxa"/>
            <w:noWrap/>
            <w:hideMark/>
          </w:tcPr>
          <w:p>
            <w:pPr>
              <w:ind w:left="-82" w:right="-50"/>
              <w:rPr>
                <w:rFonts w:eastAsia="Times New Roman"/>
                <w:bCs/>
                <w:iCs/>
                <w:noProof/>
                <w:sz w:val="18"/>
                <w:szCs w:val="18"/>
              </w:rPr>
            </w:pPr>
            <w:r>
              <w:rPr>
                <w:rFonts w:eastAsia="Times New Roman"/>
                <w:bCs/>
                <w:iCs/>
                <w:noProof/>
                <w:sz w:val="18"/>
                <w:szCs w:val="18"/>
              </w:rPr>
              <w:t>6 234 199.58</w:t>
            </w:r>
          </w:p>
        </w:tc>
        <w:tc>
          <w:tcPr>
            <w:tcW w:w="1274"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078"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049" w:type="dxa"/>
            <w:noWrap/>
            <w:hideMark/>
          </w:tcPr>
          <w:p>
            <w:pPr>
              <w:ind w:left="-82" w:right="-50"/>
              <w:rPr>
                <w:rFonts w:eastAsia="Times New Roman"/>
                <w:bCs/>
                <w:iCs/>
                <w:noProof/>
                <w:sz w:val="18"/>
                <w:szCs w:val="18"/>
              </w:rPr>
            </w:pPr>
            <w:r>
              <w:rPr>
                <w:rFonts w:eastAsia="Times New Roman"/>
                <w:bCs/>
                <w:iCs/>
                <w:noProof/>
                <w:sz w:val="18"/>
                <w:szCs w:val="18"/>
              </w:rPr>
              <w:t>1 000 000.00</w:t>
            </w:r>
          </w:p>
        </w:tc>
        <w:tc>
          <w:tcPr>
            <w:tcW w:w="1330"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078"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218"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539"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344"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302" w:type="dxa"/>
            <w:noWrap/>
            <w:hideMark/>
          </w:tcPr>
          <w:p>
            <w:pPr>
              <w:ind w:left="-82" w:right="-50"/>
              <w:rPr>
                <w:rFonts w:eastAsia="Times New Roman"/>
                <w:bCs/>
                <w:iCs/>
                <w:noProof/>
                <w:sz w:val="18"/>
                <w:szCs w:val="18"/>
              </w:rPr>
            </w:pPr>
            <w:r>
              <w:rPr>
                <w:rFonts w:eastAsia="Times New Roman"/>
                <w:bCs/>
                <w:iCs/>
                <w:noProof/>
                <w:sz w:val="18"/>
                <w:szCs w:val="18"/>
              </w:rPr>
              <w:t>0.00</w:t>
            </w:r>
          </w:p>
        </w:tc>
        <w:tc>
          <w:tcPr>
            <w:tcW w:w="1259" w:type="dxa"/>
            <w:noWrap/>
            <w:hideMark/>
          </w:tcPr>
          <w:p>
            <w:pPr>
              <w:ind w:left="-82" w:right="-50"/>
              <w:rPr>
                <w:rFonts w:eastAsia="Times New Roman"/>
                <w:bCs/>
                <w:iCs/>
                <w:noProof/>
                <w:sz w:val="18"/>
                <w:szCs w:val="18"/>
              </w:rPr>
            </w:pPr>
            <w:r>
              <w:rPr>
                <w:rFonts w:eastAsia="Times New Roman"/>
                <w:bCs/>
                <w:iCs/>
                <w:noProof/>
                <w:sz w:val="18"/>
                <w:szCs w:val="18"/>
              </w:rPr>
              <w:t>7 234 199.58</w:t>
            </w:r>
          </w:p>
        </w:tc>
      </w:tr>
      <w:tr>
        <w:trPr>
          <w:trHeight w:val="300"/>
        </w:trPr>
        <w:tc>
          <w:tcPr>
            <w:tcW w:w="2512" w:type="dxa"/>
            <w:noWrap/>
            <w:hideMark/>
          </w:tcPr>
          <w:p>
            <w:pPr>
              <w:rPr>
                <w:rFonts w:eastAsia="Times New Roman"/>
                <w:b/>
                <w:bCs/>
                <w:iCs/>
                <w:noProof/>
                <w:sz w:val="18"/>
                <w:szCs w:val="18"/>
              </w:rPr>
            </w:pPr>
            <w:r>
              <w:rPr>
                <w:rFonts w:eastAsia="Times New Roman"/>
                <w:b/>
                <w:bCs/>
                <w:iCs/>
                <w:noProof/>
                <w:sz w:val="18"/>
                <w:szCs w:val="18"/>
              </w:rPr>
              <w:t>Total</w:t>
            </w:r>
          </w:p>
        </w:tc>
        <w:tc>
          <w:tcPr>
            <w:tcW w:w="1036" w:type="dxa"/>
            <w:noWrap/>
            <w:hideMark/>
          </w:tcPr>
          <w:p>
            <w:pPr>
              <w:ind w:left="-82" w:right="-50"/>
              <w:rPr>
                <w:rFonts w:eastAsia="Times New Roman"/>
                <w:b/>
                <w:bCs/>
                <w:iCs/>
                <w:noProof/>
                <w:sz w:val="18"/>
                <w:szCs w:val="18"/>
              </w:rPr>
            </w:pPr>
            <w:r>
              <w:rPr>
                <w:rFonts w:eastAsia="Times New Roman"/>
                <w:b/>
                <w:bCs/>
                <w:iCs/>
                <w:noProof/>
                <w:sz w:val="18"/>
                <w:szCs w:val="18"/>
              </w:rPr>
              <w:t>6 234 199.58</w:t>
            </w:r>
          </w:p>
        </w:tc>
        <w:tc>
          <w:tcPr>
            <w:tcW w:w="1274"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078"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049" w:type="dxa"/>
            <w:noWrap/>
            <w:hideMark/>
          </w:tcPr>
          <w:p>
            <w:pPr>
              <w:ind w:left="-82" w:right="-50"/>
              <w:rPr>
                <w:rFonts w:eastAsia="Times New Roman"/>
                <w:b/>
                <w:bCs/>
                <w:iCs/>
                <w:noProof/>
                <w:sz w:val="18"/>
                <w:szCs w:val="18"/>
              </w:rPr>
            </w:pPr>
            <w:r>
              <w:rPr>
                <w:rFonts w:eastAsia="Times New Roman"/>
                <w:b/>
                <w:bCs/>
                <w:iCs/>
                <w:noProof/>
                <w:sz w:val="18"/>
                <w:szCs w:val="18"/>
              </w:rPr>
              <w:t>1 000 000.00</w:t>
            </w:r>
          </w:p>
        </w:tc>
        <w:tc>
          <w:tcPr>
            <w:tcW w:w="1330"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078"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218"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539"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344"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302" w:type="dxa"/>
            <w:noWrap/>
            <w:hideMark/>
          </w:tcPr>
          <w:p>
            <w:pPr>
              <w:ind w:left="-82" w:right="-50"/>
              <w:rPr>
                <w:rFonts w:eastAsia="Times New Roman"/>
                <w:b/>
                <w:bCs/>
                <w:iCs/>
                <w:noProof/>
                <w:sz w:val="18"/>
                <w:szCs w:val="18"/>
              </w:rPr>
            </w:pPr>
            <w:r>
              <w:rPr>
                <w:rFonts w:eastAsia="Times New Roman"/>
                <w:b/>
                <w:bCs/>
                <w:iCs/>
                <w:noProof/>
                <w:sz w:val="18"/>
                <w:szCs w:val="18"/>
              </w:rPr>
              <w:t>0.00</w:t>
            </w:r>
          </w:p>
        </w:tc>
        <w:tc>
          <w:tcPr>
            <w:tcW w:w="1259" w:type="dxa"/>
            <w:noWrap/>
            <w:hideMark/>
          </w:tcPr>
          <w:p>
            <w:pPr>
              <w:ind w:left="-82" w:right="-50"/>
              <w:rPr>
                <w:rFonts w:eastAsia="Times New Roman"/>
                <w:b/>
                <w:bCs/>
                <w:iCs/>
                <w:noProof/>
                <w:sz w:val="18"/>
                <w:szCs w:val="18"/>
              </w:rPr>
            </w:pPr>
            <w:r>
              <w:rPr>
                <w:rFonts w:eastAsia="Times New Roman"/>
                <w:b/>
                <w:bCs/>
                <w:iCs/>
                <w:noProof/>
                <w:sz w:val="18"/>
                <w:szCs w:val="18"/>
              </w:rPr>
              <w:t>7 234 199.58</w:t>
            </w:r>
          </w:p>
        </w:tc>
      </w:tr>
    </w:tbl>
    <w:p>
      <w:pPr>
        <w:rPr>
          <w:rFonts w:eastAsia="Times New Roman"/>
          <w:bCs/>
          <w:iCs/>
          <w:noProof/>
          <w:sz w:val="18"/>
          <w:szCs w:val="18"/>
        </w:rPr>
      </w:pPr>
    </w:p>
    <w:p>
      <w:pPr>
        <w:rPr>
          <w:rFonts w:eastAsia="Times New Roman"/>
          <w:bCs/>
          <w:iCs/>
          <w:noProof/>
          <w:sz w:val="18"/>
          <w:szCs w:val="18"/>
        </w:rPr>
      </w:pPr>
    </w:p>
    <w:tbl>
      <w:tblPr>
        <w:tblStyle w:val="TableGrid"/>
        <w:tblW w:w="16019" w:type="dxa"/>
        <w:tblInd w:w="-885" w:type="dxa"/>
        <w:tblLook w:val="04A0" w:firstRow="1" w:lastRow="0" w:firstColumn="1" w:lastColumn="0" w:noHBand="0" w:noVBand="1"/>
      </w:tblPr>
      <w:tblGrid>
        <w:gridCol w:w="2411"/>
        <w:gridCol w:w="1137"/>
        <w:gridCol w:w="1274"/>
        <w:gridCol w:w="1092"/>
        <w:gridCol w:w="1049"/>
        <w:gridCol w:w="1316"/>
        <w:gridCol w:w="1050"/>
        <w:gridCol w:w="1246"/>
        <w:gridCol w:w="1525"/>
        <w:gridCol w:w="1358"/>
        <w:gridCol w:w="1302"/>
        <w:gridCol w:w="1259"/>
      </w:tblGrid>
      <w:tr>
        <w:trPr>
          <w:trHeight w:val="300"/>
        </w:trPr>
        <w:tc>
          <w:tcPr>
            <w:tcW w:w="2411" w:type="dxa"/>
            <w:noWrap/>
            <w:hideMark/>
          </w:tcPr>
          <w:p>
            <w:pPr>
              <w:rPr>
                <w:rFonts w:eastAsia="Times New Roman"/>
                <w:b/>
                <w:bCs/>
                <w:iCs/>
                <w:noProof/>
                <w:sz w:val="18"/>
                <w:szCs w:val="18"/>
              </w:rPr>
            </w:pPr>
          </w:p>
        </w:tc>
        <w:tc>
          <w:tcPr>
            <w:tcW w:w="1137" w:type="dxa"/>
            <w:hideMark/>
          </w:tcPr>
          <w:p>
            <w:pPr>
              <w:rPr>
                <w:rFonts w:eastAsia="Times New Roman"/>
                <w:b/>
                <w:bCs/>
                <w:iCs/>
                <w:noProof/>
                <w:sz w:val="18"/>
                <w:szCs w:val="18"/>
              </w:rPr>
            </w:pPr>
            <w:r>
              <w:rPr>
                <w:rFonts w:eastAsia="Times New Roman"/>
                <w:b/>
                <w:bCs/>
                <w:iCs/>
                <w:noProof/>
                <w:sz w:val="18"/>
                <w:szCs w:val="18"/>
              </w:rPr>
              <w:t>Projects</w:t>
            </w:r>
          </w:p>
        </w:tc>
        <w:tc>
          <w:tcPr>
            <w:tcW w:w="1274" w:type="dxa"/>
            <w:hideMark/>
          </w:tcPr>
          <w:p>
            <w:pPr>
              <w:rPr>
                <w:rFonts w:eastAsia="Times New Roman"/>
                <w:b/>
                <w:bCs/>
                <w:iCs/>
                <w:noProof/>
                <w:sz w:val="18"/>
                <w:szCs w:val="18"/>
              </w:rPr>
            </w:pPr>
            <w:r>
              <w:rPr>
                <w:rFonts w:eastAsia="Times New Roman"/>
                <w:b/>
                <w:bCs/>
                <w:iCs/>
                <w:noProof/>
                <w:sz w:val="18"/>
                <w:szCs w:val="18"/>
              </w:rPr>
              <w:t>Joint Actions</w:t>
            </w:r>
          </w:p>
        </w:tc>
        <w:tc>
          <w:tcPr>
            <w:tcW w:w="1092" w:type="dxa"/>
            <w:hideMark/>
          </w:tcPr>
          <w:p>
            <w:pPr>
              <w:rPr>
                <w:rFonts w:eastAsia="Times New Roman"/>
                <w:b/>
                <w:bCs/>
                <w:iCs/>
                <w:noProof/>
                <w:sz w:val="18"/>
                <w:szCs w:val="18"/>
              </w:rPr>
            </w:pPr>
            <w:r>
              <w:rPr>
                <w:rFonts w:eastAsia="Times New Roman"/>
                <w:b/>
                <w:bCs/>
                <w:iCs/>
                <w:noProof/>
                <w:sz w:val="18"/>
                <w:szCs w:val="18"/>
              </w:rPr>
              <w:t>Operating Grants</w:t>
            </w:r>
          </w:p>
        </w:tc>
        <w:tc>
          <w:tcPr>
            <w:tcW w:w="1049" w:type="dxa"/>
            <w:hideMark/>
          </w:tcPr>
          <w:p>
            <w:pPr>
              <w:rPr>
                <w:rFonts w:eastAsia="Times New Roman"/>
                <w:b/>
                <w:bCs/>
                <w:iCs/>
                <w:noProof/>
                <w:sz w:val="18"/>
                <w:szCs w:val="18"/>
              </w:rPr>
            </w:pPr>
            <w:r>
              <w:rPr>
                <w:rFonts w:eastAsia="Times New Roman"/>
                <w:b/>
                <w:bCs/>
                <w:iCs/>
                <w:noProof/>
                <w:sz w:val="18"/>
                <w:szCs w:val="18"/>
              </w:rPr>
              <w:t>Direct Grants</w:t>
            </w:r>
          </w:p>
        </w:tc>
        <w:tc>
          <w:tcPr>
            <w:tcW w:w="1316" w:type="dxa"/>
            <w:hideMark/>
          </w:tcPr>
          <w:p>
            <w:pPr>
              <w:rPr>
                <w:rFonts w:eastAsia="Times New Roman"/>
                <w:b/>
                <w:bCs/>
                <w:iCs/>
                <w:noProof/>
                <w:sz w:val="18"/>
                <w:szCs w:val="18"/>
              </w:rPr>
            </w:pPr>
            <w:r>
              <w:rPr>
                <w:rFonts w:eastAsia="Times New Roman"/>
                <w:b/>
                <w:bCs/>
                <w:iCs/>
                <w:noProof/>
                <w:sz w:val="18"/>
                <w:szCs w:val="18"/>
              </w:rPr>
              <w:t>Direct Grants SANTE</w:t>
            </w:r>
          </w:p>
        </w:tc>
        <w:tc>
          <w:tcPr>
            <w:tcW w:w="1050" w:type="dxa"/>
            <w:hideMark/>
          </w:tcPr>
          <w:p>
            <w:pPr>
              <w:rPr>
                <w:rFonts w:eastAsia="Times New Roman"/>
                <w:b/>
                <w:bCs/>
                <w:iCs/>
                <w:noProof/>
                <w:sz w:val="18"/>
                <w:szCs w:val="18"/>
              </w:rPr>
            </w:pPr>
            <w:r>
              <w:rPr>
                <w:rFonts w:eastAsia="Times New Roman"/>
                <w:b/>
                <w:bCs/>
                <w:iCs/>
                <w:noProof/>
                <w:sz w:val="18"/>
                <w:szCs w:val="18"/>
              </w:rPr>
              <w:t>Presid. Conf.</w:t>
            </w:r>
          </w:p>
        </w:tc>
        <w:tc>
          <w:tcPr>
            <w:tcW w:w="1246" w:type="dxa"/>
            <w:hideMark/>
          </w:tcPr>
          <w:p>
            <w:pPr>
              <w:rPr>
                <w:rFonts w:eastAsia="Times New Roman"/>
                <w:b/>
                <w:bCs/>
                <w:iCs/>
                <w:noProof/>
                <w:sz w:val="18"/>
                <w:szCs w:val="18"/>
              </w:rPr>
            </w:pPr>
            <w:r>
              <w:rPr>
                <w:rFonts w:eastAsia="Times New Roman"/>
                <w:b/>
                <w:bCs/>
                <w:iCs/>
                <w:noProof/>
                <w:sz w:val="18"/>
                <w:szCs w:val="18"/>
              </w:rPr>
              <w:t>Calls for tenders</w:t>
            </w:r>
          </w:p>
        </w:tc>
        <w:tc>
          <w:tcPr>
            <w:tcW w:w="1525" w:type="dxa"/>
            <w:hideMark/>
          </w:tcPr>
          <w:p>
            <w:pPr>
              <w:rPr>
                <w:rFonts w:eastAsia="Times New Roman"/>
                <w:b/>
                <w:bCs/>
                <w:iCs/>
                <w:noProof/>
                <w:sz w:val="18"/>
                <w:szCs w:val="18"/>
              </w:rPr>
            </w:pPr>
            <w:r>
              <w:rPr>
                <w:rFonts w:eastAsia="Times New Roman"/>
                <w:b/>
                <w:bCs/>
                <w:iCs/>
                <w:noProof/>
                <w:sz w:val="18"/>
                <w:szCs w:val="18"/>
              </w:rPr>
              <w:t>Calls for tenders SANTE</w:t>
            </w:r>
          </w:p>
        </w:tc>
        <w:tc>
          <w:tcPr>
            <w:tcW w:w="1358" w:type="dxa"/>
            <w:hideMark/>
          </w:tcPr>
          <w:p>
            <w:pPr>
              <w:rPr>
                <w:rFonts w:eastAsia="Times New Roman"/>
                <w:b/>
                <w:bCs/>
                <w:iCs/>
                <w:noProof/>
                <w:sz w:val="18"/>
                <w:szCs w:val="18"/>
              </w:rPr>
            </w:pPr>
            <w:r>
              <w:rPr>
                <w:rFonts w:eastAsia="Times New Roman"/>
                <w:b/>
                <w:bCs/>
                <w:iCs/>
                <w:noProof/>
                <w:sz w:val="18"/>
                <w:szCs w:val="18"/>
              </w:rPr>
              <w:t>Other Actions</w:t>
            </w:r>
          </w:p>
        </w:tc>
        <w:tc>
          <w:tcPr>
            <w:tcW w:w="1302" w:type="dxa"/>
            <w:hideMark/>
          </w:tcPr>
          <w:p>
            <w:pPr>
              <w:rPr>
                <w:rFonts w:eastAsia="Times New Roman"/>
                <w:b/>
                <w:bCs/>
                <w:iCs/>
                <w:noProof/>
                <w:sz w:val="18"/>
                <w:szCs w:val="18"/>
              </w:rPr>
            </w:pPr>
            <w:r>
              <w:rPr>
                <w:rFonts w:eastAsia="Times New Roman"/>
                <w:b/>
                <w:bCs/>
                <w:iCs/>
                <w:noProof/>
                <w:sz w:val="18"/>
                <w:szCs w:val="18"/>
              </w:rPr>
              <w:t>Other Actions SANTE</w:t>
            </w:r>
          </w:p>
        </w:tc>
        <w:tc>
          <w:tcPr>
            <w:tcW w:w="1259" w:type="dxa"/>
            <w:hideMark/>
          </w:tcPr>
          <w:p>
            <w:pPr>
              <w:rPr>
                <w:rFonts w:eastAsia="Times New Roman"/>
                <w:b/>
                <w:bCs/>
                <w:iCs/>
                <w:noProof/>
                <w:sz w:val="18"/>
                <w:szCs w:val="18"/>
              </w:rPr>
            </w:pPr>
            <w:r>
              <w:rPr>
                <w:rFonts w:eastAsia="Times New Roman"/>
                <w:b/>
                <w:bCs/>
                <w:iCs/>
                <w:noProof/>
                <w:sz w:val="18"/>
                <w:szCs w:val="18"/>
              </w:rPr>
              <w:t xml:space="preserve"> Total</w:t>
            </w:r>
          </w:p>
        </w:tc>
      </w:tr>
      <w:tr>
        <w:trPr>
          <w:trHeight w:val="300"/>
        </w:trPr>
        <w:tc>
          <w:tcPr>
            <w:tcW w:w="2411" w:type="dxa"/>
            <w:noWrap/>
            <w:hideMark/>
          </w:tcPr>
          <w:p>
            <w:pPr>
              <w:rPr>
                <w:rFonts w:eastAsia="Times New Roman"/>
                <w:b/>
                <w:bCs/>
                <w:iCs/>
                <w:noProof/>
                <w:sz w:val="18"/>
                <w:szCs w:val="18"/>
              </w:rPr>
            </w:pPr>
            <w:r>
              <w:rPr>
                <w:rFonts w:eastAsia="Times New Roman"/>
                <w:b/>
                <w:bCs/>
                <w:iCs/>
                <w:noProof/>
                <w:sz w:val="18"/>
                <w:szCs w:val="18"/>
              </w:rPr>
              <w:t>TOTAL</w:t>
            </w:r>
          </w:p>
        </w:tc>
        <w:tc>
          <w:tcPr>
            <w:tcW w:w="1137" w:type="dxa"/>
            <w:noWrap/>
            <w:hideMark/>
          </w:tcPr>
          <w:p>
            <w:pPr>
              <w:ind w:left="-91" w:right="-185"/>
              <w:rPr>
                <w:rFonts w:eastAsia="Times New Roman"/>
                <w:b/>
                <w:bCs/>
                <w:iCs/>
                <w:noProof/>
                <w:sz w:val="18"/>
                <w:szCs w:val="18"/>
              </w:rPr>
            </w:pPr>
            <w:r>
              <w:rPr>
                <w:rFonts w:eastAsia="Times New Roman"/>
                <w:b/>
                <w:bCs/>
                <w:iCs/>
                <w:noProof/>
                <w:sz w:val="18"/>
                <w:szCs w:val="18"/>
              </w:rPr>
              <w:t>14 944 000.04</w:t>
            </w:r>
          </w:p>
        </w:tc>
        <w:tc>
          <w:tcPr>
            <w:tcW w:w="1274" w:type="dxa"/>
            <w:noWrap/>
            <w:hideMark/>
          </w:tcPr>
          <w:p>
            <w:pPr>
              <w:ind w:left="-72" w:right="-95"/>
              <w:rPr>
                <w:rFonts w:eastAsia="Times New Roman"/>
                <w:b/>
                <w:bCs/>
                <w:iCs/>
                <w:noProof/>
                <w:sz w:val="18"/>
                <w:szCs w:val="18"/>
              </w:rPr>
            </w:pPr>
            <w:r>
              <w:rPr>
                <w:rFonts w:eastAsia="Times New Roman"/>
                <w:b/>
                <w:bCs/>
                <w:iCs/>
                <w:noProof/>
                <w:sz w:val="18"/>
                <w:szCs w:val="18"/>
              </w:rPr>
              <w:t>17 791 725.60</w:t>
            </w:r>
          </w:p>
        </w:tc>
        <w:tc>
          <w:tcPr>
            <w:tcW w:w="1092" w:type="dxa"/>
            <w:noWrap/>
            <w:hideMark/>
          </w:tcPr>
          <w:p>
            <w:pPr>
              <w:ind w:left="-72" w:right="-95"/>
              <w:rPr>
                <w:rFonts w:eastAsia="Times New Roman"/>
                <w:b/>
                <w:bCs/>
                <w:iCs/>
                <w:noProof/>
                <w:sz w:val="18"/>
                <w:szCs w:val="18"/>
              </w:rPr>
            </w:pPr>
            <w:r>
              <w:rPr>
                <w:rFonts w:eastAsia="Times New Roman"/>
                <w:b/>
                <w:bCs/>
                <w:iCs/>
                <w:noProof/>
                <w:sz w:val="18"/>
                <w:szCs w:val="18"/>
              </w:rPr>
              <w:t>5 005 520.00</w:t>
            </w:r>
          </w:p>
        </w:tc>
        <w:tc>
          <w:tcPr>
            <w:tcW w:w="1049" w:type="dxa"/>
            <w:noWrap/>
            <w:hideMark/>
          </w:tcPr>
          <w:p>
            <w:pPr>
              <w:ind w:left="-72" w:right="-95"/>
              <w:rPr>
                <w:rFonts w:eastAsia="Times New Roman"/>
                <w:b/>
                <w:bCs/>
                <w:iCs/>
                <w:noProof/>
                <w:sz w:val="18"/>
                <w:szCs w:val="18"/>
              </w:rPr>
            </w:pPr>
            <w:r>
              <w:rPr>
                <w:rFonts w:eastAsia="Times New Roman"/>
                <w:b/>
                <w:bCs/>
                <w:iCs/>
                <w:noProof/>
                <w:sz w:val="18"/>
                <w:szCs w:val="18"/>
              </w:rPr>
              <w:t>3 715 000.00</w:t>
            </w:r>
          </w:p>
        </w:tc>
        <w:tc>
          <w:tcPr>
            <w:tcW w:w="1316" w:type="dxa"/>
            <w:noWrap/>
            <w:hideMark/>
          </w:tcPr>
          <w:p>
            <w:pPr>
              <w:ind w:left="-72" w:right="-95"/>
              <w:rPr>
                <w:rFonts w:eastAsia="Times New Roman"/>
                <w:b/>
                <w:bCs/>
                <w:iCs/>
                <w:noProof/>
                <w:sz w:val="18"/>
                <w:szCs w:val="18"/>
              </w:rPr>
            </w:pPr>
            <w:r>
              <w:rPr>
                <w:rFonts w:eastAsia="Times New Roman"/>
                <w:b/>
                <w:bCs/>
                <w:iCs/>
                <w:noProof/>
                <w:sz w:val="18"/>
                <w:szCs w:val="18"/>
              </w:rPr>
              <w:t>120 747.29</w:t>
            </w:r>
          </w:p>
        </w:tc>
        <w:tc>
          <w:tcPr>
            <w:tcW w:w="1050" w:type="dxa"/>
            <w:noWrap/>
            <w:hideMark/>
          </w:tcPr>
          <w:p>
            <w:pPr>
              <w:ind w:left="-72" w:right="-95"/>
              <w:rPr>
                <w:rFonts w:eastAsia="Times New Roman"/>
                <w:b/>
                <w:bCs/>
                <w:iCs/>
                <w:noProof/>
                <w:sz w:val="18"/>
                <w:szCs w:val="18"/>
              </w:rPr>
            </w:pPr>
            <w:r>
              <w:rPr>
                <w:rFonts w:eastAsia="Times New Roman"/>
                <w:b/>
                <w:bCs/>
                <w:iCs/>
                <w:noProof/>
                <w:sz w:val="18"/>
                <w:szCs w:val="18"/>
              </w:rPr>
              <w:t>120 434.90</w:t>
            </w:r>
          </w:p>
        </w:tc>
        <w:tc>
          <w:tcPr>
            <w:tcW w:w="1246" w:type="dxa"/>
            <w:noWrap/>
            <w:hideMark/>
          </w:tcPr>
          <w:p>
            <w:pPr>
              <w:ind w:left="-72" w:right="-95"/>
              <w:rPr>
                <w:rFonts w:eastAsia="Times New Roman"/>
                <w:b/>
                <w:bCs/>
                <w:iCs/>
                <w:noProof/>
                <w:sz w:val="18"/>
                <w:szCs w:val="18"/>
              </w:rPr>
            </w:pPr>
            <w:r>
              <w:rPr>
                <w:rFonts w:eastAsia="Times New Roman"/>
                <w:b/>
                <w:bCs/>
                <w:iCs/>
                <w:noProof/>
                <w:sz w:val="18"/>
                <w:szCs w:val="18"/>
              </w:rPr>
              <w:t>5 890 424.70</w:t>
            </w:r>
          </w:p>
        </w:tc>
        <w:tc>
          <w:tcPr>
            <w:tcW w:w="1525" w:type="dxa"/>
            <w:noWrap/>
            <w:hideMark/>
          </w:tcPr>
          <w:p>
            <w:pPr>
              <w:ind w:left="-72" w:right="-95"/>
              <w:rPr>
                <w:rFonts w:eastAsia="Times New Roman"/>
                <w:b/>
                <w:bCs/>
                <w:iCs/>
                <w:noProof/>
                <w:sz w:val="18"/>
                <w:szCs w:val="18"/>
              </w:rPr>
            </w:pPr>
            <w:r>
              <w:rPr>
                <w:rFonts w:eastAsia="Times New Roman"/>
                <w:b/>
                <w:bCs/>
                <w:iCs/>
                <w:noProof/>
                <w:sz w:val="18"/>
                <w:szCs w:val="18"/>
              </w:rPr>
              <w:t>5 744 988.82</w:t>
            </w:r>
          </w:p>
        </w:tc>
        <w:tc>
          <w:tcPr>
            <w:tcW w:w="1358" w:type="dxa"/>
            <w:noWrap/>
            <w:hideMark/>
          </w:tcPr>
          <w:p>
            <w:pPr>
              <w:ind w:left="-72" w:right="-95"/>
              <w:rPr>
                <w:rFonts w:eastAsia="Times New Roman"/>
                <w:b/>
                <w:bCs/>
                <w:iCs/>
                <w:noProof/>
                <w:sz w:val="18"/>
                <w:szCs w:val="18"/>
              </w:rPr>
            </w:pPr>
            <w:r>
              <w:rPr>
                <w:rFonts w:eastAsia="Times New Roman"/>
                <w:b/>
                <w:bCs/>
                <w:iCs/>
                <w:noProof/>
                <w:sz w:val="18"/>
                <w:szCs w:val="18"/>
              </w:rPr>
              <w:t>500 000.00</w:t>
            </w:r>
          </w:p>
        </w:tc>
        <w:tc>
          <w:tcPr>
            <w:tcW w:w="1302" w:type="dxa"/>
            <w:noWrap/>
            <w:hideMark/>
          </w:tcPr>
          <w:p>
            <w:pPr>
              <w:ind w:left="-72" w:right="-95"/>
              <w:rPr>
                <w:rFonts w:eastAsia="Times New Roman"/>
                <w:b/>
                <w:bCs/>
                <w:iCs/>
                <w:noProof/>
                <w:sz w:val="18"/>
                <w:szCs w:val="18"/>
              </w:rPr>
            </w:pPr>
            <w:r>
              <w:rPr>
                <w:rFonts w:eastAsia="Times New Roman"/>
                <w:b/>
                <w:bCs/>
                <w:iCs/>
                <w:noProof/>
                <w:sz w:val="18"/>
                <w:szCs w:val="18"/>
              </w:rPr>
              <w:t>945 177.40</w:t>
            </w:r>
          </w:p>
        </w:tc>
        <w:tc>
          <w:tcPr>
            <w:tcW w:w="1259" w:type="dxa"/>
            <w:noWrap/>
            <w:hideMark/>
          </w:tcPr>
          <w:p>
            <w:pPr>
              <w:ind w:left="-72" w:right="-95"/>
              <w:rPr>
                <w:rFonts w:eastAsia="Times New Roman"/>
                <w:b/>
                <w:bCs/>
                <w:iCs/>
                <w:noProof/>
                <w:sz w:val="18"/>
                <w:szCs w:val="18"/>
              </w:rPr>
            </w:pPr>
            <w:r>
              <w:rPr>
                <w:rFonts w:eastAsia="Times New Roman"/>
                <w:b/>
                <w:bCs/>
                <w:iCs/>
                <w:noProof/>
                <w:sz w:val="18"/>
                <w:szCs w:val="18"/>
              </w:rPr>
              <w:t>54 778 018.75</w:t>
            </w:r>
          </w:p>
        </w:tc>
      </w:tr>
    </w:tbl>
    <w:p>
      <w:pPr>
        <w:rPr>
          <w:rFonts w:eastAsia="Times New Roman"/>
          <w:bCs/>
          <w:iCs/>
          <w:noProof/>
          <w:sz w:val="18"/>
          <w:szCs w:val="18"/>
        </w:rPr>
      </w:pPr>
    </w:p>
    <w:tbl>
      <w:tblPr>
        <w:tblStyle w:val="TableGrid"/>
        <w:tblpPr w:leftFromText="180" w:rightFromText="180" w:vertAnchor="text" w:horzAnchor="page" w:tblpX="7055" w:tblpY="233"/>
        <w:tblW w:w="9606" w:type="dxa"/>
        <w:tblLayout w:type="fixed"/>
        <w:tblLook w:val="04A0" w:firstRow="1" w:lastRow="0" w:firstColumn="1" w:lastColumn="0" w:noHBand="0" w:noVBand="1"/>
      </w:tblPr>
      <w:tblGrid>
        <w:gridCol w:w="7656"/>
        <w:gridCol w:w="1950"/>
      </w:tblGrid>
      <w:tr>
        <w:trPr>
          <w:trHeight w:val="162"/>
        </w:trPr>
        <w:tc>
          <w:tcPr>
            <w:tcW w:w="7656" w:type="dxa"/>
            <w:hideMark/>
          </w:tcPr>
          <w:p>
            <w:pPr>
              <w:spacing w:before="100"/>
              <w:rPr>
                <w:b/>
                <w:bCs/>
                <w:noProof/>
              </w:rPr>
            </w:pPr>
            <w:r>
              <w:rPr>
                <w:b/>
                <w:bCs/>
                <w:noProof/>
              </w:rPr>
              <w:t>TOTAL ACTIONS COMMITTED BY CHAFEA UNDER AWP 2015</w:t>
            </w:r>
          </w:p>
        </w:tc>
        <w:tc>
          <w:tcPr>
            <w:tcW w:w="1950" w:type="dxa"/>
            <w:hideMark/>
          </w:tcPr>
          <w:p>
            <w:pPr>
              <w:rPr>
                <w:b/>
                <w:bCs/>
                <w:noProof/>
              </w:rPr>
            </w:pPr>
            <w:r>
              <w:rPr>
                <w:b/>
                <w:bCs/>
                <w:noProof/>
              </w:rPr>
              <w:t>47 967 105.24</w:t>
            </w:r>
          </w:p>
        </w:tc>
      </w:tr>
      <w:tr>
        <w:trPr>
          <w:trHeight w:val="162"/>
        </w:trPr>
        <w:tc>
          <w:tcPr>
            <w:tcW w:w="7656" w:type="dxa"/>
          </w:tcPr>
          <w:p>
            <w:pPr>
              <w:rPr>
                <w:b/>
                <w:bCs/>
                <w:noProof/>
              </w:rPr>
            </w:pPr>
            <w:r>
              <w:rPr>
                <w:b/>
                <w:bCs/>
                <w:noProof/>
              </w:rPr>
              <w:t>TOTAL ACTIONS COMMITTED BY DG SANTE UNDER AWP 2015</w:t>
            </w:r>
          </w:p>
        </w:tc>
        <w:tc>
          <w:tcPr>
            <w:tcW w:w="1950" w:type="dxa"/>
          </w:tcPr>
          <w:p>
            <w:pPr>
              <w:rPr>
                <w:b/>
                <w:bCs/>
                <w:noProof/>
              </w:rPr>
            </w:pPr>
            <w:r>
              <w:rPr>
                <w:b/>
                <w:bCs/>
                <w:noProof/>
              </w:rPr>
              <w:t xml:space="preserve">   6 810 913.51</w:t>
            </w:r>
          </w:p>
        </w:tc>
      </w:tr>
      <w:tr>
        <w:trPr>
          <w:trHeight w:val="162"/>
        </w:trPr>
        <w:tc>
          <w:tcPr>
            <w:tcW w:w="7656" w:type="dxa"/>
          </w:tcPr>
          <w:p>
            <w:pPr>
              <w:rPr>
                <w:b/>
                <w:bCs/>
                <w:noProof/>
              </w:rPr>
            </w:pPr>
            <w:r>
              <w:rPr>
                <w:b/>
                <w:bCs/>
                <w:noProof/>
              </w:rPr>
              <w:t xml:space="preserve">TOTAL COMMITTED                                        </w:t>
            </w:r>
          </w:p>
        </w:tc>
        <w:tc>
          <w:tcPr>
            <w:tcW w:w="1950" w:type="dxa"/>
          </w:tcPr>
          <w:p>
            <w:pPr>
              <w:rPr>
                <w:b/>
                <w:bCs/>
                <w:noProof/>
              </w:rPr>
            </w:pPr>
            <w:r>
              <w:rPr>
                <w:b/>
                <w:bCs/>
                <w:noProof/>
              </w:rPr>
              <w:t xml:space="preserve"> 54 778 018.75</w:t>
            </w:r>
          </w:p>
        </w:tc>
      </w:tr>
    </w:tbl>
    <w:p>
      <w:pPr>
        <w:rPr>
          <w:rFonts w:eastAsia="Times New Roman"/>
          <w:bCs/>
          <w:iCs/>
          <w:noProof/>
          <w:sz w:val="18"/>
          <w:szCs w:val="18"/>
        </w:rPr>
      </w:pPr>
    </w:p>
    <w:p>
      <w:pPr>
        <w:rPr>
          <w:rFonts w:eastAsia="Times New Roman"/>
          <w:bCs/>
          <w:iCs/>
          <w:noProof/>
          <w:sz w:val="18"/>
          <w:szCs w:val="18"/>
        </w:rPr>
      </w:pPr>
    </w:p>
    <w:p>
      <w:pPr>
        <w:rPr>
          <w:rFonts w:eastAsia="Times New Roman"/>
          <w:bCs/>
          <w:iCs/>
          <w:noProof/>
          <w:sz w:val="18"/>
          <w:szCs w:val="18"/>
        </w:rPr>
      </w:pPr>
    </w:p>
    <w:bookmarkEnd w:id="102"/>
    <w:p>
      <w:pPr>
        <w:pStyle w:val="Heading2"/>
        <w:ind w:left="360"/>
        <w:rPr>
          <w:noProof/>
        </w:rPr>
      </w:pPr>
    </w:p>
    <w:sectPr>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767921"/>
      <w:docPartObj>
        <w:docPartGallery w:val="Page Numbers (Bottom of Page)"/>
        <w:docPartUnique/>
      </w:docPartObj>
    </w:sdtPr>
    <w:sdtContent>
      <w:sdt>
        <w:sdtPr>
          <w:id w:val="1115570506"/>
          <w:docPartObj>
            <w:docPartGallery w:val="Page Numbers (Top of Page)"/>
            <w:docPartUnique/>
          </w:docPartObj>
        </w:sdtPr>
        <w:sdtContent>
          <w:p>
            <w:pPr>
              <w:pStyle w:val="Footer"/>
              <w:jc w:val="center"/>
            </w:pPr>
          </w:p>
          <w:p>
            <w:pPr>
              <w:pStyle w:val="Footer"/>
              <w:jc w:val="center"/>
            </w:pPr>
            <w:r>
              <w:fldChar w:fldCharType="begin"/>
            </w:r>
            <w:r>
              <w:instrText xml:space="preserve"> PAGE   \* MERGEFORMAT </w:instrText>
            </w:r>
            <w:r>
              <w:fldChar w:fldCharType="separate"/>
            </w:r>
            <w:r>
              <w:rPr>
                <w:noProof/>
              </w:rPr>
              <w:t>13</w:t>
            </w:r>
            <w:r>
              <w:fldChar w:fldCharType="end"/>
            </w:r>
          </w:p>
        </w:sdtContent>
      </w:sdt>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74</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BE"/>
        </w:rPr>
      </w:pPr>
      <w:r>
        <w:rPr>
          <w:rStyle w:val="FootnoteReference"/>
        </w:rPr>
        <w:footnoteRef/>
      </w:r>
      <w:r>
        <w:t xml:space="preserve"> </w:t>
      </w:r>
      <w:hyperlink r:id="rId1" w:history="1">
        <w:r>
          <w:rPr>
            <w:rStyle w:val="Hyperlink"/>
          </w:rPr>
          <w:t>http://ec.europa.eu/CHAFEA/health/index.html</w:t>
        </w:r>
      </w:hyperlink>
      <w:r>
        <w:t xml:space="preserve"> </w:t>
      </w:r>
    </w:p>
  </w:footnote>
  <w:footnote w:id="3">
    <w:p>
      <w:pPr>
        <w:pStyle w:val="FootnoteText"/>
        <w:rPr>
          <w:lang w:val="fr-BE"/>
        </w:rPr>
      </w:pPr>
      <w:r>
        <w:rPr>
          <w:rStyle w:val="FootnoteReference"/>
        </w:rPr>
        <w:footnoteRef/>
      </w:r>
      <w:r>
        <w:rPr>
          <w:lang w:val="fr-BE"/>
        </w:rPr>
        <w:t xml:space="preserve"> </w:t>
      </w:r>
      <w:hyperlink r:id="rId2" w:history="1">
        <w:r>
          <w:rPr>
            <w:rStyle w:val="Hyperlink"/>
            <w:rFonts w:eastAsia="Times New Roman"/>
            <w:lang w:val="fr-BE" w:eastAsia="en-GB"/>
          </w:rPr>
          <w:t>http://www.epirare.eu/del.html</w:t>
        </w:r>
      </w:hyperlink>
      <w:r>
        <w:rPr>
          <w:rStyle w:val="Hyperlink"/>
          <w:rFonts w:eastAsia="Times New Roman"/>
          <w:lang w:val="fr-BE" w:eastAsia="en-GB"/>
        </w:rPr>
        <w:t xml:space="preserve"> </w:t>
      </w:r>
    </w:p>
  </w:footnote>
  <w:footnote w:id="4">
    <w:p>
      <w:pPr>
        <w:pStyle w:val="FootnoteText"/>
        <w:rPr>
          <w:lang w:val="fr-BE"/>
        </w:rPr>
      </w:pPr>
      <w:r>
        <w:rPr>
          <w:rStyle w:val="FootnoteReference"/>
        </w:rPr>
        <w:footnoteRef/>
      </w:r>
      <w:r>
        <w:rPr>
          <w:lang w:val="fr-BE"/>
        </w:rPr>
        <w:t xml:space="preserve"> </w:t>
      </w:r>
      <w:hyperlink r:id="rId3" w:history="1">
        <w:r>
          <w:rPr>
            <w:rStyle w:val="Hyperlink"/>
            <w:lang w:val="fr-BE"/>
          </w:rPr>
          <w:t>https://webgate.ec.europa.eu/CHAFEA_pdb/health/projects</w:t>
        </w:r>
      </w:hyperlink>
      <w:r>
        <w:rPr>
          <w:lang w:val="fr-BE"/>
        </w:rPr>
        <w:t xml:space="preserve"> </w:t>
      </w:r>
    </w:p>
  </w:footnote>
  <w:footnote w:id="5">
    <w:p>
      <w:pPr>
        <w:pStyle w:val="FootnoteText"/>
      </w:pPr>
      <w:r>
        <w:rPr>
          <w:rStyle w:val="FootnoteReference"/>
        </w:rPr>
        <w:footnoteRef/>
      </w:r>
      <w:r>
        <w:t xml:space="preserve"> </w:t>
      </w:r>
      <w:r>
        <w:rPr>
          <w:rFonts w:eastAsia="Times New Roman"/>
          <w:lang w:eastAsia="en-GB"/>
        </w:rPr>
        <w:t>A Rare Diabetes Syndromes microarray capable of identifying up to 600 different mutations was created and used across all participating centres</w:t>
      </w:r>
    </w:p>
  </w:footnote>
  <w:footnote w:id="6">
    <w:p>
      <w:pPr>
        <w:pStyle w:val="FootnoteText"/>
      </w:pPr>
      <w:r>
        <w:rPr>
          <w:rStyle w:val="FootnoteReference"/>
        </w:rPr>
        <w:footnoteRef/>
      </w:r>
      <w:r>
        <w:t xml:space="preserve"> </w:t>
      </w:r>
      <w:hyperlink r:id="rId4" w:history="1">
        <w:r>
          <w:rPr>
            <w:rStyle w:val="Hyperlink"/>
          </w:rPr>
          <w:t>https://www.orpha.net/consor/cgi-bin/index.php</w:t>
        </w:r>
      </w:hyperlink>
      <w:r>
        <w:t xml:space="preserve"> </w:t>
      </w:r>
    </w:p>
  </w:footnote>
  <w:footnote w:id="7">
    <w:p>
      <w:pPr>
        <w:pStyle w:val="FootnoteText"/>
      </w:pPr>
      <w:r>
        <w:rPr>
          <w:rStyle w:val="FootnoteReference"/>
        </w:rPr>
        <w:footnoteRef/>
      </w:r>
      <w:r>
        <w:t xml:space="preserve"> </w:t>
      </w:r>
      <w:hyperlink r:id="rId5" w:history="1">
        <w:r>
          <w:rPr>
            <w:rStyle w:val="Hyperlink"/>
            <w:rFonts w:eastAsia="Times New Roman"/>
            <w:lang w:eastAsia="en-GB"/>
          </w:rPr>
          <w:t>http://www.euro-wabb.org/en/</w:t>
        </w:r>
      </w:hyperlink>
      <w:r>
        <w:rPr>
          <w:rFonts w:eastAsia="Times New Roman"/>
          <w:lang w:eastAsia="en-GB"/>
        </w:rPr>
        <w:t xml:space="preserve"> </w:t>
      </w:r>
      <w:r>
        <w:rPr>
          <w:rStyle w:val="Hyperlink"/>
          <w:rFonts w:eastAsia="Times New Roman"/>
          <w:lang w:eastAsia="en-GB"/>
        </w:rPr>
        <w:t xml:space="preserve"> </w:t>
      </w:r>
    </w:p>
  </w:footnote>
  <w:footnote w:id="8">
    <w:p>
      <w:pPr>
        <w:pStyle w:val="FootnoteText"/>
      </w:pPr>
      <w:r>
        <w:rPr>
          <w:rStyle w:val="FootnoteReference"/>
        </w:rPr>
        <w:footnoteRef/>
      </w:r>
      <w:r>
        <w:t xml:space="preserve"> </w:t>
      </w:r>
      <w:hyperlink r:id="rId6" w:history="1">
        <w:r>
          <w:rPr>
            <w:rStyle w:val="Hyperlink"/>
          </w:rPr>
          <w:t>https://webgate.ec.europa.eu/CHAFEA_pdb/health/projects</w:t>
        </w:r>
      </w:hyperlink>
      <w:r>
        <w:t xml:space="preserve"> </w:t>
      </w:r>
    </w:p>
  </w:footnote>
  <w:footnote w:id="9">
    <w:p>
      <w:pPr>
        <w:pStyle w:val="FootnoteText"/>
      </w:pPr>
      <w:r>
        <w:rPr>
          <w:rStyle w:val="FootnoteReference"/>
        </w:rPr>
        <w:footnoteRef/>
      </w:r>
      <w:r>
        <w:t xml:space="preserve"> </w:t>
      </w:r>
      <w:hyperlink r:id="rId7" w:history="1">
        <w:r>
          <w:rPr>
            <w:rStyle w:val="Hyperlink"/>
          </w:rPr>
          <w:t>https://webgate.ec.europa.eu/CHAFEA_pdb/health/projects</w:t>
        </w:r>
      </w:hyperlink>
      <w:r>
        <w:t xml:space="preserve"> </w:t>
      </w:r>
    </w:p>
  </w:footnote>
  <w:footnote w:id="10">
    <w:p>
      <w:pPr>
        <w:pStyle w:val="FootnoteText"/>
      </w:pPr>
      <w:r>
        <w:rPr>
          <w:rStyle w:val="FootnoteReference"/>
        </w:rPr>
        <w:footnoteRef/>
      </w:r>
      <w:r>
        <w:t xml:space="preserve"> </w:t>
      </w:r>
      <w:hyperlink r:id="rId8" w:history="1">
        <w:r>
          <w:rPr>
            <w:rStyle w:val="Hyperlink"/>
          </w:rPr>
          <w:t>http://www.sialon.eu/en/</w:t>
        </w:r>
      </w:hyperlink>
      <w:r>
        <w:t xml:space="preserve"> </w:t>
      </w:r>
    </w:p>
  </w:footnote>
  <w:footnote w:id="11">
    <w:p>
      <w:pPr>
        <w:pStyle w:val="FootnoteText"/>
      </w:pPr>
      <w:r>
        <w:rPr>
          <w:rStyle w:val="FootnoteReference"/>
        </w:rPr>
        <w:footnoteRef/>
      </w:r>
      <w:r>
        <w:t xml:space="preserve"> </w:t>
      </w:r>
      <w:r>
        <w:rPr>
          <w:i/>
        </w:rPr>
        <w:t>Médecins du Monde</w:t>
      </w:r>
      <w:r>
        <w:t xml:space="preserve"> also received EU co-funding under the health programme through the award of an operating grant, covering the years 2015-2017, in support of the </w:t>
      </w:r>
      <w:hyperlink r:id="rId9" w:history="1">
        <w:r>
          <w:rPr>
            <w:rStyle w:val="Hyperlink"/>
          </w:rPr>
          <w:t>European network to reduce vulnerabilities in health</w:t>
        </w:r>
      </w:hyperlink>
      <w:r>
        <w:t>, bringing together NGOs and academic partners from 17 EU Member States and 2 EFTA/EEA countries.</w:t>
      </w:r>
    </w:p>
  </w:footnote>
  <w:footnote w:id="12">
    <w:p>
      <w:pPr>
        <w:pStyle w:val="FootnoteText"/>
      </w:pPr>
      <w:r>
        <w:rPr>
          <w:rStyle w:val="FootnoteReference"/>
        </w:rPr>
        <w:footnoteRef/>
      </w:r>
      <w:r>
        <w:t xml:space="preserve"> </w:t>
      </w:r>
      <w:hyperlink r:id="rId10" w:history="1">
        <w:r>
          <w:rPr>
            <w:rStyle w:val="Hyperlink"/>
          </w:rPr>
          <w:t>http://www.medecinsdumonde.org/fr/populations/migrants-deplaces</w:t>
        </w:r>
      </w:hyperlink>
      <w:r>
        <w:t xml:space="preserve">  </w:t>
      </w:r>
    </w:p>
  </w:footnote>
  <w:footnote w:id="13">
    <w:p>
      <w:pPr>
        <w:pStyle w:val="FootnoteText"/>
      </w:pPr>
      <w:r>
        <w:rPr>
          <w:rStyle w:val="FootnoteReference"/>
        </w:rPr>
        <w:footnoteRef/>
      </w:r>
      <w:r>
        <w:t xml:space="preserve"> </w:t>
      </w:r>
      <w:hyperlink r:id="rId11" w:history="1">
        <w:r>
          <w:rPr>
            <w:rStyle w:val="Hyperlink"/>
          </w:rPr>
          <w:t>http://www.easp.es/sh-capac/</w:t>
        </w:r>
      </w:hyperlink>
      <w:r>
        <w:t xml:space="preserve"> </w:t>
      </w:r>
    </w:p>
  </w:footnote>
  <w:footnote w:id="14">
    <w:p>
      <w:pPr>
        <w:pStyle w:val="FootnoteText"/>
      </w:pPr>
      <w:r>
        <w:rPr>
          <w:rStyle w:val="FootnoteReference"/>
        </w:rPr>
        <w:footnoteRef/>
      </w:r>
      <w:r>
        <w:t xml:space="preserve"> </w:t>
      </w:r>
      <w:hyperlink r:id="rId12" w:history="1">
        <w:r>
          <w:rPr>
            <w:rStyle w:val="Hyperlink"/>
          </w:rPr>
          <w:t>http://eur-human.uoc.gr/about/</w:t>
        </w:r>
      </w:hyperlink>
      <w:r>
        <w:t xml:space="preserve"> </w:t>
      </w:r>
    </w:p>
  </w:footnote>
  <w:footnote w:id="15">
    <w:p>
      <w:pPr>
        <w:pStyle w:val="FootnoteText"/>
      </w:pPr>
      <w:r>
        <w:rPr>
          <w:rStyle w:val="FootnoteReference"/>
        </w:rPr>
        <w:footnoteRef/>
      </w:r>
      <w:r>
        <w:t xml:space="preserve"> </w:t>
      </w:r>
      <w:hyperlink r:id="rId13" w:history="1">
        <w:r>
          <w:rPr>
            <w:rStyle w:val="Hyperlink"/>
          </w:rPr>
          <w:t>https://webgate.ec.europa.eu/CHAFEA_pdb/health/projects</w:t>
        </w:r>
      </w:hyperlink>
      <w:r>
        <w:t xml:space="preserve"> </w:t>
      </w:r>
    </w:p>
  </w:footnote>
  <w:footnote w:id="16">
    <w:p>
      <w:pPr>
        <w:spacing w:line="240" w:lineRule="auto"/>
        <w:rPr>
          <w:sz w:val="20"/>
          <w:szCs w:val="20"/>
        </w:rPr>
      </w:pPr>
      <w:r>
        <w:rPr>
          <w:rStyle w:val="FootnoteReference"/>
          <w:sz w:val="20"/>
          <w:szCs w:val="20"/>
        </w:rPr>
        <w:footnoteRef/>
      </w:r>
      <w:r>
        <w:rPr>
          <w:sz w:val="20"/>
          <w:szCs w:val="20"/>
        </w:rPr>
        <w:t xml:space="preserve"> </w:t>
      </w:r>
      <w:hyperlink r:id="rId14" w:history="1">
        <w:r>
          <w:rPr>
            <w:rStyle w:val="Hyperlink"/>
            <w:sz w:val="20"/>
            <w:szCs w:val="20"/>
          </w:rPr>
          <w:t>http://careformigrants.eu/the-project/</w:t>
        </w:r>
      </w:hyperlink>
      <w:r>
        <w:rPr>
          <w:sz w:val="20"/>
          <w:szCs w:val="20"/>
        </w:rPr>
        <w:t xml:space="preserve"> </w:t>
      </w:r>
    </w:p>
  </w:footnote>
  <w:footnote w:id="17">
    <w:p>
      <w:pPr>
        <w:pStyle w:val="FootnoteText"/>
        <w:spacing w:line="240" w:lineRule="auto"/>
      </w:pPr>
      <w:r>
        <w:rPr>
          <w:rStyle w:val="FootnoteReference"/>
        </w:rPr>
        <w:footnoteRef/>
      </w:r>
      <w:r>
        <w:t xml:space="preserve"> </w:t>
      </w:r>
      <w:hyperlink r:id="rId15" w:history="1">
        <w:r>
          <w:rPr>
            <w:rStyle w:val="Hyperlink"/>
          </w:rPr>
          <w:t>https://webgate.ec.europa.eu/CHAFEA_pdb/health/projects</w:t>
        </w:r>
      </w:hyperlink>
      <w:r>
        <w:t xml:space="preserve"> </w:t>
      </w:r>
    </w:p>
  </w:footnote>
  <w:footnote w:id="18">
    <w:p>
      <w:pPr>
        <w:pStyle w:val="FootnoteText"/>
      </w:pPr>
      <w:r>
        <w:rPr>
          <w:rStyle w:val="FootnoteReference"/>
        </w:rPr>
        <w:footnoteRef/>
      </w:r>
      <w:r>
        <w:t xml:space="preserve"> One of the 14 applicant organisations awarded a Framework partnership agreement became bankrupt in 2015.</w:t>
      </w:r>
    </w:p>
  </w:footnote>
  <w:footnote w:id="19">
    <w:p>
      <w:pPr>
        <w:pStyle w:val="FootnoteText"/>
      </w:pPr>
      <w:r>
        <w:rPr>
          <w:rStyle w:val="FootnoteReference"/>
        </w:rPr>
        <w:footnoteRef/>
      </w:r>
      <w:r>
        <w:t xml:space="preserve"> </w:t>
      </w:r>
      <w:hyperlink r:id="rId16" w:history="1">
        <w:r>
          <w:rPr>
            <w:rStyle w:val="Hyperlink"/>
          </w:rPr>
          <w:t>https://www.rareconnect.org/en</w:t>
        </w:r>
      </w:hyperlink>
      <w:r>
        <w:t xml:space="preserve"> </w:t>
      </w:r>
    </w:p>
  </w:footnote>
  <w:footnote w:id="20">
    <w:p>
      <w:pPr>
        <w:pStyle w:val="FootnoteText"/>
      </w:pPr>
      <w:r>
        <w:rPr>
          <w:rStyle w:val="FootnoteReference"/>
        </w:rPr>
        <w:footnoteRef/>
      </w:r>
      <w:r>
        <w:t xml:space="preserve"> </w:t>
      </w:r>
      <w:hyperlink r:id="rId17" w:history="1">
        <w:r>
          <w:rPr>
            <w:color w:val="0000FF"/>
            <w:u w:val="single"/>
          </w:rPr>
          <w:t>https://www.oecd.org/fr/sante/economics-of-prevention.htm</w:t>
        </w:r>
      </w:hyperlink>
    </w:p>
  </w:footnote>
  <w:footnote w:id="21">
    <w:p>
      <w:pPr>
        <w:pStyle w:val="Default"/>
        <w:rPr>
          <w:rFonts w:ascii="Times New Roman" w:hAnsi="Times New Roman" w:cs="Times New Roman"/>
          <w:sz w:val="20"/>
        </w:rPr>
      </w:pPr>
      <w:r>
        <w:rPr>
          <w:rStyle w:val="FootnoteReference"/>
        </w:rPr>
        <w:footnoteRef/>
      </w:r>
      <w:r>
        <w:t xml:space="preserve"> </w:t>
      </w:r>
      <w:r>
        <w:rPr>
          <w:rFonts w:ascii="Times New Roman" w:hAnsi="Times New Roman" w:cs="Times New Roman"/>
          <w:sz w:val="20"/>
        </w:rPr>
        <w:t xml:space="preserve">The financial decision implementing Work Programme 2015 (COM/2015/C/ 3594) and its amendment (COM2015/C 7414) identifies IOM as the recipient for this direct grant agreement and this in accordance with Article 190 (1)(f) of Delegated Regulation (EU) N° 1268/2012. </w:t>
      </w:r>
    </w:p>
    <w:p>
      <w:pPr>
        <w:pStyle w:val="FootnoteText"/>
      </w:pPr>
    </w:p>
  </w:footnote>
  <w:footnote w:id="22">
    <w:p>
      <w:pPr>
        <w:pStyle w:val="FootnoteText"/>
      </w:pPr>
      <w:r>
        <w:rPr>
          <w:rStyle w:val="FootnoteReference"/>
        </w:rPr>
        <w:footnoteRef/>
      </w:r>
      <w:r>
        <w:t xml:space="preserve"> </w:t>
      </w:r>
      <w:hyperlink r:id="rId18" w:history="1">
        <w:r>
          <w:rPr>
            <w:rStyle w:val="Hyperlink"/>
            <w:sz w:val="18"/>
          </w:rPr>
          <w:t>https://ec.europa.eu/health/sites/health/files/systems_performance_assessment/docs/2015_maceli_report_en.pdf</w:t>
        </w:r>
      </w:hyperlink>
      <w:r>
        <w:rPr>
          <w:sz w:val="18"/>
        </w:rPr>
        <w:t xml:space="preserve"> </w:t>
      </w:r>
    </w:p>
  </w:footnote>
  <w:footnote w:id="23">
    <w:p>
      <w:pPr>
        <w:pStyle w:val="FootnoteText"/>
      </w:pPr>
      <w:r>
        <w:rPr>
          <w:rStyle w:val="FootnoteReference"/>
        </w:rPr>
        <w:footnoteRef/>
      </w:r>
      <w:r>
        <w:t xml:space="preserve"> https://ec.europa.eu/health/workforce/key_documents/recruitment_retention_en</w:t>
      </w:r>
    </w:p>
  </w:footnote>
  <w:footnote w:id="24">
    <w:p>
      <w:pPr>
        <w:pStyle w:val="FootnoteText"/>
      </w:pPr>
      <w:r>
        <w:rPr>
          <w:rStyle w:val="FootnoteReference"/>
        </w:rPr>
        <w:footnoteRef/>
      </w:r>
      <w:r>
        <w:t xml:space="preserve"> https://ec.europa.eu/health/sites/health/files/tobacco/docs/reportingformat_dataingredients_en.pdf</w:t>
      </w:r>
    </w:p>
  </w:footnote>
  <w:footnote w:id="25">
    <w:p>
      <w:pPr>
        <w:pStyle w:val="FootnoteText"/>
      </w:pPr>
      <w:r>
        <w:rPr>
          <w:rStyle w:val="FootnoteReference"/>
        </w:rPr>
        <w:footnoteRef/>
      </w:r>
      <w:r>
        <w:t xml:space="preserve"> http://publications.europa.eu/resource/cellar/5a0fd429-4a4e-11e6-9c64-01aa75ed71a1.0001.02/DOC_1</w:t>
      </w:r>
    </w:p>
  </w:footnote>
  <w:footnote w:id="26">
    <w:p>
      <w:pPr>
        <w:pStyle w:val="FootnoteText"/>
      </w:pPr>
      <w:r>
        <w:rPr>
          <w:rStyle w:val="FootnoteReference"/>
        </w:rPr>
        <w:footnoteRef/>
      </w:r>
      <w:r>
        <w:t xml:space="preserve"> http://ec.europa.eu/CHAFEA/news/news381.html</w:t>
      </w:r>
    </w:p>
  </w:footnote>
  <w:footnote w:id="27">
    <w:p>
      <w:pPr>
        <w:pStyle w:val="FootnoteText"/>
      </w:pPr>
      <w:r>
        <w:rPr>
          <w:rStyle w:val="FootnoteReference"/>
        </w:rPr>
        <w:footnoteRef/>
      </w:r>
      <w:r>
        <w:t xml:space="preserve"> http://ec.europa.eu/CHAFEA/health/hp-infosheets_en.html</w:t>
      </w:r>
    </w:p>
  </w:footnote>
  <w:footnote w:id="28">
    <w:p>
      <w:pPr>
        <w:pStyle w:val="FootnoteText"/>
        <w:spacing w:after="0"/>
      </w:pPr>
      <w:r>
        <w:rPr>
          <w:rStyle w:val="FootnoteReference"/>
          <w:rFonts w:asciiTheme="minorHAnsi" w:hAnsiTheme="minorHAnsi"/>
        </w:rPr>
        <w:footnoteRef/>
      </w:r>
      <w:hyperlink r:id="rId19" w:anchor="c,calls=hasForthcomingTopics/t/true/0/1/0&amp;hasOpenTopics/t/true/0/1/0&amp;allClosedTopics/t/true/1/1/0&amp;+PublicationDate/desc" w:history="1">
        <w:r>
          <w:rPr>
            <w:rStyle w:val="Hyperlink"/>
          </w:rPr>
          <w:t>http://ec.europa.eu/research/participants/portal/desktop/en/opportunities/3hp/index.html#c,calls=hasForthcomingTopics/t/true/0/1/0&amp;hasOpenTopics/t/true/0/1/0&amp;allClosedTopics/t/true/1/1/0&amp;+PublicationDate/desc</w:t>
        </w:r>
      </w:hyperlink>
      <w:r>
        <w:t xml:space="preserve"> </w:t>
      </w:r>
    </w:p>
  </w:footnote>
  <w:footnote w:id="29">
    <w:p>
      <w:pPr>
        <w:pStyle w:val="FootnoteText"/>
        <w:spacing w:after="0"/>
      </w:pPr>
      <w:r>
        <w:rPr>
          <w:rStyle w:val="FootnoteReference"/>
        </w:rPr>
        <w:footnoteRef/>
      </w:r>
      <w:r>
        <w:t xml:space="preserve"> </w:t>
      </w:r>
      <w:hyperlink r:id="rId20" w:history="1">
        <w:r>
          <w:rPr>
            <w:rStyle w:val="Hyperlink"/>
          </w:rPr>
          <w:t>https://ec.europa.eu/health/funding/programme_en</w:t>
        </w:r>
      </w:hyperlink>
      <w:r>
        <w:t xml:space="preserve"> </w:t>
      </w:r>
    </w:p>
  </w:footnote>
  <w:footnote w:id="30">
    <w:p>
      <w:pPr>
        <w:pStyle w:val="FootnoteText"/>
        <w:spacing w:after="0"/>
      </w:pPr>
      <w:r>
        <w:rPr>
          <w:rStyle w:val="FootnoteReference"/>
        </w:rPr>
        <w:footnoteRef/>
      </w:r>
      <w:r>
        <w:t xml:space="preserve"> </w:t>
      </w:r>
      <w:hyperlink r:id="rId21" w:history="1">
        <w:r>
          <w:rPr>
            <w:rStyle w:val="Hyperlink"/>
          </w:rPr>
          <w:t>http://ec.europa.eu/CHAFEA/health/index.html</w:t>
        </w:r>
      </w:hyperlink>
      <w:r>
        <w:t xml:space="preserve"> </w:t>
      </w:r>
    </w:p>
  </w:footnote>
  <w:footnote w:id="31">
    <w:p>
      <w:pPr>
        <w:pStyle w:val="FootnoteText"/>
        <w:spacing w:after="0" w:line="240" w:lineRule="auto"/>
        <w:rPr>
          <w:rFonts w:asciiTheme="minorHAnsi" w:hAnsiTheme="minorHAnsi"/>
        </w:rPr>
      </w:pPr>
      <w:r>
        <w:rPr>
          <w:rStyle w:val="FootnoteReference"/>
        </w:rPr>
        <w:footnoteRef/>
      </w:r>
      <w:r>
        <w:t xml:space="preserve"> OJ S 040-065407, 26.2. 2014 and </w:t>
      </w:r>
      <w:hyperlink r:id="rId22" w:history="1">
        <w:r>
          <w:rPr>
            <w:rStyle w:val="Hyperlink"/>
          </w:rPr>
          <w:t>http://ec.europa.eu/CHAFEA/ami/</w:t>
        </w:r>
      </w:hyperlink>
      <w:r>
        <w:t xml:space="preserve"> </w:t>
      </w:r>
    </w:p>
  </w:footnote>
  <w:footnote w:id="32">
    <w:p>
      <w:pPr>
        <w:pStyle w:val="FootnoteText"/>
        <w:spacing w:after="0" w:line="240" w:lineRule="auto"/>
      </w:pPr>
      <w:r>
        <w:rPr>
          <w:rStyle w:val="FootnoteReference"/>
        </w:rPr>
        <w:footnoteRef/>
      </w:r>
      <w:r>
        <w:t xml:space="preserve"> </w:t>
      </w:r>
      <w:hyperlink r:id="rId23" w:history="1">
        <w:r>
          <w:rPr>
            <w:rStyle w:val="Hyperlink"/>
          </w:rPr>
          <w:t>http://ec.europa.eu/CHAFEA/documents/health/list-projects-2014_en.pdf</w:t>
        </w:r>
      </w:hyperlink>
      <w:r>
        <w:t xml:space="preserve"> </w:t>
      </w:r>
    </w:p>
  </w:footnote>
  <w:footnote w:id="33">
    <w:p>
      <w:pPr>
        <w:pStyle w:val="FootnoteText"/>
        <w:spacing w:after="0" w:line="240" w:lineRule="auto"/>
        <w:jc w:val="left"/>
      </w:pPr>
      <w:r>
        <w:rPr>
          <w:rStyle w:val="FootnoteReference"/>
        </w:rPr>
        <w:footnoteRef/>
      </w:r>
      <w:r>
        <w:t xml:space="preserve"> </w:t>
      </w:r>
      <w:hyperlink r:id="rId24" w:history="1">
        <w:r>
          <w:rPr>
            <w:rStyle w:val="Hyperlink"/>
          </w:rPr>
          <w:t>http://ec.europa.eu/CHAFEA/documents/health/award-fpa-agreements-2014_en.pdf</w:t>
        </w:r>
      </w:hyperlink>
      <w:r>
        <w:rPr>
          <w:rStyle w:val="Hyperlink"/>
        </w:rPr>
        <w:t xml:space="preserve">   </w:t>
      </w:r>
      <w:r>
        <w:t xml:space="preserve">and    </w:t>
      </w:r>
      <w:hyperlink r:id="rId25" w:history="1">
        <w:r>
          <w:rPr>
            <w:rStyle w:val="Hyperlink"/>
          </w:rPr>
          <w:t>http://ec.europa.eu/CHAFEA/documents/health/specific-grant-agreements-2014_en.pdf</w:t>
        </w:r>
      </w:hyperlink>
    </w:p>
  </w:footnote>
  <w:footnote w:id="34">
    <w:p>
      <w:pPr>
        <w:pStyle w:val="Default"/>
      </w:pPr>
      <w:r>
        <w:rPr>
          <w:rStyle w:val="FootnoteReference"/>
          <w:rFonts w:ascii="Times New Roman" w:eastAsia="Calibri" w:hAnsi="Times New Roman" w:cs="Times New Roman"/>
          <w:color w:val="auto"/>
          <w:sz w:val="20"/>
          <w:szCs w:val="20"/>
        </w:rPr>
        <w:footnoteRef/>
      </w:r>
      <w:r>
        <w:rPr>
          <w:rStyle w:val="FootnoteReference"/>
          <w:rFonts w:ascii="Times New Roman" w:eastAsia="Calibri" w:hAnsi="Times New Roman" w:cs="Times New Roman"/>
          <w:color w:val="auto"/>
          <w:sz w:val="20"/>
          <w:szCs w:val="20"/>
        </w:rPr>
        <w:t xml:space="preserve"> </w:t>
      </w:r>
      <w:hyperlink r:id="rId26" w:history="1">
        <w:r>
          <w:rPr>
            <w:rStyle w:val="Hyperlink"/>
            <w:rFonts w:ascii="Times New Roman" w:hAnsi="Times New Roman" w:cs="Times New Roman"/>
            <w:bCs/>
            <w:sz w:val="20"/>
            <w:szCs w:val="20"/>
          </w:rPr>
          <w:t>https://ec.europa.eu/health//sites/health/files/programme/docs/wp2015_annex_en.pdf</w:t>
        </w:r>
      </w:hyperlink>
      <w:r>
        <w:rPr>
          <w:rFonts w:asciiTheme="minorHAnsi" w:hAnsiTheme="minorHAnsi"/>
          <w:bCs/>
          <w:sz w:val="20"/>
          <w:szCs w:val="23"/>
        </w:rPr>
        <w:t xml:space="preserve"> </w:t>
      </w:r>
    </w:p>
  </w:footnote>
  <w:footnote w:id="35">
    <w:p>
      <w:pPr>
        <w:pStyle w:val="FootnoteText"/>
      </w:pPr>
      <w:r>
        <w:rPr>
          <w:rStyle w:val="FootnoteReference"/>
        </w:rPr>
        <w:footnoteRef/>
      </w:r>
      <w:r>
        <w:t xml:space="preserve"> </w:t>
      </w:r>
      <w:hyperlink r:id="rId27" w:history="1">
        <w:r>
          <w:rPr>
            <w:rStyle w:val="Hyperlink"/>
          </w:rPr>
          <w:t>http://www.eu2015lu.eu/en/agenda/2015/07/08-conf-medecine-personnalisee/index.html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D12"/>
    <w:multiLevelType w:val="hybridMultilevel"/>
    <w:tmpl w:val="456EF2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F9513B"/>
    <w:multiLevelType w:val="hybridMultilevel"/>
    <w:tmpl w:val="2F3CA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AB3A13"/>
    <w:multiLevelType w:val="hybridMultilevel"/>
    <w:tmpl w:val="3340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023B4"/>
    <w:multiLevelType w:val="hybridMultilevel"/>
    <w:tmpl w:val="E502FBF4"/>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275D94"/>
    <w:multiLevelType w:val="hybridMultilevel"/>
    <w:tmpl w:val="51BCFE52"/>
    <w:lvl w:ilvl="0" w:tplc="C2FA6E4A">
      <w:start w:val="1"/>
      <w:numFmt w:val="decimal"/>
      <w:lvlText w:val="%1."/>
      <w:lvlJc w:val="left"/>
      <w:pPr>
        <w:ind w:left="720"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DF24EE"/>
    <w:multiLevelType w:val="hybridMultilevel"/>
    <w:tmpl w:val="A370A1C2"/>
    <w:lvl w:ilvl="0" w:tplc="C2FA6E4A">
      <w:start w:val="1"/>
      <w:numFmt w:val="decimal"/>
      <w:lvlText w:val="%1."/>
      <w:lvlJc w:val="left"/>
      <w:pPr>
        <w:ind w:left="720"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E666D"/>
    <w:multiLevelType w:val="hybridMultilevel"/>
    <w:tmpl w:val="515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nsid w:val="28C71374"/>
    <w:multiLevelType w:val="hybridMultilevel"/>
    <w:tmpl w:val="EFA07CEC"/>
    <w:lvl w:ilvl="0" w:tplc="C2FA6E4A">
      <w:start w:val="1"/>
      <w:numFmt w:val="decimal"/>
      <w:lvlText w:val="%1."/>
      <w:lvlJc w:val="left"/>
      <w:pPr>
        <w:ind w:left="720"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0967B8"/>
    <w:multiLevelType w:val="multilevel"/>
    <w:tmpl w:val="5178F132"/>
    <w:lvl w:ilvl="0">
      <w:start w:val="1"/>
      <w:numFmt w:val="decimal"/>
      <w:lvlText w:val="%1"/>
      <w:lvlJc w:val="left"/>
      <w:pPr>
        <w:ind w:left="432" w:hanging="432"/>
      </w:pPr>
      <w:rPr>
        <w:b/>
      </w:rPr>
    </w:lvl>
    <w:lvl w:ilvl="1">
      <w:start w:val="1"/>
      <w:numFmt w:val="decimal"/>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A4F56D8"/>
    <w:multiLevelType w:val="hybridMultilevel"/>
    <w:tmpl w:val="0430EDCC"/>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B195C"/>
    <w:multiLevelType w:val="hybridMultilevel"/>
    <w:tmpl w:val="A8240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A2427EF"/>
    <w:multiLevelType w:val="hybridMultilevel"/>
    <w:tmpl w:val="845EAC4C"/>
    <w:lvl w:ilvl="0" w:tplc="74704FC4">
      <w:start w:val="2"/>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256EDB"/>
    <w:multiLevelType w:val="hybridMultilevel"/>
    <w:tmpl w:val="17BC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A12F59"/>
    <w:multiLevelType w:val="multilevel"/>
    <w:tmpl w:val="36468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0EE763E"/>
    <w:multiLevelType w:val="hybridMultilevel"/>
    <w:tmpl w:val="EA9C2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1B97383"/>
    <w:multiLevelType w:val="hybridMultilevel"/>
    <w:tmpl w:val="8EEC5506"/>
    <w:lvl w:ilvl="0" w:tplc="EA568EA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0C8354A"/>
    <w:multiLevelType w:val="hybridMultilevel"/>
    <w:tmpl w:val="AF5287A6"/>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E03CB8"/>
    <w:multiLevelType w:val="hybridMultilevel"/>
    <w:tmpl w:val="26B076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nsid w:val="703F7D88"/>
    <w:multiLevelType w:val="hybridMultilevel"/>
    <w:tmpl w:val="44FA96EC"/>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BA36E9"/>
    <w:multiLevelType w:val="hybridMultilevel"/>
    <w:tmpl w:val="6D7ED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57D1B86"/>
    <w:multiLevelType w:val="hybridMultilevel"/>
    <w:tmpl w:val="16C6E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C511441"/>
    <w:multiLevelType w:val="hybridMultilevel"/>
    <w:tmpl w:val="D9C61DB8"/>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422E2E"/>
    <w:multiLevelType w:val="hybridMultilevel"/>
    <w:tmpl w:val="A06CF092"/>
    <w:lvl w:ilvl="0" w:tplc="EA568E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
  </w:num>
  <w:num w:numId="4">
    <w:abstractNumId w:val="23"/>
  </w:num>
  <w:num w:numId="5">
    <w:abstractNumId w:val="0"/>
  </w:num>
  <w:num w:numId="6">
    <w:abstractNumId w:val="20"/>
  </w:num>
  <w:num w:numId="7">
    <w:abstractNumId w:val="7"/>
  </w:num>
  <w:num w:numId="8">
    <w:abstractNumId w:val="6"/>
  </w:num>
  <w:num w:numId="9">
    <w:abstractNumId w:val="27"/>
  </w:num>
  <w:num w:numId="10">
    <w:abstractNumId w:val="2"/>
  </w:num>
  <w:num w:numId="11">
    <w:abstractNumId w:val="11"/>
  </w:num>
  <w:num w:numId="12">
    <w:abstractNumId w:val="21"/>
  </w:num>
  <w:num w:numId="13">
    <w:abstractNumId w:val="25"/>
  </w:num>
  <w:num w:numId="14">
    <w:abstractNumId w:val="29"/>
  </w:num>
  <w:num w:numId="15">
    <w:abstractNumId w:val="5"/>
  </w:num>
  <w:num w:numId="16">
    <w:abstractNumId w:val="18"/>
  </w:num>
  <w:num w:numId="17">
    <w:abstractNumId w:val="19"/>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14"/>
  </w:num>
  <w:num w:numId="23">
    <w:abstractNumId w:val="10"/>
  </w:num>
  <w:num w:numId="24">
    <w:abstractNumId w:val="4"/>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3"/>
  </w:num>
  <w:num w:numId="30">
    <w:abstractNumId w:val="22"/>
  </w:num>
  <w:num w:numId="3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092699F-EE8C-4696-BE33-A3FC2D8CDED9"/>
    <w:docVar w:name="LW_COVERPAGE_TYPE" w:val="1"/>
    <w:docVar w:name="LW_CROSSREFERENCE" w:val="{COM(2018) 818 final}"/>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mplementation of the third Programme of Community action in the field of health in 2015"/>
    <w:docVar w:name="LW_PART_NBR" w:val="1"/>
    <w:docVar w:name="LW_PART_NBR_TOTAL" w:val="1"/>
    <w:docVar w:name="LW_REF.INST.NEW" w:val="SWD"/>
    <w:docVar w:name="LW_REF.INST.NEW_ADOPTED" w:val="final"/>
    <w:docVar w:name="LW_REF.INST.NEW_TEXT" w:val="(2018)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styleId="FollowedHyperlink">
    <w:name w:val="FollowedHyperlink"/>
    <w:uiPriority w:val="99"/>
    <w:semiHidden/>
    <w:unhideWhenUsed/>
    <w:rPr>
      <w:color w:val="800080"/>
      <w:u w:val="single"/>
    </w:rPr>
  </w:style>
  <w:style w:type="character" w:customStyle="1" w:styleId="couleur">
    <w:name w:val="couleur"/>
  </w:style>
  <w:style w:type="character" w:customStyle="1" w:styleId="Heading1Char">
    <w:name w:val="Heading 1 Char"/>
    <w:link w:val="Heading1"/>
    <w:uiPriority w:val="9"/>
    <w:rPr>
      <w:rFonts w:ascii="Times New Roman" w:eastAsia="Times New Roman" w:hAnsi="Times New Roman"/>
      <w:b/>
      <w:bCs/>
      <w:kern w:val="32"/>
      <w:sz w:val="32"/>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paragraph" w:styleId="ListParagraph">
    <w:name w:val="List Paragraph"/>
    <w:aliases w:val="Bullet List Paragraph,List Paragraph1"/>
    <w:basedOn w:val="Normal"/>
    <w:link w:val="ListParagraphChar"/>
    <w:uiPriority w:val="34"/>
    <w:qFormat/>
    <w:pPr>
      <w:ind w:left="720"/>
      <w:contextualSpacing/>
    </w:p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numbering" w:customStyle="1" w:styleId="NoList1">
    <w:name w:val="No List1"/>
    <w:next w:val="NoList"/>
    <w:uiPriority w:val="99"/>
    <w:semiHidden/>
    <w:unhideWhenUsed/>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TableGrid3">
    <w:name w:val="Table Grid3"/>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Default">
    <w:name w:val="Default"/>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pPr>
      <w:spacing w:before="100" w:beforeAutospacing="1" w:after="100" w:afterAutospacing="1" w:line="240" w:lineRule="auto"/>
    </w:pPr>
    <w:rPr>
      <w:rFonts w:eastAsiaTheme="minorHAnsi"/>
      <w:sz w:val="24"/>
      <w:szCs w:val="24"/>
      <w:lang w:eastAsia="en-GB"/>
    </w:rPr>
  </w:style>
  <w:style w:type="character" w:customStyle="1" w:styleId="NoSpacingChar">
    <w:name w:val="No Spacing Char"/>
    <w:basedOn w:val="DefaultParagraphFont"/>
    <w:link w:val="NoSpacing"/>
    <w:uiPriority w:val="1"/>
    <w:locked/>
    <w:rPr>
      <w:rFonts w:ascii="Tahoma" w:hAnsi="Tahoma" w:cs="Tahoma"/>
    </w:rPr>
  </w:style>
  <w:style w:type="paragraph" w:styleId="NoSpacing">
    <w:name w:val="No Spacing"/>
    <w:basedOn w:val="Normal"/>
    <w:link w:val="NoSpacingChar"/>
    <w:uiPriority w:val="1"/>
    <w:qFormat/>
    <w:pPr>
      <w:spacing w:after="0" w:line="240" w:lineRule="auto"/>
    </w:pPr>
    <w:rPr>
      <w:rFonts w:ascii="Tahoma" w:hAnsi="Tahoma" w:cs="Tahoma"/>
      <w:sz w:val="20"/>
      <w:szCs w:val="20"/>
      <w:lang w:eastAsia="en-GB"/>
    </w:rPr>
  </w:style>
  <w:style w:type="character" w:customStyle="1" w:styleId="ListParagraphChar">
    <w:name w:val="List Paragraph Char"/>
    <w:aliases w:val="Bullet List Paragraph Char,List Paragraph1 Char"/>
    <w:basedOn w:val="DefaultParagraphFont"/>
    <w:link w:val="ListParagraph"/>
    <w:uiPriority w:val="34"/>
    <w:locked/>
    <w:rPr>
      <w:sz w:val="22"/>
      <w:szCs w:val="22"/>
      <w:lang w:eastAsia="en-US"/>
    </w:rPr>
  </w:style>
  <w:style w:type="paragraph" w:styleId="PlainText">
    <w:name w:val="Plain Text"/>
    <w:basedOn w:val="Normal"/>
    <w:link w:val="PlainTextChar"/>
    <w:pPr>
      <w:spacing w:after="24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lang w:eastAsia="en-U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paragraph" w:customStyle="1" w:styleId="Pa2">
    <w:name w:val="Pa2"/>
    <w:basedOn w:val="Normal"/>
    <w:next w:val="Normal"/>
    <w:uiPriority w:val="99"/>
    <w:pPr>
      <w:autoSpaceDE w:val="0"/>
      <w:autoSpaceDN w:val="0"/>
      <w:adjustRightInd w:val="0"/>
      <w:spacing w:after="0" w:line="181" w:lineRule="atLeast"/>
      <w:jc w:val="left"/>
    </w:pPr>
    <w:rPr>
      <w:rFonts w:ascii="EC Square Sans Pro" w:eastAsiaTheme="minorHAnsi" w:hAnsi="EC Square Sans Pro" w:cstheme="minorBidi"/>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st">
    <w:name w:val="st"/>
    <w:basedOn w:val="DefaultParagraphFont"/>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en-US"/>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styleId="FollowedHyperlink">
    <w:name w:val="FollowedHyperlink"/>
    <w:uiPriority w:val="99"/>
    <w:semiHidden/>
    <w:unhideWhenUsed/>
    <w:rPr>
      <w:color w:val="800080"/>
      <w:u w:val="single"/>
    </w:rPr>
  </w:style>
  <w:style w:type="character" w:customStyle="1" w:styleId="couleur">
    <w:name w:val="couleur"/>
  </w:style>
  <w:style w:type="character" w:customStyle="1" w:styleId="Heading1Char">
    <w:name w:val="Heading 1 Char"/>
    <w:link w:val="Heading1"/>
    <w:uiPriority w:val="9"/>
    <w:rPr>
      <w:rFonts w:ascii="Times New Roman" w:eastAsia="Times New Roman" w:hAnsi="Times New Roman"/>
      <w:b/>
      <w:bCs/>
      <w:kern w:val="32"/>
      <w:sz w:val="32"/>
      <w:szCs w:val="32"/>
      <w:lang w:eastAsia="en-US"/>
    </w:rPr>
  </w:style>
  <w:style w:type="character" w:customStyle="1" w:styleId="Heading2Char">
    <w:name w:val="Heading 2 Char"/>
    <w:link w:val="Heading2"/>
    <w:uiPriority w:val="9"/>
    <w:rPr>
      <w:rFonts w:ascii="Times New Roman" w:eastAsia="Times New Roman" w:hAnsi="Times New Roman"/>
      <w:b/>
      <w:bCs/>
      <w:i/>
      <w:iCs/>
      <w:sz w:val="28"/>
      <w:szCs w:val="28"/>
      <w:lang w:eastAsia="en-US"/>
    </w:rPr>
  </w:style>
  <w:style w:type="paragraph" w:styleId="ListParagraph">
    <w:name w:val="List Paragraph"/>
    <w:aliases w:val="Bullet List Paragraph,List Paragraph1"/>
    <w:basedOn w:val="Normal"/>
    <w:link w:val="ListParagraphChar"/>
    <w:uiPriority w:val="34"/>
    <w:qFormat/>
    <w:pPr>
      <w:ind w:left="720"/>
      <w:contextualSpacing/>
    </w:p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numbering" w:customStyle="1" w:styleId="NoList1">
    <w:name w:val="No List1"/>
    <w:next w:val="NoList"/>
    <w:uiPriority w:val="99"/>
    <w:semiHidden/>
    <w:unhideWhenUsed/>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table" w:customStyle="1" w:styleId="TableGrid3">
    <w:name w:val="Table Grid3"/>
    <w:basedOn w:val="TableNormal"/>
    <w:next w:val="TableGrid"/>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rPr>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Default">
    <w:name w:val="Default"/>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pPr>
      <w:spacing w:before="100" w:beforeAutospacing="1" w:after="100" w:afterAutospacing="1" w:line="240" w:lineRule="auto"/>
    </w:pPr>
    <w:rPr>
      <w:rFonts w:eastAsiaTheme="minorHAnsi"/>
      <w:sz w:val="24"/>
      <w:szCs w:val="24"/>
      <w:lang w:eastAsia="en-GB"/>
    </w:rPr>
  </w:style>
  <w:style w:type="character" w:customStyle="1" w:styleId="NoSpacingChar">
    <w:name w:val="No Spacing Char"/>
    <w:basedOn w:val="DefaultParagraphFont"/>
    <w:link w:val="NoSpacing"/>
    <w:uiPriority w:val="1"/>
    <w:locked/>
    <w:rPr>
      <w:rFonts w:ascii="Tahoma" w:hAnsi="Tahoma" w:cs="Tahoma"/>
    </w:rPr>
  </w:style>
  <w:style w:type="paragraph" w:styleId="NoSpacing">
    <w:name w:val="No Spacing"/>
    <w:basedOn w:val="Normal"/>
    <w:link w:val="NoSpacingChar"/>
    <w:uiPriority w:val="1"/>
    <w:qFormat/>
    <w:pPr>
      <w:spacing w:after="0" w:line="240" w:lineRule="auto"/>
    </w:pPr>
    <w:rPr>
      <w:rFonts w:ascii="Tahoma" w:hAnsi="Tahoma" w:cs="Tahoma"/>
      <w:sz w:val="20"/>
      <w:szCs w:val="20"/>
      <w:lang w:eastAsia="en-GB"/>
    </w:rPr>
  </w:style>
  <w:style w:type="character" w:customStyle="1" w:styleId="ListParagraphChar">
    <w:name w:val="List Paragraph Char"/>
    <w:aliases w:val="Bullet List Paragraph Char,List Paragraph1 Char"/>
    <w:basedOn w:val="DefaultParagraphFont"/>
    <w:link w:val="ListParagraph"/>
    <w:uiPriority w:val="34"/>
    <w:locked/>
    <w:rPr>
      <w:sz w:val="22"/>
      <w:szCs w:val="22"/>
      <w:lang w:eastAsia="en-US"/>
    </w:rPr>
  </w:style>
  <w:style w:type="paragraph" w:styleId="PlainText">
    <w:name w:val="Plain Text"/>
    <w:basedOn w:val="Normal"/>
    <w:link w:val="PlainTextChar"/>
    <w:pPr>
      <w:spacing w:after="24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lang w:eastAsia="en-US"/>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paragraph" w:customStyle="1" w:styleId="Pa2">
    <w:name w:val="Pa2"/>
    <w:basedOn w:val="Normal"/>
    <w:next w:val="Normal"/>
    <w:uiPriority w:val="99"/>
    <w:pPr>
      <w:autoSpaceDE w:val="0"/>
      <w:autoSpaceDN w:val="0"/>
      <w:adjustRightInd w:val="0"/>
      <w:spacing w:after="0" w:line="181" w:lineRule="atLeast"/>
      <w:jc w:val="left"/>
    </w:pPr>
    <w:rPr>
      <w:rFonts w:ascii="EC Square Sans Pro" w:eastAsiaTheme="minorHAnsi" w:hAnsi="EC Square Sans Pro" w:cstheme="minorBidi"/>
      <w:sz w:val="24"/>
      <w:szCs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st">
    <w:name w:val="st"/>
    <w:basedOn w:val="DefaultParagraphFont"/>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table" w:customStyle="1" w:styleId="TableGrid4">
    <w:name w:val="Table Grid4"/>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675">
      <w:bodyDiv w:val="1"/>
      <w:marLeft w:val="0"/>
      <w:marRight w:val="0"/>
      <w:marTop w:val="0"/>
      <w:marBottom w:val="0"/>
      <w:divBdr>
        <w:top w:val="none" w:sz="0" w:space="0" w:color="auto"/>
        <w:left w:val="none" w:sz="0" w:space="0" w:color="auto"/>
        <w:bottom w:val="none" w:sz="0" w:space="0" w:color="auto"/>
        <w:right w:val="none" w:sz="0" w:space="0" w:color="auto"/>
      </w:divBdr>
    </w:div>
    <w:div w:id="4284152">
      <w:bodyDiv w:val="1"/>
      <w:marLeft w:val="0"/>
      <w:marRight w:val="0"/>
      <w:marTop w:val="0"/>
      <w:marBottom w:val="0"/>
      <w:divBdr>
        <w:top w:val="none" w:sz="0" w:space="0" w:color="auto"/>
        <w:left w:val="none" w:sz="0" w:space="0" w:color="auto"/>
        <w:bottom w:val="none" w:sz="0" w:space="0" w:color="auto"/>
        <w:right w:val="none" w:sz="0" w:space="0" w:color="auto"/>
      </w:divBdr>
    </w:div>
    <w:div w:id="4869726">
      <w:bodyDiv w:val="1"/>
      <w:marLeft w:val="0"/>
      <w:marRight w:val="0"/>
      <w:marTop w:val="0"/>
      <w:marBottom w:val="0"/>
      <w:divBdr>
        <w:top w:val="none" w:sz="0" w:space="0" w:color="auto"/>
        <w:left w:val="none" w:sz="0" w:space="0" w:color="auto"/>
        <w:bottom w:val="none" w:sz="0" w:space="0" w:color="auto"/>
        <w:right w:val="none" w:sz="0" w:space="0" w:color="auto"/>
      </w:divBdr>
    </w:div>
    <w:div w:id="21328339">
      <w:bodyDiv w:val="1"/>
      <w:marLeft w:val="0"/>
      <w:marRight w:val="0"/>
      <w:marTop w:val="0"/>
      <w:marBottom w:val="0"/>
      <w:divBdr>
        <w:top w:val="none" w:sz="0" w:space="0" w:color="auto"/>
        <w:left w:val="none" w:sz="0" w:space="0" w:color="auto"/>
        <w:bottom w:val="none" w:sz="0" w:space="0" w:color="auto"/>
        <w:right w:val="none" w:sz="0" w:space="0" w:color="auto"/>
      </w:divBdr>
    </w:div>
    <w:div w:id="39550433">
      <w:bodyDiv w:val="1"/>
      <w:marLeft w:val="0"/>
      <w:marRight w:val="0"/>
      <w:marTop w:val="0"/>
      <w:marBottom w:val="0"/>
      <w:divBdr>
        <w:top w:val="none" w:sz="0" w:space="0" w:color="auto"/>
        <w:left w:val="none" w:sz="0" w:space="0" w:color="auto"/>
        <w:bottom w:val="none" w:sz="0" w:space="0" w:color="auto"/>
        <w:right w:val="none" w:sz="0" w:space="0" w:color="auto"/>
      </w:divBdr>
    </w:div>
    <w:div w:id="40370796">
      <w:bodyDiv w:val="1"/>
      <w:marLeft w:val="0"/>
      <w:marRight w:val="0"/>
      <w:marTop w:val="0"/>
      <w:marBottom w:val="0"/>
      <w:divBdr>
        <w:top w:val="none" w:sz="0" w:space="0" w:color="auto"/>
        <w:left w:val="none" w:sz="0" w:space="0" w:color="auto"/>
        <w:bottom w:val="none" w:sz="0" w:space="0" w:color="auto"/>
        <w:right w:val="none" w:sz="0" w:space="0" w:color="auto"/>
      </w:divBdr>
    </w:div>
    <w:div w:id="72973678">
      <w:bodyDiv w:val="1"/>
      <w:marLeft w:val="0"/>
      <w:marRight w:val="0"/>
      <w:marTop w:val="0"/>
      <w:marBottom w:val="0"/>
      <w:divBdr>
        <w:top w:val="none" w:sz="0" w:space="0" w:color="auto"/>
        <w:left w:val="none" w:sz="0" w:space="0" w:color="auto"/>
        <w:bottom w:val="none" w:sz="0" w:space="0" w:color="auto"/>
        <w:right w:val="none" w:sz="0" w:space="0" w:color="auto"/>
      </w:divBdr>
    </w:div>
    <w:div w:id="91820026">
      <w:bodyDiv w:val="1"/>
      <w:marLeft w:val="0"/>
      <w:marRight w:val="0"/>
      <w:marTop w:val="0"/>
      <w:marBottom w:val="0"/>
      <w:divBdr>
        <w:top w:val="none" w:sz="0" w:space="0" w:color="auto"/>
        <w:left w:val="none" w:sz="0" w:space="0" w:color="auto"/>
        <w:bottom w:val="none" w:sz="0" w:space="0" w:color="auto"/>
        <w:right w:val="none" w:sz="0" w:space="0" w:color="auto"/>
      </w:divBdr>
    </w:div>
    <w:div w:id="143817004">
      <w:bodyDiv w:val="1"/>
      <w:marLeft w:val="0"/>
      <w:marRight w:val="0"/>
      <w:marTop w:val="0"/>
      <w:marBottom w:val="0"/>
      <w:divBdr>
        <w:top w:val="none" w:sz="0" w:space="0" w:color="auto"/>
        <w:left w:val="none" w:sz="0" w:space="0" w:color="auto"/>
        <w:bottom w:val="none" w:sz="0" w:space="0" w:color="auto"/>
        <w:right w:val="none" w:sz="0" w:space="0" w:color="auto"/>
      </w:divBdr>
    </w:div>
    <w:div w:id="193468080">
      <w:bodyDiv w:val="1"/>
      <w:marLeft w:val="0"/>
      <w:marRight w:val="0"/>
      <w:marTop w:val="0"/>
      <w:marBottom w:val="0"/>
      <w:divBdr>
        <w:top w:val="none" w:sz="0" w:space="0" w:color="auto"/>
        <w:left w:val="none" w:sz="0" w:space="0" w:color="auto"/>
        <w:bottom w:val="none" w:sz="0" w:space="0" w:color="auto"/>
        <w:right w:val="none" w:sz="0" w:space="0" w:color="auto"/>
      </w:divBdr>
    </w:div>
    <w:div w:id="268859864">
      <w:bodyDiv w:val="1"/>
      <w:marLeft w:val="0"/>
      <w:marRight w:val="0"/>
      <w:marTop w:val="0"/>
      <w:marBottom w:val="0"/>
      <w:divBdr>
        <w:top w:val="none" w:sz="0" w:space="0" w:color="auto"/>
        <w:left w:val="none" w:sz="0" w:space="0" w:color="auto"/>
        <w:bottom w:val="none" w:sz="0" w:space="0" w:color="auto"/>
        <w:right w:val="none" w:sz="0" w:space="0" w:color="auto"/>
      </w:divBdr>
    </w:div>
    <w:div w:id="289366389">
      <w:bodyDiv w:val="1"/>
      <w:marLeft w:val="0"/>
      <w:marRight w:val="0"/>
      <w:marTop w:val="0"/>
      <w:marBottom w:val="0"/>
      <w:divBdr>
        <w:top w:val="none" w:sz="0" w:space="0" w:color="auto"/>
        <w:left w:val="none" w:sz="0" w:space="0" w:color="auto"/>
        <w:bottom w:val="none" w:sz="0" w:space="0" w:color="auto"/>
        <w:right w:val="none" w:sz="0" w:space="0" w:color="auto"/>
      </w:divBdr>
    </w:div>
    <w:div w:id="335309833">
      <w:bodyDiv w:val="1"/>
      <w:marLeft w:val="0"/>
      <w:marRight w:val="0"/>
      <w:marTop w:val="0"/>
      <w:marBottom w:val="0"/>
      <w:divBdr>
        <w:top w:val="none" w:sz="0" w:space="0" w:color="auto"/>
        <w:left w:val="none" w:sz="0" w:space="0" w:color="auto"/>
        <w:bottom w:val="none" w:sz="0" w:space="0" w:color="auto"/>
        <w:right w:val="none" w:sz="0" w:space="0" w:color="auto"/>
      </w:divBdr>
    </w:div>
    <w:div w:id="374425947">
      <w:bodyDiv w:val="1"/>
      <w:marLeft w:val="0"/>
      <w:marRight w:val="0"/>
      <w:marTop w:val="0"/>
      <w:marBottom w:val="0"/>
      <w:divBdr>
        <w:top w:val="none" w:sz="0" w:space="0" w:color="auto"/>
        <w:left w:val="none" w:sz="0" w:space="0" w:color="auto"/>
        <w:bottom w:val="none" w:sz="0" w:space="0" w:color="auto"/>
        <w:right w:val="none" w:sz="0" w:space="0" w:color="auto"/>
      </w:divBdr>
    </w:div>
    <w:div w:id="401611027">
      <w:bodyDiv w:val="1"/>
      <w:marLeft w:val="0"/>
      <w:marRight w:val="0"/>
      <w:marTop w:val="0"/>
      <w:marBottom w:val="0"/>
      <w:divBdr>
        <w:top w:val="none" w:sz="0" w:space="0" w:color="auto"/>
        <w:left w:val="none" w:sz="0" w:space="0" w:color="auto"/>
        <w:bottom w:val="none" w:sz="0" w:space="0" w:color="auto"/>
        <w:right w:val="none" w:sz="0" w:space="0" w:color="auto"/>
      </w:divBdr>
    </w:div>
    <w:div w:id="403189122">
      <w:bodyDiv w:val="1"/>
      <w:marLeft w:val="0"/>
      <w:marRight w:val="0"/>
      <w:marTop w:val="0"/>
      <w:marBottom w:val="0"/>
      <w:divBdr>
        <w:top w:val="none" w:sz="0" w:space="0" w:color="auto"/>
        <w:left w:val="none" w:sz="0" w:space="0" w:color="auto"/>
        <w:bottom w:val="none" w:sz="0" w:space="0" w:color="auto"/>
        <w:right w:val="none" w:sz="0" w:space="0" w:color="auto"/>
      </w:divBdr>
    </w:div>
    <w:div w:id="418412233">
      <w:bodyDiv w:val="1"/>
      <w:marLeft w:val="0"/>
      <w:marRight w:val="0"/>
      <w:marTop w:val="0"/>
      <w:marBottom w:val="0"/>
      <w:divBdr>
        <w:top w:val="none" w:sz="0" w:space="0" w:color="auto"/>
        <w:left w:val="none" w:sz="0" w:space="0" w:color="auto"/>
        <w:bottom w:val="none" w:sz="0" w:space="0" w:color="auto"/>
        <w:right w:val="none" w:sz="0" w:space="0" w:color="auto"/>
      </w:divBdr>
    </w:div>
    <w:div w:id="430207263">
      <w:bodyDiv w:val="1"/>
      <w:marLeft w:val="0"/>
      <w:marRight w:val="0"/>
      <w:marTop w:val="0"/>
      <w:marBottom w:val="0"/>
      <w:divBdr>
        <w:top w:val="none" w:sz="0" w:space="0" w:color="auto"/>
        <w:left w:val="none" w:sz="0" w:space="0" w:color="auto"/>
        <w:bottom w:val="none" w:sz="0" w:space="0" w:color="auto"/>
        <w:right w:val="none" w:sz="0" w:space="0" w:color="auto"/>
      </w:divBdr>
    </w:div>
    <w:div w:id="441808068">
      <w:bodyDiv w:val="1"/>
      <w:marLeft w:val="0"/>
      <w:marRight w:val="0"/>
      <w:marTop w:val="0"/>
      <w:marBottom w:val="0"/>
      <w:divBdr>
        <w:top w:val="none" w:sz="0" w:space="0" w:color="auto"/>
        <w:left w:val="none" w:sz="0" w:space="0" w:color="auto"/>
        <w:bottom w:val="none" w:sz="0" w:space="0" w:color="auto"/>
        <w:right w:val="none" w:sz="0" w:space="0" w:color="auto"/>
      </w:divBdr>
    </w:div>
    <w:div w:id="442772330">
      <w:bodyDiv w:val="1"/>
      <w:marLeft w:val="0"/>
      <w:marRight w:val="0"/>
      <w:marTop w:val="0"/>
      <w:marBottom w:val="0"/>
      <w:divBdr>
        <w:top w:val="none" w:sz="0" w:space="0" w:color="auto"/>
        <w:left w:val="none" w:sz="0" w:space="0" w:color="auto"/>
        <w:bottom w:val="none" w:sz="0" w:space="0" w:color="auto"/>
        <w:right w:val="none" w:sz="0" w:space="0" w:color="auto"/>
      </w:divBdr>
    </w:div>
    <w:div w:id="473837954">
      <w:bodyDiv w:val="1"/>
      <w:marLeft w:val="0"/>
      <w:marRight w:val="0"/>
      <w:marTop w:val="0"/>
      <w:marBottom w:val="0"/>
      <w:divBdr>
        <w:top w:val="none" w:sz="0" w:space="0" w:color="auto"/>
        <w:left w:val="none" w:sz="0" w:space="0" w:color="auto"/>
        <w:bottom w:val="none" w:sz="0" w:space="0" w:color="auto"/>
        <w:right w:val="none" w:sz="0" w:space="0" w:color="auto"/>
      </w:divBdr>
    </w:div>
    <w:div w:id="495607357">
      <w:bodyDiv w:val="1"/>
      <w:marLeft w:val="0"/>
      <w:marRight w:val="0"/>
      <w:marTop w:val="0"/>
      <w:marBottom w:val="0"/>
      <w:divBdr>
        <w:top w:val="none" w:sz="0" w:space="0" w:color="auto"/>
        <w:left w:val="none" w:sz="0" w:space="0" w:color="auto"/>
        <w:bottom w:val="none" w:sz="0" w:space="0" w:color="auto"/>
        <w:right w:val="none" w:sz="0" w:space="0" w:color="auto"/>
      </w:divBdr>
    </w:div>
    <w:div w:id="541211001">
      <w:bodyDiv w:val="1"/>
      <w:marLeft w:val="0"/>
      <w:marRight w:val="0"/>
      <w:marTop w:val="0"/>
      <w:marBottom w:val="0"/>
      <w:divBdr>
        <w:top w:val="none" w:sz="0" w:space="0" w:color="auto"/>
        <w:left w:val="none" w:sz="0" w:space="0" w:color="auto"/>
        <w:bottom w:val="none" w:sz="0" w:space="0" w:color="auto"/>
        <w:right w:val="none" w:sz="0" w:space="0" w:color="auto"/>
      </w:divBdr>
    </w:div>
    <w:div w:id="546377816">
      <w:bodyDiv w:val="1"/>
      <w:marLeft w:val="0"/>
      <w:marRight w:val="0"/>
      <w:marTop w:val="0"/>
      <w:marBottom w:val="0"/>
      <w:divBdr>
        <w:top w:val="none" w:sz="0" w:space="0" w:color="auto"/>
        <w:left w:val="none" w:sz="0" w:space="0" w:color="auto"/>
        <w:bottom w:val="none" w:sz="0" w:space="0" w:color="auto"/>
        <w:right w:val="none" w:sz="0" w:space="0" w:color="auto"/>
      </w:divBdr>
    </w:div>
    <w:div w:id="604919025">
      <w:bodyDiv w:val="1"/>
      <w:marLeft w:val="0"/>
      <w:marRight w:val="0"/>
      <w:marTop w:val="0"/>
      <w:marBottom w:val="0"/>
      <w:divBdr>
        <w:top w:val="none" w:sz="0" w:space="0" w:color="auto"/>
        <w:left w:val="none" w:sz="0" w:space="0" w:color="auto"/>
        <w:bottom w:val="none" w:sz="0" w:space="0" w:color="auto"/>
        <w:right w:val="none" w:sz="0" w:space="0" w:color="auto"/>
      </w:divBdr>
    </w:div>
    <w:div w:id="621687347">
      <w:bodyDiv w:val="1"/>
      <w:marLeft w:val="0"/>
      <w:marRight w:val="0"/>
      <w:marTop w:val="0"/>
      <w:marBottom w:val="0"/>
      <w:divBdr>
        <w:top w:val="none" w:sz="0" w:space="0" w:color="auto"/>
        <w:left w:val="none" w:sz="0" w:space="0" w:color="auto"/>
        <w:bottom w:val="none" w:sz="0" w:space="0" w:color="auto"/>
        <w:right w:val="none" w:sz="0" w:space="0" w:color="auto"/>
      </w:divBdr>
    </w:div>
    <w:div w:id="653722820">
      <w:bodyDiv w:val="1"/>
      <w:marLeft w:val="0"/>
      <w:marRight w:val="0"/>
      <w:marTop w:val="0"/>
      <w:marBottom w:val="0"/>
      <w:divBdr>
        <w:top w:val="none" w:sz="0" w:space="0" w:color="auto"/>
        <w:left w:val="none" w:sz="0" w:space="0" w:color="auto"/>
        <w:bottom w:val="none" w:sz="0" w:space="0" w:color="auto"/>
        <w:right w:val="none" w:sz="0" w:space="0" w:color="auto"/>
      </w:divBdr>
    </w:div>
    <w:div w:id="662005666">
      <w:bodyDiv w:val="1"/>
      <w:marLeft w:val="0"/>
      <w:marRight w:val="0"/>
      <w:marTop w:val="0"/>
      <w:marBottom w:val="0"/>
      <w:divBdr>
        <w:top w:val="none" w:sz="0" w:space="0" w:color="auto"/>
        <w:left w:val="none" w:sz="0" w:space="0" w:color="auto"/>
        <w:bottom w:val="none" w:sz="0" w:space="0" w:color="auto"/>
        <w:right w:val="none" w:sz="0" w:space="0" w:color="auto"/>
      </w:divBdr>
    </w:div>
    <w:div w:id="667756675">
      <w:bodyDiv w:val="1"/>
      <w:marLeft w:val="0"/>
      <w:marRight w:val="0"/>
      <w:marTop w:val="0"/>
      <w:marBottom w:val="0"/>
      <w:divBdr>
        <w:top w:val="none" w:sz="0" w:space="0" w:color="auto"/>
        <w:left w:val="none" w:sz="0" w:space="0" w:color="auto"/>
        <w:bottom w:val="none" w:sz="0" w:space="0" w:color="auto"/>
        <w:right w:val="none" w:sz="0" w:space="0" w:color="auto"/>
      </w:divBdr>
    </w:div>
    <w:div w:id="679551646">
      <w:bodyDiv w:val="1"/>
      <w:marLeft w:val="0"/>
      <w:marRight w:val="0"/>
      <w:marTop w:val="0"/>
      <w:marBottom w:val="0"/>
      <w:divBdr>
        <w:top w:val="none" w:sz="0" w:space="0" w:color="auto"/>
        <w:left w:val="none" w:sz="0" w:space="0" w:color="auto"/>
        <w:bottom w:val="none" w:sz="0" w:space="0" w:color="auto"/>
        <w:right w:val="none" w:sz="0" w:space="0" w:color="auto"/>
      </w:divBdr>
    </w:div>
    <w:div w:id="766776675">
      <w:bodyDiv w:val="1"/>
      <w:marLeft w:val="0"/>
      <w:marRight w:val="0"/>
      <w:marTop w:val="0"/>
      <w:marBottom w:val="0"/>
      <w:divBdr>
        <w:top w:val="none" w:sz="0" w:space="0" w:color="auto"/>
        <w:left w:val="none" w:sz="0" w:space="0" w:color="auto"/>
        <w:bottom w:val="none" w:sz="0" w:space="0" w:color="auto"/>
        <w:right w:val="none" w:sz="0" w:space="0" w:color="auto"/>
      </w:divBdr>
    </w:div>
    <w:div w:id="927542857">
      <w:bodyDiv w:val="1"/>
      <w:marLeft w:val="0"/>
      <w:marRight w:val="0"/>
      <w:marTop w:val="0"/>
      <w:marBottom w:val="0"/>
      <w:divBdr>
        <w:top w:val="none" w:sz="0" w:space="0" w:color="auto"/>
        <w:left w:val="none" w:sz="0" w:space="0" w:color="auto"/>
        <w:bottom w:val="none" w:sz="0" w:space="0" w:color="auto"/>
        <w:right w:val="none" w:sz="0" w:space="0" w:color="auto"/>
      </w:divBdr>
    </w:div>
    <w:div w:id="971137656">
      <w:bodyDiv w:val="1"/>
      <w:marLeft w:val="0"/>
      <w:marRight w:val="0"/>
      <w:marTop w:val="0"/>
      <w:marBottom w:val="0"/>
      <w:divBdr>
        <w:top w:val="none" w:sz="0" w:space="0" w:color="auto"/>
        <w:left w:val="none" w:sz="0" w:space="0" w:color="auto"/>
        <w:bottom w:val="none" w:sz="0" w:space="0" w:color="auto"/>
        <w:right w:val="none" w:sz="0" w:space="0" w:color="auto"/>
      </w:divBdr>
    </w:div>
    <w:div w:id="1027178360">
      <w:bodyDiv w:val="1"/>
      <w:marLeft w:val="0"/>
      <w:marRight w:val="0"/>
      <w:marTop w:val="0"/>
      <w:marBottom w:val="0"/>
      <w:divBdr>
        <w:top w:val="none" w:sz="0" w:space="0" w:color="auto"/>
        <w:left w:val="none" w:sz="0" w:space="0" w:color="auto"/>
        <w:bottom w:val="none" w:sz="0" w:space="0" w:color="auto"/>
        <w:right w:val="none" w:sz="0" w:space="0" w:color="auto"/>
      </w:divBdr>
    </w:div>
    <w:div w:id="1031761852">
      <w:bodyDiv w:val="1"/>
      <w:marLeft w:val="0"/>
      <w:marRight w:val="0"/>
      <w:marTop w:val="0"/>
      <w:marBottom w:val="0"/>
      <w:divBdr>
        <w:top w:val="none" w:sz="0" w:space="0" w:color="auto"/>
        <w:left w:val="none" w:sz="0" w:space="0" w:color="auto"/>
        <w:bottom w:val="none" w:sz="0" w:space="0" w:color="auto"/>
        <w:right w:val="none" w:sz="0" w:space="0" w:color="auto"/>
      </w:divBdr>
    </w:div>
    <w:div w:id="1068108609">
      <w:bodyDiv w:val="1"/>
      <w:marLeft w:val="0"/>
      <w:marRight w:val="0"/>
      <w:marTop w:val="0"/>
      <w:marBottom w:val="0"/>
      <w:divBdr>
        <w:top w:val="none" w:sz="0" w:space="0" w:color="auto"/>
        <w:left w:val="none" w:sz="0" w:space="0" w:color="auto"/>
        <w:bottom w:val="none" w:sz="0" w:space="0" w:color="auto"/>
        <w:right w:val="none" w:sz="0" w:space="0" w:color="auto"/>
      </w:divBdr>
    </w:div>
    <w:div w:id="1124233519">
      <w:bodyDiv w:val="1"/>
      <w:marLeft w:val="0"/>
      <w:marRight w:val="0"/>
      <w:marTop w:val="0"/>
      <w:marBottom w:val="0"/>
      <w:divBdr>
        <w:top w:val="none" w:sz="0" w:space="0" w:color="auto"/>
        <w:left w:val="none" w:sz="0" w:space="0" w:color="auto"/>
        <w:bottom w:val="none" w:sz="0" w:space="0" w:color="auto"/>
        <w:right w:val="none" w:sz="0" w:space="0" w:color="auto"/>
      </w:divBdr>
    </w:div>
    <w:div w:id="1151866102">
      <w:bodyDiv w:val="1"/>
      <w:marLeft w:val="0"/>
      <w:marRight w:val="0"/>
      <w:marTop w:val="0"/>
      <w:marBottom w:val="0"/>
      <w:divBdr>
        <w:top w:val="none" w:sz="0" w:space="0" w:color="auto"/>
        <w:left w:val="none" w:sz="0" w:space="0" w:color="auto"/>
        <w:bottom w:val="none" w:sz="0" w:space="0" w:color="auto"/>
        <w:right w:val="none" w:sz="0" w:space="0" w:color="auto"/>
      </w:divBdr>
    </w:div>
    <w:div w:id="1178884361">
      <w:bodyDiv w:val="1"/>
      <w:marLeft w:val="0"/>
      <w:marRight w:val="0"/>
      <w:marTop w:val="0"/>
      <w:marBottom w:val="0"/>
      <w:divBdr>
        <w:top w:val="none" w:sz="0" w:space="0" w:color="auto"/>
        <w:left w:val="none" w:sz="0" w:space="0" w:color="auto"/>
        <w:bottom w:val="none" w:sz="0" w:space="0" w:color="auto"/>
        <w:right w:val="none" w:sz="0" w:space="0" w:color="auto"/>
      </w:divBdr>
    </w:div>
    <w:div w:id="1208834715">
      <w:bodyDiv w:val="1"/>
      <w:marLeft w:val="0"/>
      <w:marRight w:val="0"/>
      <w:marTop w:val="0"/>
      <w:marBottom w:val="0"/>
      <w:divBdr>
        <w:top w:val="none" w:sz="0" w:space="0" w:color="auto"/>
        <w:left w:val="none" w:sz="0" w:space="0" w:color="auto"/>
        <w:bottom w:val="none" w:sz="0" w:space="0" w:color="auto"/>
        <w:right w:val="none" w:sz="0" w:space="0" w:color="auto"/>
      </w:divBdr>
    </w:div>
    <w:div w:id="1222181791">
      <w:bodyDiv w:val="1"/>
      <w:marLeft w:val="0"/>
      <w:marRight w:val="0"/>
      <w:marTop w:val="0"/>
      <w:marBottom w:val="0"/>
      <w:divBdr>
        <w:top w:val="none" w:sz="0" w:space="0" w:color="auto"/>
        <w:left w:val="none" w:sz="0" w:space="0" w:color="auto"/>
        <w:bottom w:val="none" w:sz="0" w:space="0" w:color="auto"/>
        <w:right w:val="none" w:sz="0" w:space="0" w:color="auto"/>
      </w:divBdr>
    </w:div>
    <w:div w:id="1236818583">
      <w:bodyDiv w:val="1"/>
      <w:marLeft w:val="0"/>
      <w:marRight w:val="0"/>
      <w:marTop w:val="0"/>
      <w:marBottom w:val="0"/>
      <w:divBdr>
        <w:top w:val="none" w:sz="0" w:space="0" w:color="auto"/>
        <w:left w:val="none" w:sz="0" w:space="0" w:color="auto"/>
        <w:bottom w:val="none" w:sz="0" w:space="0" w:color="auto"/>
        <w:right w:val="none" w:sz="0" w:space="0" w:color="auto"/>
      </w:divBdr>
    </w:div>
    <w:div w:id="1248228119">
      <w:bodyDiv w:val="1"/>
      <w:marLeft w:val="0"/>
      <w:marRight w:val="0"/>
      <w:marTop w:val="0"/>
      <w:marBottom w:val="0"/>
      <w:divBdr>
        <w:top w:val="none" w:sz="0" w:space="0" w:color="auto"/>
        <w:left w:val="none" w:sz="0" w:space="0" w:color="auto"/>
        <w:bottom w:val="none" w:sz="0" w:space="0" w:color="auto"/>
        <w:right w:val="none" w:sz="0" w:space="0" w:color="auto"/>
      </w:divBdr>
    </w:div>
    <w:div w:id="1287275291">
      <w:bodyDiv w:val="1"/>
      <w:marLeft w:val="0"/>
      <w:marRight w:val="0"/>
      <w:marTop w:val="0"/>
      <w:marBottom w:val="0"/>
      <w:divBdr>
        <w:top w:val="none" w:sz="0" w:space="0" w:color="auto"/>
        <w:left w:val="none" w:sz="0" w:space="0" w:color="auto"/>
        <w:bottom w:val="none" w:sz="0" w:space="0" w:color="auto"/>
        <w:right w:val="none" w:sz="0" w:space="0" w:color="auto"/>
      </w:divBdr>
    </w:div>
    <w:div w:id="1360667761">
      <w:bodyDiv w:val="1"/>
      <w:marLeft w:val="0"/>
      <w:marRight w:val="0"/>
      <w:marTop w:val="0"/>
      <w:marBottom w:val="0"/>
      <w:divBdr>
        <w:top w:val="none" w:sz="0" w:space="0" w:color="auto"/>
        <w:left w:val="none" w:sz="0" w:space="0" w:color="auto"/>
        <w:bottom w:val="none" w:sz="0" w:space="0" w:color="auto"/>
        <w:right w:val="none" w:sz="0" w:space="0" w:color="auto"/>
      </w:divBdr>
    </w:div>
    <w:div w:id="1363943168">
      <w:bodyDiv w:val="1"/>
      <w:marLeft w:val="0"/>
      <w:marRight w:val="0"/>
      <w:marTop w:val="0"/>
      <w:marBottom w:val="0"/>
      <w:divBdr>
        <w:top w:val="none" w:sz="0" w:space="0" w:color="auto"/>
        <w:left w:val="none" w:sz="0" w:space="0" w:color="auto"/>
        <w:bottom w:val="none" w:sz="0" w:space="0" w:color="auto"/>
        <w:right w:val="none" w:sz="0" w:space="0" w:color="auto"/>
      </w:divBdr>
    </w:div>
    <w:div w:id="1390806820">
      <w:bodyDiv w:val="1"/>
      <w:marLeft w:val="0"/>
      <w:marRight w:val="0"/>
      <w:marTop w:val="0"/>
      <w:marBottom w:val="0"/>
      <w:divBdr>
        <w:top w:val="none" w:sz="0" w:space="0" w:color="auto"/>
        <w:left w:val="none" w:sz="0" w:space="0" w:color="auto"/>
        <w:bottom w:val="none" w:sz="0" w:space="0" w:color="auto"/>
        <w:right w:val="none" w:sz="0" w:space="0" w:color="auto"/>
      </w:divBdr>
    </w:div>
    <w:div w:id="1421901667">
      <w:bodyDiv w:val="1"/>
      <w:marLeft w:val="0"/>
      <w:marRight w:val="0"/>
      <w:marTop w:val="0"/>
      <w:marBottom w:val="0"/>
      <w:divBdr>
        <w:top w:val="none" w:sz="0" w:space="0" w:color="auto"/>
        <w:left w:val="none" w:sz="0" w:space="0" w:color="auto"/>
        <w:bottom w:val="none" w:sz="0" w:space="0" w:color="auto"/>
        <w:right w:val="none" w:sz="0" w:space="0" w:color="auto"/>
      </w:divBdr>
    </w:div>
    <w:div w:id="1476723364">
      <w:bodyDiv w:val="1"/>
      <w:marLeft w:val="0"/>
      <w:marRight w:val="0"/>
      <w:marTop w:val="0"/>
      <w:marBottom w:val="0"/>
      <w:divBdr>
        <w:top w:val="none" w:sz="0" w:space="0" w:color="auto"/>
        <w:left w:val="none" w:sz="0" w:space="0" w:color="auto"/>
        <w:bottom w:val="none" w:sz="0" w:space="0" w:color="auto"/>
        <w:right w:val="none" w:sz="0" w:space="0" w:color="auto"/>
      </w:divBdr>
    </w:div>
    <w:div w:id="1524198773">
      <w:bodyDiv w:val="1"/>
      <w:marLeft w:val="0"/>
      <w:marRight w:val="0"/>
      <w:marTop w:val="0"/>
      <w:marBottom w:val="0"/>
      <w:divBdr>
        <w:top w:val="none" w:sz="0" w:space="0" w:color="auto"/>
        <w:left w:val="none" w:sz="0" w:space="0" w:color="auto"/>
        <w:bottom w:val="none" w:sz="0" w:space="0" w:color="auto"/>
        <w:right w:val="none" w:sz="0" w:space="0" w:color="auto"/>
      </w:divBdr>
    </w:div>
    <w:div w:id="1554348512">
      <w:bodyDiv w:val="1"/>
      <w:marLeft w:val="0"/>
      <w:marRight w:val="0"/>
      <w:marTop w:val="0"/>
      <w:marBottom w:val="0"/>
      <w:divBdr>
        <w:top w:val="none" w:sz="0" w:space="0" w:color="auto"/>
        <w:left w:val="none" w:sz="0" w:space="0" w:color="auto"/>
        <w:bottom w:val="none" w:sz="0" w:space="0" w:color="auto"/>
        <w:right w:val="none" w:sz="0" w:space="0" w:color="auto"/>
      </w:divBdr>
    </w:div>
    <w:div w:id="1562475111">
      <w:bodyDiv w:val="1"/>
      <w:marLeft w:val="0"/>
      <w:marRight w:val="0"/>
      <w:marTop w:val="0"/>
      <w:marBottom w:val="0"/>
      <w:divBdr>
        <w:top w:val="none" w:sz="0" w:space="0" w:color="auto"/>
        <w:left w:val="none" w:sz="0" w:space="0" w:color="auto"/>
        <w:bottom w:val="none" w:sz="0" w:space="0" w:color="auto"/>
        <w:right w:val="none" w:sz="0" w:space="0" w:color="auto"/>
      </w:divBdr>
    </w:div>
    <w:div w:id="1588146511">
      <w:bodyDiv w:val="1"/>
      <w:marLeft w:val="0"/>
      <w:marRight w:val="0"/>
      <w:marTop w:val="0"/>
      <w:marBottom w:val="0"/>
      <w:divBdr>
        <w:top w:val="none" w:sz="0" w:space="0" w:color="auto"/>
        <w:left w:val="none" w:sz="0" w:space="0" w:color="auto"/>
        <w:bottom w:val="none" w:sz="0" w:space="0" w:color="auto"/>
        <w:right w:val="none" w:sz="0" w:space="0" w:color="auto"/>
      </w:divBdr>
    </w:div>
    <w:div w:id="1596746898">
      <w:bodyDiv w:val="1"/>
      <w:marLeft w:val="0"/>
      <w:marRight w:val="0"/>
      <w:marTop w:val="0"/>
      <w:marBottom w:val="0"/>
      <w:divBdr>
        <w:top w:val="none" w:sz="0" w:space="0" w:color="auto"/>
        <w:left w:val="none" w:sz="0" w:space="0" w:color="auto"/>
        <w:bottom w:val="none" w:sz="0" w:space="0" w:color="auto"/>
        <w:right w:val="none" w:sz="0" w:space="0" w:color="auto"/>
      </w:divBdr>
    </w:div>
    <w:div w:id="1658144193">
      <w:bodyDiv w:val="1"/>
      <w:marLeft w:val="0"/>
      <w:marRight w:val="0"/>
      <w:marTop w:val="0"/>
      <w:marBottom w:val="0"/>
      <w:divBdr>
        <w:top w:val="none" w:sz="0" w:space="0" w:color="auto"/>
        <w:left w:val="none" w:sz="0" w:space="0" w:color="auto"/>
        <w:bottom w:val="none" w:sz="0" w:space="0" w:color="auto"/>
        <w:right w:val="none" w:sz="0" w:space="0" w:color="auto"/>
      </w:divBdr>
    </w:div>
    <w:div w:id="1711877410">
      <w:bodyDiv w:val="1"/>
      <w:marLeft w:val="0"/>
      <w:marRight w:val="0"/>
      <w:marTop w:val="0"/>
      <w:marBottom w:val="0"/>
      <w:divBdr>
        <w:top w:val="none" w:sz="0" w:space="0" w:color="auto"/>
        <w:left w:val="none" w:sz="0" w:space="0" w:color="auto"/>
        <w:bottom w:val="none" w:sz="0" w:space="0" w:color="auto"/>
        <w:right w:val="none" w:sz="0" w:space="0" w:color="auto"/>
      </w:divBdr>
    </w:div>
    <w:div w:id="1756778442">
      <w:bodyDiv w:val="1"/>
      <w:marLeft w:val="0"/>
      <w:marRight w:val="0"/>
      <w:marTop w:val="0"/>
      <w:marBottom w:val="0"/>
      <w:divBdr>
        <w:top w:val="none" w:sz="0" w:space="0" w:color="auto"/>
        <w:left w:val="none" w:sz="0" w:space="0" w:color="auto"/>
        <w:bottom w:val="none" w:sz="0" w:space="0" w:color="auto"/>
        <w:right w:val="none" w:sz="0" w:space="0" w:color="auto"/>
      </w:divBdr>
    </w:div>
    <w:div w:id="1774208658">
      <w:bodyDiv w:val="1"/>
      <w:marLeft w:val="0"/>
      <w:marRight w:val="0"/>
      <w:marTop w:val="0"/>
      <w:marBottom w:val="0"/>
      <w:divBdr>
        <w:top w:val="none" w:sz="0" w:space="0" w:color="auto"/>
        <w:left w:val="none" w:sz="0" w:space="0" w:color="auto"/>
        <w:bottom w:val="none" w:sz="0" w:space="0" w:color="auto"/>
        <w:right w:val="none" w:sz="0" w:space="0" w:color="auto"/>
      </w:divBdr>
    </w:div>
    <w:div w:id="1800030596">
      <w:bodyDiv w:val="1"/>
      <w:marLeft w:val="0"/>
      <w:marRight w:val="0"/>
      <w:marTop w:val="0"/>
      <w:marBottom w:val="0"/>
      <w:divBdr>
        <w:top w:val="none" w:sz="0" w:space="0" w:color="auto"/>
        <w:left w:val="none" w:sz="0" w:space="0" w:color="auto"/>
        <w:bottom w:val="none" w:sz="0" w:space="0" w:color="auto"/>
        <w:right w:val="none" w:sz="0" w:space="0" w:color="auto"/>
      </w:divBdr>
    </w:div>
    <w:div w:id="1834905187">
      <w:bodyDiv w:val="1"/>
      <w:marLeft w:val="0"/>
      <w:marRight w:val="0"/>
      <w:marTop w:val="0"/>
      <w:marBottom w:val="0"/>
      <w:divBdr>
        <w:top w:val="none" w:sz="0" w:space="0" w:color="auto"/>
        <w:left w:val="none" w:sz="0" w:space="0" w:color="auto"/>
        <w:bottom w:val="none" w:sz="0" w:space="0" w:color="auto"/>
        <w:right w:val="none" w:sz="0" w:space="0" w:color="auto"/>
      </w:divBdr>
    </w:div>
    <w:div w:id="1851528872">
      <w:bodyDiv w:val="1"/>
      <w:marLeft w:val="0"/>
      <w:marRight w:val="0"/>
      <w:marTop w:val="0"/>
      <w:marBottom w:val="0"/>
      <w:divBdr>
        <w:top w:val="none" w:sz="0" w:space="0" w:color="auto"/>
        <w:left w:val="none" w:sz="0" w:space="0" w:color="auto"/>
        <w:bottom w:val="none" w:sz="0" w:space="0" w:color="auto"/>
        <w:right w:val="none" w:sz="0" w:space="0" w:color="auto"/>
      </w:divBdr>
    </w:div>
    <w:div w:id="1877110408">
      <w:bodyDiv w:val="1"/>
      <w:marLeft w:val="0"/>
      <w:marRight w:val="0"/>
      <w:marTop w:val="0"/>
      <w:marBottom w:val="0"/>
      <w:divBdr>
        <w:top w:val="none" w:sz="0" w:space="0" w:color="auto"/>
        <w:left w:val="none" w:sz="0" w:space="0" w:color="auto"/>
        <w:bottom w:val="none" w:sz="0" w:space="0" w:color="auto"/>
        <w:right w:val="none" w:sz="0" w:space="0" w:color="auto"/>
      </w:divBdr>
    </w:div>
    <w:div w:id="1899128027">
      <w:bodyDiv w:val="1"/>
      <w:marLeft w:val="0"/>
      <w:marRight w:val="0"/>
      <w:marTop w:val="0"/>
      <w:marBottom w:val="0"/>
      <w:divBdr>
        <w:top w:val="none" w:sz="0" w:space="0" w:color="auto"/>
        <w:left w:val="none" w:sz="0" w:space="0" w:color="auto"/>
        <w:bottom w:val="none" w:sz="0" w:space="0" w:color="auto"/>
        <w:right w:val="none" w:sz="0" w:space="0" w:color="auto"/>
      </w:divBdr>
    </w:div>
    <w:div w:id="1928342445">
      <w:bodyDiv w:val="1"/>
      <w:marLeft w:val="0"/>
      <w:marRight w:val="0"/>
      <w:marTop w:val="0"/>
      <w:marBottom w:val="0"/>
      <w:divBdr>
        <w:top w:val="none" w:sz="0" w:space="0" w:color="auto"/>
        <w:left w:val="none" w:sz="0" w:space="0" w:color="auto"/>
        <w:bottom w:val="none" w:sz="0" w:space="0" w:color="auto"/>
        <w:right w:val="none" w:sz="0" w:space="0" w:color="auto"/>
      </w:divBdr>
    </w:div>
    <w:div w:id="1938555658">
      <w:bodyDiv w:val="1"/>
      <w:marLeft w:val="0"/>
      <w:marRight w:val="0"/>
      <w:marTop w:val="0"/>
      <w:marBottom w:val="0"/>
      <w:divBdr>
        <w:top w:val="none" w:sz="0" w:space="0" w:color="auto"/>
        <w:left w:val="none" w:sz="0" w:space="0" w:color="auto"/>
        <w:bottom w:val="none" w:sz="0" w:space="0" w:color="auto"/>
        <w:right w:val="none" w:sz="0" w:space="0" w:color="auto"/>
      </w:divBdr>
    </w:div>
    <w:div w:id="1996180730">
      <w:bodyDiv w:val="1"/>
      <w:marLeft w:val="0"/>
      <w:marRight w:val="0"/>
      <w:marTop w:val="0"/>
      <w:marBottom w:val="0"/>
      <w:divBdr>
        <w:top w:val="none" w:sz="0" w:space="0" w:color="auto"/>
        <w:left w:val="none" w:sz="0" w:space="0" w:color="auto"/>
        <w:bottom w:val="none" w:sz="0" w:space="0" w:color="auto"/>
        <w:right w:val="none" w:sz="0" w:space="0" w:color="auto"/>
      </w:divBdr>
    </w:div>
    <w:div w:id="2004577114">
      <w:bodyDiv w:val="1"/>
      <w:marLeft w:val="0"/>
      <w:marRight w:val="0"/>
      <w:marTop w:val="0"/>
      <w:marBottom w:val="0"/>
      <w:divBdr>
        <w:top w:val="none" w:sz="0" w:space="0" w:color="auto"/>
        <w:left w:val="none" w:sz="0" w:space="0" w:color="auto"/>
        <w:bottom w:val="none" w:sz="0" w:space="0" w:color="auto"/>
        <w:right w:val="none" w:sz="0" w:space="0" w:color="auto"/>
      </w:divBdr>
    </w:div>
    <w:div w:id="2057924708">
      <w:bodyDiv w:val="1"/>
      <w:marLeft w:val="0"/>
      <w:marRight w:val="0"/>
      <w:marTop w:val="0"/>
      <w:marBottom w:val="0"/>
      <w:divBdr>
        <w:top w:val="none" w:sz="0" w:space="0" w:color="auto"/>
        <w:left w:val="none" w:sz="0" w:space="0" w:color="auto"/>
        <w:bottom w:val="none" w:sz="0" w:space="0" w:color="auto"/>
        <w:right w:val="none" w:sz="0" w:space="0" w:color="auto"/>
      </w:divBdr>
    </w:div>
    <w:div w:id="2065371274">
      <w:bodyDiv w:val="1"/>
      <w:marLeft w:val="0"/>
      <w:marRight w:val="0"/>
      <w:marTop w:val="0"/>
      <w:marBottom w:val="0"/>
      <w:divBdr>
        <w:top w:val="none" w:sz="0" w:space="0" w:color="auto"/>
        <w:left w:val="none" w:sz="0" w:space="0" w:color="auto"/>
        <w:bottom w:val="none" w:sz="0" w:space="0" w:color="auto"/>
        <w:right w:val="none" w:sz="0" w:space="0" w:color="auto"/>
      </w:divBdr>
    </w:div>
    <w:div w:id="21388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asp.es/sh-capac/" TargetMode="External"/><Relationship Id="rId26" Type="http://schemas.openxmlformats.org/officeDocument/2006/relationships/hyperlink" Target="http://ec.europa.eu/chafea/health/hp-infosheets_en.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info/departments/health-and-food-safety_en" TargetMode="Externa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uregenas.eu/publications/" TargetMode="External"/><Relationship Id="rId25" Type="http://schemas.openxmlformats.org/officeDocument/2006/relationships/hyperlink" Target="https://ec.europa.eu/health/sites/health/files/healthcare/docs/com2014_215_final_en.pdf"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ec.europa.eu/chafea/health/index.html" TargetMode="External"/><Relationship Id="rId20" Type="http://schemas.openxmlformats.org/officeDocument/2006/relationships/hyperlink" Target="https://ec.europa.eu/health/workforce/key_documents/recruitment_retention_e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chafea/news/news381.html"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chafea/news/news368.html"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s://ec.europa.eu/health/workforce/key_documents/continuous_professional_development_en"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publications.europa.eu/resource/cellar/5a0fd429-4a4e-11e6-9c64-01aa75ed71a1.0001.02/DOC_1"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www.sialon.eu/en/" TargetMode="External"/><Relationship Id="rId13" Type="http://schemas.openxmlformats.org/officeDocument/2006/relationships/hyperlink" Target="https://webgate.ec.europa.eu/chafea_pdb/health/projects" TargetMode="External"/><Relationship Id="rId18" Type="http://schemas.openxmlformats.org/officeDocument/2006/relationships/hyperlink" Target="https://ec.europa.eu/health/sites/health/files/systems_performance_assessment/docs/2015_maceli_report_en.pdf" TargetMode="External"/><Relationship Id="rId26" Type="http://schemas.openxmlformats.org/officeDocument/2006/relationships/hyperlink" Target="https://ec.europa.eu/health//sites/health/files/programme/docs/wp2015_annex_en.pdf" TargetMode="External"/><Relationship Id="rId3" Type="http://schemas.openxmlformats.org/officeDocument/2006/relationships/hyperlink" Target="https://webgate.ec.europa.eu/chafea_pdb/health/projects" TargetMode="External"/><Relationship Id="rId21" Type="http://schemas.openxmlformats.org/officeDocument/2006/relationships/hyperlink" Target="http://ec.europa.eu/chafea/health/index.html" TargetMode="External"/><Relationship Id="rId7" Type="http://schemas.openxmlformats.org/officeDocument/2006/relationships/hyperlink" Target="https://webgate.ec.europa.eu/chafea_pdb/health/projects" TargetMode="External"/><Relationship Id="rId12" Type="http://schemas.openxmlformats.org/officeDocument/2006/relationships/hyperlink" Target="http://eur-human.uoc.gr/about/" TargetMode="External"/><Relationship Id="rId17" Type="http://schemas.openxmlformats.org/officeDocument/2006/relationships/hyperlink" Target="https://www.oecd.org/fr/sante/economics-of-prevention.htm" TargetMode="External"/><Relationship Id="rId25" Type="http://schemas.openxmlformats.org/officeDocument/2006/relationships/hyperlink" Target="http://ec.europa.eu/chafea/documents/health/specific-grant-agreements-2014_en.pdf" TargetMode="External"/><Relationship Id="rId2" Type="http://schemas.openxmlformats.org/officeDocument/2006/relationships/hyperlink" Target="http://www.epirare.eu/del.html" TargetMode="External"/><Relationship Id="rId16" Type="http://schemas.openxmlformats.org/officeDocument/2006/relationships/hyperlink" Target="https://www.rareconnect.org/en"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ec.europa.eu/chafea/health/index.html" TargetMode="External"/><Relationship Id="rId6" Type="http://schemas.openxmlformats.org/officeDocument/2006/relationships/hyperlink" Target="https://webgate.ec.europa.eu/chafea_pdb/health/projects" TargetMode="External"/><Relationship Id="rId11" Type="http://schemas.openxmlformats.org/officeDocument/2006/relationships/hyperlink" Target="http://www.easp.es/sh-capac/" TargetMode="External"/><Relationship Id="rId24" Type="http://schemas.openxmlformats.org/officeDocument/2006/relationships/hyperlink" Target="http://ec.europa.eu/chafea/documents/health/award-fpa-agreements-2014_en.pdf" TargetMode="External"/><Relationship Id="rId5" Type="http://schemas.openxmlformats.org/officeDocument/2006/relationships/hyperlink" Target="http://www.euro-wabb.org/en/" TargetMode="External"/><Relationship Id="rId15" Type="http://schemas.openxmlformats.org/officeDocument/2006/relationships/hyperlink" Target="https://webgate.ec.europa.eu/chafea_pdb/health/projects" TargetMode="External"/><Relationship Id="rId23" Type="http://schemas.openxmlformats.org/officeDocument/2006/relationships/hyperlink" Target="http://ec.europa.eu/CHAFEA/documents/health/list-projects-2014_en.pdf" TargetMode="External"/><Relationship Id="rId10" Type="http://schemas.openxmlformats.org/officeDocument/2006/relationships/hyperlink" Target="http://www.medecinsdumonde.org/fr/populations/migrants-deplaces" TargetMode="External"/><Relationship Id="rId19" Type="http://schemas.openxmlformats.org/officeDocument/2006/relationships/hyperlink" Target="http://ec.europa.eu/research/participants/portal/desktop/en/opportunities/3hp/index.html" TargetMode="External"/><Relationship Id="rId4" Type="http://schemas.openxmlformats.org/officeDocument/2006/relationships/hyperlink" Target="https://www.orpha.net/consor/cgi-bin/index.php" TargetMode="External"/><Relationship Id="rId9" Type="http://schemas.openxmlformats.org/officeDocument/2006/relationships/hyperlink" Target="https://mdmeuroblog.wordpress.com/the-european-network/" TargetMode="External"/><Relationship Id="rId14" Type="http://schemas.openxmlformats.org/officeDocument/2006/relationships/hyperlink" Target="http://careformigrants.eu/the-project/" TargetMode="External"/><Relationship Id="rId22" Type="http://schemas.openxmlformats.org/officeDocument/2006/relationships/hyperlink" Target="http://ec.europa.eu/chafea/ami/" TargetMode="External"/><Relationship Id="rId27" Type="http://schemas.openxmlformats.org/officeDocument/2006/relationships/hyperlink" Target="http://www.eu2015lu.eu/en/agenda/2015/07/08-conf-medecine-personnalise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587D-3604-44D3-8BE6-F03FB96F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17784</Words>
  <Characters>100838</Characters>
  <Application>Microsoft Office Word</Application>
  <DocSecurity>0</DocSecurity>
  <Lines>3055</Lines>
  <Paragraphs>1770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116852</CharactersWithSpaces>
  <SharedDoc>false</SharedDoc>
  <HLinks>
    <vt:vector size="186" baseType="variant">
      <vt:variant>
        <vt:i4>6684788</vt:i4>
      </vt:variant>
      <vt:variant>
        <vt:i4>174</vt:i4>
      </vt:variant>
      <vt:variant>
        <vt:i4>0</vt:i4>
      </vt:variant>
      <vt:variant>
        <vt:i4>5</vt:i4>
      </vt:variant>
      <vt:variant>
        <vt:lpwstr>http://www.eurohex.eu/</vt:lpwstr>
      </vt:variant>
      <vt:variant>
        <vt:lpwstr/>
      </vt:variant>
      <vt:variant>
        <vt:i4>4390979</vt:i4>
      </vt:variant>
      <vt:variant>
        <vt:i4>171</vt:i4>
      </vt:variant>
      <vt:variant>
        <vt:i4>0</vt:i4>
      </vt:variant>
      <vt:variant>
        <vt:i4>5</vt:i4>
      </vt:variant>
      <vt:variant>
        <vt:lpwstr>http://www.bridge-health.eu/content/bridge-health-project</vt:lpwstr>
      </vt:variant>
      <vt:variant>
        <vt:lpwstr/>
      </vt:variant>
      <vt:variant>
        <vt:i4>6946890</vt:i4>
      </vt:variant>
      <vt:variant>
        <vt:i4>168</vt:i4>
      </vt:variant>
      <vt:variant>
        <vt:i4>0</vt:i4>
      </vt:variant>
      <vt:variant>
        <vt:i4>5</vt:i4>
      </vt:variant>
      <vt:variant>
        <vt:lpwstr>http://ec.europa.eu/research/innovation-union/index_en.cfm?section=active-healthy-ageing</vt:lpwstr>
      </vt:variant>
      <vt:variant>
        <vt:lpwstr/>
      </vt:variant>
      <vt:variant>
        <vt:i4>3670078</vt:i4>
      </vt:variant>
      <vt:variant>
        <vt:i4>165</vt:i4>
      </vt:variant>
      <vt:variant>
        <vt:i4>0</vt:i4>
      </vt:variant>
      <vt:variant>
        <vt:i4>5</vt:i4>
      </vt:variant>
      <vt:variant>
        <vt:lpwstr>http://www.equityaction-project.eu/</vt:lpwstr>
      </vt:variant>
      <vt:variant>
        <vt:lpwstr/>
      </vt:variant>
      <vt:variant>
        <vt:i4>1441854</vt:i4>
      </vt:variant>
      <vt:variant>
        <vt:i4>158</vt:i4>
      </vt:variant>
      <vt:variant>
        <vt:i4>0</vt:i4>
      </vt:variant>
      <vt:variant>
        <vt:i4>5</vt:i4>
      </vt:variant>
      <vt:variant>
        <vt:lpwstr/>
      </vt:variant>
      <vt:variant>
        <vt:lpwstr>_Toc459122178</vt:lpwstr>
      </vt:variant>
      <vt:variant>
        <vt:i4>1441854</vt:i4>
      </vt:variant>
      <vt:variant>
        <vt:i4>152</vt:i4>
      </vt:variant>
      <vt:variant>
        <vt:i4>0</vt:i4>
      </vt:variant>
      <vt:variant>
        <vt:i4>5</vt:i4>
      </vt:variant>
      <vt:variant>
        <vt:lpwstr/>
      </vt:variant>
      <vt:variant>
        <vt:lpwstr>_Toc459122177</vt:lpwstr>
      </vt:variant>
      <vt:variant>
        <vt:i4>1441854</vt:i4>
      </vt:variant>
      <vt:variant>
        <vt:i4>146</vt:i4>
      </vt:variant>
      <vt:variant>
        <vt:i4>0</vt:i4>
      </vt:variant>
      <vt:variant>
        <vt:i4>5</vt:i4>
      </vt:variant>
      <vt:variant>
        <vt:lpwstr/>
      </vt:variant>
      <vt:variant>
        <vt:lpwstr>_Toc459122176</vt:lpwstr>
      </vt:variant>
      <vt:variant>
        <vt:i4>1441854</vt:i4>
      </vt:variant>
      <vt:variant>
        <vt:i4>140</vt:i4>
      </vt:variant>
      <vt:variant>
        <vt:i4>0</vt:i4>
      </vt:variant>
      <vt:variant>
        <vt:i4>5</vt:i4>
      </vt:variant>
      <vt:variant>
        <vt:lpwstr/>
      </vt:variant>
      <vt:variant>
        <vt:lpwstr>_Toc459122175</vt:lpwstr>
      </vt:variant>
      <vt:variant>
        <vt:i4>1441854</vt:i4>
      </vt:variant>
      <vt:variant>
        <vt:i4>134</vt:i4>
      </vt:variant>
      <vt:variant>
        <vt:i4>0</vt:i4>
      </vt:variant>
      <vt:variant>
        <vt:i4>5</vt:i4>
      </vt:variant>
      <vt:variant>
        <vt:lpwstr/>
      </vt:variant>
      <vt:variant>
        <vt:lpwstr>_Toc459122174</vt:lpwstr>
      </vt:variant>
      <vt:variant>
        <vt:i4>1441854</vt:i4>
      </vt:variant>
      <vt:variant>
        <vt:i4>128</vt:i4>
      </vt:variant>
      <vt:variant>
        <vt:i4>0</vt:i4>
      </vt:variant>
      <vt:variant>
        <vt:i4>5</vt:i4>
      </vt:variant>
      <vt:variant>
        <vt:lpwstr/>
      </vt:variant>
      <vt:variant>
        <vt:lpwstr>_Toc459122173</vt:lpwstr>
      </vt:variant>
      <vt:variant>
        <vt:i4>1441854</vt:i4>
      </vt:variant>
      <vt:variant>
        <vt:i4>122</vt:i4>
      </vt:variant>
      <vt:variant>
        <vt:i4>0</vt:i4>
      </vt:variant>
      <vt:variant>
        <vt:i4>5</vt:i4>
      </vt:variant>
      <vt:variant>
        <vt:lpwstr/>
      </vt:variant>
      <vt:variant>
        <vt:lpwstr>_Toc459122172</vt:lpwstr>
      </vt:variant>
      <vt:variant>
        <vt:i4>1441854</vt:i4>
      </vt:variant>
      <vt:variant>
        <vt:i4>116</vt:i4>
      </vt:variant>
      <vt:variant>
        <vt:i4>0</vt:i4>
      </vt:variant>
      <vt:variant>
        <vt:i4>5</vt:i4>
      </vt:variant>
      <vt:variant>
        <vt:lpwstr/>
      </vt:variant>
      <vt:variant>
        <vt:lpwstr>_Toc459122171</vt:lpwstr>
      </vt:variant>
      <vt:variant>
        <vt:i4>1441854</vt:i4>
      </vt:variant>
      <vt:variant>
        <vt:i4>110</vt:i4>
      </vt:variant>
      <vt:variant>
        <vt:i4>0</vt:i4>
      </vt:variant>
      <vt:variant>
        <vt:i4>5</vt:i4>
      </vt:variant>
      <vt:variant>
        <vt:lpwstr/>
      </vt:variant>
      <vt:variant>
        <vt:lpwstr>_Toc459122170</vt:lpwstr>
      </vt:variant>
      <vt:variant>
        <vt:i4>1507390</vt:i4>
      </vt:variant>
      <vt:variant>
        <vt:i4>104</vt:i4>
      </vt:variant>
      <vt:variant>
        <vt:i4>0</vt:i4>
      </vt:variant>
      <vt:variant>
        <vt:i4>5</vt:i4>
      </vt:variant>
      <vt:variant>
        <vt:lpwstr/>
      </vt:variant>
      <vt:variant>
        <vt:lpwstr>_Toc459122169</vt:lpwstr>
      </vt:variant>
      <vt:variant>
        <vt:i4>1507390</vt:i4>
      </vt:variant>
      <vt:variant>
        <vt:i4>98</vt:i4>
      </vt:variant>
      <vt:variant>
        <vt:i4>0</vt:i4>
      </vt:variant>
      <vt:variant>
        <vt:i4>5</vt:i4>
      </vt:variant>
      <vt:variant>
        <vt:lpwstr/>
      </vt:variant>
      <vt:variant>
        <vt:lpwstr>_Toc459122168</vt:lpwstr>
      </vt:variant>
      <vt:variant>
        <vt:i4>1507390</vt:i4>
      </vt:variant>
      <vt:variant>
        <vt:i4>92</vt:i4>
      </vt:variant>
      <vt:variant>
        <vt:i4>0</vt:i4>
      </vt:variant>
      <vt:variant>
        <vt:i4>5</vt:i4>
      </vt:variant>
      <vt:variant>
        <vt:lpwstr/>
      </vt:variant>
      <vt:variant>
        <vt:lpwstr>_Toc459122167</vt:lpwstr>
      </vt:variant>
      <vt:variant>
        <vt:i4>1507390</vt:i4>
      </vt:variant>
      <vt:variant>
        <vt:i4>86</vt:i4>
      </vt:variant>
      <vt:variant>
        <vt:i4>0</vt:i4>
      </vt:variant>
      <vt:variant>
        <vt:i4>5</vt:i4>
      </vt:variant>
      <vt:variant>
        <vt:lpwstr/>
      </vt:variant>
      <vt:variant>
        <vt:lpwstr>_Toc459122166</vt:lpwstr>
      </vt:variant>
      <vt:variant>
        <vt:i4>1507390</vt:i4>
      </vt:variant>
      <vt:variant>
        <vt:i4>80</vt:i4>
      </vt:variant>
      <vt:variant>
        <vt:i4>0</vt:i4>
      </vt:variant>
      <vt:variant>
        <vt:i4>5</vt:i4>
      </vt:variant>
      <vt:variant>
        <vt:lpwstr/>
      </vt:variant>
      <vt:variant>
        <vt:lpwstr>_Toc459122165</vt:lpwstr>
      </vt:variant>
      <vt:variant>
        <vt:i4>1507390</vt:i4>
      </vt:variant>
      <vt:variant>
        <vt:i4>74</vt:i4>
      </vt:variant>
      <vt:variant>
        <vt:i4>0</vt:i4>
      </vt:variant>
      <vt:variant>
        <vt:i4>5</vt:i4>
      </vt:variant>
      <vt:variant>
        <vt:lpwstr/>
      </vt:variant>
      <vt:variant>
        <vt:lpwstr>_Toc459122164</vt:lpwstr>
      </vt:variant>
      <vt:variant>
        <vt:i4>1507390</vt:i4>
      </vt:variant>
      <vt:variant>
        <vt:i4>68</vt:i4>
      </vt:variant>
      <vt:variant>
        <vt:i4>0</vt:i4>
      </vt:variant>
      <vt:variant>
        <vt:i4>5</vt:i4>
      </vt:variant>
      <vt:variant>
        <vt:lpwstr/>
      </vt:variant>
      <vt:variant>
        <vt:lpwstr>_Toc459122163</vt:lpwstr>
      </vt:variant>
      <vt:variant>
        <vt:i4>1507390</vt:i4>
      </vt:variant>
      <vt:variant>
        <vt:i4>62</vt:i4>
      </vt:variant>
      <vt:variant>
        <vt:i4>0</vt:i4>
      </vt:variant>
      <vt:variant>
        <vt:i4>5</vt:i4>
      </vt:variant>
      <vt:variant>
        <vt:lpwstr/>
      </vt:variant>
      <vt:variant>
        <vt:lpwstr>_Toc459122162</vt:lpwstr>
      </vt:variant>
      <vt:variant>
        <vt:i4>1507390</vt:i4>
      </vt:variant>
      <vt:variant>
        <vt:i4>56</vt:i4>
      </vt:variant>
      <vt:variant>
        <vt:i4>0</vt:i4>
      </vt:variant>
      <vt:variant>
        <vt:i4>5</vt:i4>
      </vt:variant>
      <vt:variant>
        <vt:lpwstr/>
      </vt:variant>
      <vt:variant>
        <vt:lpwstr>_Toc459122161</vt:lpwstr>
      </vt:variant>
      <vt:variant>
        <vt:i4>1507390</vt:i4>
      </vt:variant>
      <vt:variant>
        <vt:i4>50</vt:i4>
      </vt:variant>
      <vt:variant>
        <vt:i4>0</vt:i4>
      </vt:variant>
      <vt:variant>
        <vt:i4>5</vt:i4>
      </vt:variant>
      <vt:variant>
        <vt:lpwstr/>
      </vt:variant>
      <vt:variant>
        <vt:lpwstr>_Toc459122160</vt:lpwstr>
      </vt:variant>
      <vt:variant>
        <vt:i4>1310782</vt:i4>
      </vt:variant>
      <vt:variant>
        <vt:i4>44</vt:i4>
      </vt:variant>
      <vt:variant>
        <vt:i4>0</vt:i4>
      </vt:variant>
      <vt:variant>
        <vt:i4>5</vt:i4>
      </vt:variant>
      <vt:variant>
        <vt:lpwstr/>
      </vt:variant>
      <vt:variant>
        <vt:lpwstr>_Toc459122159</vt:lpwstr>
      </vt:variant>
      <vt:variant>
        <vt:i4>1310782</vt:i4>
      </vt:variant>
      <vt:variant>
        <vt:i4>38</vt:i4>
      </vt:variant>
      <vt:variant>
        <vt:i4>0</vt:i4>
      </vt:variant>
      <vt:variant>
        <vt:i4>5</vt:i4>
      </vt:variant>
      <vt:variant>
        <vt:lpwstr/>
      </vt:variant>
      <vt:variant>
        <vt:lpwstr>_Toc459122158</vt:lpwstr>
      </vt:variant>
      <vt:variant>
        <vt:i4>1310782</vt:i4>
      </vt:variant>
      <vt:variant>
        <vt:i4>32</vt:i4>
      </vt:variant>
      <vt:variant>
        <vt:i4>0</vt:i4>
      </vt:variant>
      <vt:variant>
        <vt:i4>5</vt:i4>
      </vt:variant>
      <vt:variant>
        <vt:lpwstr/>
      </vt:variant>
      <vt:variant>
        <vt:lpwstr>_Toc459122157</vt:lpwstr>
      </vt:variant>
      <vt:variant>
        <vt:i4>1310782</vt:i4>
      </vt:variant>
      <vt:variant>
        <vt:i4>26</vt:i4>
      </vt:variant>
      <vt:variant>
        <vt:i4>0</vt:i4>
      </vt:variant>
      <vt:variant>
        <vt:i4>5</vt:i4>
      </vt:variant>
      <vt:variant>
        <vt:lpwstr/>
      </vt:variant>
      <vt:variant>
        <vt:lpwstr>_Toc459122156</vt:lpwstr>
      </vt:variant>
      <vt:variant>
        <vt:i4>1310782</vt:i4>
      </vt:variant>
      <vt:variant>
        <vt:i4>20</vt:i4>
      </vt:variant>
      <vt:variant>
        <vt:i4>0</vt:i4>
      </vt:variant>
      <vt:variant>
        <vt:i4>5</vt:i4>
      </vt:variant>
      <vt:variant>
        <vt:lpwstr/>
      </vt:variant>
      <vt:variant>
        <vt:lpwstr>_Toc459122155</vt:lpwstr>
      </vt:variant>
      <vt:variant>
        <vt:i4>1310782</vt:i4>
      </vt:variant>
      <vt:variant>
        <vt:i4>14</vt:i4>
      </vt:variant>
      <vt:variant>
        <vt:i4>0</vt:i4>
      </vt:variant>
      <vt:variant>
        <vt:i4>5</vt:i4>
      </vt:variant>
      <vt:variant>
        <vt:lpwstr/>
      </vt:variant>
      <vt:variant>
        <vt:lpwstr>_Toc459122154</vt:lpwstr>
      </vt:variant>
      <vt:variant>
        <vt:i4>1310782</vt:i4>
      </vt:variant>
      <vt:variant>
        <vt:i4>8</vt:i4>
      </vt:variant>
      <vt:variant>
        <vt:i4>0</vt:i4>
      </vt:variant>
      <vt:variant>
        <vt:i4>5</vt:i4>
      </vt:variant>
      <vt:variant>
        <vt:lpwstr/>
      </vt:variant>
      <vt:variant>
        <vt:lpwstr>_Toc459122153</vt:lpwstr>
      </vt:variant>
      <vt:variant>
        <vt:i4>1310782</vt:i4>
      </vt:variant>
      <vt:variant>
        <vt:i4>2</vt:i4>
      </vt:variant>
      <vt:variant>
        <vt:i4>0</vt:i4>
      </vt:variant>
      <vt:variant>
        <vt:i4>5</vt:i4>
      </vt:variant>
      <vt:variant>
        <vt:lpwstr/>
      </vt:variant>
      <vt:variant>
        <vt:lpwstr>_Toc459122152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2018-10-19T09:39:00Z</cp:lastPrinted>
  <dcterms:created xsi:type="dcterms:W3CDTF">2018-10-23T11:08:00Z</dcterms:created>
  <dcterms:modified xsi:type="dcterms:W3CDTF">2018-12-12T09:40:00Z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