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46" w:rsidRDefault="000043DE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52BC6A7-6C0B-4B21-B098-3ADF287631AD" style="width:450.6pt;height:384.4pt">
            <v:imagedata r:id="rId11" o:title=""/>
          </v:shape>
        </w:pict>
      </w:r>
    </w:p>
    <w:p w:rsidR="00882646" w:rsidRDefault="00882646">
      <w:pPr>
        <w:rPr>
          <w:noProof/>
        </w:rPr>
        <w:sectPr w:rsidR="008826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882646" w:rsidRDefault="000043DE">
      <w:pPr>
        <w:pStyle w:val="Annexetitre"/>
        <w:rPr>
          <w:noProof/>
        </w:rPr>
      </w:pPr>
      <w:r>
        <w:rPr>
          <w:noProof/>
        </w:rPr>
        <w:lastRenderedPageBreak/>
        <w:t xml:space="preserve">ПРИЛОЖЕНИЕ </w:t>
      </w:r>
    </w:p>
    <w:p w:rsidR="00882646" w:rsidRDefault="000043DE">
      <w:pPr>
        <w:rPr>
          <w:noProof/>
        </w:rPr>
      </w:pPr>
      <w:r>
        <w:rPr>
          <w:noProof/>
        </w:rPr>
        <w:t>Списък на физическите и на юридическите лица, посочени в член 1.</w:t>
      </w:r>
    </w:p>
    <w:p w:rsidR="000043DE" w:rsidRDefault="000043DE">
      <w:pPr>
        <w:rPr>
          <w:noProof/>
          <w:szCs w:val="24"/>
        </w:rPr>
      </w:pPr>
      <w:bookmarkStart w:id="0" w:name="_GoBack"/>
      <w:bookmarkEnd w:id="0"/>
    </w:p>
    <w:p w:rsidR="00882646" w:rsidRDefault="000043DE">
      <w:pPr>
        <w:spacing w:after="240"/>
        <w:ind w:left="1134" w:hanging="1134"/>
        <w:rPr>
          <w:b/>
          <w:noProof/>
          <w:szCs w:val="24"/>
        </w:rPr>
      </w:pPr>
      <w:r>
        <w:rPr>
          <w:b/>
          <w:noProof/>
        </w:rPr>
        <w:t xml:space="preserve">Раздел 1: Сертификати, издадени от Агенцията за авиационна </w:t>
      </w:r>
      <w:r>
        <w:rPr>
          <w:b/>
          <w:noProof/>
        </w:rPr>
        <w:t>безопасност на Европейския съюз („Агенцията“), на физически или юридически лица, чието основно място на стопанска дейност е в Обединеното кралство,  и за въздухоплавателни средства, посочени в: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1.1. Регламент (ЕС) № 748/2012, част 21, подчаст Б (Типови сер</w:t>
      </w:r>
      <w:r>
        <w:rPr>
          <w:noProof/>
        </w:rPr>
        <w:t>тификати и ограничени типови сертификати)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1.2. Регламент (ЕС) № 748/2012, част 21, подчаст Г (Одобряване на промени в типови сертификати и ограничени типови сертификати)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1.3. Регламент (ЕС) № 748/2012, част 21, подчаст Д (Допълнителни типови сертификати)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1.4. Регламент (ЕС) № 748/2012, част 21, подчаст М (Ремонти)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1.5. Регламент (ЕС) № 748/2012, част 21, подчаст О (Разрешения според европейските технически стандарти)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1.6. Регламент (ЕС) № 748/2012, част 21, подчаст Й (Одобрение за проектантски организации)</w:t>
      </w:r>
    </w:p>
    <w:p w:rsidR="000043DE" w:rsidRDefault="000043DE">
      <w:pPr>
        <w:spacing w:after="240"/>
        <w:ind w:left="1134" w:hanging="1134"/>
        <w:rPr>
          <w:b/>
          <w:noProof/>
        </w:rPr>
      </w:pPr>
    </w:p>
    <w:p w:rsidR="00882646" w:rsidRDefault="000043DE">
      <w:pPr>
        <w:spacing w:after="240"/>
        <w:ind w:left="1134" w:hanging="1134"/>
        <w:rPr>
          <w:b/>
          <w:noProof/>
          <w:szCs w:val="24"/>
        </w:rPr>
      </w:pPr>
      <w:r>
        <w:rPr>
          <w:b/>
          <w:noProof/>
        </w:rPr>
        <w:t>Раздел 2: Сертификати, издадени от юридически или физически лица, сертифицирани от компетентните органи на Обединеното кралство, на физически или юридически лица и за въздухоплавателни средства, посочени в: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2.1. Регламент (ЕС) № 748/2012, подчаст Ж, точк</w:t>
      </w:r>
      <w:r>
        <w:rPr>
          <w:noProof/>
        </w:rPr>
        <w:t>а 21.А.163, буква в) (Сертификати за пускане в експлоатация за продукти, части и оборудване)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2.2. Регламент (ЕС) № 1321/2014, част-145, точка 145.А.75, буква д) (Сертификати за допускане в експлоатация след завършване на техническото обслужване)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2.3. Регла</w:t>
      </w:r>
      <w:r>
        <w:rPr>
          <w:noProof/>
        </w:rPr>
        <w:t>мент (ЕС) № 1321/2014, част-145, точка 145.А.75, буква е) (Удостоверения за преглед на летателната годност за въздухоплавателни средства ELA1)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2.4. Регламент (ЕС) № 1321/2014, част М, подчаст Е, точка M.A.615, буква г) (Сертификати за допускане в експлоата</w:t>
      </w:r>
      <w:r>
        <w:rPr>
          <w:noProof/>
        </w:rPr>
        <w:t>ция след завършване на техническото обслужване)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2.5. Регламент (ЕС) № 1321/2014, част М, подчаст Е, точка M.A.615, буква д) (Удостоверения за прегледа на летателната годност за въздухоплавателни средства ELA1)</w:t>
      </w:r>
    </w:p>
    <w:p w:rsidR="00882646" w:rsidRDefault="000043DE">
      <w:pPr>
        <w:spacing w:after="240"/>
        <w:ind w:left="426" w:hanging="426"/>
        <w:rPr>
          <w:noProof/>
          <w:szCs w:val="24"/>
        </w:rPr>
      </w:pPr>
      <w:r>
        <w:rPr>
          <w:noProof/>
        </w:rPr>
        <w:lastRenderedPageBreak/>
        <w:t>2.6. Регламент (ЕС) № 1321/2014, част М, подча</w:t>
      </w:r>
      <w:r>
        <w:rPr>
          <w:noProof/>
        </w:rPr>
        <w:t>ст Ж, точка M.A.711, буква а), подточка 4 (Удостоверения за прегледа на летателната годност и тяхното удължаване)</w:t>
      </w:r>
    </w:p>
    <w:sectPr w:rsidR="00882646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46" w:rsidRDefault="000043DE">
      <w:pPr>
        <w:spacing w:before="0" w:after="0"/>
      </w:pPr>
      <w:r>
        <w:separator/>
      </w:r>
    </w:p>
  </w:endnote>
  <w:endnote w:type="continuationSeparator" w:id="0">
    <w:p w:rsidR="00882646" w:rsidRDefault="000043DE">
      <w:pPr>
        <w:spacing w:before="0" w:after="0"/>
      </w:pPr>
      <w:r>
        <w:continuationSeparator/>
      </w:r>
    </w:p>
  </w:endnote>
  <w:endnote w:type="continuationNotice" w:id="1">
    <w:p w:rsidR="00882646" w:rsidRDefault="008826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882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0043D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8826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0043D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882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46" w:rsidRDefault="000043DE">
      <w:pPr>
        <w:spacing w:before="0" w:after="0"/>
      </w:pPr>
      <w:r>
        <w:separator/>
      </w:r>
    </w:p>
  </w:footnote>
  <w:footnote w:type="continuationSeparator" w:id="0">
    <w:p w:rsidR="00882646" w:rsidRDefault="000043DE">
      <w:pPr>
        <w:spacing w:before="0" w:after="0"/>
      </w:pPr>
      <w:r>
        <w:continuationSeparator/>
      </w:r>
    </w:p>
  </w:footnote>
  <w:footnote w:type="continuationNotice" w:id="1">
    <w:p w:rsidR="00882646" w:rsidRDefault="008826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882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882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6" w:rsidRDefault="00882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5D6D3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FBC7E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36E77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D24407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260F8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27A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1C887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FB0E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removeDateAndTim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08 10:12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52BC6A7-6C0B-4B21-B098-3ADF287631AD"/>
    <w:docVar w:name="LW_COVERPAGE_TYPE" w:val="1"/>
    <w:docVar w:name="LW_CROSSREFERENCE" w:val="&lt;UNUSED&gt;"/>
    <w:docVar w:name="LW_DocType" w:val="ANNEX"/>
    <w:docVar w:name="LW_EMISSION" w:val="19.12.2018"/>
    <w:docVar w:name="LW_EMISSION_ISODATE" w:val="2018-12-1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5?\u1103?\u1082?\u1086?\u1080? \u1072?\u1089?\u1087?\u1077?\u1082?\u1090?\u1080? \u1085?\u1072? \u1072?\u1074?\u1080?\u1072?\u1094?\u1080?\u1086?\u1085?\u1085?\u1072?\u1090?\u1072? \u1073?\u1077?\u1079?\u1086?\u1087?\u1072?\u1089?\u1085?\u1086?\u1089?\u1090? \u1089? \u1086?\u1075?\u1083?\u1077?\u1076? \u1085?\u1072? \u1086?\u1090?\u1090?\u1077?\u1075?\u1083?\u1103?\u1085?\u1077?\u1090?\u1086? \u1085?\u1072? \u1054?\u1073?\u1077?\u1076?\u1080?\u1085?\u1077?\u1085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6?\u1090? \u1057?\u1098?\u1102?\u1079?\u1072?"/>
    <w:docVar w:name="LW_OBJETACTEPRINCIPAL.CP" w:val="\u1086?\u1090?\u1085?\u1086?\u1089?\u1085?\u1086? \u1085?\u1103?\u1082?\u1086?\u1080? \u1072?\u1089?\u1087?\u1077?\u1082?\u1090?\u1080? \u1085?\u1072? \u1072?\u1074?\u1080?\u1072?\u1094?\u1080?\u1086?\u1085?\u1085?\u1072?\u1090?\u1072? \u1073?\u1077?\u1079?\u1086?\u1087?\u1072?\u1089?\u1085?\u1086?\u1089?\u1090? \u1089? \u1086?\u1075?\u1083?\u1077?\u1076? \u1085?\u1072? \u1086?\u1090?\u1090?\u1077?\u1075?\u1083?\u1103?\u1085?\u1077?\u1090?\u1086? \u1085?\u1072? \u1054?\u1073?\u1077?\u1076?\u1080?\u1085?\u1077?\u1085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6?\u1090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8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w:rsids>
    <w:rsidRoot w:val="00882646"/>
    <w:rsid w:val="000043DE"/>
    <w:rsid w:val="008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EA1F36"/>
  <w15:docId w15:val="{6E0731AA-988A-4A27-9F6E-85B60199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25173920-bf43-43cc-9123-1897e847dfc2" xsi:nil="true"/>
    <_Status xmlns="http://schemas.microsoft.com/sharepoint/v3/fields">Not Started</_Status>
    <EC_Collab_Status xmlns="25173920-bf43-43cc-9123-1897e847dfc2">Not Started</EC_Collab_Status>
    <DG xmlns="25173920-bf43-43cc-9123-1897e847dfc2"/>
    <EC_Collab_DocumentLanguage xmlns="25173920-bf43-43cc-9123-1897e847dfc2">EN</EC_Collab_DocumentLanguage>
    <RelatedItem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33D44CF0C8FEB45875F235DEEF2E1B9" ma:contentTypeVersion="7" ma:contentTypeDescription="Create a new document in this library." ma:contentTypeScope="" ma:versionID="0cb51d011d44aaa2f2f2559eb8aaf02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25173920-bf43-43cc-9123-1897e847dfc2" targetNamespace="http://schemas.microsoft.com/office/2006/metadata/properties" ma:root="true" ma:fieldsID="a931e117a4c2a292401c17c6d61581df" ns1:_="" ns2:_="" ns3:_="">
    <xsd:import namespace="http://schemas.microsoft.com/sharepoint/v3"/>
    <xsd:import namespace="http://schemas.microsoft.com/sharepoint/v3/fields"/>
    <xsd:import namespace="25173920-bf43-43cc-9123-1897e847dfc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1:RelatedItems" minOccurs="0"/>
                <xsd:element ref="ns3:DG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16" nillable="true" ma:displayName="Related Items" ma:internalName="RelatedItems" ma:readOnly="false">
      <xsd:simpleType>
        <xsd:restriction base="dms:Note"/>
      </xsd:simple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3920-bf43-43cc-9123-1897e847dfc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G" ma:index="17" nillable="true" ma:displayName="DG" ma:description="Associated DG(s)" ma:list="{a436e1b9-89ab-4a0f-bf89-77e0c01004af}" ma:internalName="D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EC Document</p:Name>
  <p:Description/>
  <p:Statement/>
  <p:PolicyItems>
    <p:PolicyItem featureId="Microsoft.Office.RecordsManagement.PolicyFeatures.PolicyAudit" staticId="0x010100258AA79CEB83498886A3A0868112325000D33D44CF0C8FEB45875F235DEEF2E1B9|8138272" UniqueId="82ebddaa-263f-44a4-b383-ae40ea096670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4B40B-0236-4979-8A79-815DDD7E4C8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25173920-bf43-43cc-9123-1897e847dfc2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D6848D-79A8-4DA8-8171-A2C0059CC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25173920-bf43-43cc-9123-1897e847d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303E4-0B02-4289-8F16-C96C0DA21FD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DE20FEC-6C52-4E62-A021-BF9320979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6</TotalTime>
  <Pages>2</Pages>
  <Words>285</Words>
  <Characters>1760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PAAJANEN Jyrki (MOVE)</dc:creator>
  <cp:lastModifiedBy>HEILEMANN Stefanie (SG)</cp:lastModifiedBy>
  <cp:revision>11</cp:revision>
  <dcterms:created xsi:type="dcterms:W3CDTF">2019-01-07T11:21:00Z</dcterms:created>
  <dcterms:modified xsi:type="dcterms:W3CDTF">2019-01-08T09:42:00Z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ContentTypeId">
    <vt:lpwstr>0x010100258AA79CEB83498886A3A0868112325000D33D44CF0C8FEB45875F235DEEF2E1B9</vt:lpwstr>
  </property>
  <property fmtid="{D5CDD505-2E9C-101B-9397-08002B2CF9AE}" pid="12" name="DQCStatus">
    <vt:lpwstr>Yellow (DQC version 03)</vt:lpwstr>
  </property>
</Properties>
</file>