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8E0EF" w14:textId="054A8C3F" w:rsidR="00A7516F" w:rsidRDefault="004B3F72" w:rsidP="00A91EFC">
      <w:pPr>
        <w:pStyle w:val="Pagedecouverture"/>
      </w:pPr>
      <w:bookmarkStart w:id="0" w:name="LW_BM_COVERPAGE"/>
      <w:bookmarkStart w:id="1" w:name="_Toc526355343"/>
      <w:bookmarkStart w:id="2" w:name="_Toc527650143"/>
      <w:bookmarkStart w:id="3" w:name="_Toc527726292"/>
      <w:r>
        <w:pict w14:anchorId="1176F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163F4BA-301C-4C23-8808-546FC243550F" style="width:450pt;height:361.4pt">
            <v:imagedata r:id="rId15" o:title=""/>
          </v:shape>
        </w:pict>
      </w:r>
    </w:p>
    <w:bookmarkEnd w:id="0"/>
    <w:p w14:paraId="001A2890" w14:textId="77777777" w:rsidR="00A7516F" w:rsidRDefault="00A7516F" w:rsidP="00A7516F">
      <w:pPr>
        <w:sectPr w:rsidR="00A7516F" w:rsidSect="00A91EFC">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14:paraId="384644DD" w14:textId="64A8617C" w:rsidR="00A91EFC" w:rsidRPr="00A91EFC" w:rsidRDefault="00A91EFC" w:rsidP="00A91EFC">
      <w:pPr>
        <w:pStyle w:val="Typedudocument"/>
      </w:pPr>
      <w:bookmarkStart w:id="4" w:name="_Toc528072851"/>
      <w:r w:rsidRPr="00A91EFC">
        <w:lastRenderedPageBreak/>
        <w:t>REPORT FROM THE COMMISSION TO THE COUNCIL AND THE EUROPEAN PARLIAMENT</w:t>
      </w:r>
    </w:p>
    <w:p w14:paraId="4A0F2680" w14:textId="4E46AD70" w:rsidR="00A91EFC" w:rsidRPr="00A91EFC" w:rsidRDefault="00A91EFC" w:rsidP="00A91EFC">
      <w:pPr>
        <w:pStyle w:val="Titreobjet"/>
      </w:pPr>
      <w:r w:rsidRPr="00A91EFC">
        <w:t xml:space="preserve">COMPETITION ENFORCEMENT </w:t>
      </w:r>
      <w:r w:rsidRPr="00A91EFC">
        <w:br/>
        <w:t>IN THE PHARMACEUTICAL SECTOR (2009-2017</w:t>
      </w:r>
      <w:proofErr w:type="gramStart"/>
      <w:r w:rsidRPr="00A91EFC">
        <w:t>)</w:t>
      </w:r>
      <w:proofErr w:type="gramEnd"/>
      <w:r w:rsidRPr="00A91EFC">
        <w:br/>
      </w:r>
      <w:r w:rsidRPr="00A91EFC">
        <w:br/>
        <w:t xml:space="preserve">European competition authorities working together </w:t>
      </w:r>
      <w:r w:rsidRPr="00A91EFC">
        <w:br/>
        <w:t>for affordable and innovative medicines</w:t>
      </w:r>
    </w:p>
    <w:p w14:paraId="71A023FA" w14:textId="1D7FC757" w:rsidR="001A2087" w:rsidRPr="001A2087" w:rsidRDefault="001A2087" w:rsidP="005D6393">
      <w:pPr>
        <w:pStyle w:val="Heading1"/>
        <w:numPr>
          <w:ilvl w:val="0"/>
          <w:numId w:val="0"/>
        </w:numPr>
        <w:spacing w:before="360"/>
      </w:pPr>
      <w:r w:rsidRPr="00861916">
        <w:rPr>
          <w:sz w:val="28"/>
        </w:rPr>
        <w:t>Executive Summary</w:t>
      </w:r>
      <w:bookmarkEnd w:id="1"/>
      <w:bookmarkEnd w:id="2"/>
      <w:bookmarkEnd w:id="3"/>
      <w:bookmarkEnd w:id="4"/>
    </w:p>
    <w:p w14:paraId="2791135A" w14:textId="77777777" w:rsidR="00745107" w:rsidRPr="00DF6CC4" w:rsidRDefault="001B7297" w:rsidP="00745107">
      <w:pPr>
        <w:rPr>
          <w:szCs w:val="24"/>
        </w:rPr>
      </w:pPr>
      <w:r>
        <w:rPr>
          <w:szCs w:val="24"/>
        </w:rPr>
        <w:t xml:space="preserve">Following the </w:t>
      </w:r>
      <w:r w:rsidR="00037AA6">
        <w:rPr>
          <w:szCs w:val="24"/>
        </w:rPr>
        <w:t xml:space="preserve">European </w:t>
      </w:r>
      <w:r w:rsidR="003A2F9F" w:rsidRPr="007E0A86">
        <w:rPr>
          <w:szCs w:val="24"/>
        </w:rPr>
        <w:t>Commission</w:t>
      </w:r>
      <w:r w:rsidR="005829AF">
        <w:rPr>
          <w:szCs w:val="24"/>
        </w:rPr>
        <w:t>’</w:t>
      </w:r>
      <w:r w:rsidR="003A2F9F" w:rsidRPr="007E0A86">
        <w:rPr>
          <w:szCs w:val="24"/>
        </w:rPr>
        <w:t>s</w:t>
      </w:r>
      <w:r w:rsidR="003A2F9F">
        <w:rPr>
          <w:szCs w:val="24"/>
        </w:rPr>
        <w:t xml:space="preserve"> </w:t>
      </w:r>
      <w:r>
        <w:rPr>
          <w:szCs w:val="24"/>
        </w:rPr>
        <w:t xml:space="preserve">inquiry into the pharmaceutical sector in 2009, competition </w:t>
      </w:r>
      <w:r w:rsidR="006D20C5">
        <w:rPr>
          <w:szCs w:val="24"/>
        </w:rPr>
        <w:t xml:space="preserve">law </w:t>
      </w:r>
      <w:r>
        <w:rPr>
          <w:szCs w:val="24"/>
        </w:rPr>
        <w:t xml:space="preserve">enforcement and market monitoring </w:t>
      </w:r>
      <w:r w:rsidR="00F15042">
        <w:rPr>
          <w:szCs w:val="24"/>
        </w:rPr>
        <w:t xml:space="preserve">in this area </w:t>
      </w:r>
      <w:r>
        <w:rPr>
          <w:szCs w:val="24"/>
        </w:rPr>
        <w:t xml:space="preserve">have been a high priority across the EU. </w:t>
      </w:r>
      <w:r w:rsidR="00745107" w:rsidRPr="00DF6CC4">
        <w:rPr>
          <w:szCs w:val="24"/>
        </w:rPr>
        <w:t xml:space="preserve">This report </w:t>
      </w:r>
      <w:r w:rsidR="003A2F9F">
        <w:rPr>
          <w:szCs w:val="24"/>
        </w:rPr>
        <w:t>provides</w:t>
      </w:r>
      <w:r w:rsidR="00F342AD">
        <w:rPr>
          <w:szCs w:val="24"/>
        </w:rPr>
        <w:t xml:space="preserve"> </w:t>
      </w:r>
      <w:r w:rsidR="00745107" w:rsidRPr="00DF6CC4">
        <w:rPr>
          <w:szCs w:val="24"/>
        </w:rPr>
        <w:t xml:space="preserve">an overview of </w:t>
      </w:r>
      <w:r w:rsidR="00E8459D">
        <w:rPr>
          <w:szCs w:val="24"/>
        </w:rPr>
        <w:t xml:space="preserve">how </w:t>
      </w:r>
      <w:r w:rsidR="000544BB">
        <w:rPr>
          <w:szCs w:val="24"/>
        </w:rPr>
        <w:t xml:space="preserve">the </w:t>
      </w:r>
      <w:r w:rsidR="000544BB" w:rsidRPr="00DF6CC4">
        <w:rPr>
          <w:szCs w:val="24"/>
        </w:rPr>
        <w:t>Commission and the national competition authorities of the 28 Member S</w:t>
      </w:r>
      <w:r w:rsidR="000544BB">
        <w:rPr>
          <w:szCs w:val="24"/>
        </w:rPr>
        <w:t>tates (</w:t>
      </w:r>
      <w:r w:rsidR="00905815">
        <w:rPr>
          <w:szCs w:val="24"/>
        </w:rPr>
        <w:t>‘</w:t>
      </w:r>
      <w:r w:rsidR="002C3EA9">
        <w:rPr>
          <w:szCs w:val="24"/>
        </w:rPr>
        <w:t>European competition authorities</w:t>
      </w:r>
      <w:r w:rsidR="00905815">
        <w:rPr>
          <w:szCs w:val="24"/>
        </w:rPr>
        <w:t>’</w:t>
      </w:r>
      <w:r w:rsidR="000544BB">
        <w:rPr>
          <w:szCs w:val="24"/>
        </w:rPr>
        <w:t>)</w:t>
      </w:r>
      <w:r w:rsidR="002C3EA9">
        <w:rPr>
          <w:szCs w:val="24"/>
        </w:rPr>
        <w:t xml:space="preserve"> </w:t>
      </w:r>
      <w:r w:rsidR="00E8459D">
        <w:rPr>
          <w:szCs w:val="24"/>
        </w:rPr>
        <w:t xml:space="preserve">have enforced EU </w:t>
      </w:r>
      <w:r w:rsidR="00745107" w:rsidRPr="00DF6CC4">
        <w:rPr>
          <w:szCs w:val="24"/>
        </w:rPr>
        <w:t>antitrust and merger</w:t>
      </w:r>
      <w:r w:rsidR="00745107">
        <w:rPr>
          <w:szCs w:val="24"/>
        </w:rPr>
        <w:t xml:space="preserve"> </w:t>
      </w:r>
      <w:r w:rsidR="00E8459D">
        <w:rPr>
          <w:szCs w:val="24"/>
        </w:rPr>
        <w:t xml:space="preserve">rules </w:t>
      </w:r>
      <w:r w:rsidR="00745107" w:rsidRPr="00DF6CC4">
        <w:rPr>
          <w:szCs w:val="24"/>
        </w:rPr>
        <w:t xml:space="preserve">in the pharmaceutical sector </w:t>
      </w:r>
      <w:r w:rsidR="000855F4">
        <w:rPr>
          <w:szCs w:val="24"/>
        </w:rPr>
        <w:t>in</w:t>
      </w:r>
      <w:r w:rsidR="00745107">
        <w:rPr>
          <w:szCs w:val="24"/>
        </w:rPr>
        <w:t xml:space="preserve"> 2009-2017</w:t>
      </w:r>
      <w:r w:rsidR="00745107" w:rsidRPr="00DF6CC4">
        <w:rPr>
          <w:szCs w:val="24"/>
        </w:rPr>
        <w:t>.</w:t>
      </w:r>
      <w:r w:rsidR="00745107">
        <w:rPr>
          <w:szCs w:val="24"/>
        </w:rPr>
        <w:t xml:space="preserve"> </w:t>
      </w:r>
      <w:r w:rsidR="000855F4">
        <w:rPr>
          <w:szCs w:val="24"/>
        </w:rPr>
        <w:t>It</w:t>
      </w:r>
      <w:r w:rsidR="000E0D69">
        <w:rPr>
          <w:szCs w:val="24"/>
        </w:rPr>
        <w:t xml:space="preserve"> </w:t>
      </w:r>
      <w:r w:rsidR="00745107" w:rsidRPr="00DF6CC4">
        <w:rPr>
          <w:szCs w:val="24"/>
        </w:rPr>
        <w:t>responds to concerns expressed by the Council and the European Parliament that anti-competitive practices of pharmaceutical companies may endanger patients</w:t>
      </w:r>
      <w:r w:rsidR="007B08AE">
        <w:rPr>
          <w:szCs w:val="24"/>
        </w:rPr>
        <w:t>’</w:t>
      </w:r>
      <w:r w:rsidR="00745107" w:rsidRPr="00DF6CC4">
        <w:rPr>
          <w:szCs w:val="24"/>
        </w:rPr>
        <w:t xml:space="preserve"> access to affordable and</w:t>
      </w:r>
      <w:r w:rsidR="00745107">
        <w:rPr>
          <w:szCs w:val="24"/>
        </w:rPr>
        <w:t xml:space="preserve"> innovative essential medicines.</w:t>
      </w:r>
    </w:p>
    <w:p w14:paraId="03A01BF8" w14:textId="77777777" w:rsidR="008A651E" w:rsidRDefault="00C046C8" w:rsidP="00F50DF6">
      <w:pPr>
        <w:rPr>
          <w:i/>
          <w:szCs w:val="24"/>
        </w:rPr>
      </w:pPr>
      <w:r>
        <w:rPr>
          <w:szCs w:val="24"/>
        </w:rPr>
        <w:t>European competition authorities</w:t>
      </w:r>
      <w:r w:rsidR="000E0D69">
        <w:rPr>
          <w:szCs w:val="24"/>
        </w:rPr>
        <w:t xml:space="preserve"> </w:t>
      </w:r>
      <w:r w:rsidR="002C3EA9">
        <w:rPr>
          <w:szCs w:val="24"/>
        </w:rPr>
        <w:t>work closely together to safeguard effective</w:t>
      </w:r>
      <w:r w:rsidR="002C3EA9" w:rsidRPr="00DF6CC4">
        <w:rPr>
          <w:szCs w:val="24"/>
        </w:rPr>
        <w:t xml:space="preserve"> competition on pharmaceutical markets</w:t>
      </w:r>
      <w:r w:rsidR="002C3EA9">
        <w:rPr>
          <w:szCs w:val="24"/>
        </w:rPr>
        <w:t>. Since 2009, the</w:t>
      </w:r>
      <w:r w:rsidR="007F3558">
        <w:rPr>
          <w:szCs w:val="24"/>
        </w:rPr>
        <w:t xml:space="preserve"> </w:t>
      </w:r>
      <w:r w:rsidR="00F50DF6" w:rsidRPr="00DF6CC4">
        <w:rPr>
          <w:szCs w:val="24"/>
        </w:rPr>
        <w:t xml:space="preserve">authorities have </w:t>
      </w:r>
      <w:r w:rsidR="000E0D69">
        <w:rPr>
          <w:szCs w:val="24"/>
        </w:rPr>
        <w:t xml:space="preserve">together </w:t>
      </w:r>
      <w:r w:rsidR="00113D3C">
        <w:rPr>
          <w:szCs w:val="24"/>
        </w:rPr>
        <w:t xml:space="preserve">adopted </w:t>
      </w:r>
      <w:r w:rsidR="00F50DF6" w:rsidRPr="00DF6CC4">
        <w:rPr>
          <w:szCs w:val="24"/>
        </w:rPr>
        <w:t xml:space="preserve">29 antitrust </w:t>
      </w:r>
      <w:r w:rsidR="00113D3C">
        <w:rPr>
          <w:szCs w:val="24"/>
        </w:rPr>
        <w:t>decisions against pharmaceutical companies</w:t>
      </w:r>
      <w:r w:rsidR="00E8459D">
        <w:rPr>
          <w:szCs w:val="24"/>
        </w:rPr>
        <w:t xml:space="preserve">. These </w:t>
      </w:r>
      <w:r w:rsidR="002D0D39">
        <w:rPr>
          <w:szCs w:val="24"/>
        </w:rPr>
        <w:t>decisions</w:t>
      </w:r>
      <w:r w:rsidR="00E8459D">
        <w:rPr>
          <w:szCs w:val="24"/>
        </w:rPr>
        <w:t xml:space="preserve"> </w:t>
      </w:r>
      <w:r w:rsidR="000855F4">
        <w:rPr>
          <w:szCs w:val="24"/>
        </w:rPr>
        <w:t xml:space="preserve">have </w:t>
      </w:r>
      <w:r w:rsidR="00113D3C">
        <w:rPr>
          <w:szCs w:val="24"/>
        </w:rPr>
        <w:t>imposed</w:t>
      </w:r>
      <w:r w:rsidR="00F50DF6" w:rsidRPr="00DF6CC4">
        <w:rPr>
          <w:szCs w:val="24"/>
        </w:rPr>
        <w:t xml:space="preserve"> sanctions </w:t>
      </w:r>
      <w:r w:rsidR="00E8459D">
        <w:rPr>
          <w:szCs w:val="24"/>
        </w:rPr>
        <w:t>(</w:t>
      </w:r>
      <w:r w:rsidR="00894DF6">
        <w:rPr>
          <w:szCs w:val="24"/>
        </w:rPr>
        <w:t xml:space="preserve">with </w:t>
      </w:r>
      <w:r w:rsidR="00E8459D">
        <w:rPr>
          <w:szCs w:val="24"/>
        </w:rPr>
        <w:t xml:space="preserve">fines totalling over </w:t>
      </w:r>
      <w:r w:rsidR="000855F4">
        <w:rPr>
          <w:szCs w:val="24"/>
        </w:rPr>
        <w:t xml:space="preserve">EUR </w:t>
      </w:r>
      <w:r w:rsidR="00E8459D">
        <w:rPr>
          <w:szCs w:val="24"/>
        </w:rPr>
        <w:t>1</w:t>
      </w:r>
      <w:r w:rsidR="00894DF6">
        <w:rPr>
          <w:szCs w:val="24"/>
        </w:rPr>
        <w:t> </w:t>
      </w:r>
      <w:r w:rsidR="00E8459D">
        <w:rPr>
          <w:szCs w:val="24"/>
        </w:rPr>
        <w:t xml:space="preserve">billion) </w:t>
      </w:r>
      <w:r w:rsidR="00F50DF6" w:rsidRPr="00DF6CC4">
        <w:rPr>
          <w:szCs w:val="24"/>
        </w:rPr>
        <w:t xml:space="preserve">or </w:t>
      </w:r>
      <w:r w:rsidR="00E8459D">
        <w:rPr>
          <w:szCs w:val="24"/>
        </w:rPr>
        <w:t xml:space="preserve">made </w:t>
      </w:r>
      <w:r w:rsidR="00113D3C">
        <w:rPr>
          <w:szCs w:val="24"/>
        </w:rPr>
        <w:t xml:space="preserve">binding </w:t>
      </w:r>
      <w:r w:rsidR="00F50DF6" w:rsidRPr="00DF6CC4">
        <w:rPr>
          <w:szCs w:val="24"/>
        </w:rPr>
        <w:t xml:space="preserve">commitments to remedy anti-competitive behaviour. </w:t>
      </w:r>
      <w:r w:rsidR="008A651E">
        <w:rPr>
          <w:szCs w:val="24"/>
        </w:rPr>
        <w:t xml:space="preserve">More importantly, </w:t>
      </w:r>
      <w:r w:rsidR="004F7253">
        <w:rPr>
          <w:szCs w:val="24"/>
        </w:rPr>
        <w:t xml:space="preserve">some of these </w:t>
      </w:r>
      <w:r w:rsidR="004F7253">
        <w:t xml:space="preserve">decisions </w:t>
      </w:r>
      <w:r w:rsidR="007F3558">
        <w:t xml:space="preserve">addressed </w:t>
      </w:r>
      <w:r w:rsidR="004F7253">
        <w:t xml:space="preserve">anti-competitive practices that had previously not been addressed under EU competition law. These precedents </w:t>
      </w:r>
      <w:r w:rsidR="004F7253">
        <w:rPr>
          <w:szCs w:val="24"/>
        </w:rPr>
        <w:t xml:space="preserve">give broader guidance to industry players </w:t>
      </w:r>
      <w:r w:rsidR="000E0D69">
        <w:rPr>
          <w:szCs w:val="24"/>
        </w:rPr>
        <w:t xml:space="preserve">on how </w:t>
      </w:r>
      <w:r w:rsidR="004F7253">
        <w:rPr>
          <w:szCs w:val="24"/>
        </w:rPr>
        <w:t xml:space="preserve">to </w:t>
      </w:r>
      <w:r w:rsidR="000E0D69">
        <w:rPr>
          <w:szCs w:val="24"/>
        </w:rPr>
        <w:t xml:space="preserve">ensure </w:t>
      </w:r>
      <w:r w:rsidR="009B1D42">
        <w:rPr>
          <w:szCs w:val="24"/>
        </w:rPr>
        <w:t xml:space="preserve">that </w:t>
      </w:r>
      <w:r w:rsidR="000855F4">
        <w:rPr>
          <w:szCs w:val="24"/>
        </w:rPr>
        <w:t>they comply</w:t>
      </w:r>
      <w:r w:rsidR="000E0D69">
        <w:rPr>
          <w:szCs w:val="24"/>
        </w:rPr>
        <w:t xml:space="preserve"> </w:t>
      </w:r>
      <w:r w:rsidR="004F7253">
        <w:rPr>
          <w:szCs w:val="24"/>
        </w:rPr>
        <w:t>with the law</w:t>
      </w:r>
      <w:r w:rsidR="004F7253">
        <w:t>.</w:t>
      </w:r>
      <w:r w:rsidR="004F7253">
        <w:rPr>
          <w:i/>
          <w:szCs w:val="24"/>
        </w:rPr>
        <w:t xml:space="preserve"> </w:t>
      </w:r>
    </w:p>
    <w:p w14:paraId="305DBC61" w14:textId="2D190B3A" w:rsidR="00F50DF6" w:rsidRPr="00DF6CC4" w:rsidRDefault="00E8459D" w:rsidP="00F50DF6">
      <w:pPr>
        <w:rPr>
          <w:szCs w:val="24"/>
        </w:rPr>
      </w:pPr>
      <w:r>
        <w:rPr>
          <w:szCs w:val="24"/>
        </w:rPr>
        <w:t xml:space="preserve">In </w:t>
      </w:r>
      <w:r w:rsidR="000E0D69">
        <w:rPr>
          <w:szCs w:val="24"/>
        </w:rPr>
        <w:t>2009-2017</w:t>
      </w:r>
      <w:r>
        <w:rPr>
          <w:szCs w:val="24"/>
        </w:rPr>
        <w:t xml:space="preserve">, </w:t>
      </w:r>
      <w:r w:rsidR="00354CD2">
        <w:rPr>
          <w:szCs w:val="24"/>
        </w:rPr>
        <w:t>European</w:t>
      </w:r>
      <w:r>
        <w:rPr>
          <w:szCs w:val="24"/>
        </w:rPr>
        <w:t xml:space="preserve"> competition </w:t>
      </w:r>
      <w:r w:rsidR="00113D3C">
        <w:rPr>
          <w:szCs w:val="24"/>
        </w:rPr>
        <w:t xml:space="preserve">authorities </w:t>
      </w:r>
      <w:r w:rsidR="000855F4">
        <w:rPr>
          <w:szCs w:val="24"/>
        </w:rPr>
        <w:t xml:space="preserve">investigated </w:t>
      </w:r>
      <w:r w:rsidR="00A20636">
        <w:rPr>
          <w:szCs w:val="24"/>
        </w:rPr>
        <w:t>more than 100</w:t>
      </w:r>
      <w:r w:rsidR="00F50DF6" w:rsidRPr="00DF6CC4">
        <w:rPr>
          <w:szCs w:val="24"/>
        </w:rPr>
        <w:t xml:space="preserve"> </w:t>
      </w:r>
      <w:r w:rsidR="00113D3C">
        <w:rPr>
          <w:szCs w:val="24"/>
        </w:rPr>
        <w:t xml:space="preserve">other </w:t>
      </w:r>
      <w:r w:rsidR="00F50DF6" w:rsidRPr="00DF6CC4">
        <w:rPr>
          <w:szCs w:val="24"/>
        </w:rPr>
        <w:t xml:space="preserve">cases, </w:t>
      </w:r>
      <w:r w:rsidR="00113D3C">
        <w:rPr>
          <w:szCs w:val="24"/>
        </w:rPr>
        <w:t xml:space="preserve">while </w:t>
      </w:r>
      <w:r w:rsidR="000855F4" w:rsidRPr="007E0A86">
        <w:rPr>
          <w:szCs w:val="24"/>
        </w:rPr>
        <w:t>over 20 cases of possible antitrust infringements</w:t>
      </w:r>
      <w:r w:rsidR="000855F4">
        <w:rPr>
          <w:szCs w:val="24"/>
        </w:rPr>
        <w:t xml:space="preserve"> are </w:t>
      </w:r>
      <w:r w:rsidR="001B03CE">
        <w:rPr>
          <w:szCs w:val="24"/>
        </w:rPr>
        <w:t xml:space="preserve">currently </w:t>
      </w:r>
      <w:r w:rsidR="000855F4">
        <w:rPr>
          <w:szCs w:val="24"/>
        </w:rPr>
        <w:t>being examined</w:t>
      </w:r>
      <w:r w:rsidR="00F50DF6" w:rsidRPr="00DF6CC4">
        <w:rPr>
          <w:szCs w:val="24"/>
        </w:rPr>
        <w:t>.</w:t>
      </w:r>
      <w:r w:rsidR="00F50DF6">
        <w:rPr>
          <w:szCs w:val="24"/>
        </w:rPr>
        <w:t xml:space="preserve"> </w:t>
      </w:r>
      <w:r w:rsidR="002D0D39">
        <w:rPr>
          <w:szCs w:val="24"/>
        </w:rPr>
        <w:t>To ensure</w:t>
      </w:r>
      <w:r w:rsidR="00F50DF6">
        <w:rPr>
          <w:szCs w:val="24"/>
        </w:rPr>
        <w:t xml:space="preserve"> </w:t>
      </w:r>
      <w:r w:rsidR="00D31A68">
        <w:rPr>
          <w:szCs w:val="24"/>
        </w:rPr>
        <w:t xml:space="preserve">that </w:t>
      </w:r>
      <w:r w:rsidR="00F50DF6">
        <w:rPr>
          <w:szCs w:val="24"/>
        </w:rPr>
        <w:t>pharmaceutical markets</w:t>
      </w:r>
      <w:r w:rsidR="00D31A68">
        <w:rPr>
          <w:szCs w:val="24"/>
        </w:rPr>
        <w:t xml:space="preserve"> do not get </w:t>
      </w:r>
      <w:r w:rsidR="000855F4">
        <w:rPr>
          <w:szCs w:val="24"/>
        </w:rPr>
        <w:t xml:space="preserve">too </w:t>
      </w:r>
      <w:r w:rsidR="00113D3C">
        <w:rPr>
          <w:szCs w:val="24"/>
        </w:rPr>
        <w:t xml:space="preserve">concentrated </w:t>
      </w:r>
      <w:r w:rsidR="00D31A68">
        <w:rPr>
          <w:szCs w:val="24"/>
        </w:rPr>
        <w:t>due to merger</w:t>
      </w:r>
      <w:r w:rsidR="00112AEA">
        <w:rPr>
          <w:szCs w:val="24"/>
        </w:rPr>
        <w:t>s</w:t>
      </w:r>
      <w:r w:rsidR="00F50DF6" w:rsidRPr="00DF6CC4">
        <w:rPr>
          <w:szCs w:val="24"/>
        </w:rPr>
        <w:t xml:space="preserve">, the Commission </w:t>
      </w:r>
      <w:r w:rsidR="00F50DF6">
        <w:rPr>
          <w:szCs w:val="24"/>
        </w:rPr>
        <w:t xml:space="preserve">reviewed </w:t>
      </w:r>
      <w:r w:rsidR="00BE7948">
        <w:rPr>
          <w:szCs w:val="24"/>
        </w:rPr>
        <w:t xml:space="preserve">more than </w:t>
      </w:r>
      <w:r w:rsidR="00A70A85">
        <w:rPr>
          <w:szCs w:val="24"/>
        </w:rPr>
        <w:t>8</w:t>
      </w:r>
      <w:r w:rsidR="00BE7948">
        <w:rPr>
          <w:szCs w:val="24"/>
        </w:rPr>
        <w:t>0</w:t>
      </w:r>
      <w:r w:rsidR="00F50DF6" w:rsidRPr="00DF6CC4">
        <w:rPr>
          <w:szCs w:val="24"/>
        </w:rPr>
        <w:t xml:space="preserve"> </w:t>
      </w:r>
      <w:r w:rsidR="00F50DF6">
        <w:rPr>
          <w:szCs w:val="24"/>
        </w:rPr>
        <w:t>transactions</w:t>
      </w:r>
      <w:r w:rsidR="00F50DF6" w:rsidRPr="00DF6CC4">
        <w:rPr>
          <w:szCs w:val="24"/>
        </w:rPr>
        <w:t xml:space="preserve">. </w:t>
      </w:r>
      <w:r w:rsidR="000855F4">
        <w:rPr>
          <w:szCs w:val="24"/>
        </w:rPr>
        <w:t>C</w:t>
      </w:r>
      <w:r w:rsidR="000855F4" w:rsidRPr="007E0A86">
        <w:rPr>
          <w:szCs w:val="24"/>
        </w:rPr>
        <w:t>ompetition concerns were detected</w:t>
      </w:r>
      <w:r w:rsidR="000855F4" w:rsidRPr="00FA4E42">
        <w:rPr>
          <w:szCs w:val="24"/>
        </w:rPr>
        <w:t xml:space="preserve"> </w:t>
      </w:r>
      <w:r w:rsidR="000855F4">
        <w:rPr>
          <w:szCs w:val="24"/>
        </w:rPr>
        <w:t>i</w:t>
      </w:r>
      <w:r w:rsidR="000855F4" w:rsidRPr="007E0A86">
        <w:rPr>
          <w:szCs w:val="24"/>
        </w:rPr>
        <w:t>n 19 merger cases</w:t>
      </w:r>
      <w:r w:rsidR="00D31A68">
        <w:rPr>
          <w:szCs w:val="24"/>
        </w:rPr>
        <w:t xml:space="preserve">, </w:t>
      </w:r>
      <w:r w:rsidR="00EF73A9">
        <w:rPr>
          <w:szCs w:val="24"/>
        </w:rPr>
        <w:t xml:space="preserve">and </w:t>
      </w:r>
      <w:r w:rsidR="000E0D69" w:rsidRPr="00974A8E">
        <w:rPr>
          <w:szCs w:val="24"/>
        </w:rPr>
        <w:t xml:space="preserve">the Commission </w:t>
      </w:r>
      <w:r w:rsidR="000E0D69">
        <w:rPr>
          <w:szCs w:val="24"/>
        </w:rPr>
        <w:t xml:space="preserve">cleared </w:t>
      </w:r>
      <w:r w:rsidR="00D31A68">
        <w:rPr>
          <w:szCs w:val="24"/>
        </w:rPr>
        <w:t>the</w:t>
      </w:r>
      <w:r w:rsidR="00B54F48">
        <w:rPr>
          <w:szCs w:val="24"/>
        </w:rPr>
        <w:t>se</w:t>
      </w:r>
      <w:r w:rsidR="00D31A68">
        <w:rPr>
          <w:szCs w:val="24"/>
        </w:rPr>
        <w:t xml:space="preserve"> merger</w:t>
      </w:r>
      <w:r w:rsidR="00B54F48">
        <w:rPr>
          <w:szCs w:val="24"/>
        </w:rPr>
        <w:t>s</w:t>
      </w:r>
      <w:r w:rsidR="00D31A68">
        <w:rPr>
          <w:szCs w:val="24"/>
        </w:rPr>
        <w:t xml:space="preserve"> only after the companies offered </w:t>
      </w:r>
      <w:r w:rsidR="00112AEA">
        <w:rPr>
          <w:szCs w:val="24"/>
        </w:rPr>
        <w:t xml:space="preserve">to </w:t>
      </w:r>
      <w:r w:rsidR="000855F4">
        <w:rPr>
          <w:szCs w:val="24"/>
        </w:rPr>
        <w:t xml:space="preserve">address </w:t>
      </w:r>
      <w:r w:rsidR="00112AEA">
        <w:rPr>
          <w:szCs w:val="24"/>
        </w:rPr>
        <w:t>concerns and modify the transaction</w:t>
      </w:r>
      <w:r w:rsidR="00D31A68">
        <w:rPr>
          <w:szCs w:val="24"/>
        </w:rPr>
        <w:t>.</w:t>
      </w:r>
    </w:p>
    <w:p w14:paraId="1710B36D" w14:textId="77777777" w:rsidR="00166759" w:rsidRDefault="00941533" w:rsidP="00745107">
      <w:pPr>
        <w:rPr>
          <w:szCs w:val="24"/>
        </w:rPr>
      </w:pPr>
      <w:r>
        <w:rPr>
          <w:szCs w:val="24"/>
        </w:rPr>
        <w:t>The p</w:t>
      </w:r>
      <w:r w:rsidR="000544BB">
        <w:rPr>
          <w:szCs w:val="24"/>
        </w:rPr>
        <w:t xml:space="preserve">harmaceutical sector requires </w:t>
      </w:r>
      <w:r w:rsidR="000855F4">
        <w:rPr>
          <w:szCs w:val="24"/>
        </w:rPr>
        <w:t xml:space="preserve">close </w:t>
      </w:r>
      <w:r w:rsidR="000544BB">
        <w:rPr>
          <w:szCs w:val="24"/>
        </w:rPr>
        <w:t>competition law scrutiny and the reported</w:t>
      </w:r>
      <w:r w:rsidR="008058E9">
        <w:rPr>
          <w:szCs w:val="24"/>
        </w:rPr>
        <w:t xml:space="preserve"> </w:t>
      </w:r>
      <w:r w:rsidR="00894DF6">
        <w:rPr>
          <w:szCs w:val="24"/>
        </w:rPr>
        <w:t xml:space="preserve">antitrust and merger </w:t>
      </w:r>
      <w:r w:rsidR="008058E9">
        <w:rPr>
          <w:szCs w:val="24"/>
        </w:rPr>
        <w:t xml:space="preserve">cases provide a </w:t>
      </w:r>
      <w:r w:rsidR="000E0D69">
        <w:rPr>
          <w:szCs w:val="24"/>
        </w:rPr>
        <w:t xml:space="preserve">range </w:t>
      </w:r>
      <w:r w:rsidR="008058E9">
        <w:rPr>
          <w:szCs w:val="24"/>
        </w:rPr>
        <w:t xml:space="preserve">of examples </w:t>
      </w:r>
      <w:r w:rsidR="000E0D69">
        <w:rPr>
          <w:szCs w:val="24"/>
        </w:rPr>
        <w:t xml:space="preserve">of how </w:t>
      </w:r>
      <w:r w:rsidR="008058E9">
        <w:rPr>
          <w:szCs w:val="24"/>
        </w:rPr>
        <w:t>e</w:t>
      </w:r>
      <w:r w:rsidR="009D1EFE">
        <w:rPr>
          <w:szCs w:val="24"/>
        </w:rPr>
        <w:t>nforcing competition law</w:t>
      </w:r>
      <w:r w:rsidR="00166759">
        <w:rPr>
          <w:szCs w:val="24"/>
        </w:rPr>
        <w:t xml:space="preserve"> </w:t>
      </w:r>
      <w:r w:rsidR="000855F4">
        <w:rPr>
          <w:szCs w:val="24"/>
        </w:rPr>
        <w:t xml:space="preserve">specifically </w:t>
      </w:r>
      <w:r w:rsidR="000855F4">
        <w:t>helps</w:t>
      </w:r>
      <w:r w:rsidR="000855F4" w:rsidRPr="00BA0C04">
        <w:t xml:space="preserve"> </w:t>
      </w:r>
      <w:r w:rsidR="00166759" w:rsidRPr="00BA0C04">
        <w:t>to safeguard EU patients</w:t>
      </w:r>
      <w:r w:rsidR="007B08AE">
        <w:t>’</w:t>
      </w:r>
      <w:r w:rsidR="00166759" w:rsidRPr="00BA0C04">
        <w:t xml:space="preserve"> access to affordable and innovative medicines</w:t>
      </w:r>
      <w:r w:rsidR="00166759">
        <w:t xml:space="preserve">. </w:t>
      </w:r>
    </w:p>
    <w:p w14:paraId="76C01C6F" w14:textId="77777777" w:rsidR="00745107" w:rsidRPr="00C35FD0" w:rsidRDefault="00745107" w:rsidP="00745107">
      <w:pPr>
        <w:rPr>
          <w:i/>
        </w:rPr>
      </w:pPr>
      <w:r w:rsidRPr="00C35FD0">
        <w:rPr>
          <w:i/>
        </w:rPr>
        <w:t>Access to cheaper medicines</w:t>
      </w:r>
    </w:p>
    <w:p w14:paraId="430FC53C" w14:textId="77777777" w:rsidR="00755216" w:rsidRDefault="006539BA" w:rsidP="00745107">
      <w:pPr>
        <w:rPr>
          <w:szCs w:val="24"/>
        </w:rPr>
      </w:pPr>
      <w:r>
        <w:rPr>
          <w:szCs w:val="24"/>
        </w:rPr>
        <w:t>H</w:t>
      </w:r>
      <w:r w:rsidRPr="006539BA">
        <w:rPr>
          <w:szCs w:val="24"/>
        </w:rPr>
        <w:t xml:space="preserve">igh prices of medicines </w:t>
      </w:r>
      <w:r w:rsidR="00515626">
        <w:rPr>
          <w:szCs w:val="24"/>
        </w:rPr>
        <w:t xml:space="preserve">impose a high burden on the </w:t>
      </w:r>
      <w:r w:rsidRPr="006539BA">
        <w:rPr>
          <w:szCs w:val="24"/>
        </w:rPr>
        <w:t>national healthcare systems</w:t>
      </w:r>
      <w:r>
        <w:rPr>
          <w:szCs w:val="24"/>
        </w:rPr>
        <w:t xml:space="preserve">, where </w:t>
      </w:r>
      <w:r w:rsidRPr="006539BA">
        <w:rPr>
          <w:szCs w:val="24"/>
        </w:rPr>
        <w:t xml:space="preserve">pharmaceuticals </w:t>
      </w:r>
      <w:r>
        <w:rPr>
          <w:szCs w:val="24"/>
        </w:rPr>
        <w:t xml:space="preserve">already account for a </w:t>
      </w:r>
      <w:r w:rsidR="00166759">
        <w:rPr>
          <w:szCs w:val="24"/>
        </w:rPr>
        <w:t>signific</w:t>
      </w:r>
      <w:r w:rsidR="008058E9">
        <w:rPr>
          <w:szCs w:val="24"/>
        </w:rPr>
        <w:t>ant</w:t>
      </w:r>
      <w:r w:rsidR="00166759">
        <w:rPr>
          <w:szCs w:val="24"/>
        </w:rPr>
        <w:t xml:space="preserve"> </w:t>
      </w:r>
      <w:r>
        <w:rPr>
          <w:szCs w:val="24"/>
        </w:rPr>
        <w:t xml:space="preserve">share of spending. </w:t>
      </w:r>
    </w:p>
    <w:p w14:paraId="4F0E72D3" w14:textId="77777777" w:rsidR="00430A85" w:rsidRDefault="00EE1CD9" w:rsidP="00430A85">
      <w:r>
        <w:t>E</w:t>
      </w:r>
      <w:r w:rsidRPr="00BA0C04">
        <w:t xml:space="preserve">ffective </w:t>
      </w:r>
      <w:r>
        <w:t xml:space="preserve">competition from </w:t>
      </w:r>
      <w:r w:rsidRPr="00BA0C04">
        <w:t>generic</w:t>
      </w:r>
      <w:r>
        <w:t>s</w:t>
      </w:r>
      <w:r w:rsidRPr="00BA0C04">
        <w:t xml:space="preserve"> </w:t>
      </w:r>
      <w:r>
        <w:t xml:space="preserve">and, more recently, </w:t>
      </w:r>
      <w:proofErr w:type="spellStart"/>
      <w:r>
        <w:t>biosimilars</w:t>
      </w:r>
      <w:proofErr w:type="spellEnd"/>
      <w:r>
        <w:t xml:space="preserve"> </w:t>
      </w:r>
      <w:r w:rsidRPr="00BA0C04">
        <w:t>typically represent</w:t>
      </w:r>
      <w:r>
        <w:t>s</w:t>
      </w:r>
      <w:r w:rsidRPr="00BA0C04">
        <w:t xml:space="preserve"> </w:t>
      </w:r>
      <w:r>
        <w:t xml:space="preserve">a </w:t>
      </w:r>
      <w:r w:rsidR="000855F4">
        <w:t>vital</w:t>
      </w:r>
      <w:r w:rsidR="000855F4" w:rsidRPr="00BA0C04">
        <w:t xml:space="preserve"> </w:t>
      </w:r>
      <w:r w:rsidRPr="00BA0C04">
        <w:t>source of price competition on pharma</w:t>
      </w:r>
      <w:r>
        <w:t>ceutical</w:t>
      </w:r>
      <w:r w:rsidRPr="00BA0C04">
        <w:t xml:space="preserve"> markets </w:t>
      </w:r>
      <w:r>
        <w:t>and</w:t>
      </w:r>
      <w:r w:rsidRPr="00BA0C04">
        <w:t xml:space="preserve"> </w:t>
      </w:r>
      <w:r w:rsidR="000855F4" w:rsidRPr="00BA0C04">
        <w:t>significantly</w:t>
      </w:r>
      <w:r w:rsidR="000855F4">
        <w:t xml:space="preserve"> </w:t>
      </w:r>
      <w:r w:rsidRPr="00BA0C04">
        <w:t xml:space="preserve">drives down </w:t>
      </w:r>
      <w:r w:rsidR="000855F4" w:rsidRPr="00BA0C04">
        <w:t xml:space="preserve">prices </w:t>
      </w:r>
      <w:r w:rsidR="00BD687D">
        <w:t>(for generics</w:t>
      </w:r>
      <w:r>
        <w:t xml:space="preserve">, </w:t>
      </w:r>
      <w:r w:rsidR="000855F4">
        <w:t>by 50</w:t>
      </w:r>
      <w:r w:rsidR="00A35F31">
        <w:t> </w:t>
      </w:r>
      <w:r w:rsidR="000855F4">
        <w:t xml:space="preserve">% </w:t>
      </w:r>
      <w:r>
        <w:t>on average</w:t>
      </w:r>
      <w:r w:rsidR="00BD687D">
        <w:t>)</w:t>
      </w:r>
      <w:r w:rsidRPr="00BA0C04">
        <w:t>.</w:t>
      </w:r>
      <w:r>
        <w:t xml:space="preserve"> This not only </w:t>
      </w:r>
      <w:r w:rsidR="000855F4">
        <w:t xml:space="preserve">makes </w:t>
      </w:r>
      <w:r>
        <w:t xml:space="preserve">older treatments </w:t>
      </w:r>
      <w:r>
        <w:lastRenderedPageBreak/>
        <w:t xml:space="preserve">much more accessible, but </w:t>
      </w:r>
      <w:r w:rsidR="000855F4">
        <w:t xml:space="preserve">also </w:t>
      </w:r>
      <w:r>
        <w:t xml:space="preserve">allows </w:t>
      </w:r>
      <w:r w:rsidR="00070430" w:rsidRPr="006A6046">
        <w:t xml:space="preserve">some of </w:t>
      </w:r>
      <w:r>
        <w:t>the related savings to be redirected to newer, innovative medicines.</w:t>
      </w:r>
      <w:r w:rsidR="00755216">
        <w:t xml:space="preserve"> </w:t>
      </w:r>
      <w:r w:rsidR="00B67165">
        <w:t>T</w:t>
      </w:r>
      <w:r w:rsidRPr="00BA0C04">
        <w:t>o mitigate the impact of generic entry</w:t>
      </w:r>
      <w:r w:rsidR="000E0D69">
        <w:t>,</w:t>
      </w:r>
      <w:r>
        <w:t xml:space="preserve"> which </w:t>
      </w:r>
      <w:r w:rsidR="000855F4">
        <w:t xml:space="preserve">greatly </w:t>
      </w:r>
      <w:r w:rsidR="000E0D69">
        <w:t xml:space="preserve">reduces </w:t>
      </w:r>
      <w:r>
        <w:t xml:space="preserve">revenues from </w:t>
      </w:r>
      <w:r w:rsidR="00B67165">
        <w:t>commercially successful medicines</w:t>
      </w:r>
      <w:r w:rsidRPr="00BA0C04">
        <w:t xml:space="preserve">, originator companies </w:t>
      </w:r>
      <w:r>
        <w:t>often</w:t>
      </w:r>
      <w:r w:rsidR="00B67165">
        <w:t xml:space="preserve"> </w:t>
      </w:r>
      <w:r w:rsidRPr="00BA0C04">
        <w:t xml:space="preserve">implement strategies to extend the commercial life of their </w:t>
      </w:r>
      <w:r w:rsidR="00B67165">
        <w:t xml:space="preserve">older </w:t>
      </w:r>
      <w:r w:rsidRPr="00BA0C04">
        <w:t>medicines.</w:t>
      </w:r>
      <w:r w:rsidR="00697FA4">
        <w:t xml:space="preserve"> </w:t>
      </w:r>
      <w:r w:rsidR="004177E4">
        <w:rPr>
          <w:szCs w:val="24"/>
        </w:rPr>
        <w:t>Some of t</w:t>
      </w:r>
      <w:r w:rsidR="00697FA4" w:rsidRPr="00DF6CC4">
        <w:rPr>
          <w:szCs w:val="24"/>
        </w:rPr>
        <w:t xml:space="preserve">hese </w:t>
      </w:r>
      <w:r w:rsidR="004177E4">
        <w:rPr>
          <w:szCs w:val="24"/>
        </w:rPr>
        <w:t>strategies</w:t>
      </w:r>
      <w:r w:rsidR="00697FA4" w:rsidRPr="00DF6CC4">
        <w:rPr>
          <w:szCs w:val="24"/>
        </w:rPr>
        <w:t xml:space="preserve"> </w:t>
      </w:r>
      <w:r w:rsidR="00755216">
        <w:rPr>
          <w:szCs w:val="24"/>
        </w:rPr>
        <w:t xml:space="preserve">and other practices </w:t>
      </w:r>
      <w:r w:rsidR="000855F4">
        <w:rPr>
          <w:szCs w:val="24"/>
        </w:rPr>
        <w:t xml:space="preserve">that </w:t>
      </w:r>
      <w:r w:rsidR="00080E6E">
        <w:rPr>
          <w:szCs w:val="24"/>
        </w:rPr>
        <w:t xml:space="preserve">can </w:t>
      </w:r>
      <w:r w:rsidR="00755216">
        <w:rPr>
          <w:szCs w:val="24"/>
        </w:rPr>
        <w:t>impact price competition</w:t>
      </w:r>
      <w:r w:rsidR="00697FA4" w:rsidRPr="00DF6CC4">
        <w:rPr>
          <w:szCs w:val="24"/>
        </w:rPr>
        <w:t xml:space="preserve"> </w:t>
      </w:r>
      <w:r w:rsidR="008058E9">
        <w:rPr>
          <w:szCs w:val="24"/>
        </w:rPr>
        <w:t xml:space="preserve">have </w:t>
      </w:r>
      <w:r w:rsidR="00697FA4">
        <w:rPr>
          <w:szCs w:val="24"/>
        </w:rPr>
        <w:t>attract</w:t>
      </w:r>
      <w:r w:rsidR="008058E9">
        <w:rPr>
          <w:szCs w:val="24"/>
        </w:rPr>
        <w:t>ed</w:t>
      </w:r>
      <w:r w:rsidR="00697FA4">
        <w:rPr>
          <w:szCs w:val="24"/>
        </w:rPr>
        <w:t xml:space="preserve"> </w:t>
      </w:r>
      <w:r w:rsidR="00755216">
        <w:rPr>
          <w:szCs w:val="24"/>
        </w:rPr>
        <w:t xml:space="preserve">competition law </w:t>
      </w:r>
      <w:r w:rsidR="00697FA4">
        <w:rPr>
          <w:szCs w:val="24"/>
        </w:rPr>
        <w:t>scrutiny</w:t>
      </w:r>
      <w:r w:rsidR="00697FA4" w:rsidRPr="00BA0C04">
        <w:t>.</w:t>
      </w:r>
    </w:p>
    <w:p w14:paraId="7857F54C" w14:textId="77777777" w:rsidR="00A0219F" w:rsidRDefault="00B54F48" w:rsidP="00430A85">
      <w:r>
        <w:t xml:space="preserve">European </w:t>
      </w:r>
      <w:r w:rsidR="00FF5C4F">
        <w:t xml:space="preserve">competition authorities </w:t>
      </w:r>
      <w:r w:rsidR="00BD687D">
        <w:t>have</w:t>
      </w:r>
      <w:r w:rsidR="00FF5C4F">
        <w:t xml:space="preserve"> vigorously i</w:t>
      </w:r>
      <w:r w:rsidR="00B71C5B">
        <w:t>nvestigated and sanctioned</w:t>
      </w:r>
      <w:r w:rsidR="00FF5C4F">
        <w:t xml:space="preserve"> </w:t>
      </w:r>
      <w:r w:rsidR="00B71C5B">
        <w:t xml:space="preserve">practices </w:t>
      </w:r>
      <w:r w:rsidR="00551171">
        <w:t xml:space="preserve">that lead </w:t>
      </w:r>
      <w:r w:rsidR="00430A85">
        <w:t xml:space="preserve">to </w:t>
      </w:r>
      <w:r w:rsidR="00FF5C4F">
        <w:t xml:space="preserve">higher prices. </w:t>
      </w:r>
      <w:r w:rsidR="00430A85">
        <w:t>In a</w:t>
      </w:r>
      <w:r w:rsidR="00FF5C4F">
        <w:t xml:space="preserve"> series of decisions</w:t>
      </w:r>
      <w:r w:rsidR="00551171">
        <w:t xml:space="preserve"> that</w:t>
      </w:r>
      <w:r w:rsidR="00430A85">
        <w:t xml:space="preserve"> </w:t>
      </w:r>
      <w:r w:rsidR="009C4925">
        <w:t>build on the Commission</w:t>
      </w:r>
      <w:r w:rsidR="003A2F9F">
        <w:t>’</w:t>
      </w:r>
      <w:r w:rsidR="009C4925">
        <w:t xml:space="preserve">s 2009 sector inquiry, </w:t>
      </w:r>
      <w:r>
        <w:t xml:space="preserve">the </w:t>
      </w:r>
      <w:r w:rsidR="00430A85">
        <w:t xml:space="preserve">authorities have targeted </w:t>
      </w:r>
      <w:r w:rsidR="00FF5C4F">
        <w:t xml:space="preserve">conduct </w:t>
      </w:r>
      <w:r w:rsidR="00551171">
        <w:t xml:space="preserve">that curbs </w:t>
      </w:r>
      <w:r w:rsidR="00FF5C4F">
        <w:t>the</w:t>
      </w:r>
      <w:r w:rsidR="000E0D69">
        <w:t xml:space="preserve"> market</w:t>
      </w:r>
      <w:r w:rsidR="00FF5C4F">
        <w:t xml:space="preserve"> entry or expansion of generics</w:t>
      </w:r>
      <w:r w:rsidR="00BD687D">
        <w:t xml:space="preserve">. Landmark decisions were taken by </w:t>
      </w:r>
      <w:r w:rsidR="00551171">
        <w:t xml:space="preserve">both </w:t>
      </w:r>
      <w:r w:rsidR="00BD687D">
        <w:t>the Commission (</w:t>
      </w:r>
      <w:proofErr w:type="spellStart"/>
      <w:r w:rsidR="00BD687D" w:rsidRPr="00016141">
        <w:rPr>
          <w:i/>
        </w:rPr>
        <w:t>Lundbeck</w:t>
      </w:r>
      <w:proofErr w:type="spellEnd"/>
      <w:r w:rsidR="00BD687D">
        <w:t xml:space="preserve">, </w:t>
      </w:r>
      <w:r w:rsidR="00BD687D" w:rsidRPr="00016141">
        <w:rPr>
          <w:i/>
        </w:rPr>
        <w:t>Fentanyl</w:t>
      </w:r>
      <w:r w:rsidR="00BD687D">
        <w:t xml:space="preserve"> and </w:t>
      </w:r>
      <w:proofErr w:type="spellStart"/>
      <w:r w:rsidR="00BD687D" w:rsidRPr="00016141">
        <w:rPr>
          <w:i/>
        </w:rPr>
        <w:t>Servier</w:t>
      </w:r>
      <w:proofErr w:type="spellEnd"/>
      <w:r w:rsidR="00BD687D">
        <w:t xml:space="preserve"> cases) </w:t>
      </w:r>
      <w:r w:rsidR="00551171">
        <w:t>and</w:t>
      </w:r>
      <w:r w:rsidR="00BD687D">
        <w:t xml:space="preserve"> the </w:t>
      </w:r>
      <w:r w:rsidR="00C046C8">
        <w:t xml:space="preserve">United Kingdom </w:t>
      </w:r>
      <w:r w:rsidR="000544BB">
        <w:t>authority</w:t>
      </w:r>
      <w:r w:rsidR="00BD687D">
        <w:t xml:space="preserve"> (</w:t>
      </w:r>
      <w:r w:rsidR="00BD687D" w:rsidRPr="00016141">
        <w:rPr>
          <w:i/>
        </w:rPr>
        <w:t>Paroxetine</w:t>
      </w:r>
      <w:r w:rsidR="00BD687D">
        <w:t xml:space="preserve"> case) against pay-for-delay </w:t>
      </w:r>
      <w:r w:rsidR="00F342AD">
        <w:t xml:space="preserve">deals. In </w:t>
      </w:r>
      <w:r w:rsidR="000E0D69">
        <w:t>such deals</w:t>
      </w:r>
      <w:r w:rsidR="00F342AD">
        <w:t>,</w:t>
      </w:r>
      <w:r w:rsidR="00BD687D">
        <w:t xml:space="preserve"> the incumbent originator company pays the generic </w:t>
      </w:r>
      <w:r w:rsidR="00551171">
        <w:t xml:space="preserve">company </w:t>
      </w:r>
      <w:r w:rsidR="00BD687D">
        <w:t xml:space="preserve">to </w:t>
      </w:r>
      <w:r w:rsidR="00F566C5">
        <w:t>give up</w:t>
      </w:r>
      <w:r w:rsidR="00F342AD">
        <w:t>,</w:t>
      </w:r>
      <w:r w:rsidR="00F566C5">
        <w:t xml:space="preserve"> or delay</w:t>
      </w:r>
      <w:r w:rsidR="00F342AD">
        <w:t>,</w:t>
      </w:r>
      <w:r w:rsidR="00F566C5">
        <w:t xml:space="preserve"> its </w:t>
      </w:r>
      <w:r w:rsidR="00BD687D">
        <w:t xml:space="preserve">plans to </w:t>
      </w:r>
      <w:r w:rsidR="00F566C5">
        <w:t>enter the market</w:t>
      </w:r>
      <w:r w:rsidR="00BD687D">
        <w:t xml:space="preserve">. </w:t>
      </w:r>
      <w:r w:rsidR="004A77FB">
        <w:t xml:space="preserve">This way, </w:t>
      </w:r>
      <w:r w:rsidR="000E0D69">
        <w:t xml:space="preserve">the </w:t>
      </w:r>
      <w:r w:rsidR="004A77FB">
        <w:t>generic</w:t>
      </w:r>
      <w:r w:rsidR="000E0D69">
        <w:t xml:space="preserve"> </w:t>
      </w:r>
      <w:r w:rsidR="00551171">
        <w:t>company ‘</w:t>
      </w:r>
      <w:r w:rsidR="00CE4D5F" w:rsidRPr="00932A17">
        <w:rPr>
          <w:i/>
        </w:rPr>
        <w:t>gets a part of</w:t>
      </w:r>
      <w:r w:rsidR="004A77FB" w:rsidRPr="00932A17">
        <w:rPr>
          <w:i/>
        </w:rPr>
        <w:t xml:space="preserve"> </w:t>
      </w:r>
      <w:r w:rsidR="00CE4D5F" w:rsidRPr="00932A17">
        <w:rPr>
          <w:i/>
        </w:rPr>
        <w:t>[</w:t>
      </w:r>
      <w:r w:rsidR="004A77FB" w:rsidRPr="00932A17">
        <w:rPr>
          <w:i/>
        </w:rPr>
        <w:t>the</w:t>
      </w:r>
      <w:r w:rsidR="00CE4D5F" w:rsidRPr="00932A17">
        <w:rPr>
          <w:i/>
        </w:rPr>
        <w:t xml:space="preserve"> originator</w:t>
      </w:r>
      <w:r w:rsidR="003A2F9F">
        <w:rPr>
          <w:i/>
        </w:rPr>
        <w:t>’</w:t>
      </w:r>
      <w:r w:rsidR="00CE4D5F" w:rsidRPr="00932A17">
        <w:rPr>
          <w:i/>
        </w:rPr>
        <w:t>s]</w:t>
      </w:r>
      <w:r w:rsidR="004A77FB" w:rsidRPr="00932A17">
        <w:rPr>
          <w:i/>
        </w:rPr>
        <w:t xml:space="preserve"> </w:t>
      </w:r>
      <w:r w:rsidR="004A77FB" w:rsidRPr="00080E6E">
        <w:rPr>
          <w:i/>
        </w:rPr>
        <w:t>cak</w:t>
      </w:r>
      <w:r w:rsidR="00551171" w:rsidRPr="00080E6E">
        <w:rPr>
          <w:i/>
        </w:rPr>
        <w:t>e</w:t>
      </w:r>
      <w:r w:rsidR="00551171">
        <w:t>’</w:t>
      </w:r>
      <w:r w:rsidR="00516DB1">
        <w:t xml:space="preserve"> </w:t>
      </w:r>
      <w:r w:rsidR="00CE4D5F">
        <w:t xml:space="preserve">resulting from the artificially high prices </w:t>
      </w:r>
      <w:r w:rsidR="00516DB1">
        <w:t xml:space="preserve">(as one company </w:t>
      </w:r>
      <w:r w:rsidR="00551171">
        <w:t xml:space="preserve">under investigation </w:t>
      </w:r>
      <w:r w:rsidR="00516DB1" w:rsidRPr="0048773E">
        <w:t>explained in an internal document found by the Commission</w:t>
      </w:r>
      <w:r w:rsidR="00516DB1">
        <w:t>)</w:t>
      </w:r>
      <w:r w:rsidR="0048773E" w:rsidRPr="0033266A">
        <w:t>.</w:t>
      </w:r>
      <w:r w:rsidR="004A77FB" w:rsidRPr="0048773E">
        <w:t xml:space="preserve"> </w:t>
      </w:r>
    </w:p>
    <w:p w14:paraId="616A4CFC" w14:textId="77777777" w:rsidR="00A0219F" w:rsidRDefault="00BD687D" w:rsidP="00430A85">
      <w:r w:rsidRPr="0048773E">
        <w:t xml:space="preserve">The French </w:t>
      </w:r>
      <w:r w:rsidR="00D24C73">
        <w:t>competition authority</w:t>
      </w:r>
      <w:r w:rsidR="00D24C73" w:rsidRPr="0048773E">
        <w:t xml:space="preserve"> </w:t>
      </w:r>
      <w:r w:rsidRPr="0048773E">
        <w:t xml:space="preserve">has pioneered </w:t>
      </w:r>
      <w:r w:rsidR="00E97548" w:rsidRPr="0048773E">
        <w:t>several</w:t>
      </w:r>
      <w:r w:rsidRPr="0048773E">
        <w:t xml:space="preserve"> decisions </w:t>
      </w:r>
      <w:r w:rsidR="00551171">
        <w:t>that prohibit</w:t>
      </w:r>
      <w:r w:rsidR="00551171" w:rsidRPr="0048773E">
        <w:t xml:space="preserve"> </w:t>
      </w:r>
      <w:r w:rsidRPr="0048773E">
        <w:t>incumbents</w:t>
      </w:r>
      <w:r w:rsidR="003A2F9F">
        <w:t>’</w:t>
      </w:r>
      <w:r w:rsidRPr="0048773E">
        <w:t xml:space="preserve"> disparagement practices to curb the uptake of newly launched generic products</w:t>
      </w:r>
      <w:r w:rsidR="00551171">
        <w:t>. O</w:t>
      </w:r>
      <w:r>
        <w:t xml:space="preserve">ther authorities </w:t>
      </w:r>
      <w:r w:rsidR="00551171">
        <w:t xml:space="preserve">have </w:t>
      </w:r>
      <w:r>
        <w:t xml:space="preserve">sanctioned incumbents </w:t>
      </w:r>
      <w:r w:rsidR="00551171">
        <w:t xml:space="preserve">that </w:t>
      </w:r>
      <w:r>
        <w:t xml:space="preserve">were </w:t>
      </w:r>
      <w:r w:rsidR="000E0D69">
        <w:t xml:space="preserve">abusing </w:t>
      </w:r>
      <w:r>
        <w:t>regulatory procedures to keep generics out</w:t>
      </w:r>
      <w:r w:rsidR="00F566C5">
        <w:t xml:space="preserve"> of the market</w:t>
      </w:r>
      <w:r>
        <w:t xml:space="preserve">. </w:t>
      </w:r>
    </w:p>
    <w:p w14:paraId="46183A6F" w14:textId="77777777" w:rsidR="00697FA4" w:rsidRPr="0048773E" w:rsidRDefault="00551171" w:rsidP="00430A85">
      <w:r>
        <w:t>T</w:t>
      </w:r>
      <w:r w:rsidR="00BD687D">
        <w:t>here have</w:t>
      </w:r>
      <w:r w:rsidR="00080E6E">
        <w:t>, moreover,</w:t>
      </w:r>
      <w:r w:rsidR="00BD687D">
        <w:t xml:space="preserve"> been several </w:t>
      </w:r>
      <w:r>
        <w:t xml:space="preserve">recent </w:t>
      </w:r>
      <w:r w:rsidR="00BD687D">
        <w:t xml:space="preserve">investigations into </w:t>
      </w:r>
      <w:r>
        <w:t xml:space="preserve">the </w:t>
      </w:r>
      <w:r w:rsidR="00430A85">
        <w:t>pricing of certain</w:t>
      </w:r>
      <w:r w:rsidR="00FF5C4F">
        <w:t xml:space="preserve"> off-patent medicines </w:t>
      </w:r>
      <w:r w:rsidR="00430A85">
        <w:t>(</w:t>
      </w:r>
      <w:r w:rsidR="00EA2A64">
        <w:t xml:space="preserve">in one example, </w:t>
      </w:r>
      <w:r w:rsidR="00DE5E12">
        <w:t xml:space="preserve">the price </w:t>
      </w:r>
      <w:r w:rsidR="003B4DEF">
        <w:t xml:space="preserve">rose </w:t>
      </w:r>
      <w:r w:rsidR="00430A85">
        <w:t xml:space="preserve">up to </w:t>
      </w:r>
      <w:r w:rsidR="003B4DEF" w:rsidRPr="007E0A86">
        <w:t>2</w:t>
      </w:r>
      <w:r w:rsidR="00A35F31">
        <w:t>,</w:t>
      </w:r>
      <w:r w:rsidR="003B4DEF" w:rsidRPr="007E0A86">
        <w:t>000</w:t>
      </w:r>
      <w:r w:rsidR="003B4DEF">
        <w:t> </w:t>
      </w:r>
      <w:r w:rsidR="00430A85">
        <w:t>%)</w:t>
      </w:r>
      <w:r w:rsidR="00BD687D">
        <w:t xml:space="preserve">, and several authorities have </w:t>
      </w:r>
      <w:r w:rsidR="0048773E">
        <w:t>found</w:t>
      </w:r>
      <w:r w:rsidR="00BD687D">
        <w:t xml:space="preserve"> such pricing</w:t>
      </w:r>
      <w:r w:rsidR="00957014">
        <w:t xml:space="preserve"> practices</w:t>
      </w:r>
      <w:r w:rsidR="00430A85">
        <w:t xml:space="preserve"> </w:t>
      </w:r>
      <w:r w:rsidR="0048773E">
        <w:t xml:space="preserve">to be </w:t>
      </w:r>
      <w:r w:rsidR="00430A85">
        <w:t>unfair</w:t>
      </w:r>
      <w:r w:rsidR="00BD687D">
        <w:t xml:space="preserve"> and abusive, namely in Italy (the </w:t>
      </w:r>
      <w:r w:rsidR="00BD687D" w:rsidRPr="0034079D">
        <w:rPr>
          <w:i/>
        </w:rPr>
        <w:t>Aspen</w:t>
      </w:r>
      <w:r w:rsidR="00BD687D">
        <w:t xml:space="preserve"> case), the </w:t>
      </w:r>
      <w:r w:rsidR="00515626">
        <w:t xml:space="preserve">United Kingdom </w:t>
      </w:r>
      <w:r w:rsidR="00BD687D">
        <w:t xml:space="preserve">(the </w:t>
      </w:r>
      <w:r w:rsidR="00BD687D" w:rsidRPr="0034079D">
        <w:rPr>
          <w:i/>
        </w:rPr>
        <w:t>Pfizer/Flynn</w:t>
      </w:r>
      <w:r w:rsidR="00BD687D">
        <w:t xml:space="preserve"> case) and Denmark (</w:t>
      </w:r>
      <w:r w:rsidR="00516DB1">
        <w:t xml:space="preserve">the </w:t>
      </w:r>
      <w:r w:rsidR="00BD687D" w:rsidRPr="0034079D">
        <w:rPr>
          <w:i/>
        </w:rPr>
        <w:t>CD Pharma</w:t>
      </w:r>
      <w:r w:rsidR="00516DB1">
        <w:rPr>
          <w:i/>
        </w:rPr>
        <w:t xml:space="preserve"> </w:t>
      </w:r>
      <w:r w:rsidR="00516DB1" w:rsidRPr="00516DB1">
        <w:t>case</w:t>
      </w:r>
      <w:r w:rsidR="00BD687D">
        <w:t>)</w:t>
      </w:r>
      <w:r w:rsidR="00FF5C4F">
        <w:t xml:space="preserve">. </w:t>
      </w:r>
      <w:r w:rsidR="00697FA4">
        <w:t xml:space="preserve">In addition, </w:t>
      </w:r>
      <w:r w:rsidR="007A69ED">
        <w:t xml:space="preserve">competition authorities </w:t>
      </w:r>
      <w:r w:rsidR="00957014">
        <w:t xml:space="preserve">have </w:t>
      </w:r>
      <w:r w:rsidR="00B71C5B">
        <w:t>prosecuted</w:t>
      </w:r>
      <w:r w:rsidR="00697FA4">
        <w:t xml:space="preserve"> more classical forms of misconduct, such as bid</w:t>
      </w:r>
      <w:r w:rsidR="003B4DEF">
        <w:t xml:space="preserve"> </w:t>
      </w:r>
      <w:r w:rsidR="00697FA4">
        <w:t>rigging cartels</w:t>
      </w:r>
      <w:r w:rsidR="007A69ED">
        <w:t>, or strategies to cut off rivals</w:t>
      </w:r>
      <w:r w:rsidR="009C4925">
        <w:t xml:space="preserve"> from </w:t>
      </w:r>
      <w:r w:rsidR="007A69ED">
        <w:t xml:space="preserve">access to </w:t>
      </w:r>
      <w:r w:rsidR="009C4925">
        <w:t xml:space="preserve">key inputs or to </w:t>
      </w:r>
      <w:r w:rsidR="007A69ED">
        <w:t>customers</w:t>
      </w:r>
      <w:r w:rsidR="00697FA4">
        <w:t>.</w:t>
      </w:r>
    </w:p>
    <w:p w14:paraId="2A869AD4" w14:textId="77777777" w:rsidR="00697FA4" w:rsidRDefault="007A69ED" w:rsidP="00745107">
      <w:r>
        <w:rPr>
          <w:szCs w:val="24"/>
        </w:rPr>
        <w:t xml:space="preserve">Higher prices may also </w:t>
      </w:r>
      <w:r w:rsidR="00957014">
        <w:rPr>
          <w:szCs w:val="24"/>
        </w:rPr>
        <w:t xml:space="preserve">result </w:t>
      </w:r>
      <w:r>
        <w:rPr>
          <w:szCs w:val="24"/>
        </w:rPr>
        <w:t>from m</w:t>
      </w:r>
      <w:r w:rsidRPr="001F681C">
        <w:rPr>
          <w:szCs w:val="24"/>
        </w:rPr>
        <w:t xml:space="preserve">ergers </w:t>
      </w:r>
      <w:r>
        <w:rPr>
          <w:szCs w:val="24"/>
        </w:rPr>
        <w:t xml:space="preserve">of pharmaceutical companies </w:t>
      </w:r>
      <w:r w:rsidR="00E652BF">
        <w:rPr>
          <w:szCs w:val="24"/>
        </w:rPr>
        <w:t xml:space="preserve">where </w:t>
      </w:r>
      <w:r w:rsidR="003B4DEF">
        <w:rPr>
          <w:szCs w:val="24"/>
        </w:rPr>
        <w:t xml:space="preserve">the </w:t>
      </w:r>
      <w:r>
        <w:rPr>
          <w:szCs w:val="24"/>
        </w:rPr>
        <w:t>pricing power of the merged company</w:t>
      </w:r>
      <w:r w:rsidR="003B4DEF">
        <w:rPr>
          <w:szCs w:val="24"/>
        </w:rPr>
        <w:t xml:space="preserve"> is strengthened</w:t>
      </w:r>
      <w:r w:rsidRPr="00E652BF">
        <w:rPr>
          <w:szCs w:val="24"/>
        </w:rPr>
        <w:t>.</w:t>
      </w:r>
      <w:r>
        <w:rPr>
          <w:szCs w:val="24"/>
        </w:rPr>
        <w:t xml:space="preserve"> The Commission has intervened in a number of mergers </w:t>
      </w:r>
      <w:r w:rsidR="003B4DEF">
        <w:rPr>
          <w:szCs w:val="24"/>
        </w:rPr>
        <w:t xml:space="preserve">that </w:t>
      </w:r>
      <w:r>
        <w:rPr>
          <w:szCs w:val="24"/>
        </w:rPr>
        <w:t xml:space="preserve">could </w:t>
      </w:r>
      <w:r w:rsidR="009C4925">
        <w:rPr>
          <w:szCs w:val="24"/>
        </w:rPr>
        <w:t xml:space="preserve">have led </w:t>
      </w:r>
      <w:r>
        <w:rPr>
          <w:szCs w:val="24"/>
        </w:rPr>
        <w:t xml:space="preserve">to price increases, </w:t>
      </w:r>
      <w:r w:rsidR="003B4DEF">
        <w:rPr>
          <w:szCs w:val="24"/>
        </w:rPr>
        <w:t xml:space="preserve">in particular for </w:t>
      </w:r>
      <w:r>
        <w:rPr>
          <w:szCs w:val="24"/>
        </w:rPr>
        <w:t xml:space="preserve">generic </w:t>
      </w:r>
      <w:r w:rsidR="009C4925">
        <w:rPr>
          <w:szCs w:val="24"/>
        </w:rPr>
        <w:t xml:space="preserve">products </w:t>
      </w:r>
      <w:r>
        <w:rPr>
          <w:szCs w:val="24"/>
        </w:rPr>
        <w:t>(</w:t>
      </w:r>
      <w:r w:rsidR="003B4DEF">
        <w:rPr>
          <w:szCs w:val="24"/>
        </w:rPr>
        <w:t>e.g.</w:t>
      </w:r>
      <w:r w:rsidR="009C4925">
        <w:rPr>
          <w:szCs w:val="24"/>
        </w:rPr>
        <w:t xml:space="preserve"> the </w:t>
      </w:r>
      <w:proofErr w:type="spellStart"/>
      <w:r w:rsidRPr="007A69ED">
        <w:rPr>
          <w:i/>
          <w:szCs w:val="24"/>
        </w:rPr>
        <w:t>Teva</w:t>
      </w:r>
      <w:proofErr w:type="spellEnd"/>
      <w:r w:rsidRPr="007A69ED">
        <w:rPr>
          <w:i/>
          <w:szCs w:val="24"/>
        </w:rPr>
        <w:t>/Allergan</w:t>
      </w:r>
      <w:r w:rsidR="009C4925">
        <w:rPr>
          <w:szCs w:val="24"/>
        </w:rPr>
        <w:t xml:space="preserve"> case</w:t>
      </w:r>
      <w:r>
        <w:rPr>
          <w:szCs w:val="24"/>
        </w:rPr>
        <w:t>) or biosimilar products (</w:t>
      </w:r>
      <w:r w:rsidR="003B4DEF">
        <w:rPr>
          <w:szCs w:val="24"/>
        </w:rPr>
        <w:t xml:space="preserve">e.g. </w:t>
      </w:r>
      <w:r w:rsidR="00E97548">
        <w:rPr>
          <w:szCs w:val="24"/>
        </w:rPr>
        <w:t>the</w:t>
      </w:r>
      <w:r w:rsidR="009C4925">
        <w:rPr>
          <w:szCs w:val="24"/>
        </w:rPr>
        <w:t xml:space="preserve"> </w:t>
      </w:r>
      <w:r w:rsidRPr="007A69ED">
        <w:rPr>
          <w:i/>
          <w:szCs w:val="24"/>
        </w:rPr>
        <w:t>Pfizer/</w:t>
      </w:r>
      <w:proofErr w:type="spellStart"/>
      <w:r w:rsidRPr="007A69ED">
        <w:rPr>
          <w:i/>
          <w:szCs w:val="24"/>
        </w:rPr>
        <w:t>Hospira</w:t>
      </w:r>
      <w:proofErr w:type="spellEnd"/>
      <w:r w:rsidR="00E97548">
        <w:rPr>
          <w:szCs w:val="24"/>
        </w:rPr>
        <w:t xml:space="preserve"> case</w:t>
      </w:r>
      <w:r>
        <w:rPr>
          <w:szCs w:val="24"/>
        </w:rPr>
        <w:t xml:space="preserve">). </w:t>
      </w:r>
      <w:r w:rsidR="00957014">
        <w:rPr>
          <w:szCs w:val="24"/>
        </w:rPr>
        <w:t xml:space="preserve">The Commission cleared these </w:t>
      </w:r>
      <w:r>
        <w:rPr>
          <w:szCs w:val="24"/>
        </w:rPr>
        <w:t>transactions only after the companies ha</w:t>
      </w:r>
      <w:r w:rsidR="00AE29DB">
        <w:rPr>
          <w:szCs w:val="24"/>
        </w:rPr>
        <w:t>d</w:t>
      </w:r>
      <w:r>
        <w:rPr>
          <w:szCs w:val="24"/>
        </w:rPr>
        <w:t xml:space="preserve"> committed to divest </w:t>
      </w:r>
      <w:r w:rsidR="00973A15">
        <w:rPr>
          <w:szCs w:val="24"/>
        </w:rPr>
        <w:t xml:space="preserve">parts of their </w:t>
      </w:r>
      <w:r>
        <w:rPr>
          <w:szCs w:val="24"/>
        </w:rPr>
        <w:t>business</w:t>
      </w:r>
      <w:r w:rsidR="00EA2A64">
        <w:rPr>
          <w:szCs w:val="24"/>
        </w:rPr>
        <w:t>es</w:t>
      </w:r>
      <w:r>
        <w:rPr>
          <w:szCs w:val="24"/>
        </w:rPr>
        <w:t xml:space="preserve"> to </w:t>
      </w:r>
      <w:r w:rsidR="003B4DEF">
        <w:rPr>
          <w:szCs w:val="24"/>
        </w:rPr>
        <w:t xml:space="preserve">suitable </w:t>
      </w:r>
      <w:r>
        <w:rPr>
          <w:szCs w:val="24"/>
        </w:rPr>
        <w:t xml:space="preserve">buyers </w:t>
      </w:r>
      <w:r w:rsidR="00D176C1">
        <w:rPr>
          <w:szCs w:val="24"/>
        </w:rPr>
        <w:t xml:space="preserve">in order </w:t>
      </w:r>
      <w:r>
        <w:rPr>
          <w:szCs w:val="24"/>
        </w:rPr>
        <w:t xml:space="preserve">to preserve the </w:t>
      </w:r>
      <w:r w:rsidR="00080E6E">
        <w:rPr>
          <w:szCs w:val="24"/>
        </w:rPr>
        <w:t xml:space="preserve">existing </w:t>
      </w:r>
      <w:r>
        <w:rPr>
          <w:szCs w:val="24"/>
        </w:rPr>
        <w:t>degree of price competition.</w:t>
      </w:r>
    </w:p>
    <w:p w14:paraId="08EE7D14" w14:textId="77777777" w:rsidR="00745107" w:rsidRPr="006A50F6" w:rsidRDefault="00745107" w:rsidP="00745107">
      <w:pPr>
        <w:rPr>
          <w:i/>
        </w:rPr>
      </w:pPr>
      <w:r w:rsidRPr="00C35FD0">
        <w:rPr>
          <w:i/>
        </w:rPr>
        <w:t>Access to innovative medicines</w:t>
      </w:r>
      <w:r w:rsidR="00697FA4" w:rsidRPr="00697FA4">
        <w:t xml:space="preserve"> </w:t>
      </w:r>
    </w:p>
    <w:p w14:paraId="4041155F" w14:textId="77777777" w:rsidR="00745107" w:rsidRPr="00DF6CC4" w:rsidRDefault="00745107" w:rsidP="00745107">
      <w:pPr>
        <w:rPr>
          <w:szCs w:val="24"/>
        </w:rPr>
      </w:pPr>
      <w:r w:rsidRPr="00DF6CC4">
        <w:rPr>
          <w:szCs w:val="24"/>
        </w:rPr>
        <w:t xml:space="preserve">Innovation is </w:t>
      </w:r>
      <w:r w:rsidR="003B4DEF">
        <w:rPr>
          <w:szCs w:val="24"/>
        </w:rPr>
        <w:t>crucial</w:t>
      </w:r>
      <w:r w:rsidRPr="00DF6CC4">
        <w:rPr>
          <w:szCs w:val="24"/>
        </w:rPr>
        <w:t xml:space="preserve"> in the pharmaceutical sector</w:t>
      </w:r>
      <w:r w:rsidR="003B4DEF">
        <w:rPr>
          <w:szCs w:val="24"/>
        </w:rPr>
        <w:t>, with</w:t>
      </w:r>
      <w:r w:rsidRPr="00DF6CC4">
        <w:rPr>
          <w:szCs w:val="24"/>
        </w:rPr>
        <w:t xml:space="preserve"> pharmaceutical companies among the leaders in investing in </w:t>
      </w:r>
      <w:r w:rsidR="003B4DEF">
        <w:t>R&amp;D</w:t>
      </w:r>
      <w:r w:rsidRPr="00DF6CC4">
        <w:rPr>
          <w:szCs w:val="24"/>
        </w:rPr>
        <w:t xml:space="preserve">. However, market participants </w:t>
      </w:r>
      <w:r w:rsidR="00C21321">
        <w:rPr>
          <w:szCs w:val="24"/>
        </w:rPr>
        <w:t xml:space="preserve">may </w:t>
      </w:r>
      <w:r w:rsidRPr="00DF6CC4">
        <w:rPr>
          <w:szCs w:val="24"/>
        </w:rPr>
        <w:t xml:space="preserve">sometimes </w:t>
      </w:r>
      <w:r w:rsidR="00C21321">
        <w:rPr>
          <w:szCs w:val="24"/>
        </w:rPr>
        <w:t xml:space="preserve">engage in conduct </w:t>
      </w:r>
      <w:r w:rsidR="00DB0735">
        <w:rPr>
          <w:szCs w:val="24"/>
        </w:rPr>
        <w:t xml:space="preserve">that </w:t>
      </w:r>
      <w:r w:rsidR="00E23990">
        <w:rPr>
          <w:szCs w:val="24"/>
        </w:rPr>
        <w:t xml:space="preserve">affects </w:t>
      </w:r>
      <w:r w:rsidR="00C21321">
        <w:rPr>
          <w:szCs w:val="24"/>
        </w:rPr>
        <w:t>the incentives to innovate</w:t>
      </w:r>
      <w:r w:rsidRPr="00DF6CC4">
        <w:rPr>
          <w:szCs w:val="24"/>
        </w:rPr>
        <w:t xml:space="preserve"> (</w:t>
      </w:r>
      <w:r w:rsidR="00C21321">
        <w:rPr>
          <w:szCs w:val="24"/>
        </w:rPr>
        <w:t>patenting</w:t>
      </w:r>
      <w:r w:rsidRPr="00DF6CC4">
        <w:rPr>
          <w:szCs w:val="24"/>
        </w:rPr>
        <w:t xml:space="preserve">, interventions before authorities, acquisitions of competing technologies, etc.). </w:t>
      </w:r>
      <w:r w:rsidR="00697FA4">
        <w:rPr>
          <w:szCs w:val="24"/>
        </w:rPr>
        <w:t>In doing so, they may breach competition law.</w:t>
      </w:r>
    </w:p>
    <w:p w14:paraId="1BDDC4B1" w14:textId="77777777" w:rsidR="00697FA4" w:rsidRDefault="002B4E29" w:rsidP="005D6F70">
      <w:pPr>
        <w:rPr>
          <w:szCs w:val="24"/>
        </w:rPr>
      </w:pPr>
      <w:r>
        <w:rPr>
          <w:szCs w:val="24"/>
        </w:rPr>
        <w:t>In merger control, t</w:t>
      </w:r>
      <w:r w:rsidR="00697FA4" w:rsidRPr="00DF6CC4">
        <w:rPr>
          <w:szCs w:val="24"/>
        </w:rPr>
        <w:t xml:space="preserve">he Commission </w:t>
      </w:r>
      <w:r>
        <w:rPr>
          <w:szCs w:val="24"/>
        </w:rPr>
        <w:t xml:space="preserve">has prevented </w:t>
      </w:r>
      <w:r w:rsidR="00C21321">
        <w:rPr>
          <w:szCs w:val="24"/>
        </w:rPr>
        <w:t xml:space="preserve">transactions </w:t>
      </w:r>
      <w:r w:rsidR="003B4DEF">
        <w:rPr>
          <w:szCs w:val="24"/>
        </w:rPr>
        <w:t xml:space="preserve">that </w:t>
      </w:r>
      <w:r>
        <w:rPr>
          <w:szCs w:val="24"/>
        </w:rPr>
        <w:t xml:space="preserve">could compromise </w:t>
      </w:r>
      <w:r w:rsidR="003B4DEF">
        <w:t>R&amp;D</w:t>
      </w:r>
      <w:r w:rsidR="003B4DEF" w:rsidRPr="00DF6CC4" w:rsidDel="003B4DEF">
        <w:rPr>
          <w:szCs w:val="24"/>
        </w:rPr>
        <w:t xml:space="preserve"> </w:t>
      </w:r>
      <w:r w:rsidR="00697FA4" w:rsidRPr="00DF6CC4">
        <w:rPr>
          <w:szCs w:val="24"/>
        </w:rPr>
        <w:t>efforts to launch new medicines or to extend the therapeutic use of existing medicines</w:t>
      </w:r>
      <w:r>
        <w:rPr>
          <w:szCs w:val="24"/>
        </w:rPr>
        <w:t xml:space="preserve">. The Commission intervened to protect </w:t>
      </w:r>
      <w:r w:rsidR="00AA0763">
        <w:rPr>
          <w:szCs w:val="24"/>
        </w:rPr>
        <w:t xml:space="preserve">innovation </w:t>
      </w:r>
      <w:r>
        <w:rPr>
          <w:szCs w:val="24"/>
        </w:rPr>
        <w:t>competition in a number of cases</w:t>
      </w:r>
      <w:r w:rsidR="00B71C5B">
        <w:rPr>
          <w:szCs w:val="24"/>
        </w:rPr>
        <w:t xml:space="preserve"> </w:t>
      </w:r>
      <w:r>
        <w:rPr>
          <w:szCs w:val="24"/>
        </w:rPr>
        <w:t>which</w:t>
      </w:r>
      <w:r w:rsidR="00241B55">
        <w:rPr>
          <w:szCs w:val="24"/>
        </w:rPr>
        <w:t>, for example,</w:t>
      </w:r>
      <w:r>
        <w:rPr>
          <w:szCs w:val="24"/>
        </w:rPr>
        <w:t xml:space="preserve"> threatened to thwart advanced </w:t>
      </w:r>
      <w:r w:rsidR="003B4DEF">
        <w:t>R&amp;D</w:t>
      </w:r>
      <w:r w:rsidR="003B4DEF" w:rsidDel="003B4DEF">
        <w:rPr>
          <w:szCs w:val="24"/>
        </w:rPr>
        <w:t xml:space="preserve"> </w:t>
      </w:r>
      <w:r>
        <w:rPr>
          <w:szCs w:val="24"/>
        </w:rPr>
        <w:t>projects for life-saving cancer drugs</w:t>
      </w:r>
      <w:r w:rsidR="00F375DB">
        <w:rPr>
          <w:szCs w:val="24"/>
        </w:rPr>
        <w:t xml:space="preserve"> (</w:t>
      </w:r>
      <w:r w:rsidR="00F375DB" w:rsidRPr="00D31BC0">
        <w:rPr>
          <w:i/>
        </w:rPr>
        <w:t>Novartis/</w:t>
      </w:r>
      <w:r w:rsidR="00F375DB" w:rsidRPr="00071F45">
        <w:rPr>
          <w:i/>
        </w:rPr>
        <w:t>GlaxoSmithKline</w:t>
      </w:r>
      <w:r w:rsidR="00F375DB" w:rsidRPr="00D31BC0">
        <w:rPr>
          <w:i/>
        </w:rPr>
        <w:t xml:space="preserve"> Oncology</w:t>
      </w:r>
      <w:r w:rsidR="00F375DB">
        <w:rPr>
          <w:szCs w:val="24"/>
        </w:rPr>
        <w:t>)</w:t>
      </w:r>
      <w:r>
        <w:rPr>
          <w:szCs w:val="24"/>
        </w:rPr>
        <w:t xml:space="preserve"> or</w:t>
      </w:r>
      <w:r w:rsidR="00241B55">
        <w:rPr>
          <w:szCs w:val="24"/>
        </w:rPr>
        <w:t xml:space="preserve"> for pipeline insomnia medicines at an </w:t>
      </w:r>
      <w:r w:rsidR="00CA6989">
        <w:rPr>
          <w:szCs w:val="24"/>
        </w:rPr>
        <w:t>early</w:t>
      </w:r>
      <w:r w:rsidR="00241B55">
        <w:rPr>
          <w:szCs w:val="24"/>
        </w:rPr>
        <w:t xml:space="preserve"> stage of development</w:t>
      </w:r>
      <w:r w:rsidR="00F375DB">
        <w:rPr>
          <w:szCs w:val="24"/>
        </w:rPr>
        <w:t xml:space="preserve"> (</w:t>
      </w:r>
      <w:r w:rsidR="00F375DB" w:rsidRPr="00C86716">
        <w:rPr>
          <w:i/>
          <w:szCs w:val="24"/>
        </w:rPr>
        <w:t>Johnson</w:t>
      </w:r>
      <w:r w:rsidR="00845B92">
        <w:rPr>
          <w:i/>
          <w:szCs w:val="24"/>
        </w:rPr>
        <w:t xml:space="preserve"> </w:t>
      </w:r>
      <w:r w:rsidR="00F375DB" w:rsidRPr="00C86716">
        <w:rPr>
          <w:i/>
          <w:szCs w:val="24"/>
        </w:rPr>
        <w:t>&amp;</w:t>
      </w:r>
      <w:r w:rsidR="00845B92">
        <w:rPr>
          <w:i/>
          <w:szCs w:val="24"/>
        </w:rPr>
        <w:t xml:space="preserve"> </w:t>
      </w:r>
      <w:r w:rsidR="00F375DB" w:rsidRPr="00C86716">
        <w:rPr>
          <w:i/>
          <w:szCs w:val="24"/>
        </w:rPr>
        <w:t>Johnson</w:t>
      </w:r>
      <w:r w:rsidR="00F375DB">
        <w:rPr>
          <w:i/>
          <w:szCs w:val="24"/>
        </w:rPr>
        <w:t>/</w:t>
      </w:r>
      <w:proofErr w:type="spellStart"/>
      <w:r w:rsidR="00F375DB" w:rsidRPr="00C86716">
        <w:rPr>
          <w:i/>
          <w:szCs w:val="24"/>
        </w:rPr>
        <w:t>Act</w:t>
      </w:r>
      <w:r w:rsidR="00F375DB">
        <w:rPr>
          <w:i/>
          <w:szCs w:val="24"/>
        </w:rPr>
        <w:t>e</w:t>
      </w:r>
      <w:r w:rsidR="00F375DB" w:rsidRPr="00C86716">
        <w:rPr>
          <w:i/>
          <w:szCs w:val="24"/>
        </w:rPr>
        <w:t>lion</w:t>
      </w:r>
      <w:proofErr w:type="spellEnd"/>
      <w:r w:rsidR="00F375DB">
        <w:rPr>
          <w:szCs w:val="24"/>
        </w:rPr>
        <w:t>)</w:t>
      </w:r>
      <w:r w:rsidR="00241B55">
        <w:rPr>
          <w:szCs w:val="24"/>
        </w:rPr>
        <w:t xml:space="preserve">. In </w:t>
      </w:r>
      <w:r w:rsidR="00F375DB">
        <w:rPr>
          <w:szCs w:val="24"/>
        </w:rPr>
        <w:t xml:space="preserve">the </w:t>
      </w:r>
      <w:r w:rsidR="00F375DB" w:rsidRPr="0034079D">
        <w:rPr>
          <w:i/>
          <w:szCs w:val="24"/>
        </w:rPr>
        <w:t>Pfizer/</w:t>
      </w:r>
      <w:proofErr w:type="spellStart"/>
      <w:r w:rsidR="00F375DB" w:rsidRPr="0034079D">
        <w:rPr>
          <w:i/>
          <w:szCs w:val="24"/>
        </w:rPr>
        <w:t>Hospira</w:t>
      </w:r>
      <w:proofErr w:type="spellEnd"/>
      <w:r w:rsidR="00A10667">
        <w:rPr>
          <w:szCs w:val="24"/>
        </w:rPr>
        <w:t xml:space="preserve"> case</w:t>
      </w:r>
      <w:r w:rsidR="00241B55">
        <w:rPr>
          <w:szCs w:val="24"/>
        </w:rPr>
        <w:t xml:space="preserve">, </w:t>
      </w:r>
      <w:r w:rsidR="00241B55">
        <w:rPr>
          <w:szCs w:val="24"/>
        </w:rPr>
        <w:lastRenderedPageBreak/>
        <w:t>t</w:t>
      </w:r>
      <w:r w:rsidR="00697FA4" w:rsidRPr="00DF6CC4">
        <w:rPr>
          <w:szCs w:val="24"/>
        </w:rPr>
        <w:t xml:space="preserve">he Commission was concerned that </w:t>
      </w:r>
      <w:r w:rsidR="00241B55">
        <w:rPr>
          <w:szCs w:val="24"/>
        </w:rPr>
        <w:t xml:space="preserve">the merger would </w:t>
      </w:r>
      <w:r w:rsidR="00C92AB4">
        <w:rPr>
          <w:szCs w:val="24"/>
        </w:rPr>
        <w:t xml:space="preserve">do away with </w:t>
      </w:r>
      <w:r w:rsidR="00697FA4" w:rsidRPr="00DF6CC4">
        <w:rPr>
          <w:szCs w:val="24"/>
        </w:rPr>
        <w:t xml:space="preserve">one of the two parallel projects </w:t>
      </w:r>
      <w:r w:rsidR="00241B55">
        <w:rPr>
          <w:szCs w:val="24"/>
        </w:rPr>
        <w:t xml:space="preserve">to develop competing </w:t>
      </w:r>
      <w:proofErr w:type="spellStart"/>
      <w:r w:rsidR="00241B55">
        <w:rPr>
          <w:szCs w:val="24"/>
        </w:rPr>
        <w:t>biosimilars</w:t>
      </w:r>
      <w:proofErr w:type="spellEnd"/>
      <w:r w:rsidR="00697FA4" w:rsidRPr="00DF6CC4">
        <w:rPr>
          <w:szCs w:val="24"/>
        </w:rPr>
        <w:t xml:space="preserve">. </w:t>
      </w:r>
      <w:r w:rsidR="00957014">
        <w:rPr>
          <w:szCs w:val="24"/>
        </w:rPr>
        <w:t xml:space="preserve">The Commission cleared all </w:t>
      </w:r>
      <w:r>
        <w:rPr>
          <w:szCs w:val="24"/>
        </w:rPr>
        <w:t xml:space="preserve">these transactions </w:t>
      </w:r>
      <w:r w:rsidR="00D5219A">
        <w:rPr>
          <w:szCs w:val="24"/>
        </w:rPr>
        <w:t xml:space="preserve">but </w:t>
      </w:r>
      <w:r>
        <w:rPr>
          <w:szCs w:val="24"/>
        </w:rPr>
        <w:t xml:space="preserve">only </w:t>
      </w:r>
      <w:r w:rsidR="00DF7D80">
        <w:rPr>
          <w:szCs w:val="24"/>
        </w:rPr>
        <w:t xml:space="preserve">after the companies offered remedies </w:t>
      </w:r>
      <w:r w:rsidR="00993317">
        <w:rPr>
          <w:szCs w:val="24"/>
        </w:rPr>
        <w:t xml:space="preserve">to ensure </w:t>
      </w:r>
      <w:r w:rsidR="00DF7D80">
        <w:rPr>
          <w:szCs w:val="24"/>
        </w:rPr>
        <w:t xml:space="preserve">that pipeline projects were not dropped </w:t>
      </w:r>
      <w:r w:rsidR="00EA2A64">
        <w:rPr>
          <w:szCs w:val="24"/>
        </w:rPr>
        <w:t xml:space="preserve">and </w:t>
      </w:r>
      <w:r w:rsidR="00DF7D80">
        <w:rPr>
          <w:szCs w:val="24"/>
        </w:rPr>
        <w:t xml:space="preserve">found a new operator to </w:t>
      </w:r>
      <w:r w:rsidR="00993317">
        <w:rPr>
          <w:szCs w:val="24"/>
        </w:rPr>
        <w:t xml:space="preserve">drive </w:t>
      </w:r>
      <w:r w:rsidR="00DF7D80">
        <w:rPr>
          <w:szCs w:val="24"/>
        </w:rPr>
        <w:t xml:space="preserve">them </w:t>
      </w:r>
      <w:r w:rsidR="00993317">
        <w:rPr>
          <w:szCs w:val="24"/>
        </w:rPr>
        <w:t>forward</w:t>
      </w:r>
      <w:r w:rsidR="00DF7D80">
        <w:rPr>
          <w:szCs w:val="24"/>
        </w:rPr>
        <w:t>.</w:t>
      </w:r>
    </w:p>
    <w:p w14:paraId="25CF7259" w14:textId="77777777" w:rsidR="00EA2A64" w:rsidRDefault="00DF7D80" w:rsidP="00745107">
      <w:pPr>
        <w:rPr>
          <w:szCs w:val="24"/>
        </w:rPr>
      </w:pPr>
      <w:r>
        <w:rPr>
          <w:szCs w:val="24"/>
        </w:rPr>
        <w:t>C</w:t>
      </w:r>
      <w:r w:rsidRPr="00DF6CC4">
        <w:rPr>
          <w:szCs w:val="24"/>
        </w:rPr>
        <w:t xml:space="preserve">ompetition rules acknowledge that companies </w:t>
      </w:r>
      <w:r>
        <w:rPr>
          <w:szCs w:val="24"/>
        </w:rPr>
        <w:t>may work</w:t>
      </w:r>
      <w:r w:rsidRPr="00DF6CC4">
        <w:rPr>
          <w:szCs w:val="24"/>
        </w:rPr>
        <w:t xml:space="preserve"> together </w:t>
      </w:r>
      <w:r>
        <w:rPr>
          <w:szCs w:val="24"/>
        </w:rPr>
        <w:t xml:space="preserve">to </w:t>
      </w:r>
      <w:r w:rsidRPr="00DF6CC4">
        <w:rPr>
          <w:szCs w:val="24"/>
        </w:rPr>
        <w:t>foster innovation.</w:t>
      </w:r>
      <w:r>
        <w:rPr>
          <w:szCs w:val="24"/>
        </w:rPr>
        <w:t xml:space="preserve"> However, c</w:t>
      </w:r>
      <w:r w:rsidR="00745107" w:rsidRPr="00DF6CC4">
        <w:rPr>
          <w:szCs w:val="24"/>
        </w:rPr>
        <w:t xml:space="preserve">ompanies </w:t>
      </w:r>
      <w:r w:rsidR="00DB0735">
        <w:rPr>
          <w:szCs w:val="24"/>
        </w:rPr>
        <w:t xml:space="preserve">sometimes </w:t>
      </w:r>
      <w:r>
        <w:rPr>
          <w:szCs w:val="24"/>
        </w:rPr>
        <w:t xml:space="preserve">seek to frustrate rival </w:t>
      </w:r>
      <w:r w:rsidR="00745107" w:rsidRPr="00DF6CC4">
        <w:rPr>
          <w:szCs w:val="24"/>
        </w:rPr>
        <w:t>innovati</w:t>
      </w:r>
      <w:r>
        <w:rPr>
          <w:szCs w:val="24"/>
        </w:rPr>
        <w:t>o</w:t>
      </w:r>
      <w:r w:rsidR="00745107" w:rsidRPr="00DF6CC4">
        <w:rPr>
          <w:szCs w:val="24"/>
        </w:rPr>
        <w:t>n</w:t>
      </w:r>
      <w:r>
        <w:rPr>
          <w:szCs w:val="24"/>
        </w:rPr>
        <w:t xml:space="preserve"> efforts </w:t>
      </w:r>
      <w:r w:rsidR="00241B55">
        <w:rPr>
          <w:szCs w:val="24"/>
        </w:rPr>
        <w:t xml:space="preserve">or </w:t>
      </w:r>
      <w:r w:rsidR="00745107" w:rsidRPr="00DF6CC4">
        <w:rPr>
          <w:szCs w:val="24"/>
        </w:rPr>
        <w:t xml:space="preserve">to relax competitive pressures that force them to </w:t>
      </w:r>
      <w:r>
        <w:rPr>
          <w:szCs w:val="24"/>
        </w:rPr>
        <w:t xml:space="preserve">invest in </w:t>
      </w:r>
      <w:r w:rsidR="00745107" w:rsidRPr="00DF6CC4">
        <w:rPr>
          <w:szCs w:val="24"/>
        </w:rPr>
        <w:t>innovat</w:t>
      </w:r>
      <w:r>
        <w:rPr>
          <w:szCs w:val="24"/>
        </w:rPr>
        <w:t>ion</w:t>
      </w:r>
      <w:r w:rsidR="00745107" w:rsidRPr="00DF6CC4">
        <w:rPr>
          <w:szCs w:val="24"/>
        </w:rPr>
        <w:t xml:space="preserve">. </w:t>
      </w:r>
      <w:r w:rsidR="00E669F3">
        <w:rPr>
          <w:szCs w:val="24"/>
        </w:rPr>
        <w:t>For</w:t>
      </w:r>
      <w:r w:rsidR="00745107" w:rsidRPr="00DF6CC4">
        <w:rPr>
          <w:szCs w:val="24"/>
        </w:rPr>
        <w:t xml:space="preserve"> example,</w:t>
      </w:r>
      <w:r w:rsidR="00113D3C">
        <w:rPr>
          <w:szCs w:val="24"/>
        </w:rPr>
        <w:t xml:space="preserve"> action against attempts to unduly delay generic entry </w:t>
      </w:r>
      <w:r w:rsidR="00745107" w:rsidRPr="00DF6CC4">
        <w:rPr>
          <w:szCs w:val="24"/>
        </w:rPr>
        <w:t>help</w:t>
      </w:r>
      <w:r w:rsidR="00113D3C">
        <w:rPr>
          <w:szCs w:val="24"/>
        </w:rPr>
        <w:t>s</w:t>
      </w:r>
      <w:r w:rsidR="00745107" w:rsidRPr="00DF6CC4">
        <w:rPr>
          <w:szCs w:val="24"/>
        </w:rPr>
        <w:t xml:space="preserve"> to effectively enforce the end of the innovator</w:t>
      </w:r>
      <w:r w:rsidR="003A2F9F">
        <w:rPr>
          <w:szCs w:val="24"/>
        </w:rPr>
        <w:t>’</w:t>
      </w:r>
      <w:r w:rsidR="00745107" w:rsidRPr="00DF6CC4">
        <w:rPr>
          <w:szCs w:val="24"/>
        </w:rPr>
        <w:t xml:space="preserve">s market exclusivity and </w:t>
      </w:r>
      <w:r w:rsidR="00D45E5C">
        <w:rPr>
          <w:szCs w:val="24"/>
        </w:rPr>
        <w:t>therefore</w:t>
      </w:r>
      <w:r w:rsidR="00D45E5C" w:rsidRPr="00DF6CC4">
        <w:rPr>
          <w:szCs w:val="24"/>
        </w:rPr>
        <w:t xml:space="preserve"> </w:t>
      </w:r>
      <w:r w:rsidR="00745107" w:rsidRPr="00DF6CC4">
        <w:rPr>
          <w:szCs w:val="24"/>
        </w:rPr>
        <w:t>induce further innovation</w:t>
      </w:r>
      <w:r w:rsidR="00DB0735">
        <w:rPr>
          <w:szCs w:val="24"/>
        </w:rPr>
        <w:t xml:space="preserve"> by originator companies</w:t>
      </w:r>
      <w:r w:rsidR="00745107" w:rsidRPr="00DF6CC4">
        <w:rPr>
          <w:szCs w:val="24"/>
        </w:rPr>
        <w:t>. In addition</w:t>
      </w:r>
      <w:r w:rsidR="00FB5702">
        <w:rPr>
          <w:szCs w:val="24"/>
        </w:rPr>
        <w:t xml:space="preserve"> to safeguarding innovation</w:t>
      </w:r>
      <w:r w:rsidR="00745107" w:rsidRPr="00DF6CC4">
        <w:rPr>
          <w:szCs w:val="24"/>
        </w:rPr>
        <w:t xml:space="preserve">, antitrust enforcement </w:t>
      </w:r>
      <w:r w:rsidR="00FB5702">
        <w:rPr>
          <w:szCs w:val="24"/>
        </w:rPr>
        <w:t xml:space="preserve">also </w:t>
      </w:r>
      <w:r w:rsidR="00745107" w:rsidRPr="00DF6CC4">
        <w:rPr>
          <w:szCs w:val="24"/>
        </w:rPr>
        <w:t>fosters patients</w:t>
      </w:r>
      <w:r w:rsidR="00AE08B3">
        <w:rPr>
          <w:szCs w:val="24"/>
        </w:rPr>
        <w:t>’</w:t>
      </w:r>
      <w:r w:rsidR="00745107" w:rsidRPr="00DF6CC4">
        <w:rPr>
          <w:szCs w:val="24"/>
        </w:rPr>
        <w:t xml:space="preserve"> choice by interven</w:t>
      </w:r>
      <w:r w:rsidR="00DB0735">
        <w:rPr>
          <w:szCs w:val="24"/>
        </w:rPr>
        <w:t xml:space="preserve">ing </w:t>
      </w:r>
      <w:r w:rsidR="00745107" w:rsidRPr="00DF6CC4">
        <w:rPr>
          <w:szCs w:val="24"/>
        </w:rPr>
        <w:t xml:space="preserve">against various exclusionary practices such as a rebate scheme designed to exclude competitors from hospital tenders or the spreading of misleading information </w:t>
      </w:r>
      <w:r w:rsidR="00D5219A" w:rsidRPr="00DF6CC4">
        <w:rPr>
          <w:szCs w:val="24"/>
        </w:rPr>
        <w:t xml:space="preserve">about </w:t>
      </w:r>
      <w:r w:rsidR="00D5219A">
        <w:rPr>
          <w:szCs w:val="24"/>
        </w:rPr>
        <w:t xml:space="preserve">the safety of a </w:t>
      </w:r>
      <w:r w:rsidR="00D5219A" w:rsidRPr="00DF6CC4">
        <w:rPr>
          <w:szCs w:val="24"/>
        </w:rPr>
        <w:t>medicine</w:t>
      </w:r>
      <w:r w:rsidR="00D5219A">
        <w:rPr>
          <w:szCs w:val="24"/>
        </w:rPr>
        <w:t xml:space="preserve"> when used to treat </w:t>
      </w:r>
      <w:r w:rsidR="000544BB">
        <w:rPr>
          <w:szCs w:val="24"/>
        </w:rPr>
        <w:t>conditions</w:t>
      </w:r>
      <w:r w:rsidR="00D5219A">
        <w:rPr>
          <w:szCs w:val="24"/>
        </w:rPr>
        <w:t xml:space="preserve"> not </w:t>
      </w:r>
      <w:r w:rsidR="000544BB">
        <w:rPr>
          <w:szCs w:val="24"/>
        </w:rPr>
        <w:t>mentioned</w:t>
      </w:r>
      <w:r w:rsidR="00D5219A">
        <w:rPr>
          <w:szCs w:val="24"/>
        </w:rPr>
        <w:t xml:space="preserve"> in the </w:t>
      </w:r>
      <w:r w:rsidR="000544BB">
        <w:rPr>
          <w:szCs w:val="24"/>
        </w:rPr>
        <w:t>marketing authorization</w:t>
      </w:r>
      <w:r w:rsidR="00D5219A">
        <w:rPr>
          <w:szCs w:val="24"/>
        </w:rPr>
        <w:t xml:space="preserve"> </w:t>
      </w:r>
      <w:r w:rsidR="00845B92">
        <w:rPr>
          <w:szCs w:val="24"/>
        </w:rPr>
        <w:t>(</w:t>
      </w:r>
      <w:r w:rsidR="00745107" w:rsidRPr="00DF6CC4">
        <w:rPr>
          <w:szCs w:val="24"/>
        </w:rPr>
        <w:t>off-label use</w:t>
      </w:r>
      <w:r w:rsidR="00845B92">
        <w:rPr>
          <w:szCs w:val="24"/>
        </w:rPr>
        <w:t>)</w:t>
      </w:r>
      <w:r w:rsidR="00745107" w:rsidRPr="00DF6CC4">
        <w:rPr>
          <w:szCs w:val="24"/>
        </w:rPr>
        <w:t>.</w:t>
      </w:r>
    </w:p>
    <w:p w14:paraId="22629514" w14:textId="77777777" w:rsidR="00745107" w:rsidRPr="0026298C" w:rsidRDefault="00EA2A64" w:rsidP="00745107">
      <w:pPr>
        <w:rPr>
          <w:i/>
        </w:rPr>
      </w:pPr>
      <w:r w:rsidRPr="0026298C">
        <w:rPr>
          <w:i/>
        </w:rPr>
        <w:t xml:space="preserve">Scope for further </w:t>
      </w:r>
      <w:r w:rsidR="0048773E">
        <w:rPr>
          <w:i/>
          <w:szCs w:val="24"/>
        </w:rPr>
        <w:t xml:space="preserve">enforcement </w:t>
      </w:r>
      <w:r w:rsidRPr="0026298C">
        <w:rPr>
          <w:i/>
        </w:rPr>
        <w:t>action</w:t>
      </w:r>
    </w:p>
    <w:p w14:paraId="3AFDE473" w14:textId="77777777" w:rsidR="0026328E" w:rsidRPr="0026328E" w:rsidRDefault="0026328E" w:rsidP="0026328E">
      <w:pPr>
        <w:rPr>
          <w:szCs w:val="24"/>
        </w:rPr>
      </w:pPr>
      <w:r w:rsidRPr="0026328E">
        <w:rPr>
          <w:szCs w:val="24"/>
        </w:rPr>
        <w:t>The examples of cases in this report show that competition law enforcement can be very effective</w:t>
      </w:r>
      <w:r w:rsidR="00A10667">
        <w:rPr>
          <w:szCs w:val="24"/>
        </w:rPr>
        <w:t>,</w:t>
      </w:r>
      <w:r w:rsidRPr="0026328E">
        <w:rPr>
          <w:szCs w:val="24"/>
        </w:rPr>
        <w:t xml:space="preserve"> within its mandate and remit, namely to investigate anti-competitive agreements, abuses by dominant firms</w:t>
      </w:r>
      <w:r w:rsidR="00D45E5C">
        <w:rPr>
          <w:szCs w:val="24"/>
        </w:rPr>
        <w:t>,</w:t>
      </w:r>
      <w:r w:rsidRPr="0026328E">
        <w:rPr>
          <w:szCs w:val="24"/>
        </w:rPr>
        <w:t xml:space="preserve"> and mergers. </w:t>
      </w:r>
      <w:r w:rsidR="00D45E5C">
        <w:rPr>
          <w:szCs w:val="24"/>
        </w:rPr>
        <w:t>However, t</w:t>
      </w:r>
      <w:r w:rsidR="0048773E">
        <w:rPr>
          <w:szCs w:val="24"/>
        </w:rPr>
        <w:t>here are</w:t>
      </w:r>
      <w:r w:rsidR="00D45E5C">
        <w:rPr>
          <w:szCs w:val="24"/>
        </w:rPr>
        <w:t xml:space="preserve"> </w:t>
      </w:r>
      <w:r w:rsidR="0048773E">
        <w:rPr>
          <w:szCs w:val="24"/>
        </w:rPr>
        <w:t>limits to what competition law can do</w:t>
      </w:r>
      <w:r w:rsidR="004A5AD7">
        <w:rPr>
          <w:szCs w:val="24"/>
        </w:rPr>
        <w:t xml:space="preserve"> </w:t>
      </w:r>
      <w:r w:rsidRPr="0026328E">
        <w:rPr>
          <w:szCs w:val="24"/>
        </w:rPr>
        <w:t xml:space="preserve">and continuous efforts by </w:t>
      </w:r>
      <w:r w:rsidR="000544BB">
        <w:rPr>
          <w:szCs w:val="24"/>
        </w:rPr>
        <w:t xml:space="preserve">all </w:t>
      </w:r>
      <w:r w:rsidRPr="0026328E">
        <w:rPr>
          <w:szCs w:val="24"/>
        </w:rPr>
        <w:t>stakeholders are needed to meet the societal challenge of ensuring</w:t>
      </w:r>
      <w:r w:rsidR="00D5219A">
        <w:rPr>
          <w:szCs w:val="24"/>
        </w:rPr>
        <w:t xml:space="preserve"> sustainable</w:t>
      </w:r>
      <w:r w:rsidRPr="0026328E">
        <w:rPr>
          <w:szCs w:val="24"/>
        </w:rPr>
        <w:t xml:space="preserve"> access to affordable and innovative medicines.</w:t>
      </w:r>
    </w:p>
    <w:p w14:paraId="3931F4DB" w14:textId="77777777" w:rsidR="00586027" w:rsidRPr="00955C8E" w:rsidRDefault="0026328E" w:rsidP="00955C8E">
      <w:pPr>
        <w:rPr>
          <w:b/>
        </w:rPr>
      </w:pPr>
      <w:r w:rsidRPr="0026328E">
        <w:rPr>
          <w:szCs w:val="24"/>
        </w:rPr>
        <w:t xml:space="preserve">The past enforcement record </w:t>
      </w:r>
      <w:r w:rsidR="00D45E5C">
        <w:rPr>
          <w:szCs w:val="24"/>
        </w:rPr>
        <w:t>provides</w:t>
      </w:r>
      <w:r w:rsidR="00D45E5C" w:rsidRPr="0026328E">
        <w:rPr>
          <w:szCs w:val="24"/>
        </w:rPr>
        <w:t xml:space="preserve"> </w:t>
      </w:r>
      <w:r w:rsidRPr="0026328E">
        <w:rPr>
          <w:szCs w:val="24"/>
        </w:rPr>
        <w:t xml:space="preserve">a solid basis for competition authorities to continue and </w:t>
      </w:r>
      <w:r w:rsidR="00E669F3">
        <w:rPr>
          <w:szCs w:val="24"/>
        </w:rPr>
        <w:t xml:space="preserve">to </w:t>
      </w:r>
      <w:r w:rsidRPr="0026328E">
        <w:rPr>
          <w:szCs w:val="24"/>
        </w:rPr>
        <w:t xml:space="preserve">focus their enforcement efforts. </w:t>
      </w:r>
      <w:r w:rsidR="000544BB">
        <w:rPr>
          <w:szCs w:val="24"/>
        </w:rPr>
        <w:t>E</w:t>
      </w:r>
      <w:r w:rsidR="000544BB" w:rsidRPr="0026328E">
        <w:rPr>
          <w:szCs w:val="24"/>
        </w:rPr>
        <w:t xml:space="preserve">ffective enforcement of EU competition rules </w:t>
      </w:r>
      <w:r w:rsidR="000544BB">
        <w:rPr>
          <w:szCs w:val="24"/>
        </w:rPr>
        <w:t xml:space="preserve">in the pharmaceutical sector </w:t>
      </w:r>
      <w:r w:rsidR="000544BB" w:rsidRPr="0026328E">
        <w:rPr>
          <w:szCs w:val="24"/>
        </w:rPr>
        <w:t>remain</w:t>
      </w:r>
      <w:r w:rsidR="000544BB">
        <w:rPr>
          <w:szCs w:val="24"/>
        </w:rPr>
        <w:t>s</w:t>
      </w:r>
      <w:r w:rsidR="000544BB" w:rsidRPr="0026328E">
        <w:rPr>
          <w:szCs w:val="24"/>
        </w:rPr>
        <w:t xml:space="preserve"> a matter of </w:t>
      </w:r>
      <w:r w:rsidR="000544BB">
        <w:rPr>
          <w:szCs w:val="24"/>
        </w:rPr>
        <w:t xml:space="preserve">high </w:t>
      </w:r>
      <w:r w:rsidR="000544BB" w:rsidRPr="0026328E">
        <w:rPr>
          <w:szCs w:val="24"/>
        </w:rPr>
        <w:t>priority</w:t>
      </w:r>
      <w:r w:rsidR="000544BB">
        <w:rPr>
          <w:szCs w:val="24"/>
        </w:rPr>
        <w:t xml:space="preserve"> and the c</w:t>
      </w:r>
      <w:r w:rsidR="00E669F3">
        <w:rPr>
          <w:szCs w:val="24"/>
        </w:rPr>
        <w:t>ompetition</w:t>
      </w:r>
      <w:r w:rsidRPr="0026328E">
        <w:rPr>
          <w:szCs w:val="24"/>
        </w:rPr>
        <w:t xml:space="preserve"> authorities</w:t>
      </w:r>
      <w:r w:rsidR="00E669F3">
        <w:rPr>
          <w:szCs w:val="24"/>
        </w:rPr>
        <w:t xml:space="preserve"> </w:t>
      </w:r>
      <w:r w:rsidR="00545445">
        <w:rPr>
          <w:szCs w:val="24"/>
        </w:rPr>
        <w:t>will continue to monitor</w:t>
      </w:r>
      <w:r w:rsidRPr="0026328E">
        <w:rPr>
          <w:szCs w:val="24"/>
        </w:rPr>
        <w:t xml:space="preserve"> and </w:t>
      </w:r>
      <w:r w:rsidR="00545445">
        <w:rPr>
          <w:szCs w:val="24"/>
        </w:rPr>
        <w:t>be</w:t>
      </w:r>
      <w:r w:rsidRPr="0026328E">
        <w:rPr>
          <w:szCs w:val="24"/>
        </w:rPr>
        <w:t xml:space="preserve"> pro-active in investigating potential anti-competitive situations.</w:t>
      </w:r>
      <w:r w:rsidR="00B922A7">
        <w:rPr>
          <w:b/>
          <w:sz w:val="22"/>
          <w:szCs w:val="22"/>
        </w:rPr>
        <w:br w:type="page"/>
      </w:r>
      <w:bookmarkStart w:id="5" w:name="_Ref524361477"/>
    </w:p>
    <w:sdt>
      <w:sdtPr>
        <w:rPr>
          <w:b w:val="0"/>
          <w:vanish/>
          <w:highlight w:val="yellow"/>
        </w:rPr>
        <w:id w:val="-161468304"/>
        <w:docPartObj>
          <w:docPartGallery w:val="Table of Contents"/>
          <w:docPartUnique/>
        </w:docPartObj>
      </w:sdtPr>
      <w:sdtEndPr>
        <w:rPr>
          <w:bCs/>
          <w:noProof/>
        </w:rPr>
      </w:sdtEndPr>
      <w:sdtContent>
        <w:p w14:paraId="4C8B50AC" w14:textId="77777777" w:rsidR="00586027" w:rsidRDefault="00586027">
          <w:pPr>
            <w:pStyle w:val="TOCHeading"/>
          </w:pPr>
          <w:r>
            <w:t>Contents</w:t>
          </w:r>
        </w:p>
        <w:p w14:paraId="17A2AB88" w14:textId="77777777" w:rsidR="00E27987" w:rsidRDefault="00586027">
          <w:pPr>
            <w:pStyle w:val="TOC1"/>
            <w:rPr>
              <w:rFonts w:asciiTheme="minorHAnsi" w:eastAsiaTheme="minorEastAsia" w:hAnsiTheme="minorHAnsi" w:cstheme="minorBidi"/>
              <w:caps w:val="0"/>
              <w:noProof/>
              <w:sz w:val="22"/>
              <w:szCs w:val="22"/>
              <w:lang w:eastAsia="en-GB"/>
            </w:rPr>
          </w:pPr>
          <w:r>
            <w:rPr>
              <w:caps w:val="0"/>
            </w:rPr>
            <w:fldChar w:fldCharType="begin"/>
          </w:r>
          <w:r>
            <w:rPr>
              <w:caps w:val="0"/>
            </w:rPr>
            <w:instrText xml:space="preserve"> TOC \o "1-2" \h \z \u </w:instrText>
          </w:r>
          <w:r>
            <w:rPr>
              <w:caps w:val="0"/>
            </w:rPr>
            <w:fldChar w:fldCharType="separate"/>
          </w:r>
          <w:hyperlink w:anchor="_Toc528072851" w:history="1">
            <w:r w:rsidR="00E27987" w:rsidRPr="0008675D">
              <w:rPr>
                <w:rStyle w:val="Hyperlink"/>
                <w:noProof/>
              </w:rPr>
              <w:t>Executive Summary</w:t>
            </w:r>
            <w:r w:rsidR="00E27987">
              <w:rPr>
                <w:noProof/>
                <w:webHidden/>
              </w:rPr>
              <w:tab/>
            </w:r>
            <w:r w:rsidR="00E27987">
              <w:rPr>
                <w:noProof/>
                <w:webHidden/>
              </w:rPr>
              <w:fldChar w:fldCharType="begin"/>
            </w:r>
            <w:r w:rsidR="00E27987">
              <w:rPr>
                <w:noProof/>
                <w:webHidden/>
              </w:rPr>
              <w:instrText xml:space="preserve"> PAGEREF _Toc528072851 \h </w:instrText>
            </w:r>
            <w:r w:rsidR="00E27987">
              <w:rPr>
                <w:noProof/>
                <w:webHidden/>
              </w:rPr>
            </w:r>
            <w:r w:rsidR="00E27987">
              <w:rPr>
                <w:noProof/>
                <w:webHidden/>
              </w:rPr>
              <w:fldChar w:fldCharType="separate"/>
            </w:r>
            <w:r w:rsidR="00C73C65">
              <w:rPr>
                <w:noProof/>
                <w:webHidden/>
              </w:rPr>
              <w:t>1</w:t>
            </w:r>
            <w:r w:rsidR="00E27987">
              <w:rPr>
                <w:noProof/>
                <w:webHidden/>
              </w:rPr>
              <w:fldChar w:fldCharType="end"/>
            </w:r>
          </w:hyperlink>
        </w:p>
        <w:p w14:paraId="569B3A1A" w14:textId="34D06B57" w:rsidR="00E27987" w:rsidRDefault="004B3F72">
          <w:pPr>
            <w:pStyle w:val="TOC1"/>
            <w:rPr>
              <w:rFonts w:asciiTheme="minorHAnsi" w:eastAsiaTheme="minorEastAsia" w:hAnsiTheme="minorHAnsi" w:cstheme="minorBidi"/>
              <w:caps w:val="0"/>
              <w:noProof/>
              <w:sz w:val="22"/>
              <w:szCs w:val="22"/>
              <w:lang w:eastAsia="en-GB"/>
            </w:rPr>
          </w:pPr>
          <w:hyperlink w:anchor="_Toc528072852" w:history="1">
            <w:r w:rsidR="00E27987" w:rsidRPr="0008675D">
              <w:rPr>
                <w:rStyle w:val="Hyperlink"/>
                <w:noProof/>
              </w:rPr>
              <w:t>1.</w:t>
            </w:r>
            <w:r w:rsidR="00E27987">
              <w:rPr>
                <w:rFonts w:asciiTheme="minorHAnsi" w:eastAsiaTheme="minorEastAsia" w:hAnsiTheme="minorHAnsi" w:cstheme="minorBidi"/>
                <w:caps w:val="0"/>
                <w:noProof/>
                <w:sz w:val="22"/>
                <w:szCs w:val="22"/>
                <w:lang w:eastAsia="en-GB"/>
              </w:rPr>
              <w:tab/>
            </w:r>
            <w:r w:rsidR="00E27987" w:rsidRPr="0008675D">
              <w:rPr>
                <w:rStyle w:val="Hyperlink"/>
                <w:noProof/>
              </w:rPr>
              <w:t>Introduction</w:t>
            </w:r>
            <w:r w:rsidR="00E27987">
              <w:rPr>
                <w:noProof/>
                <w:webHidden/>
              </w:rPr>
              <w:tab/>
            </w:r>
            <w:r w:rsidR="00E27987">
              <w:rPr>
                <w:noProof/>
                <w:webHidden/>
              </w:rPr>
              <w:fldChar w:fldCharType="begin"/>
            </w:r>
            <w:r w:rsidR="00E27987">
              <w:rPr>
                <w:noProof/>
                <w:webHidden/>
              </w:rPr>
              <w:instrText xml:space="preserve"> PAGEREF _Toc528072852 \h </w:instrText>
            </w:r>
            <w:r w:rsidR="00E27987">
              <w:rPr>
                <w:noProof/>
                <w:webHidden/>
              </w:rPr>
            </w:r>
            <w:r w:rsidR="00E27987">
              <w:rPr>
                <w:noProof/>
                <w:webHidden/>
              </w:rPr>
              <w:fldChar w:fldCharType="separate"/>
            </w:r>
            <w:r w:rsidR="00C73C65">
              <w:rPr>
                <w:noProof/>
                <w:webHidden/>
              </w:rPr>
              <w:t>5</w:t>
            </w:r>
            <w:r w:rsidR="00E27987">
              <w:rPr>
                <w:noProof/>
                <w:webHidden/>
              </w:rPr>
              <w:fldChar w:fldCharType="end"/>
            </w:r>
          </w:hyperlink>
        </w:p>
        <w:p w14:paraId="1C10CC0B" w14:textId="3AB2B615" w:rsidR="00E27987" w:rsidRDefault="004B3F72">
          <w:pPr>
            <w:pStyle w:val="TOC1"/>
            <w:rPr>
              <w:rFonts w:asciiTheme="minorHAnsi" w:eastAsiaTheme="minorEastAsia" w:hAnsiTheme="minorHAnsi" w:cstheme="minorBidi"/>
              <w:caps w:val="0"/>
              <w:noProof/>
              <w:sz w:val="22"/>
              <w:szCs w:val="22"/>
              <w:lang w:eastAsia="en-GB"/>
            </w:rPr>
          </w:pPr>
          <w:hyperlink w:anchor="_Toc528072853" w:history="1">
            <w:r w:rsidR="00E27987" w:rsidRPr="0008675D">
              <w:rPr>
                <w:rStyle w:val="Hyperlink"/>
                <w:noProof/>
              </w:rPr>
              <w:t>2.</w:t>
            </w:r>
            <w:r w:rsidR="00E27987">
              <w:rPr>
                <w:rFonts w:asciiTheme="minorHAnsi" w:eastAsiaTheme="minorEastAsia" w:hAnsiTheme="minorHAnsi" w:cstheme="minorBidi"/>
                <w:caps w:val="0"/>
                <w:noProof/>
                <w:sz w:val="22"/>
                <w:szCs w:val="22"/>
                <w:lang w:eastAsia="en-GB"/>
              </w:rPr>
              <w:tab/>
            </w:r>
            <w:r w:rsidR="00E27987" w:rsidRPr="0008675D">
              <w:rPr>
                <w:rStyle w:val="Hyperlink"/>
                <w:noProof/>
              </w:rPr>
              <w:t>Overview of competition enforcement in the pharmaceutical sector</w:t>
            </w:r>
            <w:r w:rsidR="00E27987">
              <w:rPr>
                <w:noProof/>
                <w:webHidden/>
              </w:rPr>
              <w:tab/>
            </w:r>
            <w:r w:rsidR="00E27987">
              <w:rPr>
                <w:noProof/>
                <w:webHidden/>
              </w:rPr>
              <w:fldChar w:fldCharType="begin"/>
            </w:r>
            <w:r w:rsidR="00E27987">
              <w:rPr>
                <w:noProof/>
                <w:webHidden/>
              </w:rPr>
              <w:instrText xml:space="preserve"> PAGEREF _Toc528072853 \h </w:instrText>
            </w:r>
            <w:r w:rsidR="00E27987">
              <w:rPr>
                <w:noProof/>
                <w:webHidden/>
              </w:rPr>
            </w:r>
            <w:r w:rsidR="00E27987">
              <w:rPr>
                <w:noProof/>
                <w:webHidden/>
              </w:rPr>
              <w:fldChar w:fldCharType="separate"/>
            </w:r>
            <w:r w:rsidR="00C73C65">
              <w:rPr>
                <w:noProof/>
                <w:webHidden/>
              </w:rPr>
              <w:t>7</w:t>
            </w:r>
            <w:r w:rsidR="00E27987">
              <w:rPr>
                <w:noProof/>
                <w:webHidden/>
              </w:rPr>
              <w:fldChar w:fldCharType="end"/>
            </w:r>
          </w:hyperlink>
        </w:p>
        <w:p w14:paraId="4B70783E" w14:textId="7500166C" w:rsidR="00E27987" w:rsidRDefault="004B3F72">
          <w:pPr>
            <w:pStyle w:val="TOC2"/>
            <w:tabs>
              <w:tab w:val="left" w:pos="1077"/>
            </w:tabs>
            <w:rPr>
              <w:rFonts w:asciiTheme="minorHAnsi" w:eastAsiaTheme="minorEastAsia" w:hAnsiTheme="minorHAnsi" w:cstheme="minorBidi"/>
              <w:noProof/>
              <w:sz w:val="22"/>
              <w:szCs w:val="22"/>
              <w:lang w:eastAsia="en-GB"/>
            </w:rPr>
          </w:pPr>
          <w:hyperlink w:anchor="_Toc528072854" w:history="1">
            <w:r w:rsidR="00E27987" w:rsidRPr="0008675D">
              <w:rPr>
                <w:rStyle w:val="Hyperlink"/>
                <w:noProof/>
              </w:rPr>
              <w:t>2.1.</w:t>
            </w:r>
            <w:r w:rsidR="00E27987">
              <w:rPr>
                <w:rFonts w:asciiTheme="minorHAnsi" w:eastAsiaTheme="minorEastAsia" w:hAnsiTheme="minorHAnsi" w:cstheme="minorBidi"/>
                <w:noProof/>
                <w:sz w:val="22"/>
                <w:szCs w:val="22"/>
                <w:lang w:eastAsia="en-GB"/>
              </w:rPr>
              <w:tab/>
            </w:r>
            <w:r w:rsidR="00E27987" w:rsidRPr="0008675D">
              <w:rPr>
                <w:rStyle w:val="Hyperlink"/>
                <w:noProof/>
              </w:rPr>
              <w:t>Enforcement of antitrust rules</w:t>
            </w:r>
            <w:r w:rsidR="00E27987">
              <w:rPr>
                <w:noProof/>
                <w:webHidden/>
              </w:rPr>
              <w:tab/>
            </w:r>
            <w:r w:rsidR="00E27987">
              <w:rPr>
                <w:noProof/>
                <w:webHidden/>
              </w:rPr>
              <w:fldChar w:fldCharType="begin"/>
            </w:r>
            <w:r w:rsidR="00E27987">
              <w:rPr>
                <w:noProof/>
                <w:webHidden/>
              </w:rPr>
              <w:instrText xml:space="preserve"> PAGEREF _Toc528072854 \h </w:instrText>
            </w:r>
            <w:r w:rsidR="00E27987">
              <w:rPr>
                <w:noProof/>
                <w:webHidden/>
              </w:rPr>
            </w:r>
            <w:r w:rsidR="00E27987">
              <w:rPr>
                <w:noProof/>
                <w:webHidden/>
              </w:rPr>
              <w:fldChar w:fldCharType="separate"/>
            </w:r>
            <w:r w:rsidR="00C73C65">
              <w:rPr>
                <w:noProof/>
                <w:webHidden/>
              </w:rPr>
              <w:t>7</w:t>
            </w:r>
            <w:r w:rsidR="00E27987">
              <w:rPr>
                <w:noProof/>
                <w:webHidden/>
              </w:rPr>
              <w:fldChar w:fldCharType="end"/>
            </w:r>
          </w:hyperlink>
        </w:p>
        <w:p w14:paraId="34C1CFD8" w14:textId="1F69226D" w:rsidR="00E27987" w:rsidRDefault="004B3F72">
          <w:pPr>
            <w:pStyle w:val="TOC2"/>
            <w:tabs>
              <w:tab w:val="left" w:pos="1077"/>
            </w:tabs>
            <w:rPr>
              <w:rFonts w:asciiTheme="minorHAnsi" w:eastAsiaTheme="minorEastAsia" w:hAnsiTheme="minorHAnsi" w:cstheme="minorBidi"/>
              <w:noProof/>
              <w:sz w:val="22"/>
              <w:szCs w:val="22"/>
              <w:lang w:eastAsia="en-GB"/>
            </w:rPr>
          </w:pPr>
          <w:hyperlink w:anchor="_Toc528072855" w:history="1">
            <w:r w:rsidR="00E27987" w:rsidRPr="0008675D">
              <w:rPr>
                <w:rStyle w:val="Hyperlink"/>
                <w:noProof/>
              </w:rPr>
              <w:t>2.2.</w:t>
            </w:r>
            <w:r w:rsidR="00E27987">
              <w:rPr>
                <w:rFonts w:asciiTheme="minorHAnsi" w:eastAsiaTheme="minorEastAsia" w:hAnsiTheme="minorHAnsi" w:cstheme="minorBidi"/>
                <w:noProof/>
                <w:sz w:val="22"/>
                <w:szCs w:val="22"/>
                <w:lang w:eastAsia="en-GB"/>
              </w:rPr>
              <w:tab/>
            </w:r>
            <w:r w:rsidR="00E27987" w:rsidRPr="0008675D">
              <w:rPr>
                <w:rStyle w:val="Hyperlink"/>
                <w:noProof/>
              </w:rPr>
              <w:t>Merger review in the pharmaceutical sector</w:t>
            </w:r>
            <w:r w:rsidR="00E27987">
              <w:rPr>
                <w:noProof/>
                <w:webHidden/>
              </w:rPr>
              <w:tab/>
            </w:r>
            <w:r w:rsidR="00E27987">
              <w:rPr>
                <w:noProof/>
                <w:webHidden/>
              </w:rPr>
              <w:fldChar w:fldCharType="begin"/>
            </w:r>
            <w:r w:rsidR="00E27987">
              <w:rPr>
                <w:noProof/>
                <w:webHidden/>
              </w:rPr>
              <w:instrText xml:space="preserve"> PAGEREF _Toc528072855 \h </w:instrText>
            </w:r>
            <w:r w:rsidR="00E27987">
              <w:rPr>
                <w:noProof/>
                <w:webHidden/>
              </w:rPr>
            </w:r>
            <w:r w:rsidR="00E27987">
              <w:rPr>
                <w:noProof/>
                <w:webHidden/>
              </w:rPr>
              <w:fldChar w:fldCharType="separate"/>
            </w:r>
            <w:r w:rsidR="00C73C65">
              <w:rPr>
                <w:noProof/>
                <w:webHidden/>
              </w:rPr>
              <w:t>12</w:t>
            </w:r>
            <w:r w:rsidR="00E27987">
              <w:rPr>
                <w:noProof/>
                <w:webHidden/>
              </w:rPr>
              <w:fldChar w:fldCharType="end"/>
            </w:r>
          </w:hyperlink>
        </w:p>
        <w:p w14:paraId="0A4F6BD6" w14:textId="1F5A665F" w:rsidR="00E27987" w:rsidRDefault="004B3F72">
          <w:pPr>
            <w:pStyle w:val="TOC2"/>
            <w:tabs>
              <w:tab w:val="left" w:pos="1077"/>
            </w:tabs>
            <w:rPr>
              <w:rFonts w:asciiTheme="minorHAnsi" w:eastAsiaTheme="minorEastAsia" w:hAnsiTheme="minorHAnsi" w:cstheme="minorBidi"/>
              <w:noProof/>
              <w:sz w:val="22"/>
              <w:szCs w:val="22"/>
              <w:lang w:eastAsia="en-GB"/>
            </w:rPr>
          </w:pPr>
          <w:hyperlink w:anchor="_Toc528072856" w:history="1">
            <w:r w:rsidR="00E27987" w:rsidRPr="0008675D">
              <w:rPr>
                <w:rStyle w:val="Hyperlink"/>
                <w:noProof/>
              </w:rPr>
              <w:t>2.3.</w:t>
            </w:r>
            <w:r w:rsidR="00E27987">
              <w:rPr>
                <w:rFonts w:asciiTheme="minorHAnsi" w:eastAsiaTheme="minorEastAsia" w:hAnsiTheme="minorHAnsi" w:cstheme="minorBidi"/>
                <w:noProof/>
                <w:sz w:val="22"/>
                <w:szCs w:val="22"/>
                <w:lang w:eastAsia="en-GB"/>
              </w:rPr>
              <w:tab/>
            </w:r>
            <w:r w:rsidR="00E27987" w:rsidRPr="0008675D">
              <w:rPr>
                <w:rStyle w:val="Hyperlink"/>
                <w:noProof/>
              </w:rPr>
              <w:t>Market monitoring and advocacy regarding pharmaceuticals and healthcare</w:t>
            </w:r>
            <w:r w:rsidR="00E27987">
              <w:rPr>
                <w:noProof/>
                <w:webHidden/>
              </w:rPr>
              <w:tab/>
            </w:r>
            <w:r w:rsidR="00E27987">
              <w:rPr>
                <w:noProof/>
                <w:webHidden/>
              </w:rPr>
              <w:fldChar w:fldCharType="begin"/>
            </w:r>
            <w:r w:rsidR="00E27987">
              <w:rPr>
                <w:noProof/>
                <w:webHidden/>
              </w:rPr>
              <w:instrText xml:space="preserve"> PAGEREF _Toc528072856 \h </w:instrText>
            </w:r>
            <w:r w:rsidR="00E27987">
              <w:rPr>
                <w:noProof/>
                <w:webHidden/>
              </w:rPr>
            </w:r>
            <w:r w:rsidR="00E27987">
              <w:rPr>
                <w:noProof/>
                <w:webHidden/>
              </w:rPr>
              <w:fldChar w:fldCharType="separate"/>
            </w:r>
            <w:r w:rsidR="00C73C65">
              <w:rPr>
                <w:noProof/>
                <w:webHidden/>
              </w:rPr>
              <w:t>14</w:t>
            </w:r>
            <w:r w:rsidR="00E27987">
              <w:rPr>
                <w:noProof/>
                <w:webHidden/>
              </w:rPr>
              <w:fldChar w:fldCharType="end"/>
            </w:r>
          </w:hyperlink>
        </w:p>
        <w:p w14:paraId="23E8A678" w14:textId="6A161BE2" w:rsidR="00E27987" w:rsidRDefault="004B3F72">
          <w:pPr>
            <w:pStyle w:val="TOC1"/>
            <w:rPr>
              <w:rFonts w:asciiTheme="minorHAnsi" w:eastAsiaTheme="minorEastAsia" w:hAnsiTheme="minorHAnsi" w:cstheme="minorBidi"/>
              <w:caps w:val="0"/>
              <w:noProof/>
              <w:sz w:val="22"/>
              <w:szCs w:val="22"/>
              <w:lang w:eastAsia="en-GB"/>
            </w:rPr>
          </w:pPr>
          <w:hyperlink w:anchor="_Toc528072857" w:history="1">
            <w:r w:rsidR="00E27987" w:rsidRPr="0008675D">
              <w:rPr>
                <w:rStyle w:val="Hyperlink"/>
                <w:noProof/>
              </w:rPr>
              <w:t>3.</w:t>
            </w:r>
            <w:r w:rsidR="00E27987">
              <w:rPr>
                <w:rFonts w:asciiTheme="minorHAnsi" w:eastAsiaTheme="minorEastAsia" w:hAnsiTheme="minorHAnsi" w:cstheme="minorBidi"/>
                <w:caps w:val="0"/>
                <w:noProof/>
                <w:sz w:val="22"/>
                <w:szCs w:val="22"/>
                <w:lang w:eastAsia="en-GB"/>
              </w:rPr>
              <w:tab/>
            </w:r>
            <w:r w:rsidR="00E27987" w:rsidRPr="0008675D">
              <w:rPr>
                <w:rStyle w:val="Hyperlink"/>
                <w:noProof/>
              </w:rPr>
              <w:t>competition enforcement is shaped by the particularities of the pharmaceutical sector</w:t>
            </w:r>
            <w:r w:rsidR="00E27987">
              <w:rPr>
                <w:noProof/>
                <w:webHidden/>
              </w:rPr>
              <w:tab/>
            </w:r>
            <w:r w:rsidR="00E27987">
              <w:rPr>
                <w:noProof/>
                <w:webHidden/>
              </w:rPr>
              <w:fldChar w:fldCharType="begin"/>
            </w:r>
            <w:r w:rsidR="00E27987">
              <w:rPr>
                <w:noProof/>
                <w:webHidden/>
              </w:rPr>
              <w:instrText xml:space="preserve"> PAGEREF _Toc528072857 \h </w:instrText>
            </w:r>
            <w:r w:rsidR="00E27987">
              <w:rPr>
                <w:noProof/>
                <w:webHidden/>
              </w:rPr>
            </w:r>
            <w:r w:rsidR="00E27987">
              <w:rPr>
                <w:noProof/>
                <w:webHidden/>
              </w:rPr>
              <w:fldChar w:fldCharType="separate"/>
            </w:r>
            <w:r w:rsidR="00C73C65">
              <w:rPr>
                <w:noProof/>
                <w:webHidden/>
              </w:rPr>
              <w:t>16</w:t>
            </w:r>
            <w:r w:rsidR="00E27987">
              <w:rPr>
                <w:noProof/>
                <w:webHidden/>
              </w:rPr>
              <w:fldChar w:fldCharType="end"/>
            </w:r>
          </w:hyperlink>
        </w:p>
        <w:p w14:paraId="2F470623" w14:textId="6D3890FB" w:rsidR="00E27987" w:rsidRDefault="004B3F72">
          <w:pPr>
            <w:pStyle w:val="TOC2"/>
            <w:tabs>
              <w:tab w:val="left" w:pos="1077"/>
            </w:tabs>
            <w:rPr>
              <w:rFonts w:asciiTheme="minorHAnsi" w:eastAsiaTheme="minorEastAsia" w:hAnsiTheme="minorHAnsi" w:cstheme="minorBidi"/>
              <w:noProof/>
              <w:sz w:val="22"/>
              <w:szCs w:val="22"/>
              <w:lang w:eastAsia="en-GB"/>
            </w:rPr>
          </w:pPr>
          <w:hyperlink w:anchor="_Toc528072858" w:history="1">
            <w:r w:rsidR="00E27987" w:rsidRPr="0008675D">
              <w:rPr>
                <w:rStyle w:val="Hyperlink"/>
                <w:noProof/>
              </w:rPr>
              <w:t>3.1.</w:t>
            </w:r>
            <w:r w:rsidR="00E27987">
              <w:rPr>
                <w:rFonts w:asciiTheme="minorHAnsi" w:eastAsiaTheme="minorEastAsia" w:hAnsiTheme="minorHAnsi" w:cstheme="minorBidi"/>
                <w:noProof/>
                <w:sz w:val="22"/>
                <w:szCs w:val="22"/>
                <w:lang w:eastAsia="en-GB"/>
              </w:rPr>
              <w:tab/>
            </w:r>
            <w:r w:rsidR="00E27987" w:rsidRPr="0008675D">
              <w:rPr>
                <w:rStyle w:val="Hyperlink"/>
                <w:noProof/>
              </w:rPr>
              <w:t>Specific structure of demand and supply in pharmaceutical markets</w:t>
            </w:r>
            <w:r w:rsidR="00E27987">
              <w:rPr>
                <w:noProof/>
                <w:webHidden/>
              </w:rPr>
              <w:tab/>
            </w:r>
            <w:r w:rsidR="00E27987">
              <w:rPr>
                <w:noProof/>
                <w:webHidden/>
              </w:rPr>
              <w:fldChar w:fldCharType="begin"/>
            </w:r>
            <w:r w:rsidR="00E27987">
              <w:rPr>
                <w:noProof/>
                <w:webHidden/>
              </w:rPr>
              <w:instrText xml:space="preserve"> PAGEREF _Toc528072858 \h </w:instrText>
            </w:r>
            <w:r w:rsidR="00E27987">
              <w:rPr>
                <w:noProof/>
                <w:webHidden/>
              </w:rPr>
            </w:r>
            <w:r w:rsidR="00E27987">
              <w:rPr>
                <w:noProof/>
                <w:webHidden/>
              </w:rPr>
              <w:fldChar w:fldCharType="separate"/>
            </w:r>
            <w:r w:rsidR="00C73C65">
              <w:rPr>
                <w:noProof/>
                <w:webHidden/>
              </w:rPr>
              <w:t>16</w:t>
            </w:r>
            <w:r w:rsidR="00E27987">
              <w:rPr>
                <w:noProof/>
                <w:webHidden/>
              </w:rPr>
              <w:fldChar w:fldCharType="end"/>
            </w:r>
          </w:hyperlink>
        </w:p>
        <w:p w14:paraId="52C33D90" w14:textId="2E1ECBE5" w:rsidR="00E27987" w:rsidRDefault="004B3F72">
          <w:pPr>
            <w:pStyle w:val="TOC2"/>
            <w:tabs>
              <w:tab w:val="left" w:pos="1077"/>
            </w:tabs>
            <w:rPr>
              <w:rFonts w:asciiTheme="minorHAnsi" w:eastAsiaTheme="minorEastAsia" w:hAnsiTheme="minorHAnsi" w:cstheme="minorBidi"/>
              <w:noProof/>
              <w:sz w:val="22"/>
              <w:szCs w:val="22"/>
              <w:lang w:eastAsia="en-GB"/>
            </w:rPr>
          </w:pPr>
          <w:hyperlink w:anchor="_Toc528072859" w:history="1">
            <w:r w:rsidR="00E27987" w:rsidRPr="0008675D">
              <w:rPr>
                <w:rStyle w:val="Hyperlink"/>
                <w:noProof/>
              </w:rPr>
              <w:t>3.2.</w:t>
            </w:r>
            <w:r w:rsidR="00E27987">
              <w:rPr>
                <w:rFonts w:asciiTheme="minorHAnsi" w:eastAsiaTheme="minorEastAsia" w:hAnsiTheme="minorHAnsi" w:cstheme="minorBidi"/>
                <w:noProof/>
                <w:sz w:val="22"/>
                <w:szCs w:val="22"/>
                <w:lang w:eastAsia="en-GB"/>
              </w:rPr>
              <w:tab/>
            </w:r>
            <w:r w:rsidR="00E27987" w:rsidRPr="0008675D">
              <w:rPr>
                <w:rStyle w:val="Hyperlink"/>
                <w:noProof/>
              </w:rPr>
              <w:t>The legislative and regulatory framework shapes competitive dynamics</w:t>
            </w:r>
            <w:r w:rsidR="00E27987">
              <w:rPr>
                <w:noProof/>
                <w:webHidden/>
              </w:rPr>
              <w:tab/>
            </w:r>
            <w:r w:rsidR="00E27987">
              <w:rPr>
                <w:noProof/>
                <w:webHidden/>
              </w:rPr>
              <w:fldChar w:fldCharType="begin"/>
            </w:r>
            <w:r w:rsidR="00E27987">
              <w:rPr>
                <w:noProof/>
                <w:webHidden/>
              </w:rPr>
              <w:instrText xml:space="preserve"> PAGEREF _Toc528072859 \h </w:instrText>
            </w:r>
            <w:r w:rsidR="00E27987">
              <w:rPr>
                <w:noProof/>
                <w:webHidden/>
              </w:rPr>
            </w:r>
            <w:r w:rsidR="00E27987">
              <w:rPr>
                <w:noProof/>
                <w:webHidden/>
              </w:rPr>
              <w:fldChar w:fldCharType="separate"/>
            </w:r>
            <w:r w:rsidR="00C73C65">
              <w:rPr>
                <w:noProof/>
                <w:webHidden/>
              </w:rPr>
              <w:t>18</w:t>
            </w:r>
            <w:r w:rsidR="00E27987">
              <w:rPr>
                <w:noProof/>
                <w:webHidden/>
              </w:rPr>
              <w:fldChar w:fldCharType="end"/>
            </w:r>
          </w:hyperlink>
        </w:p>
        <w:p w14:paraId="271D96C7" w14:textId="6E80DA71" w:rsidR="00E27987" w:rsidRDefault="004B3F72">
          <w:pPr>
            <w:pStyle w:val="TOC1"/>
            <w:rPr>
              <w:rFonts w:asciiTheme="minorHAnsi" w:eastAsiaTheme="minorEastAsia" w:hAnsiTheme="minorHAnsi" w:cstheme="minorBidi"/>
              <w:caps w:val="0"/>
              <w:noProof/>
              <w:sz w:val="22"/>
              <w:szCs w:val="22"/>
              <w:lang w:eastAsia="en-GB"/>
            </w:rPr>
          </w:pPr>
          <w:hyperlink w:anchor="_Toc528072860" w:history="1">
            <w:r w:rsidR="00E27987" w:rsidRPr="0008675D">
              <w:rPr>
                <w:rStyle w:val="Hyperlink"/>
                <w:noProof/>
              </w:rPr>
              <w:t>4.</w:t>
            </w:r>
            <w:r w:rsidR="00E27987">
              <w:rPr>
                <w:rFonts w:asciiTheme="minorHAnsi" w:eastAsiaTheme="minorEastAsia" w:hAnsiTheme="minorHAnsi" w:cstheme="minorBidi"/>
                <w:caps w:val="0"/>
                <w:noProof/>
                <w:sz w:val="22"/>
                <w:szCs w:val="22"/>
                <w:lang w:eastAsia="en-GB"/>
              </w:rPr>
              <w:tab/>
            </w:r>
            <w:r w:rsidR="00E27987" w:rsidRPr="0008675D">
              <w:rPr>
                <w:rStyle w:val="Hyperlink"/>
                <w:noProof/>
              </w:rPr>
              <w:t>Competition promotes access to affordable medicines</w:t>
            </w:r>
            <w:r w:rsidR="00E27987">
              <w:rPr>
                <w:noProof/>
                <w:webHidden/>
              </w:rPr>
              <w:tab/>
            </w:r>
            <w:r w:rsidR="00E27987">
              <w:rPr>
                <w:noProof/>
                <w:webHidden/>
              </w:rPr>
              <w:fldChar w:fldCharType="begin"/>
            </w:r>
            <w:r w:rsidR="00E27987">
              <w:rPr>
                <w:noProof/>
                <w:webHidden/>
              </w:rPr>
              <w:instrText xml:space="preserve"> PAGEREF _Toc528072860 \h </w:instrText>
            </w:r>
            <w:r w:rsidR="00E27987">
              <w:rPr>
                <w:noProof/>
                <w:webHidden/>
              </w:rPr>
            </w:r>
            <w:r w:rsidR="00E27987">
              <w:rPr>
                <w:noProof/>
                <w:webHidden/>
              </w:rPr>
              <w:fldChar w:fldCharType="separate"/>
            </w:r>
            <w:r w:rsidR="00C73C65">
              <w:rPr>
                <w:noProof/>
                <w:webHidden/>
              </w:rPr>
              <w:t>24</w:t>
            </w:r>
            <w:r w:rsidR="00E27987">
              <w:rPr>
                <w:noProof/>
                <w:webHidden/>
              </w:rPr>
              <w:fldChar w:fldCharType="end"/>
            </w:r>
          </w:hyperlink>
        </w:p>
        <w:p w14:paraId="352E257D" w14:textId="6049217A" w:rsidR="00E27987" w:rsidRDefault="004B3F72">
          <w:pPr>
            <w:pStyle w:val="TOC2"/>
            <w:tabs>
              <w:tab w:val="left" w:pos="1077"/>
            </w:tabs>
            <w:rPr>
              <w:rFonts w:asciiTheme="minorHAnsi" w:eastAsiaTheme="minorEastAsia" w:hAnsiTheme="minorHAnsi" w:cstheme="minorBidi"/>
              <w:noProof/>
              <w:sz w:val="22"/>
              <w:szCs w:val="22"/>
              <w:lang w:eastAsia="en-GB"/>
            </w:rPr>
          </w:pPr>
          <w:hyperlink w:anchor="_Toc528072861" w:history="1">
            <w:r w:rsidR="00E27987" w:rsidRPr="0008675D">
              <w:rPr>
                <w:rStyle w:val="Hyperlink"/>
                <w:noProof/>
              </w:rPr>
              <w:t>4.1.</w:t>
            </w:r>
            <w:r w:rsidR="00E27987">
              <w:rPr>
                <w:rFonts w:asciiTheme="minorHAnsi" w:eastAsiaTheme="minorEastAsia" w:hAnsiTheme="minorHAnsi" w:cstheme="minorBidi"/>
                <w:noProof/>
                <w:sz w:val="22"/>
                <w:szCs w:val="22"/>
                <w:lang w:eastAsia="en-GB"/>
              </w:rPr>
              <w:tab/>
            </w:r>
            <w:r w:rsidR="00E27987" w:rsidRPr="0008675D">
              <w:rPr>
                <w:rStyle w:val="Hyperlink"/>
                <w:noProof/>
              </w:rPr>
              <w:t>Antitrust enforcement supports swift market entry of cheaper generic medicines</w:t>
            </w:r>
            <w:r w:rsidR="00E27987">
              <w:rPr>
                <w:noProof/>
                <w:webHidden/>
              </w:rPr>
              <w:tab/>
            </w:r>
            <w:r w:rsidR="00E27987">
              <w:rPr>
                <w:noProof/>
                <w:webHidden/>
              </w:rPr>
              <w:fldChar w:fldCharType="begin"/>
            </w:r>
            <w:r w:rsidR="00E27987">
              <w:rPr>
                <w:noProof/>
                <w:webHidden/>
              </w:rPr>
              <w:instrText xml:space="preserve"> PAGEREF _Toc528072861 \h </w:instrText>
            </w:r>
            <w:r w:rsidR="00E27987">
              <w:rPr>
                <w:noProof/>
                <w:webHidden/>
              </w:rPr>
            </w:r>
            <w:r w:rsidR="00E27987">
              <w:rPr>
                <w:noProof/>
                <w:webHidden/>
              </w:rPr>
              <w:fldChar w:fldCharType="separate"/>
            </w:r>
            <w:r w:rsidR="00C73C65">
              <w:rPr>
                <w:noProof/>
                <w:webHidden/>
              </w:rPr>
              <w:t>24</w:t>
            </w:r>
            <w:r w:rsidR="00E27987">
              <w:rPr>
                <w:noProof/>
                <w:webHidden/>
              </w:rPr>
              <w:fldChar w:fldCharType="end"/>
            </w:r>
          </w:hyperlink>
        </w:p>
        <w:p w14:paraId="4660F40B" w14:textId="70962C0B" w:rsidR="00E27987" w:rsidRDefault="004B3F72">
          <w:pPr>
            <w:pStyle w:val="TOC2"/>
            <w:tabs>
              <w:tab w:val="left" w:pos="1077"/>
            </w:tabs>
            <w:rPr>
              <w:rFonts w:asciiTheme="minorHAnsi" w:eastAsiaTheme="minorEastAsia" w:hAnsiTheme="minorHAnsi" w:cstheme="minorBidi"/>
              <w:noProof/>
              <w:sz w:val="22"/>
              <w:szCs w:val="22"/>
              <w:lang w:eastAsia="en-GB"/>
            </w:rPr>
          </w:pPr>
          <w:hyperlink w:anchor="_Toc528072862" w:history="1">
            <w:r w:rsidR="00E27987" w:rsidRPr="0008675D">
              <w:rPr>
                <w:rStyle w:val="Hyperlink"/>
                <w:noProof/>
              </w:rPr>
              <w:t>4.2.</w:t>
            </w:r>
            <w:r w:rsidR="00E27987">
              <w:rPr>
                <w:rFonts w:asciiTheme="minorHAnsi" w:eastAsiaTheme="minorEastAsia" w:hAnsiTheme="minorHAnsi" w:cstheme="minorBidi"/>
                <w:noProof/>
                <w:sz w:val="22"/>
                <w:szCs w:val="22"/>
                <w:lang w:eastAsia="en-GB"/>
              </w:rPr>
              <w:tab/>
            </w:r>
            <w:r w:rsidR="00E27987" w:rsidRPr="0008675D">
              <w:rPr>
                <w:rStyle w:val="Hyperlink"/>
                <w:noProof/>
              </w:rPr>
              <w:t>Enforcement against dominant firms charging unfairly high prices (excessive prices)</w:t>
            </w:r>
            <w:r w:rsidR="00E27987">
              <w:rPr>
                <w:noProof/>
                <w:webHidden/>
              </w:rPr>
              <w:tab/>
            </w:r>
            <w:r w:rsidR="00E27987">
              <w:rPr>
                <w:noProof/>
                <w:webHidden/>
              </w:rPr>
              <w:fldChar w:fldCharType="begin"/>
            </w:r>
            <w:r w:rsidR="00E27987">
              <w:rPr>
                <w:noProof/>
                <w:webHidden/>
              </w:rPr>
              <w:instrText xml:space="preserve"> PAGEREF _Toc528072862 \h </w:instrText>
            </w:r>
            <w:r w:rsidR="00E27987">
              <w:rPr>
                <w:noProof/>
                <w:webHidden/>
              </w:rPr>
            </w:r>
            <w:r w:rsidR="00E27987">
              <w:rPr>
                <w:noProof/>
                <w:webHidden/>
              </w:rPr>
              <w:fldChar w:fldCharType="separate"/>
            </w:r>
            <w:r w:rsidR="00C73C65">
              <w:rPr>
                <w:noProof/>
                <w:webHidden/>
              </w:rPr>
              <w:t>30</w:t>
            </w:r>
            <w:r w:rsidR="00E27987">
              <w:rPr>
                <w:noProof/>
                <w:webHidden/>
              </w:rPr>
              <w:fldChar w:fldCharType="end"/>
            </w:r>
          </w:hyperlink>
        </w:p>
        <w:p w14:paraId="107F165A" w14:textId="4C24A352" w:rsidR="00E27987" w:rsidRDefault="004B3F72">
          <w:pPr>
            <w:pStyle w:val="TOC2"/>
            <w:tabs>
              <w:tab w:val="left" w:pos="1077"/>
            </w:tabs>
            <w:rPr>
              <w:rFonts w:asciiTheme="minorHAnsi" w:eastAsiaTheme="minorEastAsia" w:hAnsiTheme="minorHAnsi" w:cstheme="minorBidi"/>
              <w:noProof/>
              <w:sz w:val="22"/>
              <w:szCs w:val="22"/>
              <w:lang w:eastAsia="en-GB"/>
            </w:rPr>
          </w:pPr>
          <w:hyperlink w:anchor="_Toc528072863" w:history="1">
            <w:r w:rsidR="00E27987" w:rsidRPr="0008675D">
              <w:rPr>
                <w:rStyle w:val="Hyperlink"/>
                <w:noProof/>
              </w:rPr>
              <w:t>4.3.</w:t>
            </w:r>
            <w:r w:rsidR="00E27987">
              <w:rPr>
                <w:rFonts w:asciiTheme="minorHAnsi" w:eastAsiaTheme="minorEastAsia" w:hAnsiTheme="minorHAnsi" w:cstheme="minorBidi"/>
                <w:noProof/>
                <w:sz w:val="22"/>
                <w:szCs w:val="22"/>
                <w:lang w:eastAsia="en-GB"/>
              </w:rPr>
              <w:tab/>
            </w:r>
            <w:r w:rsidR="00E27987" w:rsidRPr="0008675D">
              <w:rPr>
                <w:rStyle w:val="Hyperlink"/>
                <w:noProof/>
              </w:rPr>
              <w:t>Other anti-competitive practices capable of inflating prices</w:t>
            </w:r>
            <w:r w:rsidR="00E27987">
              <w:rPr>
                <w:noProof/>
                <w:webHidden/>
              </w:rPr>
              <w:tab/>
            </w:r>
            <w:r w:rsidR="00E27987">
              <w:rPr>
                <w:noProof/>
                <w:webHidden/>
              </w:rPr>
              <w:fldChar w:fldCharType="begin"/>
            </w:r>
            <w:r w:rsidR="00E27987">
              <w:rPr>
                <w:noProof/>
                <w:webHidden/>
              </w:rPr>
              <w:instrText xml:space="preserve"> PAGEREF _Toc528072863 \h </w:instrText>
            </w:r>
            <w:r w:rsidR="00E27987">
              <w:rPr>
                <w:noProof/>
                <w:webHidden/>
              </w:rPr>
            </w:r>
            <w:r w:rsidR="00E27987">
              <w:rPr>
                <w:noProof/>
                <w:webHidden/>
              </w:rPr>
              <w:fldChar w:fldCharType="separate"/>
            </w:r>
            <w:r w:rsidR="00C73C65">
              <w:rPr>
                <w:noProof/>
                <w:webHidden/>
              </w:rPr>
              <w:t>32</w:t>
            </w:r>
            <w:r w:rsidR="00E27987">
              <w:rPr>
                <w:noProof/>
                <w:webHidden/>
              </w:rPr>
              <w:fldChar w:fldCharType="end"/>
            </w:r>
          </w:hyperlink>
        </w:p>
        <w:p w14:paraId="768931B1" w14:textId="349A6E69" w:rsidR="00E27987" w:rsidRDefault="004B3F72">
          <w:pPr>
            <w:pStyle w:val="TOC2"/>
            <w:tabs>
              <w:tab w:val="left" w:pos="1077"/>
            </w:tabs>
            <w:rPr>
              <w:rFonts w:asciiTheme="minorHAnsi" w:eastAsiaTheme="minorEastAsia" w:hAnsiTheme="minorHAnsi" w:cstheme="minorBidi"/>
              <w:noProof/>
              <w:sz w:val="22"/>
              <w:szCs w:val="22"/>
              <w:lang w:eastAsia="en-GB"/>
            </w:rPr>
          </w:pPr>
          <w:hyperlink w:anchor="_Toc528072864" w:history="1">
            <w:r w:rsidR="00E27987" w:rsidRPr="0008675D">
              <w:rPr>
                <w:rStyle w:val="Hyperlink"/>
                <w:noProof/>
              </w:rPr>
              <w:t>4.4.</w:t>
            </w:r>
            <w:r w:rsidR="00E27987">
              <w:rPr>
                <w:rFonts w:asciiTheme="minorHAnsi" w:eastAsiaTheme="minorEastAsia" w:hAnsiTheme="minorHAnsi" w:cstheme="minorBidi"/>
                <w:noProof/>
                <w:sz w:val="22"/>
                <w:szCs w:val="22"/>
                <w:lang w:eastAsia="en-GB"/>
              </w:rPr>
              <w:tab/>
            </w:r>
            <w:r w:rsidR="00E27987" w:rsidRPr="0008675D">
              <w:rPr>
                <w:rStyle w:val="Hyperlink"/>
                <w:noProof/>
              </w:rPr>
              <w:t>Merger control and affordable medicines</w:t>
            </w:r>
            <w:r w:rsidR="00E27987">
              <w:rPr>
                <w:noProof/>
                <w:webHidden/>
              </w:rPr>
              <w:tab/>
            </w:r>
            <w:r w:rsidR="00E27987">
              <w:rPr>
                <w:noProof/>
                <w:webHidden/>
              </w:rPr>
              <w:fldChar w:fldCharType="begin"/>
            </w:r>
            <w:r w:rsidR="00E27987">
              <w:rPr>
                <w:noProof/>
                <w:webHidden/>
              </w:rPr>
              <w:instrText xml:space="preserve"> PAGEREF _Toc528072864 \h </w:instrText>
            </w:r>
            <w:r w:rsidR="00E27987">
              <w:rPr>
                <w:noProof/>
                <w:webHidden/>
              </w:rPr>
            </w:r>
            <w:r w:rsidR="00E27987">
              <w:rPr>
                <w:noProof/>
                <w:webHidden/>
              </w:rPr>
              <w:fldChar w:fldCharType="separate"/>
            </w:r>
            <w:r w:rsidR="00C73C65">
              <w:rPr>
                <w:noProof/>
                <w:webHidden/>
              </w:rPr>
              <w:t>35</w:t>
            </w:r>
            <w:r w:rsidR="00E27987">
              <w:rPr>
                <w:noProof/>
                <w:webHidden/>
              </w:rPr>
              <w:fldChar w:fldCharType="end"/>
            </w:r>
          </w:hyperlink>
        </w:p>
        <w:p w14:paraId="08443995" w14:textId="238A8205" w:rsidR="00E27987" w:rsidRDefault="004B3F72">
          <w:pPr>
            <w:pStyle w:val="TOC1"/>
            <w:rPr>
              <w:rFonts w:asciiTheme="minorHAnsi" w:eastAsiaTheme="minorEastAsia" w:hAnsiTheme="minorHAnsi" w:cstheme="minorBidi"/>
              <w:caps w:val="0"/>
              <w:noProof/>
              <w:sz w:val="22"/>
              <w:szCs w:val="22"/>
              <w:lang w:eastAsia="en-GB"/>
            </w:rPr>
          </w:pPr>
          <w:hyperlink w:anchor="_Toc528072865" w:history="1">
            <w:r w:rsidR="00E27987" w:rsidRPr="0008675D">
              <w:rPr>
                <w:rStyle w:val="Hyperlink"/>
                <w:noProof/>
              </w:rPr>
              <w:t>5.</w:t>
            </w:r>
            <w:r w:rsidR="00E27987">
              <w:rPr>
                <w:rFonts w:asciiTheme="minorHAnsi" w:eastAsiaTheme="minorEastAsia" w:hAnsiTheme="minorHAnsi" w:cstheme="minorBidi"/>
                <w:caps w:val="0"/>
                <w:noProof/>
                <w:sz w:val="22"/>
                <w:szCs w:val="22"/>
                <w:lang w:eastAsia="en-GB"/>
              </w:rPr>
              <w:tab/>
            </w:r>
            <w:r w:rsidR="00E27987" w:rsidRPr="0008675D">
              <w:rPr>
                <w:rStyle w:val="Hyperlink"/>
                <w:noProof/>
              </w:rPr>
              <w:t>Competition drives innovation and increases the choice of medicines</w:t>
            </w:r>
            <w:r w:rsidR="00E27987">
              <w:rPr>
                <w:noProof/>
                <w:webHidden/>
              </w:rPr>
              <w:tab/>
            </w:r>
            <w:r w:rsidR="00E27987">
              <w:rPr>
                <w:noProof/>
                <w:webHidden/>
              </w:rPr>
              <w:fldChar w:fldCharType="begin"/>
            </w:r>
            <w:r w:rsidR="00E27987">
              <w:rPr>
                <w:noProof/>
                <w:webHidden/>
              </w:rPr>
              <w:instrText xml:space="preserve"> PAGEREF _Toc528072865 \h </w:instrText>
            </w:r>
            <w:r w:rsidR="00E27987">
              <w:rPr>
                <w:noProof/>
                <w:webHidden/>
              </w:rPr>
            </w:r>
            <w:r w:rsidR="00E27987">
              <w:rPr>
                <w:noProof/>
                <w:webHidden/>
              </w:rPr>
              <w:fldChar w:fldCharType="separate"/>
            </w:r>
            <w:r w:rsidR="00C73C65">
              <w:rPr>
                <w:noProof/>
                <w:webHidden/>
              </w:rPr>
              <w:t>39</w:t>
            </w:r>
            <w:r w:rsidR="00E27987">
              <w:rPr>
                <w:noProof/>
                <w:webHidden/>
              </w:rPr>
              <w:fldChar w:fldCharType="end"/>
            </w:r>
          </w:hyperlink>
        </w:p>
        <w:p w14:paraId="3C61BA5B" w14:textId="13AAC56C" w:rsidR="00E27987" w:rsidRDefault="004B3F72">
          <w:pPr>
            <w:pStyle w:val="TOC2"/>
            <w:tabs>
              <w:tab w:val="left" w:pos="1077"/>
            </w:tabs>
            <w:rPr>
              <w:rFonts w:asciiTheme="minorHAnsi" w:eastAsiaTheme="minorEastAsia" w:hAnsiTheme="minorHAnsi" w:cstheme="minorBidi"/>
              <w:noProof/>
              <w:sz w:val="22"/>
              <w:szCs w:val="22"/>
              <w:lang w:eastAsia="en-GB"/>
            </w:rPr>
          </w:pPr>
          <w:hyperlink w:anchor="_Toc528072866" w:history="1">
            <w:r w:rsidR="00E27987" w:rsidRPr="0008675D">
              <w:rPr>
                <w:rStyle w:val="Hyperlink"/>
                <w:noProof/>
              </w:rPr>
              <w:t>5.1.</w:t>
            </w:r>
            <w:r w:rsidR="00E27987">
              <w:rPr>
                <w:rFonts w:asciiTheme="minorHAnsi" w:eastAsiaTheme="minorEastAsia" w:hAnsiTheme="minorHAnsi" w:cstheme="minorBidi"/>
                <w:noProof/>
                <w:sz w:val="22"/>
                <w:szCs w:val="22"/>
                <w:lang w:eastAsia="en-GB"/>
              </w:rPr>
              <w:tab/>
            </w:r>
            <w:r w:rsidR="00E27987" w:rsidRPr="0008675D">
              <w:rPr>
                <w:rStyle w:val="Hyperlink"/>
                <w:noProof/>
              </w:rPr>
              <w:t>Antitrust enforcement fosters innovation and choice</w:t>
            </w:r>
            <w:r w:rsidR="00E27987">
              <w:rPr>
                <w:noProof/>
                <w:webHidden/>
              </w:rPr>
              <w:tab/>
            </w:r>
            <w:r w:rsidR="00E27987">
              <w:rPr>
                <w:noProof/>
                <w:webHidden/>
              </w:rPr>
              <w:fldChar w:fldCharType="begin"/>
            </w:r>
            <w:r w:rsidR="00E27987">
              <w:rPr>
                <w:noProof/>
                <w:webHidden/>
              </w:rPr>
              <w:instrText xml:space="preserve"> PAGEREF _Toc528072866 \h </w:instrText>
            </w:r>
            <w:r w:rsidR="00E27987">
              <w:rPr>
                <w:noProof/>
                <w:webHidden/>
              </w:rPr>
            </w:r>
            <w:r w:rsidR="00E27987">
              <w:rPr>
                <w:noProof/>
                <w:webHidden/>
              </w:rPr>
              <w:fldChar w:fldCharType="separate"/>
            </w:r>
            <w:r w:rsidR="00C73C65">
              <w:rPr>
                <w:noProof/>
                <w:webHidden/>
              </w:rPr>
              <w:t>39</w:t>
            </w:r>
            <w:r w:rsidR="00E27987">
              <w:rPr>
                <w:noProof/>
                <w:webHidden/>
              </w:rPr>
              <w:fldChar w:fldCharType="end"/>
            </w:r>
          </w:hyperlink>
        </w:p>
        <w:p w14:paraId="0C371BDD" w14:textId="19647E47" w:rsidR="00E27987" w:rsidRDefault="004B3F72">
          <w:pPr>
            <w:pStyle w:val="TOC2"/>
            <w:tabs>
              <w:tab w:val="left" w:pos="1077"/>
            </w:tabs>
            <w:rPr>
              <w:rFonts w:asciiTheme="minorHAnsi" w:eastAsiaTheme="minorEastAsia" w:hAnsiTheme="minorHAnsi" w:cstheme="minorBidi"/>
              <w:noProof/>
              <w:sz w:val="22"/>
              <w:szCs w:val="22"/>
              <w:lang w:eastAsia="en-GB"/>
            </w:rPr>
          </w:pPr>
          <w:hyperlink w:anchor="_Toc528072867" w:history="1">
            <w:r w:rsidR="00E27987" w:rsidRPr="0008675D">
              <w:rPr>
                <w:rStyle w:val="Hyperlink"/>
                <w:noProof/>
              </w:rPr>
              <w:t>5.2.</w:t>
            </w:r>
            <w:r w:rsidR="00E27987">
              <w:rPr>
                <w:rFonts w:asciiTheme="minorHAnsi" w:eastAsiaTheme="minorEastAsia" w:hAnsiTheme="minorHAnsi" w:cstheme="minorBidi"/>
                <w:noProof/>
                <w:sz w:val="22"/>
                <w:szCs w:val="22"/>
                <w:lang w:eastAsia="en-GB"/>
              </w:rPr>
              <w:tab/>
            </w:r>
            <w:r w:rsidR="00E27987" w:rsidRPr="0008675D">
              <w:rPr>
                <w:rStyle w:val="Hyperlink"/>
                <w:noProof/>
              </w:rPr>
              <w:t>Merger control preserves competition on innovation for medicines</w:t>
            </w:r>
            <w:r w:rsidR="00E27987">
              <w:rPr>
                <w:noProof/>
                <w:webHidden/>
              </w:rPr>
              <w:tab/>
            </w:r>
            <w:r w:rsidR="00E27987">
              <w:rPr>
                <w:noProof/>
                <w:webHidden/>
              </w:rPr>
              <w:fldChar w:fldCharType="begin"/>
            </w:r>
            <w:r w:rsidR="00E27987">
              <w:rPr>
                <w:noProof/>
                <w:webHidden/>
              </w:rPr>
              <w:instrText xml:space="preserve"> PAGEREF _Toc528072867 \h </w:instrText>
            </w:r>
            <w:r w:rsidR="00E27987">
              <w:rPr>
                <w:noProof/>
                <w:webHidden/>
              </w:rPr>
            </w:r>
            <w:r w:rsidR="00E27987">
              <w:rPr>
                <w:noProof/>
                <w:webHidden/>
              </w:rPr>
              <w:fldChar w:fldCharType="separate"/>
            </w:r>
            <w:r w:rsidR="00C73C65">
              <w:rPr>
                <w:noProof/>
                <w:webHidden/>
              </w:rPr>
              <w:t>41</w:t>
            </w:r>
            <w:r w:rsidR="00E27987">
              <w:rPr>
                <w:noProof/>
                <w:webHidden/>
              </w:rPr>
              <w:fldChar w:fldCharType="end"/>
            </w:r>
          </w:hyperlink>
        </w:p>
        <w:p w14:paraId="3934A8DB" w14:textId="3F4D2C8E" w:rsidR="00E27987" w:rsidRDefault="004B3F72">
          <w:pPr>
            <w:pStyle w:val="TOC1"/>
            <w:rPr>
              <w:rFonts w:asciiTheme="minorHAnsi" w:eastAsiaTheme="minorEastAsia" w:hAnsiTheme="minorHAnsi" w:cstheme="minorBidi"/>
              <w:caps w:val="0"/>
              <w:noProof/>
              <w:sz w:val="22"/>
              <w:szCs w:val="22"/>
              <w:lang w:eastAsia="en-GB"/>
            </w:rPr>
          </w:pPr>
          <w:hyperlink w:anchor="_Toc528072868" w:history="1">
            <w:r w:rsidR="00E27987" w:rsidRPr="0008675D">
              <w:rPr>
                <w:rStyle w:val="Hyperlink"/>
                <w:noProof/>
              </w:rPr>
              <w:t>6.</w:t>
            </w:r>
            <w:r w:rsidR="00E27987">
              <w:rPr>
                <w:rFonts w:asciiTheme="minorHAnsi" w:eastAsiaTheme="minorEastAsia" w:hAnsiTheme="minorHAnsi" w:cstheme="minorBidi"/>
                <w:caps w:val="0"/>
                <w:noProof/>
                <w:sz w:val="22"/>
                <w:szCs w:val="22"/>
                <w:lang w:eastAsia="en-GB"/>
              </w:rPr>
              <w:tab/>
            </w:r>
            <w:r w:rsidR="00E27987" w:rsidRPr="0008675D">
              <w:rPr>
                <w:rStyle w:val="Hyperlink"/>
                <w:noProof/>
              </w:rPr>
              <w:t>Conclusion</w:t>
            </w:r>
            <w:r w:rsidR="00E27987">
              <w:rPr>
                <w:noProof/>
                <w:webHidden/>
              </w:rPr>
              <w:tab/>
            </w:r>
            <w:r w:rsidR="00E27987">
              <w:rPr>
                <w:noProof/>
                <w:webHidden/>
              </w:rPr>
              <w:fldChar w:fldCharType="begin"/>
            </w:r>
            <w:r w:rsidR="00E27987">
              <w:rPr>
                <w:noProof/>
                <w:webHidden/>
              </w:rPr>
              <w:instrText xml:space="preserve"> PAGEREF _Toc528072868 \h </w:instrText>
            </w:r>
            <w:r w:rsidR="00E27987">
              <w:rPr>
                <w:noProof/>
                <w:webHidden/>
              </w:rPr>
            </w:r>
            <w:r w:rsidR="00E27987">
              <w:rPr>
                <w:noProof/>
                <w:webHidden/>
              </w:rPr>
              <w:fldChar w:fldCharType="separate"/>
            </w:r>
            <w:r w:rsidR="00C73C65">
              <w:rPr>
                <w:noProof/>
                <w:webHidden/>
              </w:rPr>
              <w:t>45</w:t>
            </w:r>
            <w:r w:rsidR="00E27987">
              <w:rPr>
                <w:noProof/>
                <w:webHidden/>
              </w:rPr>
              <w:fldChar w:fldCharType="end"/>
            </w:r>
          </w:hyperlink>
        </w:p>
        <w:p w14:paraId="343E9C8C" w14:textId="77777777" w:rsidR="00586027" w:rsidRDefault="00586027">
          <w:r>
            <w:rPr>
              <w:caps/>
            </w:rPr>
            <w:fldChar w:fldCharType="end"/>
          </w:r>
        </w:p>
      </w:sdtContent>
    </w:sdt>
    <w:p w14:paraId="6108692B" w14:textId="77777777" w:rsidR="00586027" w:rsidRDefault="00586027">
      <w:pPr>
        <w:spacing w:after="0"/>
        <w:jc w:val="left"/>
        <w:rPr>
          <w:smallCaps/>
          <w:sz w:val="22"/>
          <w:szCs w:val="22"/>
        </w:rPr>
      </w:pPr>
      <w:r>
        <w:rPr>
          <w:smallCaps/>
          <w:sz w:val="22"/>
          <w:szCs w:val="22"/>
        </w:rPr>
        <w:br w:type="page"/>
      </w:r>
    </w:p>
    <w:p w14:paraId="1AB78D4F" w14:textId="77777777" w:rsidR="008C2939" w:rsidRPr="008C2939" w:rsidRDefault="008C2939" w:rsidP="00BF5F82">
      <w:pPr>
        <w:pStyle w:val="Heading1"/>
        <w:spacing w:before="360"/>
        <w:ind w:left="482" w:hanging="482"/>
      </w:pPr>
      <w:bookmarkStart w:id="6" w:name="_Toc526355344"/>
      <w:bookmarkStart w:id="7" w:name="_Toc527650144"/>
      <w:bookmarkStart w:id="8" w:name="_Toc527726293"/>
      <w:bookmarkStart w:id="9" w:name="_Toc528072852"/>
      <w:r w:rsidRPr="008C2939">
        <w:lastRenderedPageBreak/>
        <w:t>Introduction</w:t>
      </w:r>
      <w:bookmarkEnd w:id="5"/>
      <w:bookmarkEnd w:id="6"/>
      <w:bookmarkEnd w:id="7"/>
      <w:bookmarkEnd w:id="8"/>
      <w:bookmarkEnd w:id="9"/>
    </w:p>
    <w:p w14:paraId="0EB4DEC0" w14:textId="77777777" w:rsidR="00E30D11" w:rsidRDefault="00E30D11" w:rsidP="00E30D11">
      <w:pPr>
        <w:pStyle w:val="ListParagraph"/>
        <w:spacing w:after="240" w:line="240" w:lineRule="auto"/>
        <w:ind w:left="0"/>
        <w:jc w:val="both"/>
        <w:rPr>
          <w:rFonts w:ascii="Times New Roman" w:hAnsi="Times New Roman"/>
          <w:sz w:val="24"/>
        </w:rPr>
      </w:pPr>
      <w:r>
        <w:rPr>
          <w:rFonts w:ascii="Times New Roman" w:hAnsi="Times New Roman"/>
          <w:sz w:val="24"/>
        </w:rPr>
        <w:t xml:space="preserve">The Council asked </w:t>
      </w:r>
      <w:r w:rsidRPr="00BA0C04">
        <w:rPr>
          <w:rFonts w:ascii="Times New Roman" w:hAnsi="Times New Roman"/>
          <w:sz w:val="24"/>
        </w:rPr>
        <w:t xml:space="preserve">the Commission to </w:t>
      </w:r>
      <w:r>
        <w:rPr>
          <w:rFonts w:ascii="Times New Roman" w:hAnsi="Times New Roman"/>
          <w:sz w:val="24"/>
        </w:rPr>
        <w:t>pre</w:t>
      </w:r>
      <w:r w:rsidR="00B32FD1">
        <w:rPr>
          <w:rFonts w:ascii="Times New Roman" w:hAnsi="Times New Roman"/>
          <w:sz w:val="24"/>
        </w:rPr>
        <w:t xml:space="preserve">pare </w:t>
      </w:r>
      <w:r w:rsidRPr="00BA0C04">
        <w:rPr>
          <w:rFonts w:ascii="Times New Roman" w:hAnsi="Times New Roman"/>
          <w:sz w:val="24"/>
        </w:rPr>
        <w:t xml:space="preserve">a </w:t>
      </w:r>
      <w:r w:rsidR="0017050E">
        <w:rPr>
          <w:rFonts w:ascii="Times New Roman" w:hAnsi="Times New Roman"/>
          <w:sz w:val="24"/>
        </w:rPr>
        <w:t>‘</w:t>
      </w:r>
      <w:r w:rsidRPr="00E30D11">
        <w:rPr>
          <w:rFonts w:ascii="Times New Roman" w:hAnsi="Times New Roman"/>
          <w:i/>
          <w:sz w:val="24"/>
        </w:rPr>
        <w:t>report on recent competition cases following the pharma sector inquiry of 2008/2009</w:t>
      </w:r>
      <w:r w:rsidR="00486A7D" w:rsidRPr="006A6046">
        <w:rPr>
          <w:rFonts w:ascii="Times New Roman" w:hAnsi="Times New Roman"/>
          <w:sz w:val="24"/>
        </w:rPr>
        <w:t>’</w:t>
      </w:r>
      <w:bookmarkStart w:id="10" w:name="_Ref527717741"/>
      <w:r w:rsidRPr="00BA0C04">
        <w:rPr>
          <w:rStyle w:val="FootnoteReference"/>
          <w:rFonts w:ascii="Times New Roman" w:hAnsi="Times New Roman"/>
          <w:sz w:val="24"/>
        </w:rPr>
        <w:footnoteReference w:id="2"/>
      </w:r>
      <w:bookmarkEnd w:id="10"/>
      <w:r w:rsidR="007B08AE">
        <w:rPr>
          <w:rFonts w:ascii="Times New Roman" w:hAnsi="Times New Roman"/>
          <w:sz w:val="24"/>
        </w:rPr>
        <w:t>.</w:t>
      </w:r>
      <w:r w:rsidRPr="00BA0C04">
        <w:rPr>
          <w:rFonts w:ascii="Times New Roman" w:hAnsi="Times New Roman"/>
          <w:sz w:val="24"/>
        </w:rPr>
        <w:t xml:space="preserve"> </w:t>
      </w:r>
      <w:r w:rsidR="00B32FD1">
        <w:rPr>
          <w:rFonts w:ascii="Times New Roman" w:hAnsi="Times New Roman"/>
          <w:sz w:val="24"/>
        </w:rPr>
        <w:t xml:space="preserve">It </w:t>
      </w:r>
      <w:r>
        <w:rPr>
          <w:rFonts w:ascii="Times New Roman" w:hAnsi="Times New Roman"/>
          <w:sz w:val="24"/>
        </w:rPr>
        <w:t>expressed</w:t>
      </w:r>
      <w:r w:rsidRPr="00BA0C04">
        <w:rPr>
          <w:rFonts w:ascii="Times New Roman" w:hAnsi="Times New Roman"/>
          <w:sz w:val="24"/>
        </w:rPr>
        <w:t xml:space="preserve"> concerns that patients</w:t>
      </w:r>
      <w:r w:rsidR="003A2F9F">
        <w:rPr>
          <w:rFonts w:ascii="Times New Roman" w:hAnsi="Times New Roman"/>
          <w:sz w:val="24"/>
        </w:rPr>
        <w:t>’</w:t>
      </w:r>
      <w:r w:rsidRPr="00BA0C04">
        <w:rPr>
          <w:rFonts w:ascii="Times New Roman" w:hAnsi="Times New Roman"/>
          <w:sz w:val="24"/>
        </w:rPr>
        <w:t xml:space="preserve"> access to affordable and innovative essential medicines may be endangered by </w:t>
      </w:r>
      <w:r>
        <w:rPr>
          <w:rFonts w:ascii="Times New Roman" w:hAnsi="Times New Roman"/>
          <w:sz w:val="24"/>
        </w:rPr>
        <w:t xml:space="preserve">a combination of </w:t>
      </w:r>
      <w:r w:rsidR="00486A7D">
        <w:rPr>
          <w:rFonts w:ascii="Times New Roman" w:hAnsi="Times New Roman"/>
          <w:sz w:val="24"/>
        </w:rPr>
        <w:t>(</w:t>
      </w:r>
      <w:proofErr w:type="spellStart"/>
      <w:r w:rsidR="00486A7D">
        <w:rPr>
          <w:rFonts w:ascii="Times New Roman" w:hAnsi="Times New Roman"/>
          <w:sz w:val="24"/>
        </w:rPr>
        <w:t>i</w:t>
      </w:r>
      <w:proofErr w:type="spellEnd"/>
      <w:r w:rsidR="00486A7D">
        <w:rPr>
          <w:rFonts w:ascii="Times New Roman" w:hAnsi="Times New Roman"/>
          <w:sz w:val="24"/>
        </w:rPr>
        <w:t xml:space="preserve">) </w:t>
      </w:r>
      <w:r w:rsidRPr="00BA0C04">
        <w:rPr>
          <w:rFonts w:ascii="Times New Roman" w:hAnsi="Times New Roman"/>
          <w:sz w:val="24"/>
        </w:rPr>
        <w:t>very high and unsustainable price levels</w:t>
      </w:r>
      <w:r w:rsidR="00486A7D">
        <w:rPr>
          <w:rFonts w:ascii="Times New Roman" w:hAnsi="Times New Roman"/>
          <w:sz w:val="24"/>
        </w:rPr>
        <w:t>;</w:t>
      </w:r>
      <w:r w:rsidRPr="00BA0C04">
        <w:rPr>
          <w:rFonts w:ascii="Times New Roman" w:hAnsi="Times New Roman"/>
          <w:sz w:val="24"/>
        </w:rPr>
        <w:t xml:space="preserve"> </w:t>
      </w:r>
      <w:r w:rsidR="00486A7D">
        <w:rPr>
          <w:rFonts w:ascii="Times New Roman" w:hAnsi="Times New Roman"/>
          <w:sz w:val="24"/>
        </w:rPr>
        <w:t xml:space="preserve">(ii) </w:t>
      </w:r>
      <w:r w:rsidRPr="00BA0C04">
        <w:rPr>
          <w:rFonts w:ascii="Times New Roman" w:hAnsi="Times New Roman"/>
          <w:sz w:val="24"/>
        </w:rPr>
        <w:t>market withdrawals, or other business strategies by pharmaceutical companies</w:t>
      </w:r>
      <w:r w:rsidR="00486A7D">
        <w:rPr>
          <w:rFonts w:ascii="Times New Roman" w:hAnsi="Times New Roman"/>
          <w:sz w:val="24"/>
        </w:rPr>
        <w:t>;</w:t>
      </w:r>
      <w:r w:rsidRPr="00BA0C04">
        <w:rPr>
          <w:rFonts w:ascii="Times New Roman" w:hAnsi="Times New Roman"/>
          <w:sz w:val="24"/>
        </w:rPr>
        <w:t xml:space="preserve"> </w:t>
      </w:r>
      <w:r w:rsidR="00486A7D" w:rsidRPr="00BA0C04">
        <w:rPr>
          <w:rFonts w:ascii="Times New Roman" w:hAnsi="Times New Roman"/>
          <w:sz w:val="24"/>
        </w:rPr>
        <w:t xml:space="preserve">and </w:t>
      </w:r>
      <w:r w:rsidR="00486A7D">
        <w:rPr>
          <w:rFonts w:ascii="Times New Roman" w:hAnsi="Times New Roman"/>
          <w:sz w:val="24"/>
        </w:rPr>
        <w:t xml:space="preserve">(iii) </w:t>
      </w:r>
      <w:r>
        <w:rPr>
          <w:rFonts w:ascii="Times New Roman" w:hAnsi="Times New Roman"/>
          <w:sz w:val="24"/>
        </w:rPr>
        <w:t>the limited bargaining power of</w:t>
      </w:r>
      <w:r w:rsidRPr="00BA0C04">
        <w:rPr>
          <w:rFonts w:ascii="Times New Roman" w:hAnsi="Times New Roman"/>
          <w:sz w:val="24"/>
        </w:rPr>
        <w:t xml:space="preserve"> national governments against those pharmaceutical companies. </w:t>
      </w:r>
      <w:r>
        <w:rPr>
          <w:rFonts w:ascii="Times New Roman" w:hAnsi="Times New Roman"/>
          <w:sz w:val="24"/>
        </w:rPr>
        <w:t>T</w:t>
      </w:r>
      <w:r w:rsidRPr="00BA0C04">
        <w:rPr>
          <w:rFonts w:ascii="Times New Roman" w:hAnsi="Times New Roman"/>
          <w:sz w:val="24"/>
        </w:rPr>
        <w:t xml:space="preserve">he European Parliament expressed </w:t>
      </w:r>
      <w:r>
        <w:rPr>
          <w:rFonts w:ascii="Times New Roman" w:hAnsi="Times New Roman"/>
          <w:sz w:val="24"/>
        </w:rPr>
        <w:t>s</w:t>
      </w:r>
      <w:r w:rsidRPr="00BA0C04">
        <w:rPr>
          <w:rFonts w:ascii="Times New Roman" w:hAnsi="Times New Roman"/>
          <w:sz w:val="24"/>
        </w:rPr>
        <w:t>imilar concerns in its resolution on EU options for improving access to medicines</w:t>
      </w:r>
      <w:r w:rsidRPr="00BA0C04">
        <w:rPr>
          <w:rStyle w:val="FootnoteReference"/>
          <w:rFonts w:ascii="Times New Roman" w:hAnsi="Times New Roman"/>
          <w:sz w:val="24"/>
        </w:rPr>
        <w:footnoteReference w:id="3"/>
      </w:r>
      <w:r w:rsidR="00486A7D">
        <w:rPr>
          <w:rFonts w:ascii="Times New Roman" w:hAnsi="Times New Roman"/>
          <w:sz w:val="24"/>
        </w:rPr>
        <w:t>.</w:t>
      </w:r>
      <w:r w:rsidRPr="00BA0C04">
        <w:rPr>
          <w:rFonts w:ascii="Times New Roman" w:hAnsi="Times New Roman"/>
          <w:sz w:val="24"/>
        </w:rPr>
        <w:t xml:space="preserve"> Th</w:t>
      </w:r>
      <w:r>
        <w:rPr>
          <w:rFonts w:ascii="Times New Roman" w:hAnsi="Times New Roman"/>
          <w:sz w:val="24"/>
        </w:rPr>
        <w:t>is</w:t>
      </w:r>
      <w:r w:rsidRPr="00BA0C04">
        <w:rPr>
          <w:rFonts w:ascii="Times New Roman" w:hAnsi="Times New Roman"/>
          <w:sz w:val="24"/>
        </w:rPr>
        <w:t xml:space="preserve"> report is therefore addressed to the Council and the European Parliament.</w:t>
      </w:r>
    </w:p>
    <w:p w14:paraId="4BD2376D" w14:textId="77777777" w:rsidR="00E30D11" w:rsidRDefault="0008153A" w:rsidP="00F76967">
      <w:r>
        <w:t xml:space="preserve">The </w:t>
      </w:r>
      <w:r w:rsidRPr="00BA0C04">
        <w:t>pharma</w:t>
      </w:r>
      <w:r>
        <w:t>ceutical</w:t>
      </w:r>
      <w:r w:rsidRPr="00BA0C04">
        <w:t xml:space="preserve"> </w:t>
      </w:r>
      <w:r>
        <w:t xml:space="preserve">sector and </w:t>
      </w:r>
      <w:r w:rsidR="003A5F56">
        <w:t>the health</w:t>
      </w:r>
      <w:r w:rsidR="00941A1B">
        <w:t>care</w:t>
      </w:r>
      <w:r w:rsidR="003A5F56">
        <w:t xml:space="preserve"> sector </w:t>
      </w:r>
      <w:r w:rsidR="00E61615">
        <w:t xml:space="preserve">in general </w:t>
      </w:r>
      <w:r w:rsidR="00B82CD5">
        <w:t xml:space="preserve">are of particular </w:t>
      </w:r>
      <w:r w:rsidR="00E61615">
        <w:t>soci</w:t>
      </w:r>
      <w:r w:rsidR="00B82CD5">
        <w:t xml:space="preserve">etal </w:t>
      </w:r>
      <w:r w:rsidR="00C15BAA">
        <w:t xml:space="preserve">and economic </w:t>
      </w:r>
      <w:r w:rsidR="00B82CD5">
        <w:t>importance</w:t>
      </w:r>
      <w:r w:rsidR="00F76967" w:rsidRPr="00BA0C04">
        <w:t>.</w:t>
      </w:r>
      <w:r w:rsidR="003A5F56">
        <w:t xml:space="preserve"> B</w:t>
      </w:r>
      <w:r w:rsidR="007E6CB8">
        <w:t>eing health</w:t>
      </w:r>
      <w:r w:rsidR="00486A7D">
        <w:t>y</w:t>
      </w:r>
      <w:r w:rsidR="007E6CB8">
        <w:t xml:space="preserve"> and having access to affordable and innovative medicines matter</w:t>
      </w:r>
      <w:r w:rsidR="00D5219A">
        <w:t>s</w:t>
      </w:r>
      <w:r w:rsidR="007E6CB8">
        <w:t xml:space="preserve"> </w:t>
      </w:r>
      <w:r w:rsidR="008121FC">
        <w:t xml:space="preserve">a lot </w:t>
      </w:r>
      <w:r w:rsidR="007E6CB8">
        <w:t>to people</w:t>
      </w:r>
      <w:r w:rsidR="00B82CD5">
        <w:t xml:space="preserve">. </w:t>
      </w:r>
      <w:r w:rsidR="00442C08">
        <w:t>T</w:t>
      </w:r>
      <w:r w:rsidR="00442C08" w:rsidRPr="00BA0C04">
        <w:t>he economic crisis</w:t>
      </w:r>
      <w:r w:rsidR="00071122">
        <w:t xml:space="preserve"> of 2008 and its fallout</w:t>
      </w:r>
      <w:r w:rsidR="00442C08" w:rsidRPr="00BA0C04">
        <w:t xml:space="preserve">, </w:t>
      </w:r>
      <w:r w:rsidR="00486A7D">
        <w:t xml:space="preserve">the </w:t>
      </w:r>
      <w:r w:rsidR="00442C08" w:rsidRPr="00BA0C04">
        <w:t>demograph</w:t>
      </w:r>
      <w:r w:rsidR="00442C08">
        <w:t xml:space="preserve">ic </w:t>
      </w:r>
      <w:r w:rsidR="008121FC">
        <w:t xml:space="preserve">evolution </w:t>
      </w:r>
      <w:r w:rsidR="00442C08">
        <w:t xml:space="preserve">and changes in </w:t>
      </w:r>
      <w:r w:rsidR="00836CCD" w:rsidRPr="00BA0C04">
        <w:t>the types of diseases affecting Europe</w:t>
      </w:r>
      <w:r w:rsidR="00486A7D">
        <w:t>ans</w:t>
      </w:r>
      <w:r w:rsidR="00442C08">
        <w:t xml:space="preserve"> have put significant constraints on public health</w:t>
      </w:r>
      <w:r w:rsidR="00941A1B">
        <w:t>care</w:t>
      </w:r>
      <w:r w:rsidR="00442C08">
        <w:t xml:space="preserve"> budgets</w:t>
      </w:r>
      <w:r w:rsidR="00BB5F77">
        <w:t xml:space="preserve">. </w:t>
      </w:r>
      <w:r w:rsidR="00486A7D">
        <w:t>In recent</w:t>
      </w:r>
      <w:r w:rsidR="00735075">
        <w:t xml:space="preserve"> decades, p</w:t>
      </w:r>
      <w:r w:rsidR="00F76967" w:rsidRPr="00BA0C04">
        <w:t xml:space="preserve">ublic spending on healthcare </w:t>
      </w:r>
      <w:r w:rsidR="00486A7D">
        <w:t xml:space="preserve">in general </w:t>
      </w:r>
      <w:r w:rsidR="008121FC">
        <w:t xml:space="preserve">has </w:t>
      </w:r>
      <w:r w:rsidR="00B02D3C">
        <w:t xml:space="preserve">increased to between </w:t>
      </w:r>
      <w:r w:rsidR="00F76967" w:rsidRPr="00BA0C04">
        <w:t>5.7</w:t>
      </w:r>
      <w:r w:rsidR="00486A7D">
        <w:t> </w:t>
      </w:r>
      <w:r w:rsidR="00F76967" w:rsidRPr="00BA0C04">
        <w:t>% and 11.3</w:t>
      </w:r>
      <w:r w:rsidR="00486A7D">
        <w:t> </w:t>
      </w:r>
      <w:r w:rsidR="00F76967" w:rsidRPr="00BA0C04">
        <w:t xml:space="preserve">% of </w:t>
      </w:r>
      <w:r w:rsidR="004E3222">
        <w:t>GDP</w:t>
      </w:r>
      <w:r w:rsidR="00F76967" w:rsidRPr="00BA0C04">
        <w:t xml:space="preserve"> in EU </w:t>
      </w:r>
      <w:r w:rsidR="00486A7D">
        <w:t>countries</w:t>
      </w:r>
      <w:r w:rsidR="00F76967" w:rsidRPr="00BA0C04">
        <w:rPr>
          <w:rStyle w:val="FootnoteReference"/>
        </w:rPr>
        <w:footnoteReference w:id="4"/>
      </w:r>
      <w:r w:rsidR="00442C08">
        <w:t>,</w:t>
      </w:r>
      <w:r w:rsidR="00C65E78" w:rsidRPr="00BA0C04" w:rsidDel="00442C08">
        <w:t xml:space="preserve"> and </w:t>
      </w:r>
      <w:r w:rsidR="00C65E78" w:rsidRPr="00BA0C04">
        <w:t xml:space="preserve">is expected to </w:t>
      </w:r>
      <w:r w:rsidR="00C15BAA">
        <w:t>grow</w:t>
      </w:r>
      <w:r w:rsidR="00C15BAA" w:rsidRPr="00BA0C04">
        <w:t xml:space="preserve"> </w:t>
      </w:r>
      <w:r w:rsidR="00B82CD5">
        <w:t>further</w:t>
      </w:r>
      <w:r w:rsidR="00C65E78" w:rsidRPr="00BA0C04">
        <w:t xml:space="preserve">. </w:t>
      </w:r>
      <w:r w:rsidR="00D44B2E">
        <w:t xml:space="preserve">Spending on pharmaceuticals </w:t>
      </w:r>
      <w:r w:rsidR="00F76967" w:rsidRPr="00BA0C04">
        <w:t xml:space="preserve">constitutes a </w:t>
      </w:r>
      <w:r w:rsidR="00B82CD5">
        <w:t>significant</w:t>
      </w:r>
      <w:r w:rsidR="00B82CD5" w:rsidRPr="00BA0C04">
        <w:t xml:space="preserve"> </w:t>
      </w:r>
      <w:r w:rsidR="00F76967" w:rsidRPr="00BA0C04">
        <w:t>share of government spending on healthcare</w:t>
      </w:r>
      <w:bookmarkStart w:id="11" w:name="_Ref525158248"/>
      <w:r w:rsidR="00F76967" w:rsidRPr="00BA0C04">
        <w:rPr>
          <w:rStyle w:val="FootnoteReference"/>
        </w:rPr>
        <w:footnoteReference w:id="5"/>
      </w:r>
      <w:bookmarkEnd w:id="11"/>
      <w:r w:rsidR="00486A7D">
        <w:t>.</w:t>
      </w:r>
      <w:r w:rsidR="001816C8">
        <w:t xml:space="preserve"> </w:t>
      </w:r>
      <w:r w:rsidR="00442C08" w:rsidRPr="00BA0C04">
        <w:t xml:space="preserve">In this context, </w:t>
      </w:r>
      <w:r w:rsidR="00486A7D">
        <w:t xml:space="preserve">the </w:t>
      </w:r>
      <w:r w:rsidR="00442C08" w:rsidRPr="00BA0C04">
        <w:t>high prices of medicines</w:t>
      </w:r>
      <w:r w:rsidR="008121FC">
        <w:t xml:space="preserve"> can</w:t>
      </w:r>
      <w:r w:rsidR="00442C08" w:rsidRPr="00BA0C04">
        <w:t xml:space="preserve"> pose a </w:t>
      </w:r>
      <w:r w:rsidR="00817B52">
        <w:t>high burden on</w:t>
      </w:r>
      <w:r w:rsidR="00442C08" w:rsidRPr="00BA0C04">
        <w:t xml:space="preserve"> the national healthcare systems.</w:t>
      </w:r>
      <w:r w:rsidR="00E44665">
        <w:t xml:space="preserve"> </w:t>
      </w:r>
    </w:p>
    <w:p w14:paraId="5AA53BF8" w14:textId="77777777" w:rsidR="00F76967" w:rsidRPr="00BA0C04" w:rsidRDefault="00E30D11" w:rsidP="00F76967">
      <w:r>
        <w:t>Moreover</w:t>
      </w:r>
      <w:r w:rsidR="00E44665">
        <w:t xml:space="preserve">, </w:t>
      </w:r>
      <w:r>
        <w:t xml:space="preserve">continued </w:t>
      </w:r>
      <w:r w:rsidR="00C15BAA">
        <w:t xml:space="preserve">efforts to innovate and </w:t>
      </w:r>
      <w:r>
        <w:t xml:space="preserve">invest into </w:t>
      </w:r>
      <w:r w:rsidR="003B4DEF">
        <w:t>R&amp;D</w:t>
      </w:r>
      <w:r w:rsidR="00E44665">
        <w:t xml:space="preserve"> </w:t>
      </w:r>
      <w:r w:rsidR="00887008">
        <w:t xml:space="preserve">are </w:t>
      </w:r>
      <w:r>
        <w:t>crucial to develop</w:t>
      </w:r>
      <w:r w:rsidR="00486A7D">
        <w:t>ing</w:t>
      </w:r>
      <w:r>
        <w:t xml:space="preserve"> new or improved treatments </w:t>
      </w:r>
      <w:r w:rsidR="00486A7D">
        <w:t xml:space="preserve">that offer </w:t>
      </w:r>
      <w:r>
        <w:t xml:space="preserve">patients and practitioners a choice of state-of-the-art </w:t>
      </w:r>
      <w:r w:rsidR="00887008">
        <w:t>medication</w:t>
      </w:r>
      <w:r>
        <w:t>. However, incentives to innovate can also be curbed</w:t>
      </w:r>
      <w:r w:rsidR="00486A7D">
        <w:t xml:space="preserve"> by</w:t>
      </w:r>
      <w:r>
        <w:t xml:space="preserve"> both mergers and anti-competitive practices.</w:t>
      </w:r>
    </w:p>
    <w:p w14:paraId="0FFA7E1A" w14:textId="77777777" w:rsidR="00E30D11" w:rsidRDefault="00E30D11" w:rsidP="00DF67C3">
      <w:r w:rsidRPr="00BA0C04">
        <w:t xml:space="preserve">This report shows </w:t>
      </w:r>
      <w:r w:rsidR="00FD5EB9">
        <w:t>the way</w:t>
      </w:r>
      <w:r w:rsidR="00642CC2">
        <w:t>s</w:t>
      </w:r>
      <w:r w:rsidR="00FD5EB9">
        <w:t xml:space="preserve"> in which</w:t>
      </w:r>
      <w:r w:rsidR="00FD5EB9" w:rsidRPr="00BA0C04">
        <w:t xml:space="preserve"> </w:t>
      </w:r>
      <w:r w:rsidRPr="00BA0C04">
        <w:t>competition law enforcement</w:t>
      </w:r>
      <w:r w:rsidR="00797760">
        <w:t xml:space="preserve">, </w:t>
      </w:r>
      <w:r w:rsidR="00642CC2">
        <w:t>i.e. enforcing both the EU antitrust rules and the EU merger rules,</w:t>
      </w:r>
      <w:r w:rsidR="00F53104" w:rsidRPr="00BA0C04">
        <w:rPr>
          <w:rStyle w:val="FootnoteReference"/>
        </w:rPr>
        <w:footnoteReference w:id="6"/>
      </w:r>
      <w:r w:rsidRPr="00BA0C04">
        <w:t xml:space="preserve"> can </w:t>
      </w:r>
      <w:r w:rsidR="00486A7D">
        <w:t>help</w:t>
      </w:r>
      <w:r w:rsidRPr="00BA0C04">
        <w:t xml:space="preserve"> to safeguard EU patients</w:t>
      </w:r>
      <w:r w:rsidR="007B08AE">
        <w:t>’</w:t>
      </w:r>
      <w:r w:rsidRPr="00BA0C04">
        <w:t xml:space="preserve"> access to both affordable and innovative medicines</w:t>
      </w:r>
      <w:r w:rsidR="00887008">
        <w:t xml:space="preserve">. </w:t>
      </w:r>
      <w:r w:rsidR="00486A7D">
        <w:t>It</w:t>
      </w:r>
      <w:r w:rsidR="00887008">
        <w:t xml:space="preserve"> </w:t>
      </w:r>
      <w:r>
        <w:t xml:space="preserve">has </w:t>
      </w:r>
      <w:r w:rsidR="00DF67C3" w:rsidRPr="00BA0C04">
        <w:t xml:space="preserve">been </w:t>
      </w:r>
      <w:r w:rsidR="00DF67C3">
        <w:t>drawn</w:t>
      </w:r>
      <w:r w:rsidR="00DF67C3" w:rsidRPr="00BA0C04">
        <w:t xml:space="preserve"> up in </w:t>
      </w:r>
      <w:r w:rsidR="00DF67C3">
        <w:t xml:space="preserve">close </w:t>
      </w:r>
      <w:r w:rsidR="001D624E">
        <w:t>cooperat</w:t>
      </w:r>
      <w:r w:rsidR="00DF67C3" w:rsidRPr="00BA0C04">
        <w:t xml:space="preserve">ion with </w:t>
      </w:r>
      <w:r w:rsidR="00DF67C3">
        <w:t xml:space="preserve">the </w:t>
      </w:r>
      <w:r w:rsidR="00DF67C3" w:rsidRPr="00BA0C04">
        <w:t xml:space="preserve">national competition authorities </w:t>
      </w:r>
      <w:r w:rsidR="00DF67C3">
        <w:t>(</w:t>
      </w:r>
      <w:r w:rsidR="00FD5EB9">
        <w:t>‘</w:t>
      </w:r>
      <w:r w:rsidR="00DF67C3">
        <w:t>NCAs</w:t>
      </w:r>
      <w:r w:rsidR="00FD5EB9">
        <w:t>’</w:t>
      </w:r>
      <w:r w:rsidR="00DF67C3">
        <w:t xml:space="preserve">) of the 28 EU Member States </w:t>
      </w:r>
      <w:r w:rsidR="000C1550">
        <w:t>(</w:t>
      </w:r>
      <w:r w:rsidR="00D5219A">
        <w:t xml:space="preserve">the </w:t>
      </w:r>
      <w:r w:rsidR="000C1550">
        <w:t xml:space="preserve">Commission and NCAs are jointly referred to as </w:t>
      </w:r>
      <w:r w:rsidR="000C1550" w:rsidRPr="006A6046">
        <w:t xml:space="preserve">the </w:t>
      </w:r>
      <w:r w:rsidR="00452279" w:rsidRPr="006A6046">
        <w:t>‘</w:t>
      </w:r>
      <w:r w:rsidR="000C1550" w:rsidRPr="006A6046">
        <w:t>European competition authorities</w:t>
      </w:r>
      <w:r w:rsidR="00452279" w:rsidRPr="006A6046">
        <w:t>’</w:t>
      </w:r>
      <w:r w:rsidR="00DF67C3" w:rsidRPr="006A6046">
        <w:t>).</w:t>
      </w:r>
      <w:r w:rsidR="00DF67C3" w:rsidRPr="00BA0C04">
        <w:t xml:space="preserve"> </w:t>
      </w:r>
    </w:p>
    <w:p w14:paraId="17C4593B" w14:textId="77777777" w:rsidR="00DF67C3" w:rsidRPr="00BA0C04" w:rsidRDefault="00583E48" w:rsidP="00DF67C3">
      <w:r>
        <w:t xml:space="preserve">The </w:t>
      </w:r>
      <w:r w:rsidR="00BD0351">
        <w:t>European competition authorities</w:t>
      </w:r>
      <w:r>
        <w:t xml:space="preserve"> closely cooperate </w:t>
      </w:r>
      <w:r w:rsidR="00452279">
        <w:t>to enforce</w:t>
      </w:r>
      <w:r>
        <w:t xml:space="preserve"> competition law as well as continuous</w:t>
      </w:r>
      <w:r w:rsidR="00452279">
        <w:t>ly</w:t>
      </w:r>
      <w:r>
        <w:t xml:space="preserve"> monitor </w:t>
      </w:r>
      <w:r w:rsidR="00452279">
        <w:t xml:space="preserve">the </w:t>
      </w:r>
      <w:r>
        <w:t xml:space="preserve">pharmaceutical markets. </w:t>
      </w:r>
      <w:r w:rsidR="00452279">
        <w:t>Using</w:t>
      </w:r>
      <w:r w:rsidR="00452279" w:rsidRPr="00BA0C04">
        <w:t xml:space="preserve"> </w:t>
      </w:r>
      <w:r w:rsidR="00DF67C3">
        <w:t xml:space="preserve">concrete examples, </w:t>
      </w:r>
      <w:r>
        <w:t xml:space="preserve">this </w:t>
      </w:r>
      <w:r w:rsidR="00DF67C3">
        <w:lastRenderedPageBreak/>
        <w:t xml:space="preserve">report describes </w:t>
      </w:r>
      <w:r w:rsidR="00DF67C3" w:rsidRPr="00BA0C04">
        <w:t xml:space="preserve">how </w:t>
      </w:r>
      <w:r w:rsidR="003A2F1D" w:rsidRPr="00BA0C04">
        <w:t xml:space="preserve">the </w:t>
      </w:r>
      <w:r w:rsidR="00A32843">
        <w:t xml:space="preserve">rules prohibiting abuses of a dominant position and restrictive agreements </w:t>
      </w:r>
      <w:r>
        <w:t xml:space="preserve">have been enforced </w:t>
      </w:r>
      <w:r w:rsidR="00A32843">
        <w:t>to ensure</w:t>
      </w:r>
      <w:r w:rsidR="005706FA">
        <w:t xml:space="preserve"> that </w:t>
      </w:r>
      <w:r w:rsidR="00EB310D">
        <w:t>(</w:t>
      </w:r>
      <w:proofErr w:type="spellStart"/>
      <w:r w:rsidR="00EB310D">
        <w:t>i</w:t>
      </w:r>
      <w:proofErr w:type="spellEnd"/>
      <w:r w:rsidR="00EB310D">
        <w:t xml:space="preserve">) price </w:t>
      </w:r>
      <w:r w:rsidR="005073DE">
        <w:t xml:space="preserve">competition </w:t>
      </w:r>
      <w:r w:rsidR="00EB310D">
        <w:t xml:space="preserve">for </w:t>
      </w:r>
      <w:r w:rsidR="005073DE">
        <w:t>pharmaceuticals is not artificially reduced or eliminated</w:t>
      </w:r>
      <w:r w:rsidR="00452279">
        <w:t>;</w:t>
      </w:r>
      <w:r w:rsidR="005073DE">
        <w:t xml:space="preserve"> and </w:t>
      </w:r>
      <w:r w:rsidR="00EB310D">
        <w:t xml:space="preserve">(ii) anti-competitive practices do not restrict innovation in the sector. Scrutinising mergers </w:t>
      </w:r>
      <w:r w:rsidR="005E27D7">
        <w:t xml:space="preserve">of pharmaceutical companies </w:t>
      </w:r>
      <w:r w:rsidR="00EB310D">
        <w:t>for their possible negative impact on competition equally serves these two objectives</w:t>
      </w:r>
      <w:r w:rsidR="00452279">
        <w:t>;</w:t>
      </w:r>
      <w:r w:rsidR="00EB310D">
        <w:t xml:space="preserve"> and the report </w:t>
      </w:r>
      <w:r w:rsidR="00DF67C3" w:rsidRPr="00BA0C04">
        <w:t xml:space="preserve">describes </w:t>
      </w:r>
      <w:r w:rsidR="00407349">
        <w:t xml:space="preserve">how </w:t>
      </w:r>
      <w:r w:rsidR="00F818F7">
        <w:t>the Commission</w:t>
      </w:r>
      <w:r w:rsidR="003A2F9F">
        <w:t>’</w:t>
      </w:r>
      <w:r w:rsidR="00F818F7">
        <w:t xml:space="preserve">s </w:t>
      </w:r>
      <w:r w:rsidR="00407349">
        <w:t xml:space="preserve">application of the EU </w:t>
      </w:r>
      <w:r w:rsidR="00DF67C3" w:rsidRPr="00BA0C04">
        <w:t xml:space="preserve">merger </w:t>
      </w:r>
      <w:r w:rsidR="00F818F7">
        <w:t xml:space="preserve">control </w:t>
      </w:r>
      <w:r w:rsidR="00407349">
        <w:t xml:space="preserve">rules has </w:t>
      </w:r>
      <w:r w:rsidR="005E27D7">
        <w:t xml:space="preserve">in specific cases </w:t>
      </w:r>
      <w:r w:rsidR="001F6809" w:rsidRPr="001F6809">
        <w:t xml:space="preserve">contributed </w:t>
      </w:r>
      <w:r w:rsidR="00407349" w:rsidRPr="00BA0C04">
        <w:t xml:space="preserve">to </w:t>
      </w:r>
      <w:r w:rsidR="005E27D7">
        <w:t xml:space="preserve">having </w:t>
      </w:r>
      <w:r w:rsidR="00407349" w:rsidRPr="00BA0C04">
        <w:t>more affordable and innovative medicines</w:t>
      </w:r>
      <w:r w:rsidR="00DF67C3" w:rsidRPr="00BA0C04">
        <w:t xml:space="preserve">. The report focuses on </w:t>
      </w:r>
      <w:r w:rsidR="00817B52">
        <w:t>medicinal products</w:t>
      </w:r>
      <w:r w:rsidR="00DF67C3">
        <w:t xml:space="preserve"> for human use</w:t>
      </w:r>
      <w:r w:rsidR="00DF67C3" w:rsidRPr="00BA0C04">
        <w:t>.</w:t>
      </w:r>
    </w:p>
    <w:p w14:paraId="629FDF3C" w14:textId="77777777" w:rsidR="00BB5F77" w:rsidRDefault="00EA3C6F" w:rsidP="00237F41">
      <w:r>
        <w:t xml:space="preserve">Antitrust </w:t>
      </w:r>
      <w:r w:rsidR="007820D2">
        <w:t>investigations</w:t>
      </w:r>
      <w:r>
        <w:t xml:space="preserve"> are complex and </w:t>
      </w:r>
      <w:r w:rsidR="00452279">
        <w:t xml:space="preserve">require considerable </w:t>
      </w:r>
      <w:r>
        <w:t>resource</w:t>
      </w:r>
      <w:r w:rsidR="00452279">
        <w:t>s</w:t>
      </w:r>
      <w:r>
        <w:t>. Th</w:t>
      </w:r>
      <w:r w:rsidR="00EB09A7">
        <w:t xml:space="preserve">is is why </w:t>
      </w:r>
      <w:r w:rsidR="005E27D7">
        <w:t xml:space="preserve">the </w:t>
      </w:r>
      <w:r w:rsidR="00D5219A">
        <w:t xml:space="preserve">European competition authorities </w:t>
      </w:r>
      <w:r>
        <w:t>focus their investigations on</w:t>
      </w:r>
      <w:r w:rsidR="005E27D7">
        <w:t xml:space="preserve"> the most important cases</w:t>
      </w:r>
      <w:r>
        <w:t xml:space="preserve">, including those </w:t>
      </w:r>
      <w:r w:rsidR="005E27D7">
        <w:t xml:space="preserve">that </w:t>
      </w:r>
      <w:r>
        <w:t xml:space="preserve">can </w:t>
      </w:r>
      <w:r w:rsidR="005E27D7">
        <w:t xml:space="preserve">provide guidance to market participants </w:t>
      </w:r>
      <w:r w:rsidR="00237F41">
        <w:t xml:space="preserve">and deter </w:t>
      </w:r>
      <w:r w:rsidR="005E27D7">
        <w:t xml:space="preserve">them </w:t>
      </w:r>
      <w:r w:rsidR="00237F41">
        <w:t>from engaging in similar conduct.</w:t>
      </w:r>
      <w:r w:rsidR="00A51162">
        <w:t xml:space="preserve"> </w:t>
      </w:r>
      <w:r w:rsidR="00452279">
        <w:t>‘</w:t>
      </w:r>
      <w:r w:rsidR="00452279">
        <w:rPr>
          <w:i/>
        </w:rPr>
        <w:t>V</w:t>
      </w:r>
      <w:r w:rsidR="007B18BC" w:rsidRPr="00BA0C04">
        <w:rPr>
          <w:i/>
        </w:rPr>
        <w:t>igilant competition law scrutiny</w:t>
      </w:r>
      <w:r w:rsidR="00452279">
        <w:t>’</w:t>
      </w:r>
      <w:r w:rsidR="007B18BC" w:rsidRPr="00BA0C04">
        <w:rPr>
          <w:vertAlign w:val="superscript"/>
        </w:rPr>
        <w:footnoteReference w:id="7"/>
      </w:r>
      <w:r w:rsidR="007B18BC" w:rsidRPr="00BA0C04">
        <w:t xml:space="preserve"> </w:t>
      </w:r>
      <w:r w:rsidR="00452279">
        <w:t>therefore helps</w:t>
      </w:r>
      <w:r w:rsidR="00452279" w:rsidRPr="007E0A86">
        <w:t xml:space="preserve"> to improv</w:t>
      </w:r>
      <w:r w:rsidR="00452279">
        <w:t>e</w:t>
      </w:r>
      <w:r w:rsidR="00452279" w:rsidRPr="007E0A86">
        <w:t xml:space="preserve"> </w:t>
      </w:r>
      <w:r w:rsidR="007B18BC" w:rsidRPr="00BA0C04">
        <w:t>competition on pharma</w:t>
      </w:r>
      <w:r w:rsidR="00237F41">
        <w:t>ceutical</w:t>
      </w:r>
      <w:r w:rsidR="007B18BC" w:rsidRPr="00BA0C04">
        <w:t xml:space="preserve"> markets</w:t>
      </w:r>
      <w:r w:rsidR="00F76967" w:rsidRPr="00BA0C04">
        <w:t xml:space="preserve"> </w:t>
      </w:r>
      <w:r w:rsidR="00CB3A4A">
        <w:t xml:space="preserve">not only </w:t>
      </w:r>
      <w:r w:rsidR="00F818F7">
        <w:t xml:space="preserve">in </w:t>
      </w:r>
      <w:r w:rsidR="00A51162">
        <w:t xml:space="preserve">terms of the </w:t>
      </w:r>
      <w:r w:rsidR="00F818F7">
        <w:t>specific case</w:t>
      </w:r>
      <w:r w:rsidR="00CB3A4A">
        <w:t xml:space="preserve"> investigated</w:t>
      </w:r>
      <w:r w:rsidR="00F818F7">
        <w:t xml:space="preserve">, but </w:t>
      </w:r>
      <w:r w:rsidR="00A51162">
        <w:t>also in a broader sense</w:t>
      </w:r>
      <w:r w:rsidR="00237F41">
        <w:t xml:space="preserve"> </w:t>
      </w:r>
      <w:r w:rsidR="00A51162">
        <w:t xml:space="preserve">by </w:t>
      </w:r>
      <w:r w:rsidR="00CB3A4A">
        <w:t xml:space="preserve">guiding the </w:t>
      </w:r>
      <w:r w:rsidR="00237F41">
        <w:t xml:space="preserve">industry </w:t>
      </w:r>
      <w:r w:rsidR="00CB3A4A">
        <w:t>in its future behaviour</w:t>
      </w:r>
      <w:r w:rsidR="00F818F7">
        <w:t>.</w:t>
      </w:r>
      <w:r w:rsidR="00CB3A4A">
        <w:t xml:space="preserve"> </w:t>
      </w:r>
      <w:r w:rsidR="00A51162">
        <w:t>In r</w:t>
      </w:r>
      <w:r w:rsidR="0000372F">
        <w:t xml:space="preserve">ecent years </w:t>
      </w:r>
      <w:r w:rsidR="00CB3A4A">
        <w:t xml:space="preserve">the </w:t>
      </w:r>
      <w:r w:rsidR="00D5219A">
        <w:t xml:space="preserve">European competition authorities </w:t>
      </w:r>
      <w:r w:rsidR="00A51162">
        <w:t xml:space="preserve">have set </w:t>
      </w:r>
      <w:r w:rsidR="00CB3A4A">
        <w:t xml:space="preserve">a number of </w:t>
      </w:r>
      <w:proofErr w:type="spellStart"/>
      <w:r w:rsidR="006A6046">
        <w:t>groundbreaking</w:t>
      </w:r>
      <w:proofErr w:type="spellEnd"/>
      <w:r w:rsidR="00CB3A4A">
        <w:t xml:space="preserve"> precedents </w:t>
      </w:r>
      <w:r w:rsidR="00A51162">
        <w:t xml:space="preserve">which clarified </w:t>
      </w:r>
      <w:r w:rsidR="00CB3A4A">
        <w:t xml:space="preserve">the application of EU competition law </w:t>
      </w:r>
      <w:r w:rsidR="0000372F">
        <w:t xml:space="preserve">in </w:t>
      </w:r>
      <w:r w:rsidR="00CB3A4A">
        <w:t xml:space="preserve">novel </w:t>
      </w:r>
      <w:r w:rsidR="0000372F">
        <w:t xml:space="preserve">issues </w:t>
      </w:r>
      <w:r w:rsidR="00734D44">
        <w:t>in</w:t>
      </w:r>
      <w:r w:rsidR="0000372F">
        <w:t xml:space="preserve"> pharmaceutical markets</w:t>
      </w:r>
      <w:r w:rsidR="00CB3A4A">
        <w:t>.</w:t>
      </w:r>
      <w:r w:rsidR="0000372F">
        <w:t xml:space="preserve"> These landmark decisions were often based on comprehensive inquiries of the entire sector. </w:t>
      </w:r>
      <w:r w:rsidR="00AE7D97">
        <w:t xml:space="preserve">The </w:t>
      </w:r>
      <w:r w:rsidR="009E72F1">
        <w:t xml:space="preserve">European competition authorities </w:t>
      </w:r>
      <w:r w:rsidR="0000372F">
        <w:t xml:space="preserve">continue </w:t>
      </w:r>
      <w:r>
        <w:t xml:space="preserve">to be committed to </w:t>
      </w:r>
      <w:r w:rsidR="0000372F">
        <w:t>ensur</w:t>
      </w:r>
      <w:r w:rsidR="00734D44">
        <w:t>ing</w:t>
      </w:r>
      <w:r w:rsidR="0000372F">
        <w:t xml:space="preserve"> </w:t>
      </w:r>
      <w:r>
        <w:t xml:space="preserve">that competition rules are enforced </w:t>
      </w:r>
      <w:r w:rsidR="0000372F">
        <w:t>in pharmaceutical markets</w:t>
      </w:r>
      <w:r>
        <w:t xml:space="preserve"> in an effective and timely manner</w:t>
      </w:r>
      <w:r w:rsidR="0000372F">
        <w:t>.</w:t>
      </w:r>
    </w:p>
    <w:p w14:paraId="2A43E07B" w14:textId="77777777" w:rsidR="00734D44" w:rsidRDefault="00F76967" w:rsidP="00F522DE">
      <w:r w:rsidRPr="00BA0C04">
        <w:t>Th</w:t>
      </w:r>
      <w:r w:rsidR="00CB3A4A">
        <w:t>is</w:t>
      </w:r>
      <w:r w:rsidRPr="00BA0C04">
        <w:t xml:space="preserve"> report covers the period 2009-2017. </w:t>
      </w:r>
      <w:r w:rsidR="005E7420">
        <w:t xml:space="preserve">It </w:t>
      </w:r>
      <w:r w:rsidR="00102FB4">
        <w:t xml:space="preserve">provides </w:t>
      </w:r>
    </w:p>
    <w:p w14:paraId="0907A6CE" w14:textId="77777777" w:rsidR="00734D44" w:rsidRPr="00FA432D" w:rsidRDefault="00102FB4" w:rsidP="00BE6374">
      <w:pPr>
        <w:pStyle w:val="ListParagraph"/>
        <w:numPr>
          <w:ilvl w:val="0"/>
          <w:numId w:val="23"/>
        </w:numPr>
        <w:jc w:val="both"/>
        <w:rPr>
          <w:rFonts w:ascii="Times New Roman" w:hAnsi="Times New Roman" w:cs="Times New Roman"/>
          <w:sz w:val="24"/>
        </w:rPr>
      </w:pPr>
      <w:r w:rsidRPr="00FA432D">
        <w:rPr>
          <w:rFonts w:ascii="Times New Roman" w:hAnsi="Times New Roman" w:cs="Times New Roman"/>
          <w:sz w:val="24"/>
        </w:rPr>
        <w:t xml:space="preserve">a general overview of competition </w:t>
      </w:r>
      <w:r w:rsidR="00EB0DFE">
        <w:rPr>
          <w:rFonts w:ascii="Times New Roman" w:hAnsi="Times New Roman" w:cs="Times New Roman"/>
          <w:sz w:val="24"/>
        </w:rPr>
        <w:t xml:space="preserve">law </w:t>
      </w:r>
      <w:r w:rsidRPr="00FA432D">
        <w:rPr>
          <w:rFonts w:ascii="Times New Roman" w:hAnsi="Times New Roman" w:cs="Times New Roman"/>
          <w:sz w:val="24"/>
        </w:rPr>
        <w:t xml:space="preserve">enforcement </w:t>
      </w:r>
      <w:r w:rsidR="00734D44" w:rsidRPr="00FA432D">
        <w:rPr>
          <w:rFonts w:ascii="Times New Roman" w:hAnsi="Times New Roman" w:cs="Times New Roman"/>
          <w:sz w:val="24"/>
        </w:rPr>
        <w:t xml:space="preserve">by the Commission and the NCAs </w:t>
      </w:r>
      <w:r w:rsidRPr="00FA432D">
        <w:rPr>
          <w:rFonts w:ascii="Times New Roman" w:hAnsi="Times New Roman" w:cs="Times New Roman"/>
          <w:sz w:val="24"/>
        </w:rPr>
        <w:t xml:space="preserve">in the pharmaceutical sector </w:t>
      </w:r>
      <w:r w:rsidR="005E7420" w:rsidRPr="00FA432D">
        <w:rPr>
          <w:rFonts w:ascii="Times New Roman" w:hAnsi="Times New Roman" w:cs="Times New Roman"/>
          <w:sz w:val="24"/>
        </w:rPr>
        <w:t>(</w:t>
      </w:r>
      <w:r w:rsidR="000D1EEB" w:rsidRPr="00FA432D">
        <w:rPr>
          <w:rFonts w:ascii="Times New Roman" w:hAnsi="Times New Roman" w:cs="Times New Roman"/>
          <w:sz w:val="24"/>
        </w:rPr>
        <w:t>C</w:t>
      </w:r>
      <w:r w:rsidR="005E7420" w:rsidRPr="00FA432D">
        <w:rPr>
          <w:rFonts w:ascii="Times New Roman" w:hAnsi="Times New Roman" w:cs="Times New Roman"/>
          <w:sz w:val="24"/>
        </w:rPr>
        <w:t>hapter 2)</w:t>
      </w:r>
      <w:r w:rsidR="00A51162">
        <w:rPr>
          <w:rFonts w:ascii="Times New Roman" w:hAnsi="Times New Roman" w:cs="Times New Roman"/>
          <w:sz w:val="24"/>
        </w:rPr>
        <w:t>;</w:t>
      </w:r>
      <w:r w:rsidRPr="00FA432D">
        <w:rPr>
          <w:rFonts w:ascii="Times New Roman" w:hAnsi="Times New Roman" w:cs="Times New Roman"/>
          <w:sz w:val="24"/>
        </w:rPr>
        <w:t xml:space="preserve"> </w:t>
      </w:r>
    </w:p>
    <w:p w14:paraId="0596D154" w14:textId="77777777" w:rsidR="00734D44" w:rsidRPr="00FA432D" w:rsidRDefault="00102FB4" w:rsidP="00283835">
      <w:pPr>
        <w:pStyle w:val="ListParagraph"/>
        <w:numPr>
          <w:ilvl w:val="0"/>
          <w:numId w:val="23"/>
        </w:numPr>
        <w:jc w:val="both"/>
        <w:rPr>
          <w:rFonts w:ascii="Times New Roman" w:hAnsi="Times New Roman" w:cs="Times New Roman"/>
          <w:sz w:val="24"/>
        </w:rPr>
      </w:pPr>
      <w:r w:rsidRPr="00FA432D">
        <w:rPr>
          <w:rFonts w:ascii="Times New Roman" w:hAnsi="Times New Roman" w:cs="Times New Roman"/>
          <w:sz w:val="24"/>
        </w:rPr>
        <w:t xml:space="preserve">a description of the main characteristics of the pharmaceutical sector </w:t>
      </w:r>
      <w:r w:rsidR="00734D44" w:rsidRPr="00FA432D">
        <w:rPr>
          <w:rFonts w:ascii="Times New Roman" w:hAnsi="Times New Roman" w:cs="Times New Roman"/>
          <w:sz w:val="24"/>
        </w:rPr>
        <w:t xml:space="preserve">that </w:t>
      </w:r>
      <w:r w:rsidR="00A51162">
        <w:rPr>
          <w:rFonts w:ascii="Times New Roman" w:hAnsi="Times New Roman" w:cs="Times New Roman"/>
          <w:sz w:val="24"/>
        </w:rPr>
        <w:t>shape</w:t>
      </w:r>
      <w:r w:rsidR="00A51162" w:rsidRPr="00FA432D">
        <w:rPr>
          <w:rFonts w:ascii="Times New Roman" w:hAnsi="Times New Roman" w:cs="Times New Roman"/>
          <w:sz w:val="24"/>
        </w:rPr>
        <w:t xml:space="preserve"> </w:t>
      </w:r>
      <w:r w:rsidR="00734D44">
        <w:rPr>
          <w:rFonts w:ascii="Times New Roman" w:hAnsi="Times New Roman" w:cs="Times New Roman"/>
          <w:sz w:val="24"/>
        </w:rPr>
        <w:t xml:space="preserve">the competition assessment </w:t>
      </w:r>
      <w:r w:rsidRPr="00FA432D">
        <w:rPr>
          <w:rFonts w:ascii="Times New Roman" w:hAnsi="Times New Roman" w:cs="Times New Roman"/>
          <w:sz w:val="24"/>
        </w:rPr>
        <w:t>(</w:t>
      </w:r>
      <w:r w:rsidR="000D1EEB" w:rsidRPr="00FA432D">
        <w:rPr>
          <w:rFonts w:ascii="Times New Roman" w:hAnsi="Times New Roman" w:cs="Times New Roman"/>
          <w:sz w:val="24"/>
        </w:rPr>
        <w:t>C</w:t>
      </w:r>
      <w:r w:rsidRPr="00FA432D">
        <w:rPr>
          <w:rFonts w:ascii="Times New Roman" w:hAnsi="Times New Roman" w:cs="Times New Roman"/>
          <w:sz w:val="24"/>
        </w:rPr>
        <w:t>hapter 3)</w:t>
      </w:r>
      <w:r w:rsidR="00A51162">
        <w:rPr>
          <w:rFonts w:ascii="Times New Roman" w:hAnsi="Times New Roman" w:cs="Times New Roman"/>
          <w:sz w:val="24"/>
        </w:rPr>
        <w:t>;</w:t>
      </w:r>
      <w:r w:rsidRPr="00FA432D">
        <w:rPr>
          <w:rFonts w:ascii="Times New Roman" w:hAnsi="Times New Roman" w:cs="Times New Roman"/>
          <w:sz w:val="24"/>
        </w:rPr>
        <w:t xml:space="preserve"> </w:t>
      </w:r>
      <w:r w:rsidR="00734D44" w:rsidRPr="00FA432D">
        <w:rPr>
          <w:rFonts w:ascii="Times New Roman" w:hAnsi="Times New Roman" w:cs="Times New Roman"/>
          <w:sz w:val="24"/>
        </w:rPr>
        <w:t xml:space="preserve">and </w:t>
      </w:r>
    </w:p>
    <w:p w14:paraId="05E9489A" w14:textId="77777777" w:rsidR="00D5219A" w:rsidRPr="00955C8E" w:rsidRDefault="00102FB4" w:rsidP="00955C8E">
      <w:pPr>
        <w:pStyle w:val="ListParagraph"/>
        <w:numPr>
          <w:ilvl w:val="0"/>
          <w:numId w:val="23"/>
        </w:numPr>
        <w:jc w:val="both"/>
        <w:rPr>
          <w:rFonts w:ascii="Times New Roman" w:hAnsi="Times New Roman" w:cs="Times New Roman"/>
          <w:sz w:val="24"/>
        </w:rPr>
      </w:pPr>
      <w:proofErr w:type="gramStart"/>
      <w:r w:rsidRPr="00FA432D">
        <w:rPr>
          <w:rFonts w:ascii="Times New Roman" w:hAnsi="Times New Roman" w:cs="Times New Roman"/>
          <w:sz w:val="24"/>
        </w:rPr>
        <w:t>a</w:t>
      </w:r>
      <w:r w:rsidR="0070214B" w:rsidRPr="00FA432D">
        <w:rPr>
          <w:rFonts w:ascii="Times New Roman" w:hAnsi="Times New Roman" w:cs="Times New Roman"/>
          <w:sz w:val="24"/>
        </w:rPr>
        <w:t>n</w:t>
      </w:r>
      <w:proofErr w:type="gramEnd"/>
      <w:r w:rsidR="0070214B" w:rsidRPr="00FA432D">
        <w:rPr>
          <w:rFonts w:ascii="Times New Roman" w:hAnsi="Times New Roman" w:cs="Times New Roman"/>
          <w:sz w:val="24"/>
        </w:rPr>
        <w:t xml:space="preserve"> illustration</w:t>
      </w:r>
      <w:r w:rsidRPr="00FA432D">
        <w:rPr>
          <w:rFonts w:ascii="Times New Roman" w:hAnsi="Times New Roman" w:cs="Times New Roman"/>
          <w:sz w:val="24"/>
        </w:rPr>
        <w:t xml:space="preserve"> of </w:t>
      </w:r>
      <w:r w:rsidR="006E0F12">
        <w:rPr>
          <w:rFonts w:ascii="Times New Roman" w:hAnsi="Times New Roman" w:cs="Times New Roman"/>
          <w:sz w:val="24"/>
        </w:rPr>
        <w:t xml:space="preserve">how </w:t>
      </w:r>
      <w:r w:rsidRPr="00FA432D">
        <w:rPr>
          <w:rFonts w:ascii="Times New Roman" w:hAnsi="Times New Roman" w:cs="Times New Roman"/>
          <w:sz w:val="24"/>
        </w:rPr>
        <w:t xml:space="preserve">competition </w:t>
      </w:r>
      <w:r w:rsidR="00EB0DFE">
        <w:rPr>
          <w:rFonts w:ascii="Times New Roman" w:hAnsi="Times New Roman" w:cs="Times New Roman"/>
          <w:sz w:val="24"/>
        </w:rPr>
        <w:t xml:space="preserve">law </w:t>
      </w:r>
      <w:r w:rsidRPr="00FA432D">
        <w:rPr>
          <w:rFonts w:ascii="Times New Roman" w:hAnsi="Times New Roman" w:cs="Times New Roman"/>
          <w:sz w:val="24"/>
        </w:rPr>
        <w:t xml:space="preserve">enforcement </w:t>
      </w:r>
      <w:r w:rsidR="006E0F12">
        <w:rPr>
          <w:rFonts w:ascii="Times New Roman" w:hAnsi="Times New Roman" w:cs="Times New Roman"/>
          <w:sz w:val="24"/>
        </w:rPr>
        <w:t xml:space="preserve">contributes </w:t>
      </w:r>
      <w:r w:rsidRPr="00FA432D">
        <w:rPr>
          <w:rFonts w:ascii="Times New Roman" w:hAnsi="Times New Roman" w:cs="Times New Roman"/>
          <w:sz w:val="24"/>
        </w:rPr>
        <w:t>to affordable medicines</w:t>
      </w:r>
      <w:r w:rsidR="000617C6" w:rsidRPr="00FA432D">
        <w:rPr>
          <w:rFonts w:ascii="Times New Roman" w:hAnsi="Times New Roman" w:cs="Times New Roman"/>
          <w:sz w:val="24"/>
        </w:rPr>
        <w:t xml:space="preserve"> (</w:t>
      </w:r>
      <w:r w:rsidR="000D1EEB" w:rsidRPr="00FA432D">
        <w:rPr>
          <w:rFonts w:ascii="Times New Roman" w:hAnsi="Times New Roman" w:cs="Times New Roman"/>
          <w:sz w:val="24"/>
        </w:rPr>
        <w:t>C</w:t>
      </w:r>
      <w:r w:rsidR="000617C6" w:rsidRPr="00FA432D">
        <w:rPr>
          <w:rFonts w:ascii="Times New Roman" w:hAnsi="Times New Roman" w:cs="Times New Roman"/>
          <w:sz w:val="24"/>
        </w:rPr>
        <w:t xml:space="preserve">hapter 4) and to innovation and choice </w:t>
      </w:r>
      <w:r w:rsidR="006E0F12">
        <w:rPr>
          <w:rFonts w:ascii="Times New Roman" w:hAnsi="Times New Roman" w:cs="Times New Roman"/>
          <w:sz w:val="24"/>
        </w:rPr>
        <w:t xml:space="preserve">in medicines and treatments </w:t>
      </w:r>
      <w:r w:rsidR="000617C6" w:rsidRPr="00FA432D">
        <w:rPr>
          <w:rFonts w:ascii="Times New Roman" w:hAnsi="Times New Roman" w:cs="Times New Roman"/>
          <w:sz w:val="24"/>
        </w:rPr>
        <w:t>(</w:t>
      </w:r>
      <w:r w:rsidR="000D1EEB" w:rsidRPr="00FA432D">
        <w:rPr>
          <w:rFonts w:ascii="Times New Roman" w:hAnsi="Times New Roman" w:cs="Times New Roman"/>
          <w:sz w:val="24"/>
        </w:rPr>
        <w:t>C</w:t>
      </w:r>
      <w:r w:rsidR="000617C6" w:rsidRPr="00FA432D">
        <w:rPr>
          <w:rFonts w:ascii="Times New Roman" w:hAnsi="Times New Roman" w:cs="Times New Roman"/>
          <w:sz w:val="24"/>
        </w:rPr>
        <w:t>hapter 5).</w:t>
      </w:r>
      <w:bookmarkStart w:id="12" w:name="_Toc526355345"/>
      <w:r w:rsidR="00D5219A">
        <w:br w:type="page"/>
      </w:r>
    </w:p>
    <w:p w14:paraId="6193018D" w14:textId="77777777" w:rsidR="008C2939" w:rsidRPr="008C2939" w:rsidRDefault="008C2939" w:rsidP="003F682D">
      <w:pPr>
        <w:pStyle w:val="Heading1"/>
        <w:spacing w:before="360"/>
        <w:ind w:left="482" w:hanging="482"/>
      </w:pPr>
      <w:bookmarkStart w:id="13" w:name="_Toc527650145"/>
      <w:bookmarkStart w:id="14" w:name="_Toc527726294"/>
      <w:bookmarkStart w:id="15" w:name="_Toc528072853"/>
      <w:r w:rsidRPr="008C2939">
        <w:lastRenderedPageBreak/>
        <w:t>Overview of competition enforcement in the pharmaceutical sector</w:t>
      </w:r>
      <w:bookmarkEnd w:id="12"/>
      <w:bookmarkEnd w:id="13"/>
      <w:bookmarkEnd w:id="14"/>
      <w:bookmarkEnd w:id="15"/>
    </w:p>
    <w:p w14:paraId="5FAF749C" w14:textId="77777777" w:rsidR="005B3DD7" w:rsidRDefault="005E7420" w:rsidP="00F76967">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While c</w:t>
      </w:r>
      <w:r w:rsidRPr="00BA0C04">
        <w:rPr>
          <w:rFonts w:ascii="Times New Roman" w:hAnsi="Times New Roman"/>
          <w:sz w:val="24"/>
        </w:rPr>
        <w:t>ompetition</w:t>
      </w:r>
      <w:r w:rsidR="00F76967" w:rsidRPr="00BA0C04">
        <w:rPr>
          <w:rFonts w:ascii="Times New Roman" w:hAnsi="Times New Roman"/>
          <w:sz w:val="24"/>
        </w:rPr>
        <w:t xml:space="preserve"> </w:t>
      </w:r>
      <w:r w:rsidR="00594B47">
        <w:rPr>
          <w:rFonts w:ascii="Times New Roman" w:hAnsi="Times New Roman"/>
          <w:sz w:val="24"/>
        </w:rPr>
        <w:t xml:space="preserve">law </w:t>
      </w:r>
      <w:r w:rsidR="00F76967" w:rsidRPr="00BA0C04">
        <w:rPr>
          <w:rFonts w:ascii="Times New Roman" w:hAnsi="Times New Roman"/>
          <w:sz w:val="24"/>
        </w:rPr>
        <w:t xml:space="preserve">enforcement </w:t>
      </w:r>
      <w:r w:rsidR="006D20C5">
        <w:rPr>
          <w:rFonts w:ascii="Times New Roman" w:hAnsi="Times New Roman"/>
          <w:sz w:val="24"/>
        </w:rPr>
        <w:t xml:space="preserve">(antitrust and mergers) </w:t>
      </w:r>
      <w:r w:rsidR="00F76967" w:rsidRPr="00BA0C04">
        <w:rPr>
          <w:rFonts w:ascii="Times New Roman" w:hAnsi="Times New Roman"/>
          <w:sz w:val="24"/>
        </w:rPr>
        <w:t>contribut</w:t>
      </w:r>
      <w:r>
        <w:rPr>
          <w:rFonts w:ascii="Times New Roman" w:hAnsi="Times New Roman"/>
          <w:sz w:val="24"/>
        </w:rPr>
        <w:t>es</w:t>
      </w:r>
      <w:r w:rsidR="00F76967" w:rsidRPr="00BA0C04">
        <w:rPr>
          <w:rFonts w:ascii="Times New Roman" w:hAnsi="Times New Roman"/>
          <w:sz w:val="24"/>
        </w:rPr>
        <w:t xml:space="preserve"> to </w:t>
      </w:r>
      <w:r w:rsidR="001A2087">
        <w:rPr>
          <w:rFonts w:ascii="Times New Roman" w:hAnsi="Times New Roman"/>
          <w:sz w:val="24"/>
        </w:rPr>
        <w:t>securing</w:t>
      </w:r>
      <w:r w:rsidR="00C428E9" w:rsidDel="001A2087">
        <w:rPr>
          <w:rFonts w:ascii="Times New Roman" w:hAnsi="Times New Roman"/>
          <w:sz w:val="24"/>
        </w:rPr>
        <w:t xml:space="preserve"> </w:t>
      </w:r>
      <w:r w:rsidR="001A2087">
        <w:rPr>
          <w:rFonts w:ascii="Times New Roman" w:hAnsi="Times New Roman"/>
          <w:sz w:val="24"/>
        </w:rPr>
        <w:t xml:space="preserve">access to </w:t>
      </w:r>
      <w:r w:rsidR="00C428E9">
        <w:rPr>
          <w:rFonts w:ascii="Times New Roman" w:hAnsi="Times New Roman"/>
          <w:sz w:val="24"/>
        </w:rPr>
        <w:t xml:space="preserve">innovative and </w:t>
      </w:r>
      <w:r w:rsidR="00F76967" w:rsidRPr="00BA0C04">
        <w:rPr>
          <w:rFonts w:ascii="Times New Roman" w:hAnsi="Times New Roman"/>
          <w:sz w:val="24"/>
        </w:rPr>
        <w:t xml:space="preserve">affordable </w:t>
      </w:r>
      <w:r w:rsidR="00C428E9">
        <w:rPr>
          <w:rFonts w:ascii="Times New Roman" w:hAnsi="Times New Roman"/>
          <w:sz w:val="24"/>
        </w:rPr>
        <w:t xml:space="preserve">medicines </w:t>
      </w:r>
      <w:r w:rsidR="00A53EEA">
        <w:rPr>
          <w:rFonts w:ascii="Times New Roman" w:hAnsi="Times New Roman"/>
          <w:sz w:val="24"/>
        </w:rPr>
        <w:t>for</w:t>
      </w:r>
      <w:r w:rsidR="00A53EEA" w:rsidRPr="00BA0C04">
        <w:rPr>
          <w:rFonts w:ascii="Times New Roman" w:hAnsi="Times New Roman"/>
          <w:sz w:val="24"/>
        </w:rPr>
        <w:t xml:space="preserve"> </w:t>
      </w:r>
      <w:r w:rsidR="00F76967" w:rsidRPr="00BA0C04">
        <w:rPr>
          <w:rFonts w:ascii="Times New Roman" w:hAnsi="Times New Roman"/>
          <w:sz w:val="24"/>
        </w:rPr>
        <w:t>patients and health</w:t>
      </w:r>
      <w:r w:rsidR="00941A1B">
        <w:rPr>
          <w:rFonts w:ascii="Times New Roman" w:hAnsi="Times New Roman"/>
          <w:sz w:val="24"/>
        </w:rPr>
        <w:t>care</w:t>
      </w:r>
      <w:r w:rsidR="00F76967" w:rsidRPr="00BA0C04">
        <w:rPr>
          <w:rFonts w:ascii="Times New Roman" w:hAnsi="Times New Roman"/>
          <w:sz w:val="24"/>
        </w:rPr>
        <w:t xml:space="preserve"> systems</w:t>
      </w:r>
      <w:r>
        <w:rPr>
          <w:rFonts w:ascii="Times New Roman" w:hAnsi="Times New Roman"/>
          <w:sz w:val="24"/>
        </w:rPr>
        <w:t xml:space="preserve">, it </w:t>
      </w:r>
      <w:r w:rsidRPr="00BA0C04">
        <w:rPr>
          <w:rFonts w:ascii="Times New Roman" w:hAnsi="Times New Roman"/>
          <w:sz w:val="24"/>
        </w:rPr>
        <w:t xml:space="preserve">does not replace or interfere with the legislative and regulatory measures </w:t>
      </w:r>
      <w:r w:rsidR="00EE5B23">
        <w:rPr>
          <w:rFonts w:ascii="Times New Roman" w:hAnsi="Times New Roman"/>
          <w:sz w:val="24"/>
        </w:rPr>
        <w:t>aimed at</w:t>
      </w:r>
      <w:r w:rsidR="00EE5B23" w:rsidRPr="00BA0C04">
        <w:rPr>
          <w:rFonts w:ascii="Times New Roman" w:hAnsi="Times New Roman"/>
          <w:sz w:val="24"/>
        </w:rPr>
        <w:t xml:space="preserve"> </w:t>
      </w:r>
      <w:r w:rsidRPr="00BA0C04">
        <w:rPr>
          <w:rFonts w:ascii="Times New Roman" w:hAnsi="Times New Roman"/>
          <w:sz w:val="24"/>
        </w:rPr>
        <w:t>ensur</w:t>
      </w:r>
      <w:r w:rsidR="00EE5B23">
        <w:rPr>
          <w:rFonts w:ascii="Times New Roman" w:hAnsi="Times New Roman"/>
          <w:sz w:val="24"/>
        </w:rPr>
        <w:t xml:space="preserve">ing </w:t>
      </w:r>
      <w:r w:rsidRPr="00BA0C04">
        <w:rPr>
          <w:rFonts w:ascii="Times New Roman" w:hAnsi="Times New Roman"/>
          <w:sz w:val="24"/>
        </w:rPr>
        <w:t xml:space="preserve">that EU patients benefit from state-of-the-art </w:t>
      </w:r>
      <w:r w:rsidR="00C428E9">
        <w:rPr>
          <w:rFonts w:ascii="Times New Roman" w:hAnsi="Times New Roman"/>
          <w:sz w:val="24"/>
        </w:rPr>
        <w:t xml:space="preserve">and affordable </w:t>
      </w:r>
      <w:r w:rsidRPr="00BA0C04">
        <w:rPr>
          <w:rFonts w:ascii="Times New Roman" w:hAnsi="Times New Roman"/>
          <w:sz w:val="24"/>
        </w:rPr>
        <w:t>medicines</w:t>
      </w:r>
      <w:r>
        <w:rPr>
          <w:rFonts w:ascii="Times New Roman" w:hAnsi="Times New Roman"/>
          <w:sz w:val="24"/>
        </w:rPr>
        <w:t xml:space="preserve"> and healthcare</w:t>
      </w:r>
      <w:r w:rsidR="00F76967" w:rsidRPr="00BA0C04">
        <w:rPr>
          <w:rFonts w:ascii="Times New Roman" w:hAnsi="Times New Roman"/>
          <w:sz w:val="24"/>
        </w:rPr>
        <w:t xml:space="preserve">. Competition </w:t>
      </w:r>
      <w:r w:rsidR="00594B47">
        <w:rPr>
          <w:rFonts w:ascii="Times New Roman" w:hAnsi="Times New Roman"/>
          <w:sz w:val="24"/>
        </w:rPr>
        <w:t>law</w:t>
      </w:r>
      <w:r w:rsidR="00F76967" w:rsidRPr="00BA0C04">
        <w:rPr>
          <w:rFonts w:ascii="Times New Roman" w:hAnsi="Times New Roman"/>
          <w:sz w:val="24"/>
        </w:rPr>
        <w:t xml:space="preserve"> enforcement </w:t>
      </w:r>
      <w:r w:rsidR="00A51162">
        <w:rPr>
          <w:rFonts w:ascii="Times New Roman" w:hAnsi="Times New Roman"/>
          <w:sz w:val="24"/>
        </w:rPr>
        <w:t>instead</w:t>
      </w:r>
      <w:r w:rsidR="00A51162" w:rsidRPr="00BA0C04">
        <w:rPr>
          <w:rFonts w:ascii="Times New Roman" w:hAnsi="Times New Roman"/>
          <w:sz w:val="24"/>
        </w:rPr>
        <w:t xml:space="preserve"> </w:t>
      </w:r>
      <w:r w:rsidR="00F76967" w:rsidRPr="00BA0C04">
        <w:rPr>
          <w:rFonts w:ascii="Times New Roman" w:hAnsi="Times New Roman"/>
          <w:sz w:val="24"/>
        </w:rPr>
        <w:t xml:space="preserve">complements the various regulatory systems. It does so </w:t>
      </w:r>
      <w:r w:rsidR="00A51162">
        <w:rPr>
          <w:rFonts w:ascii="Times New Roman" w:hAnsi="Times New Roman"/>
          <w:sz w:val="24"/>
        </w:rPr>
        <w:t>mainly</w:t>
      </w:r>
      <w:r w:rsidR="00A51162" w:rsidRPr="00BA0C04">
        <w:rPr>
          <w:rFonts w:ascii="Times New Roman" w:hAnsi="Times New Roman"/>
          <w:sz w:val="24"/>
        </w:rPr>
        <w:t xml:space="preserve"> </w:t>
      </w:r>
      <w:r w:rsidR="00F76967" w:rsidRPr="00BA0C04">
        <w:rPr>
          <w:rFonts w:ascii="Times New Roman" w:hAnsi="Times New Roman"/>
          <w:sz w:val="24"/>
        </w:rPr>
        <w:t xml:space="preserve">by intervening in </w:t>
      </w:r>
      <w:r w:rsidR="00EE5B23">
        <w:rPr>
          <w:rFonts w:ascii="Times New Roman" w:hAnsi="Times New Roman"/>
          <w:sz w:val="24"/>
        </w:rPr>
        <w:t xml:space="preserve">individual cases </w:t>
      </w:r>
      <w:r w:rsidR="00A53EEA">
        <w:rPr>
          <w:rFonts w:ascii="Times New Roman" w:hAnsi="Times New Roman"/>
          <w:sz w:val="24"/>
        </w:rPr>
        <w:t xml:space="preserve">against specific market conduct of </w:t>
      </w:r>
      <w:r w:rsidR="001A5B64">
        <w:rPr>
          <w:rFonts w:ascii="Times New Roman" w:hAnsi="Times New Roman"/>
          <w:sz w:val="24"/>
        </w:rPr>
        <w:t>companies</w:t>
      </w:r>
      <w:r w:rsidR="00F76967" w:rsidRPr="00BA0C04">
        <w:rPr>
          <w:rFonts w:ascii="Times New Roman" w:hAnsi="Times New Roman"/>
          <w:sz w:val="24"/>
        </w:rPr>
        <w:t xml:space="preserve">. </w:t>
      </w:r>
      <w:r w:rsidR="00A51162">
        <w:rPr>
          <w:rFonts w:ascii="Times New Roman" w:hAnsi="Times New Roman"/>
          <w:sz w:val="24"/>
        </w:rPr>
        <w:t>C</w:t>
      </w:r>
      <w:r w:rsidR="00A51162" w:rsidRPr="007E0A86">
        <w:rPr>
          <w:rFonts w:ascii="Times New Roman" w:hAnsi="Times New Roman"/>
          <w:sz w:val="24"/>
        </w:rPr>
        <w:t xml:space="preserve">ompetition authorities </w:t>
      </w:r>
      <w:r w:rsidR="00A51162">
        <w:rPr>
          <w:rFonts w:ascii="Times New Roman" w:hAnsi="Times New Roman"/>
          <w:sz w:val="24"/>
        </w:rPr>
        <w:t>o</w:t>
      </w:r>
      <w:r w:rsidR="00A51162" w:rsidRPr="007E0A86">
        <w:rPr>
          <w:rFonts w:ascii="Times New Roman" w:hAnsi="Times New Roman"/>
          <w:sz w:val="24"/>
        </w:rPr>
        <w:t xml:space="preserve">ccasionally </w:t>
      </w:r>
      <w:r w:rsidR="00A51162">
        <w:rPr>
          <w:rFonts w:ascii="Times New Roman" w:hAnsi="Times New Roman"/>
          <w:sz w:val="24"/>
        </w:rPr>
        <w:t xml:space="preserve">use </w:t>
      </w:r>
      <w:r w:rsidR="006D20C5">
        <w:rPr>
          <w:rFonts w:ascii="Times New Roman" w:hAnsi="Times New Roman"/>
          <w:sz w:val="24"/>
        </w:rPr>
        <w:t xml:space="preserve">also </w:t>
      </w:r>
      <w:r w:rsidR="00A51162">
        <w:rPr>
          <w:rFonts w:ascii="Times New Roman" w:hAnsi="Times New Roman"/>
          <w:sz w:val="24"/>
        </w:rPr>
        <w:t xml:space="preserve">advocacy to </w:t>
      </w:r>
      <w:r w:rsidR="00A51162" w:rsidRPr="007E0A86">
        <w:rPr>
          <w:rFonts w:ascii="Times New Roman" w:hAnsi="Times New Roman"/>
          <w:sz w:val="24"/>
        </w:rPr>
        <w:t>propose</w:t>
      </w:r>
      <w:r w:rsidR="00A51162" w:rsidRPr="009D1D77">
        <w:rPr>
          <w:rFonts w:ascii="Times New Roman" w:hAnsi="Times New Roman"/>
          <w:sz w:val="24"/>
        </w:rPr>
        <w:t xml:space="preserve"> </w:t>
      </w:r>
      <w:r w:rsidR="00A51162" w:rsidRPr="007E0A86">
        <w:rPr>
          <w:rFonts w:ascii="Times New Roman" w:hAnsi="Times New Roman"/>
          <w:sz w:val="24"/>
        </w:rPr>
        <w:t>to decision</w:t>
      </w:r>
      <w:r w:rsidR="00A51162">
        <w:rPr>
          <w:rFonts w:ascii="Times New Roman" w:hAnsi="Times New Roman"/>
          <w:sz w:val="24"/>
        </w:rPr>
        <w:t>-</w:t>
      </w:r>
      <w:r w:rsidR="00A51162" w:rsidRPr="007E0A86">
        <w:rPr>
          <w:rFonts w:ascii="Times New Roman" w:hAnsi="Times New Roman"/>
          <w:sz w:val="24"/>
        </w:rPr>
        <w:t>makers in the public or private sphere pro-competitive solutions to systemic market malfunction</w:t>
      </w:r>
      <w:r w:rsidR="006D20C5">
        <w:rPr>
          <w:rFonts w:ascii="Times New Roman" w:hAnsi="Times New Roman"/>
          <w:sz w:val="24"/>
        </w:rPr>
        <w:t>ing</w:t>
      </w:r>
      <w:r w:rsidR="00F76967" w:rsidRPr="00BA0C04">
        <w:rPr>
          <w:rFonts w:ascii="Times New Roman" w:hAnsi="Times New Roman"/>
          <w:sz w:val="24"/>
        </w:rPr>
        <w:t>.</w:t>
      </w:r>
    </w:p>
    <w:p w14:paraId="69195E36" w14:textId="77777777" w:rsidR="00F76967" w:rsidRPr="00BA0C04" w:rsidRDefault="00F76967" w:rsidP="00F76967">
      <w:pPr>
        <w:pStyle w:val="ListParagraph"/>
        <w:spacing w:after="240" w:line="240" w:lineRule="auto"/>
        <w:ind w:left="0"/>
        <w:contextualSpacing w:val="0"/>
        <w:jc w:val="both"/>
        <w:rPr>
          <w:rFonts w:ascii="Times New Roman" w:hAnsi="Times New Roman"/>
          <w:sz w:val="24"/>
        </w:rPr>
      </w:pPr>
      <w:r w:rsidRPr="00BA0C04">
        <w:rPr>
          <w:rFonts w:ascii="Times New Roman" w:hAnsi="Times New Roman"/>
          <w:sz w:val="24"/>
        </w:rPr>
        <w:t xml:space="preserve">This </w:t>
      </w:r>
      <w:r w:rsidR="005B3DD7">
        <w:rPr>
          <w:rFonts w:ascii="Times New Roman" w:hAnsi="Times New Roman"/>
          <w:sz w:val="24"/>
        </w:rPr>
        <w:t>chapter</w:t>
      </w:r>
      <w:r w:rsidRPr="00BA0C04">
        <w:rPr>
          <w:rFonts w:ascii="Times New Roman" w:hAnsi="Times New Roman"/>
          <w:sz w:val="24"/>
        </w:rPr>
        <w:t xml:space="preserve"> provide</w:t>
      </w:r>
      <w:r w:rsidR="005B3DD7">
        <w:rPr>
          <w:rFonts w:ascii="Times New Roman" w:hAnsi="Times New Roman"/>
          <w:sz w:val="24"/>
        </w:rPr>
        <w:t>s</w:t>
      </w:r>
      <w:r w:rsidRPr="00BA0C04">
        <w:rPr>
          <w:rFonts w:ascii="Times New Roman" w:hAnsi="Times New Roman"/>
          <w:sz w:val="24"/>
        </w:rPr>
        <w:t xml:space="preserve"> an </w:t>
      </w:r>
      <w:r w:rsidR="00C428E9">
        <w:rPr>
          <w:rFonts w:ascii="Times New Roman" w:hAnsi="Times New Roman"/>
          <w:sz w:val="24"/>
        </w:rPr>
        <w:t xml:space="preserve">introduction to </w:t>
      </w:r>
      <w:r w:rsidR="00187B64">
        <w:rPr>
          <w:rFonts w:ascii="Times New Roman" w:hAnsi="Times New Roman"/>
          <w:sz w:val="24"/>
        </w:rPr>
        <w:t xml:space="preserve">the </w:t>
      </w:r>
      <w:r w:rsidR="00C428E9">
        <w:rPr>
          <w:rFonts w:ascii="Times New Roman" w:hAnsi="Times New Roman"/>
          <w:sz w:val="24"/>
        </w:rPr>
        <w:t xml:space="preserve">rules </w:t>
      </w:r>
      <w:r w:rsidR="00187B64">
        <w:rPr>
          <w:rFonts w:ascii="Times New Roman" w:hAnsi="Times New Roman"/>
          <w:sz w:val="24"/>
        </w:rPr>
        <w:t xml:space="preserve">as well as </w:t>
      </w:r>
      <w:r w:rsidR="00EE5B23">
        <w:rPr>
          <w:rFonts w:ascii="Times New Roman" w:hAnsi="Times New Roman"/>
          <w:sz w:val="24"/>
        </w:rPr>
        <w:t xml:space="preserve">an overview of </w:t>
      </w:r>
      <w:r w:rsidR="00FC4A36">
        <w:rPr>
          <w:rFonts w:ascii="Times New Roman" w:hAnsi="Times New Roman"/>
          <w:sz w:val="24"/>
        </w:rPr>
        <w:t>some</w:t>
      </w:r>
      <w:r w:rsidR="00C428E9">
        <w:rPr>
          <w:rFonts w:ascii="Times New Roman" w:hAnsi="Times New Roman"/>
          <w:sz w:val="24"/>
        </w:rPr>
        <w:t xml:space="preserve"> </w:t>
      </w:r>
      <w:r w:rsidR="00EE5B23">
        <w:rPr>
          <w:rFonts w:ascii="Times New Roman" w:hAnsi="Times New Roman"/>
          <w:sz w:val="24"/>
        </w:rPr>
        <w:t xml:space="preserve">facts and figures </w:t>
      </w:r>
      <w:r w:rsidR="00A51162">
        <w:rPr>
          <w:rFonts w:ascii="Times New Roman" w:hAnsi="Times New Roman"/>
          <w:sz w:val="24"/>
        </w:rPr>
        <w:t xml:space="preserve">on </w:t>
      </w:r>
      <w:r w:rsidR="00A95B56">
        <w:rPr>
          <w:rFonts w:ascii="Times New Roman" w:hAnsi="Times New Roman"/>
          <w:sz w:val="24"/>
        </w:rPr>
        <w:t xml:space="preserve">enforcement </w:t>
      </w:r>
      <w:r w:rsidR="00A51162">
        <w:rPr>
          <w:rFonts w:ascii="Times New Roman" w:hAnsi="Times New Roman"/>
          <w:sz w:val="24"/>
        </w:rPr>
        <w:t xml:space="preserve">activities of </w:t>
      </w:r>
      <w:r w:rsidR="00A95B56">
        <w:rPr>
          <w:rFonts w:ascii="Times New Roman" w:hAnsi="Times New Roman"/>
          <w:sz w:val="24"/>
        </w:rPr>
        <w:t xml:space="preserve">the </w:t>
      </w:r>
      <w:r w:rsidR="00A53EEA" w:rsidRPr="00A53EEA">
        <w:rPr>
          <w:rFonts w:ascii="Times New Roman" w:hAnsi="Times New Roman"/>
          <w:sz w:val="24"/>
        </w:rPr>
        <w:t>European competition authorities</w:t>
      </w:r>
      <w:r w:rsidR="00A95B56">
        <w:rPr>
          <w:rFonts w:ascii="Times New Roman" w:hAnsi="Times New Roman"/>
          <w:sz w:val="24"/>
        </w:rPr>
        <w:t>. Section 2.1</w:t>
      </w:r>
      <w:r w:rsidR="00A95B56" w:rsidRPr="00BA0C04">
        <w:rPr>
          <w:rFonts w:ascii="Times New Roman" w:hAnsi="Times New Roman"/>
          <w:sz w:val="24"/>
        </w:rPr>
        <w:t xml:space="preserve"> </w:t>
      </w:r>
      <w:r w:rsidR="00A95B56">
        <w:rPr>
          <w:rFonts w:ascii="Times New Roman" w:hAnsi="Times New Roman"/>
          <w:sz w:val="24"/>
        </w:rPr>
        <w:t xml:space="preserve">addresses enforcement of the antitrust rules, i.e. the prohibition of </w:t>
      </w:r>
      <w:r w:rsidRPr="00BA0C04">
        <w:rPr>
          <w:rFonts w:ascii="Times New Roman" w:hAnsi="Times New Roman"/>
          <w:sz w:val="24"/>
        </w:rPr>
        <w:t xml:space="preserve">restrictive agreements and abuses of </w:t>
      </w:r>
      <w:r w:rsidR="00A95B56">
        <w:rPr>
          <w:rFonts w:ascii="Times New Roman" w:hAnsi="Times New Roman"/>
          <w:sz w:val="24"/>
        </w:rPr>
        <w:t xml:space="preserve">a </w:t>
      </w:r>
      <w:r w:rsidRPr="00BA0C04">
        <w:rPr>
          <w:rFonts w:ascii="Times New Roman" w:hAnsi="Times New Roman"/>
          <w:sz w:val="24"/>
        </w:rPr>
        <w:t>dominant position</w:t>
      </w:r>
      <w:r w:rsidR="00A95B56">
        <w:rPr>
          <w:rFonts w:ascii="Times New Roman" w:hAnsi="Times New Roman"/>
          <w:sz w:val="24"/>
        </w:rPr>
        <w:t xml:space="preserve"> by pharmaceutical companies.</w:t>
      </w:r>
      <w:r w:rsidR="00FC4A36">
        <w:rPr>
          <w:rFonts w:ascii="Times New Roman" w:hAnsi="Times New Roman"/>
          <w:sz w:val="24"/>
        </w:rPr>
        <w:t xml:space="preserve"> </w:t>
      </w:r>
      <w:r w:rsidR="00FC4A36" w:rsidDel="00A95B56">
        <w:rPr>
          <w:rFonts w:ascii="Times New Roman" w:hAnsi="Times New Roman"/>
          <w:sz w:val="24"/>
        </w:rPr>
        <w:t>Section 2.</w:t>
      </w:r>
      <w:r w:rsidR="00A95B56">
        <w:rPr>
          <w:rFonts w:ascii="Times New Roman" w:hAnsi="Times New Roman"/>
          <w:sz w:val="24"/>
        </w:rPr>
        <w:t xml:space="preserve">2 describes </w:t>
      </w:r>
      <w:r w:rsidRPr="00BA0C04">
        <w:rPr>
          <w:rFonts w:ascii="Times New Roman" w:hAnsi="Times New Roman"/>
          <w:sz w:val="24"/>
        </w:rPr>
        <w:t xml:space="preserve">the review of mergers and acquisitions to prevent concentrations that </w:t>
      </w:r>
      <w:r w:rsidR="00A51162">
        <w:rPr>
          <w:rFonts w:ascii="Times New Roman" w:hAnsi="Times New Roman"/>
          <w:sz w:val="24"/>
        </w:rPr>
        <w:t>could</w:t>
      </w:r>
      <w:r w:rsidR="00A51162" w:rsidRPr="00BA0C04">
        <w:rPr>
          <w:rFonts w:ascii="Times New Roman" w:hAnsi="Times New Roman"/>
          <w:sz w:val="24"/>
        </w:rPr>
        <w:t xml:space="preserve"> </w:t>
      </w:r>
      <w:r w:rsidRPr="00BA0C04">
        <w:rPr>
          <w:rFonts w:ascii="Times New Roman" w:hAnsi="Times New Roman"/>
          <w:sz w:val="24"/>
        </w:rPr>
        <w:t>significantly impede effective competition.</w:t>
      </w:r>
      <w:r w:rsidR="00C428E9">
        <w:rPr>
          <w:rFonts w:ascii="Times New Roman" w:hAnsi="Times New Roman"/>
          <w:sz w:val="24"/>
        </w:rPr>
        <w:t xml:space="preserve"> </w:t>
      </w:r>
      <w:r w:rsidR="002E4C4F">
        <w:rPr>
          <w:rFonts w:ascii="Times New Roman" w:hAnsi="Times New Roman"/>
          <w:sz w:val="24"/>
        </w:rPr>
        <w:t>Section 2.3</w:t>
      </w:r>
      <w:r w:rsidR="00187B64">
        <w:rPr>
          <w:rFonts w:ascii="Times New Roman" w:hAnsi="Times New Roman"/>
          <w:sz w:val="24"/>
        </w:rPr>
        <w:t xml:space="preserve"> </w:t>
      </w:r>
      <w:r w:rsidR="002E4C4F">
        <w:rPr>
          <w:rFonts w:ascii="Times New Roman" w:hAnsi="Times New Roman"/>
          <w:sz w:val="24"/>
        </w:rPr>
        <w:t>reports on</w:t>
      </w:r>
      <w:r w:rsidR="00187B64">
        <w:rPr>
          <w:rFonts w:ascii="Times New Roman" w:hAnsi="Times New Roman"/>
          <w:sz w:val="24"/>
        </w:rPr>
        <w:t xml:space="preserve"> the market monitoring and advocacy </w:t>
      </w:r>
      <w:r w:rsidR="00A51162">
        <w:rPr>
          <w:rFonts w:ascii="Times New Roman" w:hAnsi="Times New Roman"/>
          <w:sz w:val="24"/>
        </w:rPr>
        <w:t xml:space="preserve">measures </w:t>
      </w:r>
      <w:r w:rsidR="00187B64">
        <w:rPr>
          <w:rFonts w:ascii="Times New Roman" w:hAnsi="Times New Roman"/>
          <w:sz w:val="24"/>
        </w:rPr>
        <w:t xml:space="preserve">undertaken by the </w:t>
      </w:r>
      <w:r w:rsidR="000C1550">
        <w:rPr>
          <w:rFonts w:ascii="Times New Roman" w:hAnsi="Times New Roman"/>
          <w:sz w:val="24"/>
        </w:rPr>
        <w:t xml:space="preserve">European </w:t>
      </w:r>
      <w:r w:rsidR="00187B64">
        <w:rPr>
          <w:rFonts w:ascii="Times New Roman" w:hAnsi="Times New Roman"/>
          <w:sz w:val="24"/>
        </w:rPr>
        <w:t>competition authorities</w:t>
      </w:r>
      <w:r w:rsidR="00B57B9A">
        <w:rPr>
          <w:rFonts w:ascii="Times New Roman" w:hAnsi="Times New Roman"/>
          <w:sz w:val="24"/>
        </w:rPr>
        <w:t>.</w:t>
      </w:r>
    </w:p>
    <w:p w14:paraId="0D4019C8" w14:textId="77777777" w:rsidR="008C2939" w:rsidRPr="008C2939" w:rsidRDefault="008C2939" w:rsidP="00273BB9">
      <w:pPr>
        <w:pStyle w:val="Heading2"/>
        <w:spacing w:before="240"/>
      </w:pPr>
      <w:bookmarkStart w:id="16" w:name="_Toc526355346"/>
      <w:bookmarkStart w:id="17" w:name="_Toc527650146"/>
      <w:bookmarkStart w:id="18" w:name="_Toc527726295"/>
      <w:bookmarkStart w:id="19" w:name="_Toc528072854"/>
      <w:r w:rsidRPr="008C2939">
        <w:t xml:space="preserve">Enforcement of </w:t>
      </w:r>
      <w:r w:rsidR="00BA230C">
        <w:t>antitrust rules</w:t>
      </w:r>
      <w:bookmarkEnd w:id="16"/>
      <w:bookmarkEnd w:id="17"/>
      <w:bookmarkEnd w:id="18"/>
      <w:bookmarkEnd w:id="19"/>
    </w:p>
    <w:p w14:paraId="6F29D12A" w14:textId="77777777" w:rsidR="008C2939" w:rsidRPr="003E785E" w:rsidRDefault="00D83DD7" w:rsidP="008C2939">
      <w:pPr>
        <w:pStyle w:val="Heading3"/>
      </w:pPr>
      <w:r>
        <w:t xml:space="preserve">What are </w:t>
      </w:r>
      <w:r w:rsidR="001C2F03">
        <w:t xml:space="preserve">antitrust </w:t>
      </w:r>
      <w:r>
        <w:t>rules?</w:t>
      </w:r>
    </w:p>
    <w:p w14:paraId="324A2B59" w14:textId="77777777" w:rsidR="00F76967" w:rsidRPr="00BA0C04" w:rsidRDefault="007F2BE1" w:rsidP="00F76967">
      <w:pPr>
        <w:pStyle w:val="ListParagraph"/>
        <w:spacing w:after="240" w:line="240" w:lineRule="auto"/>
        <w:ind w:left="0"/>
        <w:contextualSpacing w:val="0"/>
        <w:jc w:val="both"/>
        <w:rPr>
          <w:rFonts w:ascii="Times New Roman" w:hAnsi="Times New Roman"/>
          <w:sz w:val="24"/>
        </w:rPr>
      </w:pPr>
      <w:r w:rsidRPr="00BA0C04">
        <w:rPr>
          <w:rFonts w:ascii="Times New Roman" w:hAnsi="Times New Roman"/>
          <w:sz w:val="24"/>
        </w:rPr>
        <w:t>Article</w:t>
      </w:r>
      <w:r w:rsidR="00A51162">
        <w:rPr>
          <w:rFonts w:ascii="Times New Roman" w:hAnsi="Times New Roman"/>
          <w:sz w:val="24"/>
        </w:rPr>
        <w:t> </w:t>
      </w:r>
      <w:r w:rsidRPr="00BA0C04">
        <w:rPr>
          <w:rFonts w:ascii="Times New Roman" w:hAnsi="Times New Roman"/>
          <w:sz w:val="24"/>
        </w:rPr>
        <w:t xml:space="preserve">101 </w:t>
      </w:r>
      <w:r w:rsidR="0082694C">
        <w:rPr>
          <w:rFonts w:ascii="Times New Roman" w:hAnsi="Times New Roman"/>
          <w:sz w:val="24"/>
        </w:rPr>
        <w:t xml:space="preserve">of </w:t>
      </w:r>
      <w:r w:rsidR="0082694C" w:rsidRPr="00BA0C04">
        <w:rPr>
          <w:rFonts w:ascii="Times New Roman" w:hAnsi="Times New Roman"/>
          <w:sz w:val="24"/>
        </w:rPr>
        <w:t xml:space="preserve">the Treaty on the </w:t>
      </w:r>
      <w:r w:rsidR="0082694C">
        <w:rPr>
          <w:rFonts w:ascii="Times New Roman" w:hAnsi="Times New Roman"/>
          <w:sz w:val="24"/>
        </w:rPr>
        <w:t>F</w:t>
      </w:r>
      <w:r w:rsidR="0082694C" w:rsidRPr="00BA0C04">
        <w:rPr>
          <w:rFonts w:ascii="Times New Roman" w:hAnsi="Times New Roman"/>
          <w:sz w:val="24"/>
        </w:rPr>
        <w:t>unctioning of the E</w:t>
      </w:r>
      <w:r w:rsidR="0082694C">
        <w:rPr>
          <w:rFonts w:ascii="Times New Roman" w:hAnsi="Times New Roman"/>
          <w:sz w:val="24"/>
        </w:rPr>
        <w:t xml:space="preserve">uropean </w:t>
      </w:r>
      <w:r w:rsidR="0082694C" w:rsidRPr="00BA0C04">
        <w:rPr>
          <w:rFonts w:ascii="Times New Roman" w:hAnsi="Times New Roman"/>
          <w:sz w:val="24"/>
        </w:rPr>
        <w:t>U</w:t>
      </w:r>
      <w:r w:rsidR="0082694C">
        <w:rPr>
          <w:rFonts w:ascii="Times New Roman" w:hAnsi="Times New Roman"/>
          <w:sz w:val="24"/>
        </w:rPr>
        <w:t>nion</w:t>
      </w:r>
      <w:r w:rsidR="0082694C" w:rsidRPr="00BA0C04">
        <w:rPr>
          <w:rFonts w:ascii="Times New Roman" w:hAnsi="Times New Roman"/>
          <w:sz w:val="24"/>
        </w:rPr>
        <w:t xml:space="preserve"> </w:t>
      </w:r>
      <w:r w:rsidR="00905815">
        <w:rPr>
          <w:rFonts w:ascii="Times New Roman" w:hAnsi="Times New Roman"/>
          <w:sz w:val="24"/>
        </w:rPr>
        <w:t>(‘</w:t>
      </w:r>
      <w:r w:rsidR="0082694C">
        <w:rPr>
          <w:rFonts w:ascii="Times New Roman" w:hAnsi="Times New Roman"/>
          <w:sz w:val="24"/>
        </w:rPr>
        <w:t>TFEU</w:t>
      </w:r>
      <w:r w:rsidR="00905815">
        <w:rPr>
          <w:rFonts w:ascii="Times New Roman" w:hAnsi="Times New Roman"/>
          <w:sz w:val="24"/>
        </w:rPr>
        <w:t>’)</w:t>
      </w:r>
      <w:r w:rsidR="0082694C">
        <w:rPr>
          <w:rFonts w:ascii="Times New Roman" w:hAnsi="Times New Roman"/>
          <w:sz w:val="24"/>
        </w:rPr>
        <w:t xml:space="preserve"> </w:t>
      </w:r>
      <w:r w:rsidRPr="00BA0C04">
        <w:rPr>
          <w:rFonts w:ascii="Times New Roman" w:hAnsi="Times New Roman"/>
          <w:sz w:val="24"/>
        </w:rPr>
        <w:t xml:space="preserve">prohibits agreements between undertakings, decisions by associations of undertakings and concerted practices which have as their object or effect </w:t>
      </w:r>
      <w:r w:rsidR="00A51162">
        <w:rPr>
          <w:rFonts w:ascii="Times New Roman" w:hAnsi="Times New Roman"/>
          <w:sz w:val="24"/>
        </w:rPr>
        <w:t>the</w:t>
      </w:r>
      <w:r w:rsidR="00A51162" w:rsidRPr="00BA0C04">
        <w:rPr>
          <w:rFonts w:ascii="Times New Roman" w:hAnsi="Times New Roman"/>
          <w:sz w:val="24"/>
        </w:rPr>
        <w:t xml:space="preserve"> </w:t>
      </w:r>
      <w:r w:rsidRPr="00BA0C04">
        <w:rPr>
          <w:rFonts w:ascii="Times New Roman" w:hAnsi="Times New Roman"/>
          <w:sz w:val="24"/>
        </w:rPr>
        <w:t>restrict</w:t>
      </w:r>
      <w:r w:rsidR="00A51162">
        <w:rPr>
          <w:rFonts w:ascii="Times New Roman" w:hAnsi="Times New Roman"/>
          <w:sz w:val="24"/>
        </w:rPr>
        <w:t>ion of</w:t>
      </w:r>
      <w:r w:rsidRPr="00BA0C04">
        <w:rPr>
          <w:rFonts w:ascii="Times New Roman" w:hAnsi="Times New Roman"/>
          <w:sz w:val="24"/>
        </w:rPr>
        <w:t xml:space="preserve"> competition. Article</w:t>
      </w:r>
      <w:r w:rsidR="00A51162">
        <w:rPr>
          <w:rFonts w:ascii="Times New Roman" w:hAnsi="Times New Roman"/>
          <w:sz w:val="24"/>
        </w:rPr>
        <w:t> </w:t>
      </w:r>
      <w:r w:rsidRPr="00BA0C04">
        <w:rPr>
          <w:rFonts w:ascii="Times New Roman" w:hAnsi="Times New Roman"/>
          <w:sz w:val="24"/>
        </w:rPr>
        <w:t xml:space="preserve">102 TFEU prohibits abuses of a dominant position on a </w:t>
      </w:r>
      <w:r>
        <w:rPr>
          <w:rFonts w:ascii="Times New Roman" w:hAnsi="Times New Roman"/>
          <w:sz w:val="24"/>
        </w:rPr>
        <w:t>given</w:t>
      </w:r>
      <w:r w:rsidRPr="00BA0C04">
        <w:rPr>
          <w:rFonts w:ascii="Times New Roman" w:hAnsi="Times New Roman"/>
          <w:sz w:val="24"/>
        </w:rPr>
        <w:t xml:space="preserve"> market. </w:t>
      </w:r>
      <w:r w:rsidR="00F76967" w:rsidRPr="003833E5">
        <w:rPr>
          <w:rFonts w:ascii="Times New Roman" w:hAnsi="Times New Roman"/>
          <w:sz w:val="24"/>
        </w:rPr>
        <w:t xml:space="preserve">Regulation </w:t>
      </w:r>
      <w:r w:rsidR="005B3DD7" w:rsidRPr="003833E5">
        <w:rPr>
          <w:rFonts w:ascii="Times New Roman" w:hAnsi="Times New Roman"/>
          <w:sz w:val="24"/>
        </w:rPr>
        <w:t xml:space="preserve">(EC) No </w:t>
      </w:r>
      <w:r w:rsidR="00F76967" w:rsidRPr="003833E5">
        <w:rPr>
          <w:rFonts w:ascii="Times New Roman" w:hAnsi="Times New Roman"/>
          <w:sz w:val="24"/>
        </w:rPr>
        <w:t>1/2003</w:t>
      </w:r>
      <w:r w:rsidR="00121162" w:rsidRPr="003833E5">
        <w:rPr>
          <w:rStyle w:val="FootnoteReference"/>
          <w:rFonts w:ascii="Times New Roman" w:hAnsi="Times New Roman"/>
          <w:sz w:val="24"/>
        </w:rPr>
        <w:footnoteReference w:id="8"/>
      </w:r>
      <w:r>
        <w:rPr>
          <w:rFonts w:ascii="Times New Roman" w:hAnsi="Times New Roman"/>
          <w:sz w:val="24"/>
        </w:rPr>
        <w:t xml:space="preserve"> </w:t>
      </w:r>
      <w:r w:rsidR="00F76967" w:rsidRPr="00BA0C04">
        <w:rPr>
          <w:rFonts w:ascii="Times New Roman" w:hAnsi="Times New Roman"/>
          <w:sz w:val="24"/>
        </w:rPr>
        <w:t xml:space="preserve">empowers </w:t>
      </w:r>
      <w:r w:rsidR="008764CE">
        <w:rPr>
          <w:rFonts w:ascii="Times New Roman" w:hAnsi="Times New Roman"/>
          <w:sz w:val="24"/>
        </w:rPr>
        <w:t xml:space="preserve">both </w:t>
      </w:r>
      <w:r w:rsidR="00F76967" w:rsidRPr="00BA0C04">
        <w:rPr>
          <w:rFonts w:ascii="Times New Roman" w:hAnsi="Times New Roman"/>
          <w:sz w:val="24"/>
        </w:rPr>
        <w:t>the Commission</w:t>
      </w:r>
      <w:r w:rsidR="008764CE">
        <w:rPr>
          <w:rFonts w:ascii="Times New Roman" w:hAnsi="Times New Roman"/>
          <w:sz w:val="24"/>
        </w:rPr>
        <w:t xml:space="preserve"> and</w:t>
      </w:r>
      <w:r w:rsidR="00F76967" w:rsidRPr="00BA0C04">
        <w:rPr>
          <w:rFonts w:ascii="Times New Roman" w:hAnsi="Times New Roman"/>
          <w:sz w:val="24"/>
        </w:rPr>
        <w:t xml:space="preserve"> the NCAs to apply the prohibitions </w:t>
      </w:r>
      <w:r w:rsidR="00A51162">
        <w:rPr>
          <w:rFonts w:ascii="Times New Roman" w:hAnsi="Times New Roman"/>
          <w:sz w:val="24"/>
        </w:rPr>
        <w:t>contained in</w:t>
      </w:r>
      <w:r w:rsidR="00A51162" w:rsidRPr="00BA0C04">
        <w:rPr>
          <w:rFonts w:ascii="Times New Roman" w:hAnsi="Times New Roman"/>
          <w:sz w:val="24"/>
        </w:rPr>
        <w:t xml:space="preserve"> </w:t>
      </w:r>
      <w:r w:rsidR="00F76967" w:rsidRPr="00BA0C04">
        <w:rPr>
          <w:rFonts w:ascii="Times New Roman" w:hAnsi="Times New Roman"/>
          <w:sz w:val="24"/>
        </w:rPr>
        <w:t>the TFEU to anti-competitive practices</w:t>
      </w:r>
      <w:r w:rsidR="00F76967" w:rsidRPr="00BA0C04" w:rsidDel="0050339D">
        <w:rPr>
          <w:rFonts w:ascii="Times New Roman" w:hAnsi="Times New Roman"/>
          <w:sz w:val="24"/>
        </w:rPr>
        <w:t>.</w:t>
      </w:r>
    </w:p>
    <w:p w14:paraId="626DCF2B" w14:textId="77777777" w:rsidR="00F76967" w:rsidRPr="00BA0C04" w:rsidRDefault="001A5B64" w:rsidP="00F76967">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Companies</w:t>
      </w:r>
      <w:r w:rsidR="00F76967" w:rsidRPr="00BA0C04">
        <w:rPr>
          <w:rFonts w:ascii="Times New Roman" w:hAnsi="Times New Roman"/>
          <w:sz w:val="24"/>
        </w:rPr>
        <w:t xml:space="preserve"> have to assess </w:t>
      </w:r>
      <w:r w:rsidR="000A2B7D">
        <w:rPr>
          <w:rFonts w:ascii="Times New Roman" w:hAnsi="Times New Roman"/>
          <w:sz w:val="24"/>
        </w:rPr>
        <w:t xml:space="preserve">for </w:t>
      </w:r>
      <w:r w:rsidR="00F76967" w:rsidRPr="00BA0C04">
        <w:rPr>
          <w:rFonts w:ascii="Times New Roman" w:hAnsi="Times New Roman"/>
          <w:sz w:val="24"/>
        </w:rPr>
        <w:t xml:space="preserve">themselves whether their practices comply with </w:t>
      </w:r>
      <w:r w:rsidR="0050339D">
        <w:rPr>
          <w:rFonts w:ascii="Times New Roman" w:hAnsi="Times New Roman"/>
          <w:sz w:val="24"/>
        </w:rPr>
        <w:t>antitrust rules</w:t>
      </w:r>
      <w:r w:rsidR="00F76967" w:rsidRPr="00BA0C04">
        <w:rPr>
          <w:rFonts w:ascii="Times New Roman" w:hAnsi="Times New Roman"/>
          <w:sz w:val="24"/>
        </w:rPr>
        <w:t xml:space="preserve">. To safeguard legal certainty concerning the application of competition law, the Commission has adopted regulations specifying when certain types of agreements (such as licensing agreements) can be block exempted, and has issued guidelines </w:t>
      </w:r>
      <w:r w:rsidR="00FE7B14">
        <w:rPr>
          <w:rFonts w:ascii="Times New Roman" w:hAnsi="Times New Roman"/>
          <w:sz w:val="24"/>
        </w:rPr>
        <w:t>that</w:t>
      </w:r>
      <w:r w:rsidR="00FE7B14" w:rsidRPr="00BA0C04">
        <w:rPr>
          <w:rFonts w:ascii="Times New Roman" w:hAnsi="Times New Roman"/>
          <w:sz w:val="24"/>
        </w:rPr>
        <w:t xml:space="preserve"> </w:t>
      </w:r>
      <w:r w:rsidR="00F76967" w:rsidRPr="00BA0C04">
        <w:rPr>
          <w:rFonts w:ascii="Times New Roman" w:hAnsi="Times New Roman"/>
          <w:sz w:val="24"/>
        </w:rPr>
        <w:t>clarify how</w:t>
      </w:r>
      <w:r w:rsidR="00F76967" w:rsidRPr="00BA0C04" w:rsidDel="00FE7B14">
        <w:rPr>
          <w:rFonts w:ascii="Times New Roman" w:hAnsi="Times New Roman"/>
          <w:sz w:val="24"/>
        </w:rPr>
        <w:t xml:space="preserve"> </w:t>
      </w:r>
      <w:r w:rsidR="00FE7B14">
        <w:rPr>
          <w:rFonts w:ascii="Times New Roman" w:hAnsi="Times New Roman"/>
          <w:sz w:val="24"/>
        </w:rPr>
        <w:t xml:space="preserve">the Commission </w:t>
      </w:r>
      <w:r w:rsidR="00F76967" w:rsidRPr="00BA0C04">
        <w:rPr>
          <w:rFonts w:ascii="Times New Roman" w:hAnsi="Times New Roman"/>
          <w:sz w:val="24"/>
        </w:rPr>
        <w:t xml:space="preserve">applies </w:t>
      </w:r>
      <w:r w:rsidR="00AF379D">
        <w:rPr>
          <w:rFonts w:ascii="Times New Roman" w:hAnsi="Times New Roman"/>
          <w:sz w:val="24"/>
        </w:rPr>
        <w:t>antitrust rules</w:t>
      </w:r>
      <w:r w:rsidR="00F76967" w:rsidRPr="00BA0C04">
        <w:rPr>
          <w:rFonts w:ascii="Times New Roman" w:hAnsi="Times New Roman"/>
          <w:sz w:val="24"/>
        </w:rPr>
        <w:t>.</w:t>
      </w:r>
      <w:r w:rsidR="000B399F" w:rsidRPr="003833E5">
        <w:rPr>
          <w:rStyle w:val="FootnoteReference"/>
          <w:rFonts w:ascii="Times New Roman" w:hAnsi="Times New Roman"/>
          <w:sz w:val="24"/>
        </w:rPr>
        <w:footnoteReference w:id="9"/>
      </w:r>
    </w:p>
    <w:p w14:paraId="29B19CA8" w14:textId="77777777" w:rsidR="00D83DD7" w:rsidRPr="003E785E" w:rsidRDefault="00D83DD7" w:rsidP="00D83DD7">
      <w:pPr>
        <w:pStyle w:val="Heading3"/>
      </w:pPr>
      <w:r>
        <w:t xml:space="preserve">Who enforces </w:t>
      </w:r>
      <w:r w:rsidR="001C2F03">
        <w:t xml:space="preserve">antitrust </w:t>
      </w:r>
      <w:r>
        <w:t>rules?</w:t>
      </w:r>
    </w:p>
    <w:p w14:paraId="1DD3B26C" w14:textId="77777777" w:rsidR="00FA1CD2" w:rsidRDefault="00385E91" w:rsidP="00D83DD7">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T</w:t>
      </w:r>
      <w:r w:rsidRPr="007E0A86">
        <w:rPr>
          <w:rFonts w:ascii="Times New Roman" w:hAnsi="Times New Roman"/>
          <w:sz w:val="24"/>
        </w:rPr>
        <w:t>he Commission and the 28 NCAs</w:t>
      </w:r>
      <w:r>
        <w:rPr>
          <w:rFonts w:ascii="Times New Roman" w:hAnsi="Times New Roman"/>
          <w:sz w:val="24"/>
        </w:rPr>
        <w:t xml:space="preserve"> share enforcement work. The NCAs</w:t>
      </w:r>
      <w:r w:rsidRPr="007E0A86">
        <w:rPr>
          <w:rFonts w:ascii="Times New Roman" w:hAnsi="Times New Roman"/>
          <w:sz w:val="24"/>
        </w:rPr>
        <w:t xml:space="preserve"> are </w:t>
      </w:r>
      <w:r w:rsidR="0023442E">
        <w:rPr>
          <w:rFonts w:ascii="Times New Roman" w:hAnsi="Times New Roman"/>
          <w:sz w:val="24"/>
        </w:rPr>
        <w:t xml:space="preserve">fully </w:t>
      </w:r>
      <w:r>
        <w:rPr>
          <w:rFonts w:ascii="Times New Roman" w:hAnsi="Times New Roman"/>
          <w:sz w:val="24"/>
        </w:rPr>
        <w:t>empowered</w:t>
      </w:r>
      <w:r w:rsidRPr="007E0A86">
        <w:rPr>
          <w:rFonts w:ascii="Times New Roman" w:hAnsi="Times New Roman"/>
          <w:sz w:val="24"/>
        </w:rPr>
        <w:t xml:space="preserve"> to apply Articles 101 and 102 TFEU</w:t>
      </w:r>
      <w:r w:rsidR="00F76967" w:rsidRPr="00BA0C04">
        <w:rPr>
          <w:rFonts w:ascii="Times New Roman" w:hAnsi="Times New Roman"/>
          <w:sz w:val="24"/>
        </w:rPr>
        <w:t xml:space="preserve">. </w:t>
      </w:r>
      <w:r w:rsidR="00FA1CD2">
        <w:rPr>
          <w:rFonts w:ascii="Times New Roman" w:hAnsi="Times New Roman"/>
          <w:sz w:val="24"/>
        </w:rPr>
        <w:t>The</w:t>
      </w:r>
      <w:r w:rsidR="00A6340B">
        <w:rPr>
          <w:rFonts w:ascii="Times New Roman" w:hAnsi="Times New Roman"/>
          <w:sz w:val="24"/>
        </w:rPr>
        <w:t xml:space="preserve"> </w:t>
      </w:r>
      <w:r w:rsidR="00892434">
        <w:rPr>
          <w:rFonts w:ascii="Times New Roman" w:hAnsi="Times New Roman"/>
          <w:sz w:val="24"/>
        </w:rPr>
        <w:t>Commission and NCAs co</w:t>
      </w:r>
      <w:r w:rsidR="00E36B3A">
        <w:rPr>
          <w:rFonts w:ascii="Times New Roman" w:hAnsi="Times New Roman"/>
          <w:sz w:val="24"/>
        </w:rPr>
        <w:t>-</w:t>
      </w:r>
      <w:r w:rsidR="00892434">
        <w:rPr>
          <w:rFonts w:ascii="Times New Roman" w:hAnsi="Times New Roman"/>
          <w:sz w:val="24"/>
        </w:rPr>
        <w:t xml:space="preserve">operate closely </w:t>
      </w:r>
      <w:r w:rsidR="00A6340B">
        <w:rPr>
          <w:rFonts w:ascii="Times New Roman" w:hAnsi="Times New Roman"/>
          <w:sz w:val="24"/>
        </w:rPr>
        <w:t>within the</w:t>
      </w:r>
      <w:r w:rsidR="00905815">
        <w:rPr>
          <w:rFonts w:ascii="Times New Roman" w:hAnsi="Times New Roman"/>
          <w:sz w:val="24"/>
        </w:rPr>
        <w:t xml:space="preserve"> European Competition Network (‘ECN’</w:t>
      </w:r>
      <w:r w:rsidR="00A6340B">
        <w:rPr>
          <w:rFonts w:ascii="Times New Roman" w:hAnsi="Times New Roman"/>
          <w:sz w:val="24"/>
        </w:rPr>
        <w:t>)</w:t>
      </w:r>
      <w:r w:rsidR="00D854C1">
        <w:rPr>
          <w:rFonts w:ascii="Times New Roman" w:hAnsi="Times New Roman"/>
          <w:sz w:val="24"/>
        </w:rPr>
        <w:t xml:space="preserve">. A </w:t>
      </w:r>
      <w:r w:rsidR="00FA1CD2">
        <w:rPr>
          <w:rFonts w:ascii="Times New Roman" w:hAnsi="Times New Roman"/>
          <w:sz w:val="24"/>
        </w:rPr>
        <w:t xml:space="preserve">case </w:t>
      </w:r>
      <w:r w:rsidR="00D854C1">
        <w:rPr>
          <w:rFonts w:ascii="Times New Roman" w:hAnsi="Times New Roman"/>
          <w:sz w:val="24"/>
        </w:rPr>
        <w:t xml:space="preserve">can </w:t>
      </w:r>
      <w:r w:rsidR="00FA1CD2">
        <w:rPr>
          <w:rFonts w:ascii="Times New Roman" w:hAnsi="Times New Roman"/>
          <w:sz w:val="24"/>
        </w:rPr>
        <w:t xml:space="preserve">be dealt with by a single NCA, </w:t>
      </w:r>
      <w:r w:rsidR="00C25BEA">
        <w:rPr>
          <w:rFonts w:ascii="Times New Roman" w:hAnsi="Times New Roman"/>
          <w:sz w:val="24"/>
        </w:rPr>
        <w:t xml:space="preserve">by the Commission </w:t>
      </w:r>
      <w:r w:rsidR="00D854C1">
        <w:rPr>
          <w:rFonts w:ascii="Times New Roman" w:hAnsi="Times New Roman"/>
          <w:sz w:val="24"/>
        </w:rPr>
        <w:t xml:space="preserve">or by </w:t>
      </w:r>
      <w:r w:rsidR="00FA1CD2">
        <w:rPr>
          <w:rFonts w:ascii="Times New Roman" w:hAnsi="Times New Roman"/>
          <w:sz w:val="24"/>
        </w:rPr>
        <w:t xml:space="preserve">several </w:t>
      </w:r>
      <w:r w:rsidR="00D854C1">
        <w:rPr>
          <w:rFonts w:ascii="Times New Roman" w:hAnsi="Times New Roman"/>
          <w:sz w:val="24"/>
        </w:rPr>
        <w:t xml:space="preserve">authorities </w:t>
      </w:r>
      <w:r w:rsidR="00FA1CD2">
        <w:rPr>
          <w:rFonts w:ascii="Times New Roman" w:hAnsi="Times New Roman"/>
          <w:sz w:val="24"/>
        </w:rPr>
        <w:t>acting in parallel.</w:t>
      </w:r>
    </w:p>
    <w:p w14:paraId="5D70A775" w14:textId="77777777" w:rsidR="001C2F03" w:rsidRDefault="001C2F03" w:rsidP="00D83DD7">
      <w:pPr>
        <w:pStyle w:val="ListParagraph"/>
        <w:spacing w:after="240" w:line="240" w:lineRule="auto"/>
        <w:ind w:left="0"/>
        <w:contextualSpacing w:val="0"/>
        <w:jc w:val="both"/>
        <w:rPr>
          <w:rFonts w:ascii="Times New Roman" w:hAnsi="Times New Roman"/>
          <w:sz w:val="24"/>
        </w:rPr>
      </w:pPr>
      <w:r>
        <w:rPr>
          <w:rFonts w:ascii="Times New Roman" w:hAnsi="Times New Roman"/>
          <w:sz w:val="24"/>
        </w:rPr>
        <w:lastRenderedPageBreak/>
        <w:t>If</w:t>
      </w:r>
      <w:r w:rsidDel="00D854C1">
        <w:rPr>
          <w:rFonts w:ascii="Times New Roman" w:hAnsi="Times New Roman"/>
          <w:sz w:val="24"/>
        </w:rPr>
        <w:t xml:space="preserve"> </w:t>
      </w:r>
      <w:r w:rsidR="00FF26BA">
        <w:rPr>
          <w:rFonts w:ascii="Times New Roman" w:hAnsi="Times New Roman"/>
          <w:sz w:val="24"/>
        </w:rPr>
        <w:t>certain</w:t>
      </w:r>
      <w:r w:rsidR="00D854C1">
        <w:rPr>
          <w:rFonts w:ascii="Times New Roman" w:hAnsi="Times New Roman"/>
          <w:sz w:val="24"/>
        </w:rPr>
        <w:t xml:space="preserve"> conduct </w:t>
      </w:r>
      <w:r>
        <w:rPr>
          <w:rFonts w:ascii="Times New Roman" w:hAnsi="Times New Roman"/>
          <w:sz w:val="24"/>
        </w:rPr>
        <w:t xml:space="preserve">does not affect cross-border trade, the NCAs only apply their national </w:t>
      </w:r>
      <w:r w:rsidR="000A2B7D">
        <w:rPr>
          <w:rFonts w:ascii="Times New Roman" w:hAnsi="Times New Roman"/>
          <w:sz w:val="24"/>
        </w:rPr>
        <w:t xml:space="preserve">antitrust </w:t>
      </w:r>
      <w:r>
        <w:rPr>
          <w:rFonts w:ascii="Times New Roman" w:hAnsi="Times New Roman"/>
          <w:sz w:val="24"/>
        </w:rPr>
        <w:t>laws</w:t>
      </w:r>
      <w:r w:rsidR="00BA230C">
        <w:rPr>
          <w:rFonts w:ascii="Times New Roman" w:hAnsi="Times New Roman"/>
          <w:sz w:val="24"/>
        </w:rPr>
        <w:t xml:space="preserve">, which are often </w:t>
      </w:r>
      <w:r w:rsidR="002B6514">
        <w:rPr>
          <w:rFonts w:ascii="Times New Roman" w:hAnsi="Times New Roman"/>
          <w:sz w:val="24"/>
        </w:rPr>
        <w:t>a reflection of EU law.</w:t>
      </w:r>
    </w:p>
    <w:p w14:paraId="45D5259F" w14:textId="77777777" w:rsidR="0026142C" w:rsidRDefault="00385E91" w:rsidP="00D83DD7">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Besides</w:t>
      </w:r>
      <w:r w:rsidRPr="007E0A86">
        <w:rPr>
          <w:rFonts w:ascii="Times New Roman" w:hAnsi="Times New Roman"/>
          <w:sz w:val="24"/>
        </w:rPr>
        <w:t xml:space="preserve"> the European competition authorities enforc</w:t>
      </w:r>
      <w:r>
        <w:rPr>
          <w:rFonts w:ascii="Times New Roman" w:hAnsi="Times New Roman"/>
          <w:sz w:val="24"/>
        </w:rPr>
        <w:t>ing</w:t>
      </w:r>
      <w:r w:rsidRPr="007E0A86">
        <w:rPr>
          <w:rFonts w:ascii="Times New Roman" w:hAnsi="Times New Roman"/>
          <w:sz w:val="24"/>
        </w:rPr>
        <w:t xml:space="preserve"> EU antitrust rules, </w:t>
      </w:r>
      <w:r w:rsidR="003E767F">
        <w:rPr>
          <w:rFonts w:ascii="Times New Roman" w:hAnsi="Times New Roman"/>
          <w:sz w:val="24"/>
        </w:rPr>
        <w:t xml:space="preserve">the courts </w:t>
      </w:r>
      <w:r w:rsidR="00352195">
        <w:rPr>
          <w:rFonts w:ascii="Times New Roman" w:hAnsi="Times New Roman"/>
          <w:sz w:val="24"/>
        </w:rPr>
        <w:t xml:space="preserve">of the Member States </w:t>
      </w:r>
      <w:r w:rsidR="003E767F">
        <w:rPr>
          <w:rFonts w:ascii="Times New Roman" w:hAnsi="Times New Roman"/>
          <w:sz w:val="24"/>
        </w:rPr>
        <w:t xml:space="preserve">are </w:t>
      </w:r>
      <w:r>
        <w:rPr>
          <w:rFonts w:ascii="Times New Roman" w:hAnsi="Times New Roman"/>
          <w:sz w:val="24"/>
        </w:rPr>
        <w:t xml:space="preserve">also </w:t>
      </w:r>
      <w:r w:rsidR="003E767F">
        <w:rPr>
          <w:rFonts w:ascii="Times New Roman" w:hAnsi="Times New Roman"/>
          <w:sz w:val="24"/>
        </w:rPr>
        <w:t>fully empowered and called upon</w:t>
      </w:r>
      <w:r w:rsidR="00204FC9" w:rsidRPr="006931EB">
        <w:rPr>
          <w:rFonts w:ascii="Times New Roman" w:hAnsi="Times New Roman"/>
          <w:sz w:val="24"/>
        </w:rPr>
        <w:t xml:space="preserve"> </w:t>
      </w:r>
      <w:r w:rsidR="00352195">
        <w:rPr>
          <w:rFonts w:ascii="Times New Roman" w:hAnsi="Times New Roman"/>
          <w:sz w:val="24"/>
        </w:rPr>
        <w:t xml:space="preserve">to apply </w:t>
      </w:r>
      <w:r w:rsidR="00352195" w:rsidRPr="00BA0C04">
        <w:rPr>
          <w:rFonts w:ascii="Times New Roman" w:hAnsi="Times New Roman"/>
          <w:sz w:val="24"/>
        </w:rPr>
        <w:t>Articles</w:t>
      </w:r>
      <w:r w:rsidR="00E90B0B">
        <w:rPr>
          <w:rFonts w:ascii="Times New Roman" w:hAnsi="Times New Roman"/>
          <w:sz w:val="24"/>
        </w:rPr>
        <w:t> </w:t>
      </w:r>
      <w:r w:rsidR="00352195" w:rsidRPr="00BA0C04">
        <w:rPr>
          <w:rFonts w:ascii="Times New Roman" w:hAnsi="Times New Roman"/>
          <w:sz w:val="24"/>
        </w:rPr>
        <w:t>101 and 102</w:t>
      </w:r>
      <w:r w:rsidR="00E90B0B">
        <w:rPr>
          <w:rFonts w:ascii="Times New Roman" w:hAnsi="Times New Roman"/>
          <w:sz w:val="24"/>
        </w:rPr>
        <w:t> </w:t>
      </w:r>
      <w:r w:rsidR="00352195" w:rsidRPr="00BA0C04">
        <w:rPr>
          <w:rFonts w:ascii="Times New Roman" w:hAnsi="Times New Roman"/>
          <w:sz w:val="24"/>
        </w:rPr>
        <w:t>TFEU</w:t>
      </w:r>
      <w:r w:rsidR="00EE30E1">
        <w:rPr>
          <w:rFonts w:ascii="Times New Roman" w:hAnsi="Times New Roman"/>
          <w:sz w:val="24"/>
        </w:rPr>
        <w:t xml:space="preserve">. They do this both in appeals against decisions of </w:t>
      </w:r>
      <w:r w:rsidR="000A2B7D">
        <w:rPr>
          <w:rFonts w:ascii="Times New Roman" w:hAnsi="Times New Roman"/>
          <w:sz w:val="24"/>
        </w:rPr>
        <w:t>NCAs</w:t>
      </w:r>
      <w:r w:rsidR="00EE30E1">
        <w:rPr>
          <w:rFonts w:ascii="Times New Roman" w:hAnsi="Times New Roman"/>
          <w:sz w:val="24"/>
        </w:rPr>
        <w:t xml:space="preserve"> and </w:t>
      </w:r>
      <w:r w:rsidR="00352195">
        <w:rPr>
          <w:rFonts w:ascii="Times New Roman" w:hAnsi="Times New Roman"/>
          <w:sz w:val="24"/>
        </w:rPr>
        <w:t xml:space="preserve">in </w:t>
      </w:r>
      <w:r w:rsidR="00EE30E1">
        <w:rPr>
          <w:rFonts w:ascii="Times New Roman" w:hAnsi="Times New Roman"/>
          <w:sz w:val="24"/>
        </w:rPr>
        <w:t xml:space="preserve">litigation between private </w:t>
      </w:r>
      <w:r w:rsidR="00E36B3A">
        <w:rPr>
          <w:rFonts w:ascii="Times New Roman" w:hAnsi="Times New Roman"/>
          <w:sz w:val="24"/>
        </w:rPr>
        <w:t>parties</w:t>
      </w:r>
      <w:r w:rsidR="00B330A8">
        <w:rPr>
          <w:rFonts w:ascii="Times New Roman" w:hAnsi="Times New Roman"/>
          <w:sz w:val="24"/>
        </w:rPr>
        <w:t xml:space="preserve">. </w:t>
      </w:r>
      <w:r w:rsidR="006E02CD">
        <w:rPr>
          <w:rFonts w:ascii="Times New Roman" w:hAnsi="Times New Roman"/>
          <w:sz w:val="24"/>
        </w:rPr>
        <w:t>N</w:t>
      </w:r>
      <w:r w:rsidR="00DF4FE9">
        <w:rPr>
          <w:rFonts w:ascii="Times New Roman" w:hAnsi="Times New Roman"/>
          <w:sz w:val="24"/>
        </w:rPr>
        <w:t xml:space="preserve">ational courts and competition authorities </w:t>
      </w:r>
      <w:r w:rsidR="0082694C">
        <w:rPr>
          <w:rFonts w:ascii="Times New Roman" w:hAnsi="Times New Roman"/>
          <w:sz w:val="24"/>
        </w:rPr>
        <w:t xml:space="preserve">(NCAs and the Commission) </w:t>
      </w:r>
      <w:r w:rsidR="000A2B7D">
        <w:rPr>
          <w:rFonts w:ascii="Times New Roman" w:hAnsi="Times New Roman"/>
          <w:sz w:val="24"/>
        </w:rPr>
        <w:t xml:space="preserve">also </w:t>
      </w:r>
      <w:r w:rsidR="00DF4FE9">
        <w:rPr>
          <w:rFonts w:ascii="Times New Roman" w:hAnsi="Times New Roman"/>
          <w:sz w:val="24"/>
        </w:rPr>
        <w:t>cooperate: courts can request an authority</w:t>
      </w:r>
      <w:r w:rsidR="003A2F9F">
        <w:rPr>
          <w:rFonts w:ascii="Times New Roman" w:hAnsi="Times New Roman"/>
          <w:sz w:val="24"/>
        </w:rPr>
        <w:t>’</w:t>
      </w:r>
      <w:r w:rsidR="00DF4FE9">
        <w:rPr>
          <w:rFonts w:ascii="Times New Roman" w:hAnsi="Times New Roman"/>
          <w:sz w:val="24"/>
        </w:rPr>
        <w:t xml:space="preserve">s opinion on the application of the EU antitrust rules, and authorities can participate in court proceedings </w:t>
      </w:r>
      <w:r w:rsidR="0042594B">
        <w:rPr>
          <w:rFonts w:ascii="Times New Roman" w:hAnsi="Times New Roman"/>
          <w:sz w:val="24"/>
        </w:rPr>
        <w:t>by submitting their written observations</w:t>
      </w:r>
      <w:r w:rsidR="00DF4FE9">
        <w:rPr>
          <w:rFonts w:ascii="Times New Roman" w:hAnsi="Times New Roman"/>
          <w:sz w:val="24"/>
        </w:rPr>
        <w:t>.</w:t>
      </w:r>
    </w:p>
    <w:p w14:paraId="1D1110BE" w14:textId="77777777" w:rsidR="008C2939" w:rsidRPr="003E785E" w:rsidRDefault="00BA230C" w:rsidP="008C2939">
      <w:pPr>
        <w:pStyle w:val="Heading3"/>
      </w:pPr>
      <w:r>
        <w:t>What i</w:t>
      </w:r>
      <w:r w:rsidR="008C2939" w:rsidRPr="003E785E">
        <w:t>nstruments and procedure</w:t>
      </w:r>
      <w:r>
        <w:t>s</w:t>
      </w:r>
      <w:r w:rsidR="00385E91" w:rsidRPr="00385E91">
        <w:t xml:space="preserve"> </w:t>
      </w:r>
      <w:r w:rsidR="00385E91">
        <w:t>are available</w:t>
      </w:r>
      <w:r>
        <w:t>?</w:t>
      </w:r>
    </w:p>
    <w:p w14:paraId="32BC038B" w14:textId="77777777" w:rsidR="00F76967" w:rsidRPr="00BA0C04" w:rsidRDefault="000C1550" w:rsidP="00F76967">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The European competition authorities</w:t>
      </w:r>
      <w:r w:rsidR="00C25BEA">
        <w:rPr>
          <w:rFonts w:ascii="Times New Roman" w:hAnsi="Times New Roman"/>
          <w:sz w:val="24"/>
        </w:rPr>
        <w:t xml:space="preserve"> </w:t>
      </w:r>
      <w:r w:rsidR="00F76967" w:rsidRPr="00BA0C04">
        <w:rPr>
          <w:rFonts w:ascii="Times New Roman" w:hAnsi="Times New Roman"/>
          <w:sz w:val="24"/>
        </w:rPr>
        <w:t>can adopt decision</w:t>
      </w:r>
      <w:r w:rsidR="00C25BEA">
        <w:rPr>
          <w:rFonts w:ascii="Times New Roman" w:hAnsi="Times New Roman"/>
          <w:sz w:val="24"/>
        </w:rPr>
        <w:t>s</w:t>
      </w:r>
      <w:r w:rsidR="00F76967" w:rsidRPr="00BA0C04">
        <w:rPr>
          <w:rFonts w:ascii="Times New Roman" w:hAnsi="Times New Roman"/>
          <w:sz w:val="24"/>
        </w:rPr>
        <w:t xml:space="preserve"> </w:t>
      </w:r>
      <w:r w:rsidR="00385E91">
        <w:rPr>
          <w:rFonts w:ascii="Times New Roman" w:hAnsi="Times New Roman"/>
          <w:sz w:val="24"/>
        </w:rPr>
        <w:t>that</w:t>
      </w:r>
      <w:r w:rsidR="00385E91" w:rsidRPr="00BA0C04">
        <w:rPr>
          <w:rFonts w:ascii="Times New Roman" w:hAnsi="Times New Roman"/>
          <w:sz w:val="24"/>
        </w:rPr>
        <w:t xml:space="preserve"> </w:t>
      </w:r>
      <w:r w:rsidR="00F76967" w:rsidRPr="00BA0C04">
        <w:rPr>
          <w:rFonts w:ascii="Times New Roman" w:hAnsi="Times New Roman"/>
          <w:sz w:val="24"/>
        </w:rPr>
        <w:t>find that a certain agreement or unilateral conduct breached Article</w:t>
      </w:r>
      <w:r w:rsidR="00385E91">
        <w:t> </w:t>
      </w:r>
      <w:r w:rsidR="00F76967" w:rsidRPr="00BA0C04">
        <w:rPr>
          <w:rFonts w:ascii="Times New Roman" w:hAnsi="Times New Roman"/>
          <w:sz w:val="24"/>
        </w:rPr>
        <w:t>101 and/or Article 102</w:t>
      </w:r>
      <w:r w:rsidR="00385E91">
        <w:t> </w:t>
      </w:r>
      <w:r w:rsidR="00F76967" w:rsidRPr="00BA0C04">
        <w:rPr>
          <w:rFonts w:ascii="Times New Roman" w:hAnsi="Times New Roman"/>
          <w:sz w:val="24"/>
        </w:rPr>
        <w:t xml:space="preserve">TFEU. In these cases, the </w:t>
      </w:r>
      <w:r>
        <w:rPr>
          <w:rFonts w:ascii="Times New Roman" w:hAnsi="Times New Roman"/>
          <w:sz w:val="24"/>
        </w:rPr>
        <w:t>authority</w:t>
      </w:r>
      <w:r w:rsidR="00F76967" w:rsidRPr="00BA0C04">
        <w:rPr>
          <w:rFonts w:ascii="Times New Roman" w:hAnsi="Times New Roman"/>
          <w:sz w:val="24"/>
        </w:rPr>
        <w:t xml:space="preserve"> orders the companies to cease and desist from the infringing conduct and may impose a </w:t>
      </w:r>
      <w:r w:rsidR="00385E91">
        <w:rPr>
          <w:rFonts w:ascii="Times New Roman" w:hAnsi="Times New Roman"/>
          <w:sz w:val="24"/>
        </w:rPr>
        <w:t xml:space="preserve">fine, which </w:t>
      </w:r>
      <w:r w:rsidR="00EB2946">
        <w:rPr>
          <w:rFonts w:ascii="Times New Roman" w:hAnsi="Times New Roman"/>
          <w:sz w:val="24"/>
        </w:rPr>
        <w:t xml:space="preserve">can be </w:t>
      </w:r>
      <w:r w:rsidR="00385E91">
        <w:rPr>
          <w:rFonts w:ascii="Times New Roman" w:hAnsi="Times New Roman"/>
          <w:sz w:val="24"/>
        </w:rPr>
        <w:t>substantial</w:t>
      </w:r>
      <w:r w:rsidR="00EB2946">
        <w:rPr>
          <w:rFonts w:ascii="Times New Roman" w:hAnsi="Times New Roman"/>
          <w:sz w:val="24"/>
        </w:rPr>
        <w:t xml:space="preserve">. </w:t>
      </w:r>
      <w:r w:rsidR="00A47E04">
        <w:rPr>
          <w:rFonts w:ascii="Times New Roman" w:hAnsi="Times New Roman"/>
          <w:sz w:val="24"/>
        </w:rPr>
        <w:t xml:space="preserve">Specific remedies may also be imposed. </w:t>
      </w:r>
      <w:r w:rsidR="00EB2946">
        <w:rPr>
          <w:rFonts w:ascii="Times New Roman" w:hAnsi="Times New Roman"/>
          <w:sz w:val="24"/>
        </w:rPr>
        <w:t>The Commission and</w:t>
      </w:r>
      <w:r w:rsidR="006437B0">
        <w:rPr>
          <w:rFonts w:ascii="Times New Roman" w:hAnsi="Times New Roman"/>
          <w:sz w:val="24"/>
        </w:rPr>
        <w:t xml:space="preserve"> </w:t>
      </w:r>
      <w:r w:rsidR="00EB2946">
        <w:rPr>
          <w:rFonts w:ascii="Times New Roman" w:hAnsi="Times New Roman"/>
          <w:sz w:val="24"/>
        </w:rPr>
        <w:t>most NCAs</w:t>
      </w:r>
      <w:bookmarkStart w:id="20" w:name="_Ref526248721"/>
      <w:r w:rsidR="000715E8">
        <w:rPr>
          <w:rStyle w:val="FootnoteReference"/>
          <w:rFonts w:ascii="Times New Roman" w:hAnsi="Times New Roman"/>
          <w:sz w:val="24"/>
        </w:rPr>
        <w:footnoteReference w:id="10"/>
      </w:r>
      <w:bookmarkEnd w:id="20"/>
      <w:r w:rsidR="000715E8">
        <w:rPr>
          <w:rFonts w:ascii="Times New Roman" w:hAnsi="Times New Roman"/>
          <w:sz w:val="24"/>
        </w:rPr>
        <w:t xml:space="preserve"> </w:t>
      </w:r>
      <w:r w:rsidR="00F76967" w:rsidRPr="00BA0C04">
        <w:rPr>
          <w:rFonts w:ascii="Times New Roman" w:hAnsi="Times New Roman"/>
          <w:sz w:val="24"/>
        </w:rPr>
        <w:t xml:space="preserve">may also decide to accept the investigated </w:t>
      </w:r>
      <w:r w:rsidR="00283835">
        <w:rPr>
          <w:rFonts w:ascii="Times New Roman" w:hAnsi="Times New Roman"/>
          <w:sz w:val="24"/>
        </w:rPr>
        <w:t>firm</w:t>
      </w:r>
      <w:r w:rsidR="00283835" w:rsidRPr="00BA0C04">
        <w:rPr>
          <w:rFonts w:ascii="Times New Roman" w:hAnsi="Times New Roman"/>
          <w:sz w:val="24"/>
        </w:rPr>
        <w:t>s</w:t>
      </w:r>
      <w:r w:rsidR="003A2F9F">
        <w:rPr>
          <w:rFonts w:ascii="Times New Roman" w:hAnsi="Times New Roman"/>
          <w:sz w:val="24"/>
        </w:rPr>
        <w:t>’</w:t>
      </w:r>
      <w:r w:rsidR="00283835" w:rsidRPr="00BA0C04">
        <w:rPr>
          <w:rFonts w:ascii="Times New Roman" w:hAnsi="Times New Roman"/>
          <w:sz w:val="24"/>
        </w:rPr>
        <w:t xml:space="preserve"> </w:t>
      </w:r>
      <w:r w:rsidR="00F76967" w:rsidRPr="00BA0C04">
        <w:rPr>
          <w:rFonts w:ascii="Times New Roman" w:hAnsi="Times New Roman"/>
          <w:sz w:val="24"/>
        </w:rPr>
        <w:t xml:space="preserve">binding commitments to </w:t>
      </w:r>
      <w:r w:rsidR="00D4288C">
        <w:rPr>
          <w:rFonts w:ascii="Times New Roman" w:hAnsi="Times New Roman"/>
          <w:sz w:val="24"/>
        </w:rPr>
        <w:t xml:space="preserve">put an end to </w:t>
      </w:r>
      <w:r w:rsidR="00F76967" w:rsidRPr="00BA0C04">
        <w:rPr>
          <w:rFonts w:ascii="Times New Roman" w:hAnsi="Times New Roman"/>
          <w:sz w:val="24"/>
        </w:rPr>
        <w:t xml:space="preserve">the problematic practices. Such commitment decisions do not </w:t>
      </w:r>
      <w:r w:rsidR="00197C8F">
        <w:rPr>
          <w:rFonts w:ascii="Times New Roman" w:hAnsi="Times New Roman"/>
          <w:sz w:val="24"/>
        </w:rPr>
        <w:t>establish</w:t>
      </w:r>
      <w:r w:rsidR="00197C8F" w:rsidRPr="00BA0C04">
        <w:rPr>
          <w:rFonts w:ascii="Times New Roman" w:hAnsi="Times New Roman"/>
          <w:sz w:val="24"/>
        </w:rPr>
        <w:t xml:space="preserve"> </w:t>
      </w:r>
      <w:r w:rsidR="00F76967" w:rsidRPr="00BA0C04">
        <w:rPr>
          <w:rFonts w:ascii="Times New Roman" w:hAnsi="Times New Roman"/>
          <w:sz w:val="24"/>
        </w:rPr>
        <w:t xml:space="preserve">an infringement or impose a fine on the </w:t>
      </w:r>
      <w:r w:rsidR="00283835">
        <w:rPr>
          <w:rFonts w:ascii="Times New Roman" w:hAnsi="Times New Roman"/>
          <w:sz w:val="24"/>
        </w:rPr>
        <w:t>companies</w:t>
      </w:r>
      <w:r w:rsidR="00EB2946">
        <w:rPr>
          <w:rFonts w:ascii="Times New Roman" w:hAnsi="Times New Roman"/>
          <w:sz w:val="24"/>
        </w:rPr>
        <w:t xml:space="preserve">, but can be </w:t>
      </w:r>
      <w:proofErr w:type="gramStart"/>
      <w:r w:rsidR="00EB2946">
        <w:rPr>
          <w:rFonts w:ascii="Times New Roman" w:hAnsi="Times New Roman"/>
          <w:sz w:val="24"/>
        </w:rPr>
        <w:t>key</w:t>
      </w:r>
      <w:proofErr w:type="gramEnd"/>
      <w:r w:rsidR="00EB2946">
        <w:rPr>
          <w:rFonts w:ascii="Times New Roman" w:hAnsi="Times New Roman"/>
          <w:sz w:val="24"/>
        </w:rPr>
        <w:t xml:space="preserve"> to </w:t>
      </w:r>
      <w:r w:rsidR="00197C8F">
        <w:rPr>
          <w:rFonts w:ascii="Times New Roman" w:hAnsi="Times New Roman"/>
          <w:sz w:val="24"/>
        </w:rPr>
        <w:t xml:space="preserve">restoring </w:t>
      </w:r>
      <w:r w:rsidR="00EB2946">
        <w:rPr>
          <w:rFonts w:ascii="Times New Roman" w:hAnsi="Times New Roman"/>
          <w:sz w:val="24"/>
        </w:rPr>
        <w:t xml:space="preserve">competition </w:t>
      </w:r>
      <w:r w:rsidR="00EA6A0E">
        <w:rPr>
          <w:rFonts w:ascii="Times New Roman" w:hAnsi="Times New Roman"/>
          <w:sz w:val="24"/>
        </w:rPr>
        <w:t xml:space="preserve">in </w:t>
      </w:r>
      <w:r w:rsidR="00EB2946">
        <w:rPr>
          <w:rFonts w:ascii="Times New Roman" w:hAnsi="Times New Roman"/>
          <w:sz w:val="24"/>
        </w:rPr>
        <w:t>a market</w:t>
      </w:r>
      <w:r w:rsidR="00F76967" w:rsidRPr="00BA0C04">
        <w:rPr>
          <w:rFonts w:ascii="Times New Roman" w:hAnsi="Times New Roman"/>
          <w:sz w:val="24"/>
        </w:rPr>
        <w:t xml:space="preserve">. </w:t>
      </w:r>
    </w:p>
    <w:p w14:paraId="71E0C003" w14:textId="77777777" w:rsidR="00981A64" w:rsidRDefault="00F76967" w:rsidP="00F76967">
      <w:pPr>
        <w:pStyle w:val="ListParagraph"/>
        <w:spacing w:after="240" w:line="240" w:lineRule="auto"/>
        <w:ind w:left="0"/>
        <w:contextualSpacing w:val="0"/>
        <w:jc w:val="both"/>
        <w:rPr>
          <w:rFonts w:ascii="Times New Roman" w:hAnsi="Times New Roman"/>
          <w:sz w:val="24"/>
        </w:rPr>
      </w:pPr>
      <w:r w:rsidRPr="00BA0C04">
        <w:rPr>
          <w:rFonts w:ascii="Times New Roman" w:hAnsi="Times New Roman"/>
          <w:sz w:val="24"/>
        </w:rPr>
        <w:t xml:space="preserve">The main investigative instruments of the </w:t>
      </w:r>
      <w:r w:rsidR="000C1550">
        <w:rPr>
          <w:rFonts w:ascii="Times New Roman" w:hAnsi="Times New Roman"/>
          <w:sz w:val="24"/>
        </w:rPr>
        <w:t>European competition authorities</w:t>
      </w:r>
      <w:r w:rsidRPr="00BA0C04">
        <w:rPr>
          <w:rFonts w:ascii="Times New Roman" w:hAnsi="Times New Roman"/>
          <w:sz w:val="24"/>
        </w:rPr>
        <w:t xml:space="preserve"> include </w:t>
      </w:r>
      <w:r w:rsidR="00197C8F">
        <w:rPr>
          <w:rFonts w:ascii="Times New Roman" w:hAnsi="Times New Roman"/>
          <w:sz w:val="24"/>
        </w:rPr>
        <w:t xml:space="preserve">unannounced </w:t>
      </w:r>
      <w:r w:rsidR="00442887">
        <w:rPr>
          <w:rFonts w:ascii="Times New Roman" w:hAnsi="Times New Roman"/>
          <w:sz w:val="24"/>
        </w:rPr>
        <w:t xml:space="preserve">on-site </w:t>
      </w:r>
      <w:r w:rsidRPr="00BA0C04">
        <w:rPr>
          <w:rFonts w:ascii="Times New Roman" w:hAnsi="Times New Roman"/>
          <w:sz w:val="24"/>
        </w:rPr>
        <w:t xml:space="preserve">inspections, requests for information, and interviews. </w:t>
      </w:r>
      <w:r w:rsidR="00AB00FD" w:rsidRPr="00BA0C04">
        <w:rPr>
          <w:rFonts w:ascii="Times New Roman" w:hAnsi="Times New Roman"/>
          <w:sz w:val="24"/>
        </w:rPr>
        <w:t xml:space="preserve">Requests for information can be powerful investigation tools as the companies may be compelled to provide complete and correct information </w:t>
      </w:r>
      <w:r w:rsidR="00197C8F">
        <w:rPr>
          <w:rFonts w:ascii="Times New Roman" w:hAnsi="Times New Roman"/>
          <w:sz w:val="24"/>
        </w:rPr>
        <w:t>with</w:t>
      </w:r>
      <w:r w:rsidR="00197C8F" w:rsidRPr="00BA0C04">
        <w:rPr>
          <w:rFonts w:ascii="Times New Roman" w:hAnsi="Times New Roman"/>
          <w:sz w:val="24"/>
        </w:rPr>
        <w:t xml:space="preserve"> </w:t>
      </w:r>
      <w:r w:rsidR="00AB00FD" w:rsidRPr="00BA0C04">
        <w:rPr>
          <w:rFonts w:ascii="Times New Roman" w:hAnsi="Times New Roman"/>
          <w:sz w:val="24"/>
        </w:rPr>
        <w:t>the threat of fine</w:t>
      </w:r>
      <w:r w:rsidR="00283835">
        <w:rPr>
          <w:rFonts w:ascii="Times New Roman" w:hAnsi="Times New Roman"/>
          <w:sz w:val="24"/>
        </w:rPr>
        <w:t>s</w:t>
      </w:r>
      <w:r w:rsidR="00AB00FD" w:rsidRPr="00BA0C04">
        <w:rPr>
          <w:rFonts w:ascii="Times New Roman" w:hAnsi="Times New Roman"/>
          <w:sz w:val="24"/>
        </w:rPr>
        <w:t>.</w:t>
      </w:r>
    </w:p>
    <w:p w14:paraId="56332F18" w14:textId="77777777" w:rsidR="00981A64" w:rsidRPr="00981A64" w:rsidRDefault="00981A64" w:rsidP="00981A64">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sz w:val="22"/>
          <w:szCs w:val="22"/>
        </w:rPr>
      </w:pPr>
      <w:r w:rsidRPr="00981A64">
        <w:rPr>
          <w:rFonts w:eastAsiaTheme="minorHAnsi"/>
          <w:b/>
          <w:sz w:val="22"/>
          <w:szCs w:val="22"/>
        </w:rPr>
        <w:t xml:space="preserve">Box </w:t>
      </w:r>
      <w:r w:rsidRPr="00981A64">
        <w:rPr>
          <w:rFonts w:eastAsiaTheme="minorHAnsi"/>
          <w:b/>
          <w:sz w:val="22"/>
          <w:szCs w:val="22"/>
        </w:rPr>
        <w:fldChar w:fldCharType="begin"/>
      </w:r>
      <w:r w:rsidRPr="00981A64">
        <w:rPr>
          <w:rFonts w:eastAsiaTheme="minorHAnsi"/>
          <w:b/>
          <w:sz w:val="22"/>
          <w:szCs w:val="22"/>
        </w:rPr>
        <w:instrText xml:space="preserve"> SEQ Box \* ARABIC </w:instrText>
      </w:r>
      <w:r w:rsidRPr="00981A64">
        <w:rPr>
          <w:rFonts w:eastAsiaTheme="minorHAnsi"/>
          <w:b/>
          <w:sz w:val="22"/>
          <w:szCs w:val="22"/>
        </w:rPr>
        <w:fldChar w:fldCharType="separate"/>
      </w:r>
      <w:r w:rsidR="00315CCA">
        <w:rPr>
          <w:rFonts w:eastAsiaTheme="minorHAnsi"/>
          <w:b/>
          <w:noProof/>
          <w:sz w:val="22"/>
          <w:szCs w:val="22"/>
        </w:rPr>
        <w:t>1</w:t>
      </w:r>
      <w:r w:rsidRPr="00981A64">
        <w:rPr>
          <w:rFonts w:eastAsiaTheme="minorHAnsi"/>
          <w:b/>
          <w:sz w:val="22"/>
          <w:szCs w:val="22"/>
        </w:rPr>
        <w:fldChar w:fldCharType="end"/>
      </w:r>
      <w:r w:rsidRPr="00981A64">
        <w:rPr>
          <w:rFonts w:eastAsiaTheme="minorHAnsi"/>
          <w:b/>
          <w:sz w:val="22"/>
          <w:szCs w:val="22"/>
        </w:rPr>
        <w:t>: What are on-site inspections?</w:t>
      </w:r>
    </w:p>
    <w:p w14:paraId="04A29D3D" w14:textId="2BEBA4AD" w:rsidR="00981A64" w:rsidRPr="00981A64" w:rsidRDefault="00981A64" w:rsidP="00981A6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szCs w:val="22"/>
        </w:rPr>
      </w:pPr>
      <w:r w:rsidRPr="00981A64">
        <w:rPr>
          <w:sz w:val="22"/>
          <w:szCs w:val="22"/>
        </w:rPr>
        <w:t xml:space="preserve">The Commission as well as the NCAs can carry out </w:t>
      </w:r>
      <w:r w:rsidR="00197C8F">
        <w:rPr>
          <w:sz w:val="22"/>
          <w:szCs w:val="22"/>
        </w:rPr>
        <w:t>unannounced</w:t>
      </w:r>
      <w:r w:rsidR="00197C8F" w:rsidRPr="00981A64">
        <w:rPr>
          <w:sz w:val="22"/>
          <w:szCs w:val="22"/>
        </w:rPr>
        <w:t xml:space="preserve"> </w:t>
      </w:r>
      <w:r w:rsidRPr="00981A64">
        <w:rPr>
          <w:sz w:val="22"/>
          <w:szCs w:val="22"/>
        </w:rPr>
        <w:t xml:space="preserve">inspections (sometimes called </w:t>
      </w:r>
      <w:r w:rsidR="00197C8F">
        <w:rPr>
          <w:sz w:val="22"/>
          <w:szCs w:val="22"/>
        </w:rPr>
        <w:t>‘</w:t>
      </w:r>
      <w:r w:rsidRPr="00981A64">
        <w:rPr>
          <w:sz w:val="22"/>
          <w:szCs w:val="22"/>
        </w:rPr>
        <w:t>dawn raids</w:t>
      </w:r>
      <w:r w:rsidR="00197C8F">
        <w:rPr>
          <w:sz w:val="22"/>
          <w:szCs w:val="22"/>
        </w:rPr>
        <w:t>’</w:t>
      </w:r>
      <w:r w:rsidRPr="00981A64">
        <w:rPr>
          <w:sz w:val="22"/>
          <w:szCs w:val="22"/>
        </w:rPr>
        <w:t xml:space="preserve">), and search the premises of companies to collect evidence </w:t>
      </w:r>
      <w:r w:rsidR="00197C8F">
        <w:rPr>
          <w:sz w:val="22"/>
          <w:szCs w:val="22"/>
        </w:rPr>
        <w:t>of</w:t>
      </w:r>
      <w:r w:rsidR="00197C8F" w:rsidRPr="00981A64">
        <w:rPr>
          <w:sz w:val="22"/>
          <w:szCs w:val="22"/>
        </w:rPr>
        <w:t xml:space="preserve"> </w:t>
      </w:r>
      <w:r w:rsidRPr="00981A64">
        <w:rPr>
          <w:sz w:val="22"/>
          <w:szCs w:val="22"/>
        </w:rPr>
        <w:t xml:space="preserve">suspected anti-competitive conduct. Failure to submit to </w:t>
      </w:r>
      <w:r w:rsidR="00197C8F" w:rsidRPr="00981A64">
        <w:rPr>
          <w:sz w:val="22"/>
          <w:szCs w:val="22"/>
        </w:rPr>
        <w:t xml:space="preserve">an inspection </w:t>
      </w:r>
      <w:r w:rsidRPr="00981A64">
        <w:rPr>
          <w:sz w:val="22"/>
          <w:szCs w:val="22"/>
        </w:rPr>
        <w:t>or obstructing</w:t>
      </w:r>
      <w:r w:rsidR="00197C8F">
        <w:rPr>
          <w:sz w:val="22"/>
          <w:szCs w:val="22"/>
        </w:rPr>
        <w:t xml:space="preserve"> it</w:t>
      </w:r>
      <w:r w:rsidRPr="00981A64">
        <w:rPr>
          <w:sz w:val="22"/>
          <w:szCs w:val="22"/>
        </w:rPr>
        <w:t xml:space="preserve">, for example </w:t>
      </w:r>
      <w:r w:rsidR="00197C8F">
        <w:rPr>
          <w:sz w:val="22"/>
          <w:szCs w:val="22"/>
        </w:rPr>
        <w:t xml:space="preserve">by </w:t>
      </w:r>
      <w:r w:rsidRPr="00981A64">
        <w:rPr>
          <w:sz w:val="22"/>
          <w:szCs w:val="22"/>
        </w:rPr>
        <w:t xml:space="preserve">breaking a Commission inspection seal, can lead to </w:t>
      </w:r>
      <w:r w:rsidR="00197C8F">
        <w:rPr>
          <w:sz w:val="22"/>
          <w:szCs w:val="22"/>
        </w:rPr>
        <w:t>hefty</w:t>
      </w:r>
      <w:r w:rsidR="00197C8F" w:rsidRPr="00981A64">
        <w:rPr>
          <w:sz w:val="22"/>
          <w:szCs w:val="22"/>
        </w:rPr>
        <w:t xml:space="preserve"> </w:t>
      </w:r>
      <w:r w:rsidRPr="00981A64">
        <w:rPr>
          <w:sz w:val="22"/>
          <w:szCs w:val="22"/>
        </w:rPr>
        <w:t>fines. The ECN+ Directive ensures among other</w:t>
      </w:r>
      <w:r w:rsidR="00197C8F">
        <w:rPr>
          <w:sz w:val="22"/>
          <w:szCs w:val="22"/>
        </w:rPr>
        <w:t xml:space="preserve"> things</w:t>
      </w:r>
      <w:r w:rsidRPr="00981A64">
        <w:rPr>
          <w:sz w:val="22"/>
          <w:szCs w:val="22"/>
        </w:rPr>
        <w:t xml:space="preserve"> that all NCAs have the </w:t>
      </w:r>
      <w:r w:rsidR="00EA6A0E">
        <w:rPr>
          <w:sz w:val="22"/>
          <w:szCs w:val="22"/>
        </w:rPr>
        <w:t xml:space="preserve">key </w:t>
      </w:r>
      <w:r w:rsidRPr="00981A64">
        <w:rPr>
          <w:sz w:val="22"/>
          <w:szCs w:val="22"/>
        </w:rPr>
        <w:t xml:space="preserve">powers </w:t>
      </w:r>
      <w:r w:rsidR="00EA6A0E">
        <w:rPr>
          <w:sz w:val="22"/>
          <w:szCs w:val="22"/>
        </w:rPr>
        <w:t xml:space="preserve">and tools </w:t>
      </w:r>
      <w:r w:rsidRPr="00981A64">
        <w:rPr>
          <w:sz w:val="22"/>
          <w:szCs w:val="22"/>
        </w:rPr>
        <w:t>to investigate, including more effective inspection powers (for example, the right to search information stored on devices such as smartphones, tablets, etc.)</w:t>
      </w:r>
      <w:r w:rsidR="00197C8F">
        <w:rPr>
          <w:sz w:val="22"/>
          <w:szCs w:val="22"/>
        </w:rPr>
        <w:t>.</w:t>
      </w:r>
      <w:r w:rsidRPr="00981A64">
        <w:rPr>
          <w:rStyle w:val="FootnoteReference"/>
          <w:sz w:val="22"/>
          <w:szCs w:val="22"/>
        </w:rPr>
        <w:footnoteReference w:id="11"/>
      </w:r>
    </w:p>
    <w:p w14:paraId="6D76E7C0" w14:textId="77777777" w:rsidR="00F76967" w:rsidRPr="00BA0C04" w:rsidRDefault="00F76967" w:rsidP="00AB00FD">
      <w:pPr>
        <w:pStyle w:val="ListParagraph"/>
        <w:spacing w:before="240" w:after="240" w:line="240" w:lineRule="auto"/>
        <w:ind w:left="0"/>
        <w:contextualSpacing w:val="0"/>
        <w:jc w:val="both"/>
        <w:rPr>
          <w:rFonts w:ascii="Times New Roman" w:hAnsi="Times New Roman"/>
          <w:sz w:val="24"/>
        </w:rPr>
      </w:pPr>
      <w:r w:rsidRPr="00BA0C04">
        <w:rPr>
          <w:rFonts w:ascii="Times New Roman" w:hAnsi="Times New Roman"/>
          <w:sz w:val="24"/>
        </w:rPr>
        <w:t xml:space="preserve">In their proceedings, the </w:t>
      </w:r>
      <w:r w:rsidR="000C1550">
        <w:rPr>
          <w:rFonts w:ascii="Times New Roman" w:hAnsi="Times New Roman"/>
          <w:sz w:val="24"/>
        </w:rPr>
        <w:t>European</w:t>
      </w:r>
      <w:r w:rsidRPr="00BA0C04">
        <w:rPr>
          <w:rFonts w:ascii="Times New Roman" w:hAnsi="Times New Roman"/>
          <w:sz w:val="24"/>
        </w:rPr>
        <w:t xml:space="preserve"> </w:t>
      </w:r>
      <w:r w:rsidR="00083229">
        <w:rPr>
          <w:rFonts w:ascii="Times New Roman" w:hAnsi="Times New Roman"/>
          <w:sz w:val="24"/>
        </w:rPr>
        <w:t>c</w:t>
      </w:r>
      <w:r w:rsidRPr="00BA0C04">
        <w:rPr>
          <w:rFonts w:ascii="Times New Roman" w:hAnsi="Times New Roman"/>
          <w:sz w:val="24"/>
        </w:rPr>
        <w:t xml:space="preserve">ompetition </w:t>
      </w:r>
      <w:r w:rsidR="00083229">
        <w:rPr>
          <w:rFonts w:ascii="Times New Roman" w:hAnsi="Times New Roman"/>
          <w:sz w:val="24"/>
        </w:rPr>
        <w:t>a</w:t>
      </w:r>
      <w:r w:rsidRPr="00BA0C04">
        <w:rPr>
          <w:rFonts w:ascii="Times New Roman" w:hAnsi="Times New Roman"/>
          <w:sz w:val="24"/>
        </w:rPr>
        <w:t>uthorities safeguard the rights of defence of the investigated parties. For example, during the Commission</w:t>
      </w:r>
      <w:r w:rsidR="003A2F9F">
        <w:rPr>
          <w:rFonts w:ascii="Times New Roman" w:hAnsi="Times New Roman"/>
          <w:sz w:val="24"/>
        </w:rPr>
        <w:t>’</w:t>
      </w:r>
      <w:r w:rsidRPr="00BA0C04">
        <w:rPr>
          <w:rFonts w:ascii="Times New Roman" w:hAnsi="Times New Roman"/>
          <w:sz w:val="24"/>
        </w:rPr>
        <w:t xml:space="preserve">s administrative proceedings, </w:t>
      </w:r>
      <w:r w:rsidR="00BE3223">
        <w:rPr>
          <w:rFonts w:ascii="Times New Roman" w:hAnsi="Times New Roman"/>
          <w:sz w:val="24"/>
        </w:rPr>
        <w:t>in the event that the Commission wants to raise objections against the parties</w:t>
      </w:r>
      <w:r w:rsidR="003A2F9F">
        <w:rPr>
          <w:rFonts w:ascii="Times New Roman" w:hAnsi="Times New Roman"/>
          <w:sz w:val="24"/>
        </w:rPr>
        <w:t>’</w:t>
      </w:r>
      <w:r w:rsidR="00BE3223">
        <w:rPr>
          <w:rFonts w:ascii="Times New Roman" w:hAnsi="Times New Roman"/>
          <w:sz w:val="24"/>
        </w:rPr>
        <w:t xml:space="preserve"> conduct,</w:t>
      </w:r>
      <w:r w:rsidRPr="00BA0C04">
        <w:rPr>
          <w:rFonts w:ascii="Times New Roman" w:hAnsi="Times New Roman"/>
          <w:sz w:val="24"/>
        </w:rPr>
        <w:t xml:space="preserve"> the investigated parties </w:t>
      </w:r>
      <w:r w:rsidR="003E2A9C">
        <w:rPr>
          <w:rFonts w:ascii="Times New Roman" w:hAnsi="Times New Roman"/>
          <w:sz w:val="24"/>
        </w:rPr>
        <w:t xml:space="preserve">receive </w:t>
      </w:r>
      <w:r w:rsidRPr="00BA0C04">
        <w:rPr>
          <w:rFonts w:ascii="Times New Roman" w:hAnsi="Times New Roman"/>
          <w:sz w:val="24"/>
        </w:rPr>
        <w:t xml:space="preserve">a </w:t>
      </w:r>
      <w:r w:rsidR="003E2A9C">
        <w:rPr>
          <w:rFonts w:ascii="Times New Roman" w:hAnsi="Times New Roman"/>
          <w:sz w:val="24"/>
        </w:rPr>
        <w:t xml:space="preserve">comprehensive </w:t>
      </w:r>
      <w:r w:rsidRPr="00BA0C04">
        <w:rPr>
          <w:rFonts w:ascii="Times New Roman" w:hAnsi="Times New Roman"/>
          <w:sz w:val="24"/>
        </w:rPr>
        <w:t>statement of objections</w:t>
      </w:r>
      <w:r w:rsidR="003E2A9C">
        <w:rPr>
          <w:rFonts w:ascii="Times New Roman" w:hAnsi="Times New Roman"/>
          <w:sz w:val="24"/>
        </w:rPr>
        <w:t xml:space="preserve"> and </w:t>
      </w:r>
      <w:r w:rsidR="003E2A9C" w:rsidRPr="00BA0C04">
        <w:rPr>
          <w:rFonts w:ascii="Times New Roman" w:hAnsi="Times New Roman"/>
          <w:sz w:val="24"/>
        </w:rPr>
        <w:t xml:space="preserve">access </w:t>
      </w:r>
      <w:r w:rsidR="003E2A9C">
        <w:rPr>
          <w:rFonts w:ascii="Times New Roman" w:hAnsi="Times New Roman"/>
          <w:sz w:val="24"/>
        </w:rPr>
        <w:t xml:space="preserve">to </w:t>
      </w:r>
      <w:r w:rsidR="003E2A9C" w:rsidRPr="00BA0C04">
        <w:rPr>
          <w:rFonts w:ascii="Times New Roman" w:hAnsi="Times New Roman"/>
          <w:sz w:val="24"/>
        </w:rPr>
        <w:t>the Commission</w:t>
      </w:r>
      <w:r w:rsidR="003A2F9F">
        <w:rPr>
          <w:rFonts w:ascii="Times New Roman" w:hAnsi="Times New Roman"/>
          <w:sz w:val="24"/>
        </w:rPr>
        <w:t>’</w:t>
      </w:r>
      <w:r w:rsidR="003E2A9C" w:rsidRPr="00BA0C04">
        <w:rPr>
          <w:rFonts w:ascii="Times New Roman" w:hAnsi="Times New Roman"/>
          <w:sz w:val="24"/>
        </w:rPr>
        <w:t xml:space="preserve">s </w:t>
      </w:r>
      <w:r w:rsidR="00AF4CFC">
        <w:rPr>
          <w:rFonts w:ascii="Times New Roman" w:hAnsi="Times New Roman"/>
          <w:sz w:val="24"/>
        </w:rPr>
        <w:t xml:space="preserve">entire case </w:t>
      </w:r>
      <w:r w:rsidR="003E2A9C" w:rsidRPr="00BA0C04">
        <w:rPr>
          <w:rFonts w:ascii="Times New Roman" w:hAnsi="Times New Roman"/>
          <w:sz w:val="24"/>
        </w:rPr>
        <w:t>file</w:t>
      </w:r>
      <w:r w:rsidR="003E2A9C">
        <w:rPr>
          <w:rFonts w:ascii="Times New Roman" w:hAnsi="Times New Roman"/>
          <w:sz w:val="24"/>
        </w:rPr>
        <w:t xml:space="preserve">. </w:t>
      </w:r>
      <w:r w:rsidR="00197C8F">
        <w:rPr>
          <w:rFonts w:ascii="Times New Roman" w:hAnsi="Times New Roman"/>
          <w:sz w:val="24"/>
        </w:rPr>
        <w:t>They can then</w:t>
      </w:r>
      <w:r w:rsidRPr="00BA0C04">
        <w:rPr>
          <w:rFonts w:ascii="Times New Roman" w:hAnsi="Times New Roman"/>
          <w:sz w:val="24"/>
        </w:rPr>
        <w:t xml:space="preserve"> reply to the objections </w:t>
      </w:r>
      <w:r w:rsidR="003E2A9C">
        <w:rPr>
          <w:rFonts w:ascii="Times New Roman" w:hAnsi="Times New Roman"/>
          <w:sz w:val="24"/>
        </w:rPr>
        <w:t xml:space="preserve">in writing and </w:t>
      </w:r>
      <w:r w:rsidR="003E2A9C" w:rsidRPr="00BA0C04">
        <w:rPr>
          <w:rFonts w:ascii="Times New Roman" w:hAnsi="Times New Roman"/>
          <w:sz w:val="24"/>
        </w:rPr>
        <w:t xml:space="preserve">in an oral hearing </w:t>
      </w:r>
      <w:r w:rsidRPr="00BA0C04">
        <w:rPr>
          <w:rFonts w:ascii="Times New Roman" w:hAnsi="Times New Roman"/>
          <w:sz w:val="24"/>
        </w:rPr>
        <w:t xml:space="preserve">before </w:t>
      </w:r>
      <w:r w:rsidR="00A47E04">
        <w:rPr>
          <w:rFonts w:ascii="Times New Roman" w:hAnsi="Times New Roman"/>
          <w:sz w:val="24"/>
        </w:rPr>
        <w:t>the Commission</w:t>
      </w:r>
      <w:r w:rsidRPr="00BA0C04">
        <w:rPr>
          <w:rFonts w:ascii="Times New Roman" w:hAnsi="Times New Roman"/>
          <w:sz w:val="24"/>
        </w:rPr>
        <w:t xml:space="preserve"> issues a final decision.</w:t>
      </w:r>
    </w:p>
    <w:p w14:paraId="05A5B29B" w14:textId="77777777" w:rsidR="00F76967" w:rsidRPr="00BA0C04" w:rsidRDefault="00F76967" w:rsidP="00F76967">
      <w:pPr>
        <w:pStyle w:val="ListParagraph"/>
        <w:spacing w:after="240" w:line="240" w:lineRule="auto"/>
        <w:ind w:left="0"/>
        <w:contextualSpacing w:val="0"/>
        <w:jc w:val="both"/>
        <w:rPr>
          <w:rFonts w:ascii="Times New Roman" w:hAnsi="Times New Roman"/>
          <w:sz w:val="24"/>
        </w:rPr>
      </w:pPr>
      <w:r w:rsidRPr="00BA0C04">
        <w:rPr>
          <w:rFonts w:ascii="Times New Roman" w:hAnsi="Times New Roman"/>
          <w:sz w:val="24"/>
        </w:rPr>
        <w:t xml:space="preserve">The decisions of </w:t>
      </w:r>
      <w:r w:rsidR="00283835">
        <w:rPr>
          <w:rFonts w:ascii="Times New Roman" w:hAnsi="Times New Roman"/>
          <w:sz w:val="24"/>
        </w:rPr>
        <w:t>the</w:t>
      </w:r>
      <w:r w:rsidRPr="00BA0C04">
        <w:rPr>
          <w:rFonts w:ascii="Times New Roman" w:hAnsi="Times New Roman"/>
          <w:sz w:val="24"/>
        </w:rPr>
        <w:t xml:space="preserve"> </w:t>
      </w:r>
      <w:r w:rsidR="000C1550">
        <w:rPr>
          <w:rFonts w:ascii="Times New Roman" w:hAnsi="Times New Roman"/>
          <w:sz w:val="24"/>
        </w:rPr>
        <w:t>European</w:t>
      </w:r>
      <w:r w:rsidR="000C1550" w:rsidRPr="00BA0C04">
        <w:rPr>
          <w:rFonts w:ascii="Times New Roman" w:hAnsi="Times New Roman"/>
          <w:sz w:val="24"/>
        </w:rPr>
        <w:t xml:space="preserve"> </w:t>
      </w:r>
      <w:r w:rsidRPr="00BA0C04">
        <w:rPr>
          <w:rFonts w:ascii="Times New Roman" w:hAnsi="Times New Roman"/>
          <w:sz w:val="24"/>
        </w:rPr>
        <w:t xml:space="preserve">competition authorities are subject to </w:t>
      </w:r>
      <w:r w:rsidR="00197C8F">
        <w:rPr>
          <w:rFonts w:ascii="Times New Roman" w:hAnsi="Times New Roman"/>
          <w:sz w:val="24"/>
        </w:rPr>
        <w:t xml:space="preserve">a </w:t>
      </w:r>
      <w:r w:rsidR="00AF4CFC">
        <w:rPr>
          <w:rFonts w:ascii="Times New Roman" w:hAnsi="Times New Roman"/>
          <w:sz w:val="24"/>
        </w:rPr>
        <w:t xml:space="preserve">full and </w:t>
      </w:r>
      <w:r w:rsidRPr="00BA0C04">
        <w:rPr>
          <w:rFonts w:ascii="Times New Roman" w:hAnsi="Times New Roman"/>
          <w:sz w:val="24"/>
        </w:rPr>
        <w:t xml:space="preserve">rigorous review by </w:t>
      </w:r>
      <w:r w:rsidR="000C1550">
        <w:rPr>
          <w:rFonts w:ascii="Times New Roman" w:hAnsi="Times New Roman"/>
          <w:sz w:val="24"/>
        </w:rPr>
        <w:t>the courts</w:t>
      </w:r>
      <w:r w:rsidRPr="00BA0C04">
        <w:rPr>
          <w:rFonts w:ascii="Times New Roman" w:hAnsi="Times New Roman"/>
          <w:sz w:val="24"/>
        </w:rPr>
        <w:t xml:space="preserve"> </w:t>
      </w:r>
      <w:r w:rsidR="001C4BB0">
        <w:rPr>
          <w:rFonts w:ascii="Times New Roman" w:hAnsi="Times New Roman"/>
          <w:sz w:val="24"/>
        </w:rPr>
        <w:t>competent</w:t>
      </w:r>
      <w:r w:rsidR="001C4BB0" w:rsidRPr="00BA0C04">
        <w:rPr>
          <w:rFonts w:ascii="Times New Roman" w:hAnsi="Times New Roman"/>
          <w:sz w:val="24"/>
        </w:rPr>
        <w:t xml:space="preserve"> </w:t>
      </w:r>
      <w:r w:rsidR="001C4BB0">
        <w:rPr>
          <w:rFonts w:ascii="Times New Roman" w:hAnsi="Times New Roman"/>
          <w:sz w:val="24"/>
        </w:rPr>
        <w:t xml:space="preserve">to </w:t>
      </w:r>
      <w:r w:rsidRPr="00BA0C04">
        <w:rPr>
          <w:rFonts w:ascii="Times New Roman" w:hAnsi="Times New Roman"/>
          <w:sz w:val="24"/>
        </w:rPr>
        <w:t xml:space="preserve">scrutinise if </w:t>
      </w:r>
      <w:r w:rsidR="000A2B7D">
        <w:rPr>
          <w:rFonts w:ascii="Times New Roman" w:hAnsi="Times New Roman"/>
          <w:sz w:val="24"/>
        </w:rPr>
        <w:t>such</w:t>
      </w:r>
      <w:r w:rsidR="000A2B7D" w:rsidRPr="00BA0C04">
        <w:rPr>
          <w:rFonts w:ascii="Times New Roman" w:hAnsi="Times New Roman"/>
          <w:sz w:val="24"/>
        </w:rPr>
        <w:t xml:space="preserve"> </w:t>
      </w:r>
      <w:r w:rsidRPr="00BA0C04">
        <w:rPr>
          <w:rFonts w:ascii="Times New Roman" w:hAnsi="Times New Roman"/>
          <w:sz w:val="24"/>
        </w:rPr>
        <w:t>decisions are well</w:t>
      </w:r>
      <w:r w:rsidR="00197C8F">
        <w:rPr>
          <w:rFonts w:ascii="Times New Roman" w:hAnsi="Times New Roman"/>
          <w:sz w:val="24"/>
        </w:rPr>
        <w:t>-</w:t>
      </w:r>
      <w:r w:rsidRPr="00BA0C04">
        <w:rPr>
          <w:rFonts w:ascii="Times New Roman" w:hAnsi="Times New Roman"/>
          <w:sz w:val="24"/>
        </w:rPr>
        <w:t xml:space="preserve">founded </w:t>
      </w:r>
      <w:r w:rsidR="00197C8F">
        <w:rPr>
          <w:rFonts w:ascii="Times New Roman" w:hAnsi="Times New Roman"/>
          <w:sz w:val="24"/>
        </w:rPr>
        <w:t>in terms of</w:t>
      </w:r>
      <w:r w:rsidR="00197C8F" w:rsidRPr="00BA0C04">
        <w:rPr>
          <w:rFonts w:ascii="Times New Roman" w:hAnsi="Times New Roman"/>
          <w:sz w:val="24"/>
        </w:rPr>
        <w:t xml:space="preserve"> </w:t>
      </w:r>
      <w:r w:rsidRPr="00BA0C04">
        <w:rPr>
          <w:rFonts w:ascii="Times New Roman" w:hAnsi="Times New Roman"/>
          <w:sz w:val="24"/>
        </w:rPr>
        <w:t xml:space="preserve">substance and if </w:t>
      </w:r>
      <w:r w:rsidR="00AF4CFC">
        <w:rPr>
          <w:rFonts w:ascii="Times New Roman" w:hAnsi="Times New Roman"/>
          <w:sz w:val="24"/>
        </w:rPr>
        <w:t xml:space="preserve">all </w:t>
      </w:r>
      <w:r w:rsidRPr="00BA0C04">
        <w:rPr>
          <w:rFonts w:ascii="Times New Roman" w:hAnsi="Times New Roman"/>
          <w:sz w:val="24"/>
        </w:rPr>
        <w:t>procedural rights of the parties have been respected.</w:t>
      </w:r>
    </w:p>
    <w:p w14:paraId="40C18F8B" w14:textId="77777777" w:rsidR="00F76967" w:rsidRDefault="007E5CC8" w:rsidP="00602D6E">
      <w:pPr>
        <w:pStyle w:val="ListParagraph"/>
        <w:spacing w:after="360" w:line="240" w:lineRule="auto"/>
        <w:ind w:left="0"/>
        <w:contextualSpacing w:val="0"/>
        <w:jc w:val="both"/>
        <w:rPr>
          <w:rFonts w:ascii="Times New Roman" w:hAnsi="Times New Roman"/>
          <w:sz w:val="24"/>
        </w:rPr>
      </w:pPr>
      <w:r>
        <w:rPr>
          <w:rFonts w:ascii="Times New Roman" w:hAnsi="Times New Roman"/>
          <w:sz w:val="24"/>
        </w:rPr>
        <w:lastRenderedPageBreak/>
        <w:t xml:space="preserve">Antitrust </w:t>
      </w:r>
      <w:r w:rsidR="00F76967" w:rsidRPr="00BA0C04">
        <w:rPr>
          <w:rFonts w:ascii="Times New Roman" w:hAnsi="Times New Roman"/>
          <w:sz w:val="24"/>
        </w:rPr>
        <w:t>investigations are generally complex</w:t>
      </w:r>
      <w:r>
        <w:rPr>
          <w:rFonts w:ascii="Times New Roman" w:hAnsi="Times New Roman"/>
          <w:sz w:val="24"/>
        </w:rPr>
        <w:t xml:space="preserve"> as they require a thorough investigation </w:t>
      </w:r>
      <w:r w:rsidR="00716247">
        <w:rPr>
          <w:rFonts w:ascii="Times New Roman" w:hAnsi="Times New Roman"/>
          <w:sz w:val="24"/>
        </w:rPr>
        <w:t xml:space="preserve">of a </w:t>
      </w:r>
      <w:r w:rsidR="00197C8F">
        <w:rPr>
          <w:rFonts w:ascii="Times New Roman" w:hAnsi="Times New Roman"/>
          <w:sz w:val="24"/>
        </w:rPr>
        <w:t xml:space="preserve">broad </w:t>
      </w:r>
      <w:r w:rsidR="00716247">
        <w:rPr>
          <w:rFonts w:ascii="Times New Roman" w:hAnsi="Times New Roman"/>
          <w:sz w:val="24"/>
        </w:rPr>
        <w:t xml:space="preserve">range of facts </w:t>
      </w:r>
      <w:r w:rsidR="002E7DE0">
        <w:rPr>
          <w:rFonts w:ascii="Times New Roman" w:hAnsi="Times New Roman"/>
          <w:sz w:val="24"/>
        </w:rPr>
        <w:t xml:space="preserve">as well as a comprehensive legal </w:t>
      </w:r>
      <w:r w:rsidR="00354910">
        <w:rPr>
          <w:rFonts w:ascii="Times New Roman" w:hAnsi="Times New Roman"/>
          <w:sz w:val="24"/>
        </w:rPr>
        <w:t xml:space="preserve">and </w:t>
      </w:r>
      <w:r w:rsidR="002E7DE0">
        <w:rPr>
          <w:rFonts w:ascii="Times New Roman" w:hAnsi="Times New Roman"/>
          <w:sz w:val="24"/>
        </w:rPr>
        <w:t>economic analysis</w:t>
      </w:r>
      <w:r>
        <w:rPr>
          <w:rFonts w:ascii="Times New Roman" w:hAnsi="Times New Roman"/>
          <w:sz w:val="24"/>
        </w:rPr>
        <w:t>.</w:t>
      </w:r>
      <w:r w:rsidR="002E7DE0">
        <w:rPr>
          <w:rFonts w:ascii="Times New Roman" w:hAnsi="Times New Roman"/>
          <w:sz w:val="24"/>
        </w:rPr>
        <w:t xml:space="preserve"> </w:t>
      </w:r>
      <w:r w:rsidR="00197C8F">
        <w:rPr>
          <w:rFonts w:ascii="Times New Roman" w:hAnsi="Times New Roman"/>
          <w:sz w:val="24"/>
        </w:rPr>
        <w:t>I</w:t>
      </w:r>
      <w:r>
        <w:rPr>
          <w:rFonts w:ascii="Times New Roman" w:hAnsi="Times New Roman"/>
          <w:sz w:val="24"/>
        </w:rPr>
        <w:t xml:space="preserve">nvestigations </w:t>
      </w:r>
      <w:r w:rsidR="00197C8F">
        <w:rPr>
          <w:rFonts w:ascii="Times New Roman" w:hAnsi="Times New Roman"/>
          <w:sz w:val="24"/>
        </w:rPr>
        <w:t>therefore require considerable</w:t>
      </w:r>
      <w:r w:rsidR="00197C8F" w:rsidRPr="007E0A86">
        <w:rPr>
          <w:rFonts w:ascii="Times New Roman" w:hAnsi="Times New Roman"/>
          <w:sz w:val="24"/>
        </w:rPr>
        <w:t xml:space="preserve"> resource</w:t>
      </w:r>
      <w:r w:rsidR="00197C8F">
        <w:rPr>
          <w:rFonts w:ascii="Times New Roman" w:hAnsi="Times New Roman"/>
          <w:sz w:val="24"/>
        </w:rPr>
        <w:t>s,</w:t>
      </w:r>
      <w:r w:rsidR="00197C8F" w:rsidRPr="007E0A86">
        <w:rPr>
          <w:rFonts w:ascii="Times New Roman" w:hAnsi="Times New Roman"/>
          <w:sz w:val="24"/>
        </w:rPr>
        <w:t xml:space="preserve"> </w:t>
      </w:r>
      <w:r>
        <w:rPr>
          <w:rFonts w:ascii="Times New Roman" w:hAnsi="Times New Roman"/>
          <w:sz w:val="24"/>
        </w:rPr>
        <w:t xml:space="preserve">and </w:t>
      </w:r>
      <w:r w:rsidR="00716247">
        <w:rPr>
          <w:rFonts w:ascii="Times New Roman" w:hAnsi="Times New Roman"/>
          <w:sz w:val="24"/>
        </w:rPr>
        <w:t xml:space="preserve">it </w:t>
      </w:r>
      <w:r w:rsidR="002A109D">
        <w:rPr>
          <w:rFonts w:ascii="Times New Roman" w:hAnsi="Times New Roman"/>
          <w:sz w:val="24"/>
        </w:rPr>
        <w:t xml:space="preserve">can </w:t>
      </w:r>
      <w:r w:rsidR="00F76967" w:rsidRPr="00BA0C04">
        <w:rPr>
          <w:rFonts w:ascii="Times New Roman" w:hAnsi="Times New Roman"/>
          <w:sz w:val="24"/>
        </w:rPr>
        <w:t xml:space="preserve">take several years before a final decision </w:t>
      </w:r>
      <w:r>
        <w:rPr>
          <w:rFonts w:ascii="Times New Roman" w:hAnsi="Times New Roman"/>
          <w:sz w:val="24"/>
        </w:rPr>
        <w:t xml:space="preserve">is </w:t>
      </w:r>
      <w:r w:rsidR="00F76967" w:rsidRPr="00BA0C04">
        <w:rPr>
          <w:rFonts w:ascii="Times New Roman" w:hAnsi="Times New Roman"/>
          <w:sz w:val="24"/>
        </w:rPr>
        <w:t xml:space="preserve">adopted. </w:t>
      </w:r>
      <w:r w:rsidR="00247FB9">
        <w:rPr>
          <w:rFonts w:ascii="Times New Roman" w:hAnsi="Times New Roman"/>
          <w:sz w:val="24"/>
        </w:rPr>
        <w:t>T</w:t>
      </w:r>
      <w:r>
        <w:rPr>
          <w:rFonts w:ascii="Times New Roman" w:hAnsi="Times New Roman"/>
          <w:sz w:val="24"/>
        </w:rPr>
        <w:t xml:space="preserve">o </w:t>
      </w:r>
      <w:r w:rsidR="00247FB9">
        <w:rPr>
          <w:rFonts w:ascii="Times New Roman" w:hAnsi="Times New Roman"/>
          <w:sz w:val="24"/>
        </w:rPr>
        <w:t>ensure efficient use of resources,</w:t>
      </w:r>
      <w:r>
        <w:rPr>
          <w:rFonts w:ascii="Times New Roman" w:hAnsi="Times New Roman"/>
          <w:sz w:val="24"/>
        </w:rPr>
        <w:t xml:space="preserve"> </w:t>
      </w:r>
      <w:r w:rsidR="00247FB9">
        <w:rPr>
          <w:rFonts w:ascii="Times New Roman" w:hAnsi="Times New Roman"/>
          <w:sz w:val="24"/>
        </w:rPr>
        <w:t xml:space="preserve">the </w:t>
      </w:r>
      <w:r w:rsidR="00F27828">
        <w:rPr>
          <w:rFonts w:ascii="Times New Roman" w:hAnsi="Times New Roman"/>
          <w:sz w:val="24"/>
        </w:rPr>
        <w:t xml:space="preserve">competition </w:t>
      </w:r>
      <w:r w:rsidR="00247FB9">
        <w:rPr>
          <w:rFonts w:ascii="Times New Roman" w:hAnsi="Times New Roman"/>
          <w:sz w:val="24"/>
        </w:rPr>
        <w:t xml:space="preserve">authorities need to prioritise cases </w:t>
      </w:r>
      <w:r w:rsidR="00F76967" w:rsidRPr="00BA0C04">
        <w:rPr>
          <w:rFonts w:ascii="Times New Roman" w:hAnsi="Times New Roman"/>
          <w:sz w:val="24"/>
        </w:rPr>
        <w:t>where</w:t>
      </w:r>
      <w:r w:rsidR="00F27828">
        <w:rPr>
          <w:rFonts w:ascii="Times New Roman" w:hAnsi="Times New Roman"/>
          <w:sz w:val="24"/>
        </w:rPr>
        <w:t>, for instance,</w:t>
      </w:r>
      <w:r w:rsidR="00F76967" w:rsidRPr="00BA0C04">
        <w:rPr>
          <w:rFonts w:ascii="Times New Roman" w:hAnsi="Times New Roman"/>
          <w:sz w:val="24"/>
        </w:rPr>
        <w:t xml:space="preserve"> the market impact of the practices may be more significant or where the decision could establish a </w:t>
      </w:r>
      <w:r w:rsidR="000A2B7D">
        <w:rPr>
          <w:rFonts w:ascii="Times New Roman" w:hAnsi="Times New Roman"/>
          <w:sz w:val="24"/>
        </w:rPr>
        <w:t xml:space="preserve">useful </w:t>
      </w:r>
      <w:r w:rsidR="00F76967" w:rsidRPr="00BA0C04">
        <w:rPr>
          <w:rFonts w:ascii="Times New Roman" w:hAnsi="Times New Roman"/>
          <w:sz w:val="24"/>
        </w:rPr>
        <w:t>precedent applicable to the pharmaceutical sector or even beyond.</w:t>
      </w:r>
    </w:p>
    <w:p w14:paraId="5CAC99EA" w14:textId="77777777" w:rsidR="00981A64" w:rsidRPr="00981A64" w:rsidRDefault="00981A64" w:rsidP="00981A64">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sz w:val="22"/>
          <w:szCs w:val="22"/>
        </w:rPr>
      </w:pPr>
      <w:r w:rsidRPr="00981A64">
        <w:rPr>
          <w:rFonts w:eastAsiaTheme="minorHAnsi"/>
          <w:b/>
          <w:sz w:val="22"/>
          <w:szCs w:val="22"/>
        </w:rPr>
        <w:t xml:space="preserve">Box </w:t>
      </w:r>
      <w:r w:rsidRPr="00981A64">
        <w:rPr>
          <w:rFonts w:eastAsiaTheme="minorHAnsi"/>
          <w:b/>
          <w:sz w:val="22"/>
          <w:szCs w:val="22"/>
        </w:rPr>
        <w:fldChar w:fldCharType="begin"/>
      </w:r>
      <w:r w:rsidRPr="00981A64">
        <w:rPr>
          <w:rFonts w:eastAsiaTheme="minorHAnsi"/>
          <w:b/>
          <w:sz w:val="22"/>
          <w:szCs w:val="22"/>
        </w:rPr>
        <w:instrText xml:space="preserve"> SEQ Box \* ARABIC </w:instrText>
      </w:r>
      <w:r w:rsidRPr="00981A64">
        <w:rPr>
          <w:rFonts w:eastAsiaTheme="minorHAnsi"/>
          <w:b/>
          <w:sz w:val="22"/>
          <w:szCs w:val="22"/>
        </w:rPr>
        <w:fldChar w:fldCharType="separate"/>
      </w:r>
      <w:r w:rsidR="00315CCA">
        <w:rPr>
          <w:rFonts w:eastAsiaTheme="minorHAnsi"/>
          <w:b/>
          <w:noProof/>
          <w:sz w:val="22"/>
          <w:szCs w:val="22"/>
        </w:rPr>
        <w:t>2</w:t>
      </w:r>
      <w:r w:rsidRPr="00981A64">
        <w:rPr>
          <w:rFonts w:eastAsiaTheme="minorHAnsi"/>
          <w:b/>
          <w:sz w:val="22"/>
          <w:szCs w:val="22"/>
        </w:rPr>
        <w:fldChar w:fldCharType="end"/>
      </w:r>
      <w:r w:rsidRPr="00981A64">
        <w:rPr>
          <w:rFonts w:eastAsiaTheme="minorHAnsi"/>
          <w:b/>
          <w:sz w:val="22"/>
          <w:szCs w:val="22"/>
        </w:rPr>
        <w:t>: Can victims of anti-competitive behaviour claim damages?</w:t>
      </w:r>
    </w:p>
    <w:p w14:paraId="64999EB7" w14:textId="77777777" w:rsidR="006A6046" w:rsidRDefault="00981A64" w:rsidP="00981A6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szCs w:val="22"/>
        </w:rPr>
      </w:pPr>
      <w:r w:rsidRPr="00981A64">
        <w:rPr>
          <w:sz w:val="22"/>
          <w:szCs w:val="22"/>
        </w:rPr>
        <w:t xml:space="preserve">Victims of antitrust infringements are entitled to compensation. An EU Directive ensures that national laws allow for </w:t>
      </w:r>
      <w:r w:rsidR="00D074FD" w:rsidRPr="007E0A86">
        <w:rPr>
          <w:sz w:val="22"/>
          <w:szCs w:val="22"/>
        </w:rPr>
        <w:t>effective actions</w:t>
      </w:r>
      <w:r w:rsidR="00D074FD" w:rsidRPr="00333F8E">
        <w:rPr>
          <w:sz w:val="22"/>
          <w:szCs w:val="22"/>
        </w:rPr>
        <w:t xml:space="preserve"> </w:t>
      </w:r>
      <w:r w:rsidR="00D074FD">
        <w:rPr>
          <w:sz w:val="22"/>
          <w:szCs w:val="22"/>
        </w:rPr>
        <w:t xml:space="preserve">for </w:t>
      </w:r>
      <w:r w:rsidR="00D074FD" w:rsidRPr="007E0A86">
        <w:rPr>
          <w:sz w:val="22"/>
          <w:szCs w:val="22"/>
        </w:rPr>
        <w:t>damages</w:t>
      </w:r>
      <w:r w:rsidRPr="00981A64">
        <w:rPr>
          <w:rStyle w:val="FootnoteReference"/>
          <w:sz w:val="22"/>
          <w:szCs w:val="22"/>
        </w:rPr>
        <w:footnoteReference w:id="12"/>
      </w:r>
      <w:r w:rsidR="00D074FD">
        <w:rPr>
          <w:sz w:val="22"/>
          <w:szCs w:val="22"/>
        </w:rPr>
        <w:t>.</w:t>
      </w:r>
      <w:r w:rsidRPr="00981A64">
        <w:rPr>
          <w:sz w:val="22"/>
          <w:szCs w:val="22"/>
        </w:rPr>
        <w:t xml:space="preserve"> Enforcement by competition authorities can therefore be complemented by damages claims before national courts by those harmed </w:t>
      </w:r>
      <w:r w:rsidR="00D074FD">
        <w:rPr>
          <w:sz w:val="22"/>
          <w:szCs w:val="22"/>
        </w:rPr>
        <w:t>by</w:t>
      </w:r>
      <w:r w:rsidR="00D074FD" w:rsidRPr="00981A64">
        <w:rPr>
          <w:sz w:val="22"/>
          <w:szCs w:val="22"/>
        </w:rPr>
        <w:t xml:space="preserve"> </w:t>
      </w:r>
      <w:r w:rsidRPr="00981A64">
        <w:rPr>
          <w:sz w:val="22"/>
          <w:szCs w:val="22"/>
        </w:rPr>
        <w:t xml:space="preserve">anti-competitive behaviour. For example, in 2010 the </w:t>
      </w:r>
      <w:r w:rsidR="00201504">
        <w:rPr>
          <w:sz w:val="22"/>
          <w:szCs w:val="22"/>
        </w:rPr>
        <w:t>United Kingdom</w:t>
      </w:r>
      <w:r w:rsidRPr="00981A64">
        <w:rPr>
          <w:sz w:val="22"/>
          <w:szCs w:val="22"/>
        </w:rPr>
        <w:t xml:space="preserve"> NCA fined Reckitt Benckiser GBP 10.2 million for abuse of </w:t>
      </w:r>
      <w:r w:rsidR="00D074FD">
        <w:rPr>
          <w:sz w:val="22"/>
          <w:szCs w:val="22"/>
        </w:rPr>
        <w:t xml:space="preserve">a </w:t>
      </w:r>
      <w:r w:rsidRPr="00981A64">
        <w:rPr>
          <w:sz w:val="22"/>
          <w:szCs w:val="22"/>
        </w:rPr>
        <w:t xml:space="preserve">dominant position </w:t>
      </w:r>
      <w:r w:rsidR="00D074FD">
        <w:rPr>
          <w:sz w:val="22"/>
          <w:szCs w:val="22"/>
        </w:rPr>
        <w:t xml:space="preserve">caused </w:t>
      </w:r>
      <w:r w:rsidRPr="00981A64">
        <w:rPr>
          <w:sz w:val="22"/>
          <w:szCs w:val="22"/>
        </w:rPr>
        <w:t xml:space="preserve">by delaying generic competition </w:t>
      </w:r>
      <w:r w:rsidR="00D074FD">
        <w:rPr>
          <w:sz w:val="22"/>
          <w:szCs w:val="22"/>
        </w:rPr>
        <w:t>for</w:t>
      </w:r>
      <w:r w:rsidR="00D074FD" w:rsidRPr="00981A64">
        <w:rPr>
          <w:sz w:val="22"/>
          <w:szCs w:val="22"/>
        </w:rPr>
        <w:t xml:space="preserve"> </w:t>
      </w:r>
      <w:r w:rsidRPr="00981A64">
        <w:rPr>
          <w:sz w:val="22"/>
          <w:szCs w:val="22"/>
        </w:rPr>
        <w:t xml:space="preserve">its off-patent heartburn medicine </w:t>
      </w:r>
      <w:proofErr w:type="spellStart"/>
      <w:r w:rsidRPr="00981A64">
        <w:rPr>
          <w:sz w:val="22"/>
          <w:szCs w:val="22"/>
        </w:rPr>
        <w:t>Gaviscon</w:t>
      </w:r>
      <w:proofErr w:type="spellEnd"/>
      <w:r w:rsidRPr="00981A64">
        <w:rPr>
          <w:sz w:val="22"/>
          <w:szCs w:val="22"/>
        </w:rPr>
        <w:t xml:space="preserve"> Original Liquid. Following this decision, healthcare authorities in England, Wales, Scotland and Northern Ireland filed civil claims for damages against the companies. The authorities claimed that they should be compensated for overpaying </w:t>
      </w:r>
      <w:r w:rsidR="00D074FD">
        <w:rPr>
          <w:sz w:val="22"/>
          <w:szCs w:val="22"/>
        </w:rPr>
        <w:t xml:space="preserve">for </w:t>
      </w:r>
      <w:r w:rsidRPr="00981A64">
        <w:rPr>
          <w:sz w:val="22"/>
          <w:szCs w:val="22"/>
        </w:rPr>
        <w:t>the medicine due to the company</w:t>
      </w:r>
      <w:r w:rsidR="003A2F9F">
        <w:rPr>
          <w:sz w:val="22"/>
          <w:szCs w:val="22"/>
        </w:rPr>
        <w:t>’</w:t>
      </w:r>
      <w:r w:rsidRPr="00981A64">
        <w:rPr>
          <w:sz w:val="22"/>
          <w:szCs w:val="22"/>
        </w:rPr>
        <w:t xml:space="preserve">s unlawful conduct. By 2014, the claims </w:t>
      </w:r>
      <w:r w:rsidR="00D074FD">
        <w:rPr>
          <w:sz w:val="22"/>
          <w:szCs w:val="22"/>
        </w:rPr>
        <w:t>had been</w:t>
      </w:r>
      <w:r w:rsidR="00D074FD" w:rsidRPr="00981A64">
        <w:rPr>
          <w:sz w:val="22"/>
          <w:szCs w:val="22"/>
        </w:rPr>
        <w:t xml:space="preserve"> </w:t>
      </w:r>
      <w:r w:rsidRPr="00981A64">
        <w:rPr>
          <w:sz w:val="22"/>
          <w:szCs w:val="22"/>
        </w:rPr>
        <w:t>settled for an undisclosed sum.</w:t>
      </w:r>
      <w:r w:rsidRPr="00981A64">
        <w:rPr>
          <w:rStyle w:val="FootnoteReference"/>
          <w:sz w:val="22"/>
          <w:szCs w:val="22"/>
        </w:rPr>
        <w:footnoteReference w:id="13"/>
      </w:r>
      <w:r w:rsidRPr="00981A64">
        <w:rPr>
          <w:sz w:val="22"/>
          <w:szCs w:val="22"/>
        </w:rPr>
        <w:t xml:space="preserve"> </w:t>
      </w:r>
    </w:p>
    <w:p w14:paraId="746AC438" w14:textId="77777777" w:rsidR="00981A64" w:rsidRPr="00981A64" w:rsidRDefault="00EC0BA8" w:rsidP="00981A6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szCs w:val="22"/>
        </w:rPr>
      </w:pPr>
      <w:r>
        <w:rPr>
          <w:sz w:val="22"/>
          <w:szCs w:val="22"/>
        </w:rPr>
        <w:t xml:space="preserve">Similarly, </w:t>
      </w:r>
      <w:r w:rsidR="005155F4">
        <w:rPr>
          <w:sz w:val="22"/>
          <w:szCs w:val="22"/>
        </w:rPr>
        <w:t xml:space="preserve">the health authorities in the United Kingdom have sued </w:t>
      </w:r>
      <w:r w:rsidR="005155F4" w:rsidRPr="00FF528E">
        <w:rPr>
          <w:i/>
          <w:sz w:val="22"/>
          <w:szCs w:val="22"/>
        </w:rPr>
        <w:t xml:space="preserve">Les </w:t>
      </w:r>
      <w:proofErr w:type="spellStart"/>
      <w:r w:rsidR="005155F4" w:rsidRPr="00FF528E">
        <w:rPr>
          <w:i/>
          <w:sz w:val="22"/>
          <w:szCs w:val="22"/>
        </w:rPr>
        <w:t>Laboratoires</w:t>
      </w:r>
      <w:proofErr w:type="spellEnd"/>
      <w:r w:rsidR="005155F4" w:rsidRPr="00FF528E">
        <w:rPr>
          <w:i/>
          <w:sz w:val="22"/>
          <w:szCs w:val="22"/>
        </w:rPr>
        <w:t xml:space="preserve"> </w:t>
      </w:r>
      <w:proofErr w:type="spellStart"/>
      <w:r w:rsidR="005155F4" w:rsidRPr="00FF528E">
        <w:rPr>
          <w:i/>
          <w:sz w:val="22"/>
          <w:szCs w:val="22"/>
        </w:rPr>
        <w:t>Servier</w:t>
      </w:r>
      <w:proofErr w:type="spellEnd"/>
      <w:r w:rsidR="005155F4" w:rsidRPr="00981A64">
        <w:rPr>
          <w:sz w:val="22"/>
          <w:szCs w:val="22"/>
        </w:rPr>
        <w:t xml:space="preserve"> </w:t>
      </w:r>
      <w:r w:rsidR="005155F4">
        <w:rPr>
          <w:sz w:val="22"/>
          <w:szCs w:val="22"/>
        </w:rPr>
        <w:t>for damages resulting (partly) from infringements delaying generic entry as established</w:t>
      </w:r>
      <w:r>
        <w:rPr>
          <w:sz w:val="22"/>
          <w:szCs w:val="22"/>
        </w:rPr>
        <w:t xml:space="preserve"> </w:t>
      </w:r>
      <w:r w:rsidR="005155F4">
        <w:rPr>
          <w:sz w:val="22"/>
          <w:szCs w:val="22"/>
        </w:rPr>
        <w:t xml:space="preserve">in </w:t>
      </w:r>
      <w:r w:rsidR="002B227E">
        <w:rPr>
          <w:sz w:val="22"/>
          <w:szCs w:val="22"/>
        </w:rPr>
        <w:t>the Commission</w:t>
      </w:r>
      <w:r w:rsidR="003A2F9F">
        <w:rPr>
          <w:sz w:val="22"/>
          <w:szCs w:val="22"/>
        </w:rPr>
        <w:t>’</w:t>
      </w:r>
      <w:r w:rsidR="002B227E">
        <w:rPr>
          <w:sz w:val="22"/>
          <w:szCs w:val="22"/>
        </w:rPr>
        <w:t>s decision in</w:t>
      </w:r>
      <w:r w:rsidR="0082694C">
        <w:rPr>
          <w:sz w:val="22"/>
          <w:szCs w:val="22"/>
        </w:rPr>
        <w:t xml:space="preserve"> the</w:t>
      </w:r>
      <w:r w:rsidR="002B227E">
        <w:rPr>
          <w:sz w:val="22"/>
          <w:szCs w:val="22"/>
        </w:rPr>
        <w:t xml:space="preserve"> </w:t>
      </w:r>
      <w:proofErr w:type="spellStart"/>
      <w:r w:rsidR="002B227E" w:rsidRPr="002B227E">
        <w:rPr>
          <w:i/>
          <w:sz w:val="22"/>
          <w:szCs w:val="22"/>
        </w:rPr>
        <w:t>Servier</w:t>
      </w:r>
      <w:proofErr w:type="spellEnd"/>
      <w:r w:rsidR="002B227E">
        <w:rPr>
          <w:sz w:val="22"/>
          <w:szCs w:val="22"/>
        </w:rPr>
        <w:t xml:space="preserve"> case</w:t>
      </w:r>
      <w:r w:rsidR="005155F4">
        <w:rPr>
          <w:sz w:val="22"/>
          <w:szCs w:val="22"/>
        </w:rPr>
        <w:t>.</w:t>
      </w:r>
      <w:r w:rsidR="002B227E">
        <w:rPr>
          <w:rStyle w:val="FootnoteReference"/>
          <w:sz w:val="22"/>
          <w:szCs w:val="22"/>
        </w:rPr>
        <w:footnoteReference w:id="14"/>
      </w:r>
      <w:r w:rsidR="002B227E">
        <w:rPr>
          <w:sz w:val="22"/>
          <w:szCs w:val="22"/>
        </w:rPr>
        <w:t xml:space="preserve"> These claims </w:t>
      </w:r>
      <w:r w:rsidR="002B227E" w:rsidRPr="00981A64">
        <w:rPr>
          <w:sz w:val="22"/>
          <w:szCs w:val="22"/>
        </w:rPr>
        <w:t xml:space="preserve">for sums exceeding GBP 200 million </w:t>
      </w:r>
      <w:r w:rsidR="002B227E">
        <w:rPr>
          <w:sz w:val="22"/>
          <w:szCs w:val="22"/>
        </w:rPr>
        <w:t>are still p</w:t>
      </w:r>
      <w:r w:rsidR="00981A64" w:rsidRPr="002B227E">
        <w:rPr>
          <w:sz w:val="22"/>
          <w:szCs w:val="22"/>
        </w:rPr>
        <w:t>ending</w:t>
      </w:r>
      <w:r w:rsidR="00981A64" w:rsidRPr="00981A64">
        <w:rPr>
          <w:sz w:val="22"/>
          <w:szCs w:val="22"/>
        </w:rPr>
        <w:t xml:space="preserve"> before </w:t>
      </w:r>
      <w:r w:rsidR="00515626">
        <w:rPr>
          <w:sz w:val="22"/>
          <w:szCs w:val="22"/>
        </w:rPr>
        <w:t>the</w:t>
      </w:r>
      <w:r w:rsidR="00515626" w:rsidRPr="00981A64">
        <w:rPr>
          <w:sz w:val="22"/>
          <w:szCs w:val="22"/>
        </w:rPr>
        <w:t xml:space="preserve"> </w:t>
      </w:r>
      <w:r w:rsidR="00201504">
        <w:rPr>
          <w:sz w:val="22"/>
          <w:szCs w:val="22"/>
        </w:rPr>
        <w:t xml:space="preserve">United Kingdom </w:t>
      </w:r>
      <w:r w:rsidR="00981A64" w:rsidRPr="00981A64">
        <w:rPr>
          <w:sz w:val="22"/>
          <w:szCs w:val="22"/>
        </w:rPr>
        <w:t>courts.</w:t>
      </w:r>
      <w:r w:rsidR="00981A64" w:rsidRPr="00981A64">
        <w:rPr>
          <w:rStyle w:val="FootnoteReference"/>
          <w:sz w:val="22"/>
          <w:szCs w:val="22"/>
        </w:rPr>
        <w:footnoteReference w:id="15"/>
      </w:r>
    </w:p>
    <w:p w14:paraId="3EF68E35" w14:textId="77777777" w:rsidR="008C2939" w:rsidRPr="004F3292" w:rsidRDefault="00A0488D" w:rsidP="002E22F7">
      <w:pPr>
        <w:pStyle w:val="Heading3"/>
        <w:spacing w:before="360"/>
      </w:pPr>
      <w:r>
        <w:t>Overview of a</w:t>
      </w:r>
      <w:r w:rsidR="00442887" w:rsidRPr="004F3292">
        <w:t xml:space="preserve">ntitrust </w:t>
      </w:r>
      <w:r w:rsidR="008C2939" w:rsidRPr="004F3292">
        <w:t xml:space="preserve">enforcement </w:t>
      </w:r>
      <w:r w:rsidR="00A9564D">
        <w:t>actions</w:t>
      </w:r>
      <w:r w:rsidR="008C2939" w:rsidRPr="004F3292">
        <w:t xml:space="preserve"> in the pharmaceutical sector</w:t>
      </w:r>
    </w:p>
    <w:p w14:paraId="13BA5675" w14:textId="77777777" w:rsidR="003F185E" w:rsidRDefault="005C6B1B" w:rsidP="00053D20">
      <w:r>
        <w:t xml:space="preserve">In 2009-2017, </w:t>
      </w:r>
      <w:r w:rsidR="002E4A3E">
        <w:t>13</w:t>
      </w:r>
      <w:r w:rsidR="0055108C">
        <w:t xml:space="preserve"> NCAs and the Commission </w:t>
      </w:r>
      <w:r w:rsidR="00F76967" w:rsidRPr="00BA0C04">
        <w:t xml:space="preserve">adopted </w:t>
      </w:r>
      <w:r w:rsidR="004F2A2B" w:rsidRPr="00992D0E">
        <w:t>29</w:t>
      </w:r>
      <w:r w:rsidRPr="00BA0C04">
        <w:t xml:space="preserve"> </w:t>
      </w:r>
      <w:r w:rsidR="00F76967" w:rsidRPr="00BA0C04">
        <w:t xml:space="preserve">decisions </w:t>
      </w:r>
      <w:r w:rsidRPr="00BA0C04">
        <w:t>finding an infringement or accepting binding commitments</w:t>
      </w:r>
      <w:r>
        <w:t xml:space="preserve"> in </w:t>
      </w:r>
      <w:r w:rsidR="00CB2E57">
        <w:t xml:space="preserve">antitrust </w:t>
      </w:r>
      <w:r>
        <w:t xml:space="preserve">investigations related to </w:t>
      </w:r>
      <w:r w:rsidR="00C75E60">
        <w:t>pharmaceuticals for human use</w:t>
      </w:r>
      <w:r w:rsidR="00F76967" w:rsidRPr="00BA0C04">
        <w:t xml:space="preserve">. </w:t>
      </w:r>
      <w:r w:rsidR="003F185E">
        <w:t>The complete list of the 29 cases is available on DG Competition</w:t>
      </w:r>
      <w:r w:rsidR="003A2F9F">
        <w:t>’</w:t>
      </w:r>
      <w:r w:rsidR="003F185E">
        <w:t>s website</w:t>
      </w:r>
      <w:r w:rsidR="003F185E">
        <w:rPr>
          <w:rStyle w:val="FootnoteReference"/>
        </w:rPr>
        <w:footnoteReference w:id="16"/>
      </w:r>
      <w:r w:rsidR="00D074FD">
        <w:t>.</w:t>
      </w:r>
    </w:p>
    <w:p w14:paraId="6E9379C1" w14:textId="0A195213" w:rsidR="00053D20" w:rsidRDefault="00053D20" w:rsidP="00053D20">
      <w:r>
        <w:t xml:space="preserve">In addition, the </w:t>
      </w:r>
      <w:r w:rsidR="000C1550">
        <w:t xml:space="preserve">European </w:t>
      </w:r>
      <w:r>
        <w:t xml:space="preserve">competition authorities also carried out substantial investigation work </w:t>
      </w:r>
      <w:r w:rsidR="00D074FD">
        <w:t xml:space="preserve">on </w:t>
      </w:r>
      <w:r>
        <w:t xml:space="preserve">competition concerns </w:t>
      </w:r>
      <w:r w:rsidDel="0094586C">
        <w:t xml:space="preserve">in </w:t>
      </w:r>
      <w:r w:rsidR="0094586C">
        <w:t>more than 100</w:t>
      </w:r>
      <w:r>
        <w:t xml:space="preserve"> </w:t>
      </w:r>
      <w:r w:rsidRPr="00DE58D8">
        <w:t>cases</w:t>
      </w:r>
      <w:r w:rsidR="001B03CE">
        <w:t xml:space="preserve"> (which</w:t>
      </w:r>
      <w:r w:rsidRPr="00DE58D8">
        <w:t xml:space="preserve"> did not lead to an intervention decision</w:t>
      </w:r>
      <w:r w:rsidR="001B03CE">
        <w:t>)</w:t>
      </w:r>
      <w:r w:rsidRPr="00DE58D8">
        <w:t xml:space="preserve">, and they are </w:t>
      </w:r>
      <w:r w:rsidR="002D02C7" w:rsidRPr="00DE58D8">
        <w:t xml:space="preserve">currently </w:t>
      </w:r>
      <w:r w:rsidRPr="00DE58D8">
        <w:t xml:space="preserve">investigating </w:t>
      </w:r>
      <w:r w:rsidR="002E7DE0">
        <w:t xml:space="preserve">over 20 </w:t>
      </w:r>
      <w:r w:rsidRPr="00DE58D8">
        <w:t>cases involving</w:t>
      </w:r>
      <w:r>
        <w:t xml:space="preserve"> pharmaceuticals</w:t>
      </w:r>
      <w:r w:rsidR="00944E90">
        <w:t xml:space="preserve">. </w:t>
      </w:r>
      <w:r w:rsidRPr="00441F4E">
        <w:t>The</w:t>
      </w:r>
      <w:r w:rsidR="00E86F9E">
        <w:t>y</w:t>
      </w:r>
      <w:r w:rsidRPr="00441F4E">
        <w:t xml:space="preserve"> have also adopted 17 infringement or commitment decisions in cases concerning medical devices and 23 in cases related to other health</w:t>
      </w:r>
      <w:r w:rsidR="00F87591">
        <w:t>care</w:t>
      </w:r>
      <w:r w:rsidRPr="00441F4E">
        <w:t xml:space="preserve"> matters</w:t>
      </w:r>
      <w:r>
        <w:t>.</w:t>
      </w:r>
    </w:p>
    <w:p w14:paraId="2AB2C43F" w14:textId="77777777" w:rsidR="00CB2E57" w:rsidRPr="00D23C3D" w:rsidRDefault="00A952F8" w:rsidP="00D23C3D">
      <w:pPr>
        <w:pStyle w:val="ListParagraph"/>
        <w:keepNext/>
        <w:spacing w:after="240" w:line="240" w:lineRule="auto"/>
        <w:ind w:left="0"/>
        <w:contextualSpacing w:val="0"/>
        <w:jc w:val="both"/>
        <w:rPr>
          <w:rFonts w:ascii="Times New Roman" w:hAnsi="Times New Roman"/>
          <w:b/>
          <w:i/>
        </w:rPr>
      </w:pPr>
      <w:r w:rsidRPr="00D23C3D">
        <w:rPr>
          <w:rFonts w:ascii="Times New Roman" w:hAnsi="Times New Roman"/>
          <w:b/>
          <w:i/>
        </w:rPr>
        <w:lastRenderedPageBreak/>
        <w:t xml:space="preserve">Figure </w:t>
      </w:r>
      <w:r w:rsidR="00D23C3D" w:rsidRPr="00D23C3D">
        <w:rPr>
          <w:rFonts w:ascii="Times New Roman" w:hAnsi="Times New Roman"/>
          <w:b/>
          <w:i/>
        </w:rPr>
        <w:t>1</w:t>
      </w:r>
      <w:r w:rsidRPr="00D23C3D">
        <w:rPr>
          <w:rFonts w:ascii="Times New Roman" w:hAnsi="Times New Roman"/>
          <w:b/>
          <w:i/>
        </w:rPr>
        <w:t>:</w:t>
      </w:r>
      <w:r w:rsidR="00053D20" w:rsidRPr="00D23C3D">
        <w:rPr>
          <w:rFonts w:ascii="Times New Roman" w:hAnsi="Times New Roman"/>
          <w:b/>
          <w:i/>
        </w:rPr>
        <w:t xml:space="preserve"> Antitrust investigations in the pharmaceutical sector </w:t>
      </w:r>
      <w:r w:rsidRPr="00D23C3D">
        <w:rPr>
          <w:rFonts w:ascii="Times New Roman" w:hAnsi="Times New Roman"/>
          <w:b/>
          <w:i/>
        </w:rPr>
        <w:t xml:space="preserve">by </w:t>
      </w:r>
      <w:r w:rsidR="00E86F9E">
        <w:rPr>
          <w:rFonts w:ascii="Times New Roman" w:hAnsi="Times New Roman"/>
          <w:b/>
          <w:i/>
        </w:rPr>
        <w:t>European</w:t>
      </w:r>
      <w:r w:rsidR="00E86F9E" w:rsidRPr="00D23C3D">
        <w:rPr>
          <w:rFonts w:ascii="Times New Roman" w:hAnsi="Times New Roman"/>
          <w:b/>
          <w:i/>
        </w:rPr>
        <w:t xml:space="preserve"> </w:t>
      </w:r>
      <w:r w:rsidRPr="00D23C3D">
        <w:rPr>
          <w:rFonts w:ascii="Times New Roman" w:hAnsi="Times New Roman"/>
          <w:b/>
          <w:i/>
        </w:rPr>
        <w:t xml:space="preserve">competition authorities </w:t>
      </w:r>
      <w:r w:rsidR="00053D20" w:rsidRPr="00D23C3D">
        <w:rPr>
          <w:rFonts w:ascii="Times New Roman" w:hAnsi="Times New Roman"/>
          <w:b/>
          <w:i/>
        </w:rPr>
        <w:t>(2009-2017)</w:t>
      </w:r>
    </w:p>
    <w:p w14:paraId="271F645A" w14:textId="77777777" w:rsidR="00D23C3D" w:rsidRPr="00A952F8" w:rsidRDefault="00D23C3D" w:rsidP="00F76967">
      <w:pPr>
        <w:pStyle w:val="ListParagraph"/>
        <w:spacing w:after="240" w:line="240" w:lineRule="auto"/>
        <w:ind w:left="0"/>
        <w:contextualSpacing w:val="0"/>
        <w:jc w:val="both"/>
        <w:rPr>
          <w:rFonts w:ascii="Times New Roman" w:hAnsi="Times New Roman"/>
          <w:b/>
          <w:sz w:val="24"/>
        </w:rPr>
      </w:pPr>
      <w:r>
        <w:rPr>
          <w:noProof/>
          <w:lang w:eastAsia="en-GB"/>
        </w:rPr>
        <w:drawing>
          <wp:inline distT="0" distB="0" distL="0" distR="0" wp14:anchorId="44971371" wp14:editId="72D1AA44">
            <wp:extent cx="4791075" cy="24860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59A4C3" w14:textId="77777777" w:rsidR="004C7EEC" w:rsidRPr="004C7EEC" w:rsidRDefault="00262A2F" w:rsidP="00F94BA1">
      <w:pPr>
        <w:pStyle w:val="ListParagraph"/>
        <w:keepNext/>
        <w:spacing w:before="120" w:after="240" w:line="240" w:lineRule="auto"/>
        <w:ind w:left="0"/>
        <w:contextualSpacing w:val="0"/>
        <w:jc w:val="both"/>
        <w:rPr>
          <w:rFonts w:ascii="Times New Roman" w:hAnsi="Times New Roman"/>
          <w:b/>
          <w:sz w:val="24"/>
        </w:rPr>
      </w:pPr>
      <w:r>
        <w:rPr>
          <w:rFonts w:ascii="Times New Roman" w:hAnsi="Times New Roman"/>
          <w:b/>
          <w:sz w:val="24"/>
        </w:rPr>
        <w:t>Competition authorities intervene and impose sanctions</w:t>
      </w:r>
    </w:p>
    <w:p w14:paraId="5C12C566" w14:textId="2F8A3E64" w:rsidR="004C7EEC" w:rsidRDefault="00B74483" w:rsidP="004C7EEC">
      <w:pPr>
        <w:pStyle w:val="ListParagraph"/>
        <w:spacing w:after="240" w:line="240" w:lineRule="auto"/>
        <w:ind w:left="0"/>
        <w:contextualSpacing w:val="0"/>
        <w:jc w:val="both"/>
        <w:rPr>
          <w:rFonts w:ascii="Times New Roman" w:hAnsi="Times New Roman"/>
          <w:sz w:val="24"/>
        </w:rPr>
      </w:pPr>
      <w:r w:rsidRPr="00B37E07">
        <w:rPr>
          <w:rFonts w:ascii="Times New Roman" w:hAnsi="Times New Roman"/>
          <w:sz w:val="24"/>
        </w:rPr>
        <w:t xml:space="preserve">In </w:t>
      </w:r>
      <w:r w:rsidR="00BC5CDF" w:rsidRPr="0055108C">
        <w:rPr>
          <w:rFonts w:ascii="Times New Roman" w:hAnsi="Times New Roman"/>
          <w:sz w:val="24"/>
        </w:rPr>
        <w:t>24</w:t>
      </w:r>
      <w:r w:rsidRPr="0055108C">
        <w:rPr>
          <w:rFonts w:ascii="Times New Roman" w:hAnsi="Times New Roman"/>
          <w:sz w:val="24"/>
        </w:rPr>
        <w:t xml:space="preserve"> of</w:t>
      </w:r>
      <w:r w:rsidR="004B3F72">
        <w:rPr>
          <w:rFonts w:ascii="Times New Roman" w:hAnsi="Times New Roman"/>
          <w:sz w:val="24"/>
        </w:rPr>
        <w:t xml:space="preserve"> the 29 intervention</w:t>
      </w:r>
      <w:bookmarkStart w:id="21" w:name="_GoBack"/>
      <w:bookmarkEnd w:id="21"/>
      <w:r>
        <w:rPr>
          <w:rFonts w:ascii="Times New Roman" w:hAnsi="Times New Roman"/>
          <w:sz w:val="24"/>
        </w:rPr>
        <w:t xml:space="preserve"> cases</w:t>
      </w:r>
      <w:r w:rsidR="00262A2F">
        <w:rPr>
          <w:rFonts w:ascii="Times New Roman" w:hAnsi="Times New Roman"/>
          <w:sz w:val="24"/>
        </w:rPr>
        <w:t xml:space="preserve"> involving pharmaceuticals</w:t>
      </w:r>
      <w:r>
        <w:rPr>
          <w:rFonts w:ascii="Times New Roman" w:hAnsi="Times New Roman"/>
          <w:sz w:val="24"/>
        </w:rPr>
        <w:t xml:space="preserve">, </w:t>
      </w:r>
      <w:r w:rsidR="001048A5">
        <w:rPr>
          <w:rFonts w:ascii="Times New Roman" w:hAnsi="Times New Roman"/>
          <w:sz w:val="24"/>
        </w:rPr>
        <w:t>the case was</w:t>
      </w:r>
      <w:r>
        <w:rPr>
          <w:rFonts w:ascii="Times New Roman" w:hAnsi="Times New Roman"/>
          <w:sz w:val="24"/>
        </w:rPr>
        <w:t xml:space="preserve"> closed with a </w:t>
      </w:r>
      <w:r w:rsidR="00CB2E57">
        <w:rPr>
          <w:rFonts w:ascii="Times New Roman" w:hAnsi="Times New Roman"/>
          <w:sz w:val="24"/>
        </w:rPr>
        <w:t xml:space="preserve">prohibition </w:t>
      </w:r>
      <w:r w:rsidR="004C7EEC" w:rsidRPr="00BA0C04">
        <w:rPr>
          <w:rFonts w:ascii="Times New Roman" w:hAnsi="Times New Roman"/>
          <w:sz w:val="24"/>
        </w:rPr>
        <w:t>decision finding</w:t>
      </w:r>
      <w:r w:rsidR="00354910">
        <w:rPr>
          <w:rFonts w:ascii="Times New Roman" w:hAnsi="Times New Roman"/>
          <w:sz w:val="24"/>
        </w:rPr>
        <w:t xml:space="preserve"> an</w:t>
      </w:r>
      <w:r w:rsidR="004C7EEC" w:rsidRPr="00BA0C04">
        <w:rPr>
          <w:rFonts w:ascii="Times New Roman" w:hAnsi="Times New Roman"/>
          <w:sz w:val="24"/>
        </w:rPr>
        <w:t xml:space="preserve"> infringement of </w:t>
      </w:r>
      <w:r w:rsidR="004C7EEC">
        <w:rPr>
          <w:rFonts w:ascii="Times New Roman" w:hAnsi="Times New Roman"/>
          <w:sz w:val="24"/>
        </w:rPr>
        <w:t xml:space="preserve">EU </w:t>
      </w:r>
      <w:r w:rsidR="004C7EEC" w:rsidRPr="00BA0C04">
        <w:rPr>
          <w:rFonts w:ascii="Times New Roman" w:hAnsi="Times New Roman"/>
          <w:sz w:val="24"/>
        </w:rPr>
        <w:t xml:space="preserve">competition law. Fines were imposed in </w:t>
      </w:r>
      <w:r w:rsidR="00733249">
        <w:rPr>
          <w:rFonts w:ascii="Times New Roman" w:hAnsi="Times New Roman"/>
          <w:sz w:val="24"/>
        </w:rPr>
        <w:t>21 cases</w:t>
      </w:r>
      <w:r w:rsidR="004C7EEC" w:rsidRPr="00BA0C04">
        <w:rPr>
          <w:rFonts w:ascii="Times New Roman" w:hAnsi="Times New Roman"/>
          <w:sz w:val="24"/>
        </w:rPr>
        <w:t xml:space="preserve"> (and in </w:t>
      </w:r>
      <w:r w:rsidR="00D074FD" w:rsidRPr="007E0A86">
        <w:rPr>
          <w:rFonts w:ascii="Times New Roman" w:hAnsi="Times New Roman"/>
          <w:sz w:val="24"/>
        </w:rPr>
        <w:t>87</w:t>
      </w:r>
      <w:r w:rsidR="00D074FD">
        <w:rPr>
          <w:rFonts w:ascii="Times New Roman" w:hAnsi="Times New Roman"/>
          <w:sz w:val="24"/>
        </w:rPr>
        <w:t> </w:t>
      </w:r>
      <w:r w:rsidR="00D074FD" w:rsidRPr="007E0A86">
        <w:rPr>
          <w:rFonts w:ascii="Times New Roman" w:hAnsi="Times New Roman"/>
          <w:sz w:val="24"/>
        </w:rPr>
        <w:t>%</w:t>
      </w:r>
      <w:r w:rsidR="004C7EEC" w:rsidRPr="00BA0C04">
        <w:rPr>
          <w:rFonts w:ascii="Times New Roman" w:hAnsi="Times New Roman"/>
          <w:sz w:val="24"/>
        </w:rPr>
        <w:t xml:space="preserve"> of all infringement decisions)</w:t>
      </w:r>
      <w:r w:rsidR="0078170F">
        <w:rPr>
          <w:rFonts w:ascii="Times New Roman" w:hAnsi="Times New Roman"/>
          <w:sz w:val="24"/>
        </w:rPr>
        <w:t xml:space="preserve"> for </w:t>
      </w:r>
      <w:r w:rsidR="00370605">
        <w:rPr>
          <w:rFonts w:ascii="Times New Roman" w:hAnsi="Times New Roman"/>
          <w:sz w:val="24"/>
        </w:rPr>
        <w:t>more than</w:t>
      </w:r>
      <w:r w:rsidR="0078170F">
        <w:rPr>
          <w:rFonts w:ascii="Times New Roman" w:hAnsi="Times New Roman"/>
          <w:sz w:val="24"/>
        </w:rPr>
        <w:t xml:space="preserve"> </w:t>
      </w:r>
      <w:r w:rsidR="00370605" w:rsidRPr="007E0A86">
        <w:rPr>
          <w:rFonts w:ascii="Times New Roman" w:hAnsi="Times New Roman"/>
          <w:sz w:val="24"/>
        </w:rPr>
        <w:t>EUR</w:t>
      </w:r>
      <w:r w:rsidR="00370605">
        <w:rPr>
          <w:rFonts w:ascii="Times New Roman" w:hAnsi="Times New Roman"/>
          <w:sz w:val="24"/>
        </w:rPr>
        <w:t> </w:t>
      </w:r>
      <w:r w:rsidR="00370605" w:rsidRPr="007E0A86">
        <w:rPr>
          <w:rFonts w:ascii="Times New Roman" w:hAnsi="Times New Roman"/>
          <w:sz w:val="24"/>
        </w:rPr>
        <w:t>1</w:t>
      </w:r>
      <w:r w:rsidR="004C7EEC" w:rsidRPr="00BA0C04">
        <w:rPr>
          <w:rFonts w:ascii="Times New Roman" w:hAnsi="Times New Roman"/>
          <w:sz w:val="24"/>
        </w:rPr>
        <w:t xml:space="preserve"> billion </w:t>
      </w:r>
      <w:r w:rsidR="00370605">
        <w:rPr>
          <w:rFonts w:ascii="Times New Roman" w:hAnsi="Times New Roman"/>
          <w:sz w:val="24"/>
        </w:rPr>
        <w:t xml:space="preserve">in total </w:t>
      </w:r>
      <w:r w:rsidR="004C7EEC" w:rsidRPr="00BA0C04">
        <w:rPr>
          <w:rFonts w:ascii="Times New Roman" w:hAnsi="Times New Roman"/>
          <w:sz w:val="24"/>
        </w:rPr>
        <w:t>for the relevant period</w:t>
      </w:r>
      <w:r w:rsidR="0078170F">
        <w:rPr>
          <w:rFonts w:ascii="Times New Roman" w:hAnsi="Times New Roman"/>
          <w:sz w:val="24"/>
        </w:rPr>
        <w:t xml:space="preserve"> (</w:t>
      </w:r>
      <w:r w:rsidR="0078170F" w:rsidRPr="00D23C3D">
        <w:rPr>
          <w:rFonts w:ascii="Times New Roman" w:hAnsi="Times New Roman"/>
          <w:sz w:val="24"/>
        </w:rPr>
        <w:t>see</w:t>
      </w:r>
      <w:r w:rsidR="004C7EEC" w:rsidRPr="00D23C3D">
        <w:rPr>
          <w:rFonts w:ascii="Times New Roman" w:hAnsi="Times New Roman"/>
          <w:sz w:val="24"/>
        </w:rPr>
        <w:t xml:space="preserve"> </w:t>
      </w:r>
      <w:r w:rsidR="002E37B7" w:rsidRPr="00D23C3D">
        <w:rPr>
          <w:rFonts w:ascii="Times New Roman" w:hAnsi="Times New Roman"/>
          <w:sz w:val="24"/>
        </w:rPr>
        <w:t xml:space="preserve">Figure </w:t>
      </w:r>
      <w:r w:rsidR="00D23C3D" w:rsidRPr="00D23C3D">
        <w:rPr>
          <w:rFonts w:ascii="Times New Roman" w:hAnsi="Times New Roman"/>
          <w:sz w:val="24"/>
        </w:rPr>
        <w:t>2</w:t>
      </w:r>
      <w:r w:rsidR="004C7EEC" w:rsidRPr="00D23C3D">
        <w:rPr>
          <w:rFonts w:ascii="Times New Roman" w:hAnsi="Times New Roman"/>
          <w:sz w:val="24"/>
        </w:rPr>
        <w:t xml:space="preserve"> below</w:t>
      </w:r>
      <w:r w:rsidR="0078170F" w:rsidRPr="00D23C3D">
        <w:rPr>
          <w:rFonts w:ascii="Times New Roman" w:hAnsi="Times New Roman"/>
          <w:sz w:val="24"/>
        </w:rPr>
        <w:t>)</w:t>
      </w:r>
      <w:r w:rsidR="004C7EEC" w:rsidRPr="00D23C3D">
        <w:rPr>
          <w:rStyle w:val="FootnoteReference"/>
          <w:rFonts w:ascii="Times New Roman" w:hAnsi="Times New Roman"/>
          <w:sz w:val="24"/>
        </w:rPr>
        <w:footnoteReference w:id="17"/>
      </w:r>
      <w:r w:rsidR="00370605">
        <w:rPr>
          <w:rFonts w:ascii="Times New Roman" w:hAnsi="Times New Roman"/>
          <w:sz w:val="24"/>
        </w:rPr>
        <w:t>.</w:t>
      </w:r>
      <w:r w:rsidR="001048A5" w:rsidRPr="00D23C3D">
        <w:rPr>
          <w:rFonts w:ascii="Times New Roman" w:hAnsi="Times New Roman"/>
          <w:sz w:val="24"/>
        </w:rPr>
        <w:t xml:space="preserve"> </w:t>
      </w:r>
      <w:r w:rsidR="00CC5406" w:rsidRPr="00D23C3D">
        <w:rPr>
          <w:rFonts w:ascii="Times New Roman" w:hAnsi="Times New Roman"/>
          <w:sz w:val="24"/>
        </w:rPr>
        <w:t xml:space="preserve">In </w:t>
      </w:r>
      <w:r w:rsidR="00BC5CDF" w:rsidRPr="00D23C3D">
        <w:rPr>
          <w:rFonts w:ascii="Times New Roman" w:hAnsi="Times New Roman"/>
          <w:sz w:val="24"/>
        </w:rPr>
        <w:t>5</w:t>
      </w:r>
      <w:r w:rsidR="00BC5CDF">
        <w:rPr>
          <w:rFonts w:ascii="Times New Roman" w:hAnsi="Times New Roman"/>
          <w:sz w:val="24"/>
        </w:rPr>
        <w:t xml:space="preserve"> </w:t>
      </w:r>
      <w:r w:rsidR="00CC5406">
        <w:rPr>
          <w:rFonts w:ascii="Times New Roman" w:hAnsi="Times New Roman"/>
          <w:sz w:val="24"/>
        </w:rPr>
        <w:t xml:space="preserve">cases, </w:t>
      </w:r>
      <w:r w:rsidR="001048A5">
        <w:rPr>
          <w:rFonts w:ascii="Times New Roman" w:hAnsi="Times New Roman"/>
          <w:sz w:val="24"/>
        </w:rPr>
        <w:t xml:space="preserve">the </w:t>
      </w:r>
      <w:r w:rsidR="001048A5" w:rsidRPr="00BA0C04">
        <w:rPr>
          <w:rFonts w:ascii="Times New Roman" w:hAnsi="Times New Roman"/>
          <w:sz w:val="24"/>
        </w:rPr>
        <w:t xml:space="preserve">investigation could be closed without finding an infringement or imposing fines </w:t>
      </w:r>
      <w:r w:rsidR="001048A5">
        <w:rPr>
          <w:rFonts w:ascii="Times New Roman" w:hAnsi="Times New Roman"/>
          <w:sz w:val="24"/>
        </w:rPr>
        <w:t xml:space="preserve">because </w:t>
      </w:r>
      <w:r w:rsidR="001048A5" w:rsidRPr="00BA0C04">
        <w:rPr>
          <w:rFonts w:ascii="Times New Roman" w:hAnsi="Times New Roman"/>
          <w:sz w:val="24"/>
        </w:rPr>
        <w:t xml:space="preserve">competition concerns were sufficiently addressed by </w:t>
      </w:r>
      <w:r w:rsidR="00C54A0B">
        <w:rPr>
          <w:rFonts w:ascii="Times New Roman" w:hAnsi="Times New Roman"/>
          <w:sz w:val="24"/>
        </w:rPr>
        <w:t xml:space="preserve">the </w:t>
      </w:r>
      <w:r w:rsidR="001048A5" w:rsidRPr="00BA0C04">
        <w:rPr>
          <w:rFonts w:ascii="Times New Roman" w:hAnsi="Times New Roman"/>
          <w:sz w:val="24"/>
        </w:rPr>
        <w:t xml:space="preserve">commitments of the investigated </w:t>
      </w:r>
      <w:r w:rsidR="00C54A0B">
        <w:rPr>
          <w:rFonts w:ascii="Times New Roman" w:hAnsi="Times New Roman"/>
          <w:sz w:val="24"/>
        </w:rPr>
        <w:t>companies</w:t>
      </w:r>
      <w:r w:rsidR="00370605">
        <w:rPr>
          <w:rFonts w:ascii="Times New Roman" w:hAnsi="Times New Roman"/>
          <w:sz w:val="24"/>
        </w:rPr>
        <w:t>.</w:t>
      </w:r>
      <w:r w:rsidR="00C54A0B" w:rsidRPr="00BA0C04">
        <w:rPr>
          <w:rFonts w:ascii="Times New Roman" w:hAnsi="Times New Roman"/>
          <w:sz w:val="24"/>
        </w:rPr>
        <w:t xml:space="preserve"> </w:t>
      </w:r>
      <w:r w:rsidR="00370605">
        <w:rPr>
          <w:rFonts w:ascii="Times New Roman" w:hAnsi="Times New Roman"/>
          <w:sz w:val="24"/>
        </w:rPr>
        <w:t>These</w:t>
      </w:r>
      <w:r w:rsidR="00370605" w:rsidRPr="00BA0C04">
        <w:rPr>
          <w:rFonts w:ascii="Times New Roman" w:hAnsi="Times New Roman"/>
          <w:sz w:val="24"/>
        </w:rPr>
        <w:t xml:space="preserve"> </w:t>
      </w:r>
      <w:r w:rsidR="001048A5" w:rsidRPr="00BA0C04">
        <w:rPr>
          <w:rFonts w:ascii="Times New Roman" w:hAnsi="Times New Roman"/>
          <w:sz w:val="24"/>
        </w:rPr>
        <w:t xml:space="preserve">were made binding by </w:t>
      </w:r>
      <w:r w:rsidR="001048A5">
        <w:rPr>
          <w:rFonts w:ascii="Times New Roman" w:hAnsi="Times New Roman"/>
          <w:sz w:val="24"/>
        </w:rPr>
        <w:t xml:space="preserve">a </w:t>
      </w:r>
      <w:r w:rsidR="001048A5" w:rsidRPr="00BA0C04">
        <w:rPr>
          <w:rFonts w:ascii="Times New Roman" w:hAnsi="Times New Roman"/>
          <w:sz w:val="24"/>
        </w:rPr>
        <w:t>decision of the competition authority.</w:t>
      </w:r>
    </w:p>
    <w:p w14:paraId="572BBDEF" w14:textId="77777777" w:rsidR="00C97825" w:rsidRDefault="00AB00FD" w:rsidP="00B86D17">
      <w:pPr>
        <w:pStyle w:val="ListParagraph"/>
        <w:keepNext/>
        <w:spacing w:after="0" w:line="240" w:lineRule="auto"/>
        <w:ind w:left="0"/>
        <w:contextualSpacing w:val="0"/>
        <w:rPr>
          <w:noProof/>
          <w:lang w:eastAsia="en-GB"/>
        </w:rPr>
      </w:pPr>
      <w:r w:rsidRPr="00D23C3D">
        <w:rPr>
          <w:rFonts w:ascii="Times New Roman" w:hAnsi="Times New Roman"/>
          <w:b/>
          <w:i/>
        </w:rPr>
        <w:lastRenderedPageBreak/>
        <w:t>Figure</w:t>
      </w:r>
      <w:r w:rsidR="002348BF" w:rsidRPr="00D23C3D">
        <w:rPr>
          <w:rFonts w:ascii="Times New Roman" w:hAnsi="Times New Roman"/>
          <w:b/>
          <w:i/>
        </w:rPr>
        <w:t xml:space="preserve"> </w:t>
      </w:r>
      <w:r w:rsidR="00D23C3D" w:rsidRPr="00D23C3D">
        <w:rPr>
          <w:rFonts w:ascii="Times New Roman" w:hAnsi="Times New Roman"/>
          <w:b/>
          <w:i/>
        </w:rPr>
        <w:t>2:</w:t>
      </w:r>
      <w:r w:rsidRPr="00D23C3D">
        <w:rPr>
          <w:rFonts w:ascii="Times New Roman" w:hAnsi="Times New Roman"/>
          <w:b/>
          <w:i/>
        </w:rPr>
        <w:t xml:space="preserve"> Fines totalling </w:t>
      </w:r>
      <w:r w:rsidR="00370605" w:rsidRPr="007E0A86">
        <w:rPr>
          <w:rFonts w:ascii="Times New Roman" w:hAnsi="Times New Roman"/>
          <w:b/>
          <w:i/>
        </w:rPr>
        <w:t>EUR</w:t>
      </w:r>
      <w:r w:rsidR="00370605">
        <w:rPr>
          <w:rFonts w:ascii="Times New Roman" w:hAnsi="Times New Roman"/>
          <w:b/>
          <w:i/>
        </w:rPr>
        <w:t> </w:t>
      </w:r>
      <w:r w:rsidR="00C54890" w:rsidRPr="00D23C3D">
        <w:rPr>
          <w:rFonts w:ascii="Times New Roman" w:hAnsi="Times New Roman"/>
          <w:b/>
          <w:i/>
        </w:rPr>
        <w:t>1</w:t>
      </w:r>
      <w:r w:rsidR="00953D79">
        <w:rPr>
          <w:rFonts w:ascii="Times New Roman" w:hAnsi="Times New Roman"/>
          <w:b/>
          <w:i/>
        </w:rPr>
        <w:t>.</w:t>
      </w:r>
      <w:r w:rsidR="00C54890" w:rsidRPr="00D23C3D">
        <w:rPr>
          <w:rFonts w:ascii="Times New Roman" w:hAnsi="Times New Roman"/>
          <w:b/>
          <w:i/>
        </w:rPr>
        <w:t>0</w:t>
      </w:r>
      <w:r w:rsidR="00771C9D">
        <w:rPr>
          <w:rFonts w:ascii="Times New Roman" w:hAnsi="Times New Roman"/>
          <w:b/>
          <w:i/>
        </w:rPr>
        <w:t>7</w:t>
      </w:r>
      <w:r w:rsidR="00C54890" w:rsidRPr="00D23C3D">
        <w:rPr>
          <w:rFonts w:ascii="Times New Roman" w:hAnsi="Times New Roman"/>
          <w:b/>
          <w:i/>
        </w:rPr>
        <w:t xml:space="preserve"> billion</w:t>
      </w:r>
      <w:r w:rsidRPr="00D23C3D">
        <w:rPr>
          <w:rFonts w:ascii="Times New Roman" w:hAnsi="Times New Roman"/>
          <w:b/>
          <w:i/>
        </w:rPr>
        <w:t xml:space="preserve"> imposed by </w:t>
      </w:r>
      <w:r w:rsidR="00E86F9E">
        <w:rPr>
          <w:rFonts w:ascii="Times New Roman" w:hAnsi="Times New Roman"/>
          <w:b/>
          <w:i/>
        </w:rPr>
        <w:t>European</w:t>
      </w:r>
      <w:r w:rsidR="00E86F9E" w:rsidRPr="00D23C3D">
        <w:rPr>
          <w:rFonts w:ascii="Times New Roman" w:hAnsi="Times New Roman"/>
          <w:b/>
          <w:i/>
        </w:rPr>
        <w:t xml:space="preserve"> </w:t>
      </w:r>
      <w:r w:rsidRPr="00D23C3D">
        <w:rPr>
          <w:rFonts w:ascii="Times New Roman" w:hAnsi="Times New Roman"/>
          <w:b/>
          <w:i/>
        </w:rPr>
        <w:t xml:space="preserve">competition authorities in cases </w:t>
      </w:r>
      <w:r w:rsidR="00AD39EB" w:rsidRPr="00D23C3D">
        <w:rPr>
          <w:rFonts w:ascii="Times New Roman" w:hAnsi="Times New Roman"/>
          <w:b/>
          <w:i/>
        </w:rPr>
        <w:t xml:space="preserve">involving pharmaceuticals </w:t>
      </w:r>
      <w:r w:rsidRPr="00D23C3D">
        <w:rPr>
          <w:rFonts w:ascii="Times New Roman" w:hAnsi="Times New Roman"/>
          <w:b/>
          <w:i/>
        </w:rPr>
        <w:t>(2009-2017)</w:t>
      </w:r>
    </w:p>
    <w:p w14:paraId="44225889" w14:textId="77777777" w:rsidR="00D9416E" w:rsidRDefault="00953D79" w:rsidP="00D9416E">
      <w:pPr>
        <w:pStyle w:val="ListParagraph"/>
        <w:spacing w:before="240" w:after="240" w:line="240" w:lineRule="auto"/>
        <w:ind w:left="0"/>
        <w:contextualSpacing w:val="0"/>
        <w:rPr>
          <w:noProof/>
          <w:lang w:eastAsia="en-GB"/>
        </w:rPr>
      </w:pPr>
      <w:r>
        <w:rPr>
          <w:noProof/>
          <w:lang w:eastAsia="en-GB"/>
        </w:rPr>
        <w:drawing>
          <wp:inline distT="0" distB="0" distL="0" distR="0" wp14:anchorId="707DF932" wp14:editId="2BCDF52B">
            <wp:extent cx="5695950" cy="3449320"/>
            <wp:effectExtent l="0" t="0" r="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4AB4A05" w14:textId="77777777" w:rsidR="00F76967" w:rsidRPr="00BA0C04" w:rsidRDefault="00F76967" w:rsidP="005239AB">
      <w:pPr>
        <w:pStyle w:val="ListParagraph"/>
        <w:spacing w:after="240" w:line="240" w:lineRule="auto"/>
        <w:ind w:left="0"/>
        <w:contextualSpacing w:val="0"/>
        <w:jc w:val="both"/>
        <w:rPr>
          <w:rFonts w:ascii="Times New Roman" w:hAnsi="Times New Roman"/>
          <w:sz w:val="24"/>
        </w:rPr>
      </w:pPr>
      <w:r w:rsidRPr="00BA0C04">
        <w:rPr>
          <w:rFonts w:ascii="Times New Roman" w:hAnsi="Times New Roman"/>
          <w:sz w:val="24"/>
        </w:rPr>
        <w:t xml:space="preserve">To collect evidence, unannounced inspections were carried out in around </w:t>
      </w:r>
      <w:r w:rsidR="003D65C2">
        <w:rPr>
          <w:rFonts w:ascii="Times New Roman" w:hAnsi="Times New Roman"/>
          <w:sz w:val="24"/>
        </w:rPr>
        <w:t>62</w:t>
      </w:r>
      <w:r w:rsidR="00370605">
        <w:rPr>
          <w:rFonts w:ascii="Times New Roman" w:hAnsi="Times New Roman"/>
          <w:sz w:val="24"/>
        </w:rPr>
        <w:t> </w:t>
      </w:r>
      <w:r w:rsidRPr="00BA0C04">
        <w:rPr>
          <w:rFonts w:ascii="Times New Roman" w:hAnsi="Times New Roman"/>
          <w:sz w:val="24"/>
        </w:rPr>
        <w:t xml:space="preserve">% of the investigations </w:t>
      </w:r>
      <w:r w:rsidR="00370605">
        <w:rPr>
          <w:rFonts w:ascii="Times New Roman" w:hAnsi="Times New Roman"/>
          <w:sz w:val="24"/>
        </w:rPr>
        <w:t>which lead</w:t>
      </w:r>
      <w:r w:rsidR="00370605" w:rsidRPr="00BA0C04">
        <w:rPr>
          <w:rFonts w:ascii="Times New Roman" w:hAnsi="Times New Roman"/>
          <w:sz w:val="24"/>
        </w:rPr>
        <w:t xml:space="preserve"> </w:t>
      </w:r>
      <w:r w:rsidRPr="00BA0C04">
        <w:rPr>
          <w:rFonts w:ascii="Times New Roman" w:hAnsi="Times New Roman"/>
          <w:sz w:val="24"/>
        </w:rPr>
        <w:t xml:space="preserve">to </w:t>
      </w:r>
      <w:r w:rsidR="0078170F">
        <w:rPr>
          <w:rFonts w:ascii="Times New Roman" w:hAnsi="Times New Roman"/>
          <w:sz w:val="24"/>
        </w:rPr>
        <w:t>an intervention</w:t>
      </w:r>
      <w:r w:rsidRPr="00BA0C04">
        <w:rPr>
          <w:rFonts w:ascii="Times New Roman" w:hAnsi="Times New Roman"/>
          <w:sz w:val="24"/>
        </w:rPr>
        <w:t xml:space="preserve"> decision. In almost all cases</w:t>
      </w:r>
      <w:r w:rsidR="003D65C2">
        <w:rPr>
          <w:rFonts w:ascii="Times New Roman" w:hAnsi="Times New Roman"/>
          <w:sz w:val="24"/>
        </w:rPr>
        <w:t xml:space="preserve"> (90</w:t>
      </w:r>
      <w:r w:rsidR="00370605">
        <w:rPr>
          <w:rFonts w:ascii="Times New Roman" w:hAnsi="Times New Roman"/>
          <w:sz w:val="24"/>
        </w:rPr>
        <w:t> </w:t>
      </w:r>
      <w:r w:rsidR="003D65C2">
        <w:rPr>
          <w:rFonts w:ascii="Times New Roman" w:hAnsi="Times New Roman"/>
          <w:sz w:val="24"/>
        </w:rPr>
        <w:t>%)</w:t>
      </w:r>
      <w:r w:rsidRPr="00BA0C04">
        <w:rPr>
          <w:rFonts w:ascii="Times New Roman" w:hAnsi="Times New Roman"/>
          <w:sz w:val="24"/>
        </w:rPr>
        <w:t xml:space="preserve">, requests for information were used. Interviews were conducted in </w:t>
      </w:r>
      <w:r w:rsidR="003D65C2">
        <w:rPr>
          <w:rFonts w:ascii="Times New Roman" w:hAnsi="Times New Roman"/>
          <w:sz w:val="24"/>
        </w:rPr>
        <w:t>45</w:t>
      </w:r>
      <w:r w:rsidR="00370605">
        <w:rPr>
          <w:rFonts w:ascii="Times New Roman" w:hAnsi="Times New Roman"/>
          <w:sz w:val="24"/>
        </w:rPr>
        <w:t> </w:t>
      </w:r>
      <w:r w:rsidRPr="00BA0C04">
        <w:rPr>
          <w:rFonts w:ascii="Times New Roman" w:hAnsi="Times New Roman"/>
          <w:sz w:val="24"/>
        </w:rPr>
        <w:t>% of the cases.</w:t>
      </w:r>
    </w:p>
    <w:p w14:paraId="6A43A23E" w14:textId="77777777" w:rsidR="00F76967" w:rsidRPr="00BA0C04" w:rsidRDefault="00F76967" w:rsidP="00F76967">
      <w:pPr>
        <w:pStyle w:val="ListParagraph"/>
        <w:spacing w:after="240" w:line="240" w:lineRule="auto"/>
        <w:ind w:left="0"/>
        <w:contextualSpacing w:val="0"/>
        <w:jc w:val="both"/>
        <w:rPr>
          <w:rFonts w:ascii="Times New Roman" w:hAnsi="Times New Roman"/>
          <w:sz w:val="24"/>
        </w:rPr>
      </w:pPr>
      <w:r w:rsidRPr="00BA0C04">
        <w:rPr>
          <w:rFonts w:ascii="Times New Roman" w:hAnsi="Times New Roman"/>
          <w:sz w:val="24"/>
        </w:rPr>
        <w:t xml:space="preserve">Most </w:t>
      </w:r>
      <w:r w:rsidR="002348BF">
        <w:rPr>
          <w:rFonts w:ascii="Times New Roman" w:hAnsi="Times New Roman"/>
          <w:sz w:val="24"/>
        </w:rPr>
        <w:t>(</w:t>
      </w:r>
      <w:r w:rsidR="00653B7D">
        <w:rPr>
          <w:rFonts w:ascii="Times New Roman" w:hAnsi="Times New Roman"/>
          <w:sz w:val="24"/>
        </w:rPr>
        <w:t>17</w:t>
      </w:r>
      <w:r w:rsidR="002348BF">
        <w:rPr>
          <w:rFonts w:ascii="Times New Roman" w:hAnsi="Times New Roman"/>
          <w:sz w:val="24"/>
        </w:rPr>
        <w:t>)</w:t>
      </w:r>
      <w:r w:rsidRPr="00BA0C04">
        <w:rPr>
          <w:rFonts w:ascii="Times New Roman" w:hAnsi="Times New Roman"/>
          <w:sz w:val="24"/>
        </w:rPr>
        <w:t xml:space="preserve"> of the investigations </w:t>
      </w:r>
      <w:r w:rsidR="00370605">
        <w:rPr>
          <w:rFonts w:ascii="Times New Roman" w:hAnsi="Times New Roman"/>
          <w:sz w:val="24"/>
        </w:rPr>
        <w:t xml:space="preserve">that lead </w:t>
      </w:r>
      <w:r w:rsidR="002348BF">
        <w:rPr>
          <w:rFonts w:ascii="Times New Roman" w:hAnsi="Times New Roman"/>
          <w:sz w:val="24"/>
        </w:rPr>
        <w:t xml:space="preserve">to an intervention decision </w:t>
      </w:r>
      <w:r w:rsidRPr="00BA0C04">
        <w:rPr>
          <w:rFonts w:ascii="Times New Roman" w:hAnsi="Times New Roman"/>
          <w:sz w:val="24"/>
        </w:rPr>
        <w:t xml:space="preserve">were triggered by complaints, </w:t>
      </w:r>
      <w:r w:rsidR="00653B7D">
        <w:rPr>
          <w:rFonts w:ascii="Times New Roman" w:hAnsi="Times New Roman"/>
          <w:sz w:val="24"/>
        </w:rPr>
        <w:t>8</w:t>
      </w:r>
      <w:r w:rsidRPr="00BA0C04">
        <w:rPr>
          <w:rFonts w:ascii="Times New Roman" w:hAnsi="Times New Roman"/>
          <w:sz w:val="24"/>
        </w:rPr>
        <w:t xml:space="preserve"> were initiated </w:t>
      </w:r>
      <w:r w:rsidRPr="00653B7D">
        <w:rPr>
          <w:rFonts w:ascii="Times New Roman" w:hAnsi="Times New Roman"/>
          <w:i/>
          <w:sz w:val="24"/>
        </w:rPr>
        <w:t>ex</w:t>
      </w:r>
      <w:r w:rsidR="00370605">
        <w:rPr>
          <w:rFonts w:ascii="Times New Roman" w:hAnsi="Times New Roman"/>
          <w:i/>
          <w:sz w:val="24"/>
        </w:rPr>
        <w:t xml:space="preserve"> </w:t>
      </w:r>
      <w:r w:rsidRPr="00653B7D">
        <w:rPr>
          <w:rFonts w:ascii="Times New Roman" w:hAnsi="Times New Roman"/>
          <w:i/>
          <w:sz w:val="24"/>
        </w:rPr>
        <w:t>officio</w:t>
      </w:r>
      <w:r w:rsidRPr="00BA0C04">
        <w:rPr>
          <w:rFonts w:ascii="Times New Roman" w:hAnsi="Times New Roman"/>
          <w:sz w:val="24"/>
        </w:rPr>
        <w:t xml:space="preserve">, and </w:t>
      </w:r>
      <w:r w:rsidR="00653B7D">
        <w:rPr>
          <w:rFonts w:ascii="Times New Roman" w:hAnsi="Times New Roman"/>
          <w:sz w:val="24"/>
        </w:rPr>
        <w:t>4</w:t>
      </w:r>
      <w:r w:rsidRPr="00BA0C04">
        <w:rPr>
          <w:rFonts w:ascii="Times New Roman" w:hAnsi="Times New Roman"/>
          <w:sz w:val="24"/>
        </w:rPr>
        <w:t xml:space="preserve"> </w:t>
      </w:r>
      <w:r w:rsidR="00653B7D">
        <w:rPr>
          <w:rFonts w:ascii="Times New Roman" w:hAnsi="Times New Roman"/>
          <w:sz w:val="24"/>
        </w:rPr>
        <w:t>were started on other grounds (e.g.</w:t>
      </w:r>
      <w:r w:rsidRPr="00BA0C04">
        <w:rPr>
          <w:rFonts w:ascii="Times New Roman" w:hAnsi="Times New Roman"/>
          <w:sz w:val="24"/>
        </w:rPr>
        <w:t xml:space="preserve"> indicia gathered </w:t>
      </w:r>
      <w:r w:rsidR="00370605">
        <w:rPr>
          <w:rFonts w:ascii="Times New Roman" w:hAnsi="Times New Roman"/>
          <w:sz w:val="24"/>
        </w:rPr>
        <w:t>during</w:t>
      </w:r>
      <w:r w:rsidR="00370605" w:rsidRPr="00BA0C04">
        <w:rPr>
          <w:rFonts w:ascii="Times New Roman" w:hAnsi="Times New Roman"/>
          <w:sz w:val="24"/>
        </w:rPr>
        <w:t xml:space="preserve"> </w:t>
      </w:r>
      <w:r w:rsidR="00653B7D">
        <w:rPr>
          <w:rFonts w:ascii="Times New Roman" w:hAnsi="Times New Roman"/>
          <w:sz w:val="24"/>
        </w:rPr>
        <w:t xml:space="preserve">a </w:t>
      </w:r>
      <w:r w:rsidRPr="00BA0C04">
        <w:rPr>
          <w:rFonts w:ascii="Times New Roman" w:hAnsi="Times New Roman"/>
          <w:sz w:val="24"/>
        </w:rPr>
        <w:t>sector inquir</w:t>
      </w:r>
      <w:r w:rsidR="00653B7D">
        <w:rPr>
          <w:rFonts w:ascii="Times New Roman" w:hAnsi="Times New Roman"/>
          <w:sz w:val="24"/>
        </w:rPr>
        <w:t>y)</w:t>
      </w:r>
      <w:r w:rsidRPr="00BA0C04">
        <w:rPr>
          <w:rFonts w:ascii="Times New Roman" w:hAnsi="Times New Roman"/>
          <w:sz w:val="24"/>
        </w:rPr>
        <w:t xml:space="preserve">. The investigations </w:t>
      </w:r>
      <w:r w:rsidR="00370605">
        <w:rPr>
          <w:rFonts w:ascii="Times New Roman" w:hAnsi="Times New Roman"/>
          <w:sz w:val="24"/>
        </w:rPr>
        <w:t>related to</w:t>
      </w:r>
      <w:r w:rsidR="00370605" w:rsidRPr="00BA0C04">
        <w:rPr>
          <w:rFonts w:ascii="Times New Roman" w:hAnsi="Times New Roman"/>
          <w:sz w:val="24"/>
        </w:rPr>
        <w:t xml:space="preserve"> </w:t>
      </w:r>
      <w:r w:rsidR="00CB2E57">
        <w:rPr>
          <w:rFonts w:ascii="Times New Roman" w:hAnsi="Times New Roman"/>
          <w:sz w:val="24"/>
        </w:rPr>
        <w:t xml:space="preserve">anti-competitive </w:t>
      </w:r>
      <w:r w:rsidRPr="00BA0C04">
        <w:rPr>
          <w:rFonts w:ascii="Times New Roman" w:hAnsi="Times New Roman"/>
          <w:sz w:val="24"/>
        </w:rPr>
        <w:t xml:space="preserve">practices by </w:t>
      </w:r>
      <w:r w:rsidR="00442887">
        <w:rPr>
          <w:rFonts w:ascii="Times New Roman" w:hAnsi="Times New Roman"/>
          <w:sz w:val="24"/>
        </w:rPr>
        <w:t xml:space="preserve">manufacturers of </w:t>
      </w:r>
      <w:r w:rsidRPr="00BA0C04">
        <w:rPr>
          <w:rFonts w:ascii="Times New Roman" w:hAnsi="Times New Roman"/>
          <w:sz w:val="24"/>
        </w:rPr>
        <w:t>pharmaceutical</w:t>
      </w:r>
      <w:r w:rsidR="00442887">
        <w:rPr>
          <w:rFonts w:ascii="Times New Roman" w:hAnsi="Times New Roman"/>
          <w:sz w:val="24"/>
        </w:rPr>
        <w:t>s</w:t>
      </w:r>
      <w:r w:rsidRPr="00BA0C04">
        <w:rPr>
          <w:rFonts w:ascii="Times New Roman" w:hAnsi="Times New Roman"/>
          <w:sz w:val="24"/>
        </w:rPr>
        <w:t xml:space="preserve"> (</w:t>
      </w:r>
      <w:r w:rsidR="00653B7D">
        <w:rPr>
          <w:rFonts w:ascii="Times New Roman" w:hAnsi="Times New Roman"/>
          <w:sz w:val="24"/>
        </w:rPr>
        <w:t>11</w:t>
      </w:r>
      <w:r w:rsidRPr="00BA0C04">
        <w:rPr>
          <w:rFonts w:ascii="Times New Roman" w:hAnsi="Times New Roman"/>
          <w:sz w:val="24"/>
        </w:rPr>
        <w:t xml:space="preserve"> cases)</w:t>
      </w:r>
      <w:r w:rsidR="00E74787">
        <w:rPr>
          <w:rFonts w:ascii="Times New Roman" w:hAnsi="Times New Roman"/>
          <w:sz w:val="24"/>
        </w:rPr>
        <w:t xml:space="preserve">, </w:t>
      </w:r>
      <w:r w:rsidRPr="00BA0C04">
        <w:rPr>
          <w:rFonts w:ascii="Times New Roman" w:hAnsi="Times New Roman"/>
          <w:sz w:val="24"/>
        </w:rPr>
        <w:t>wholesalers (</w:t>
      </w:r>
      <w:r w:rsidR="00653B7D">
        <w:rPr>
          <w:rFonts w:ascii="Times New Roman" w:hAnsi="Times New Roman"/>
          <w:sz w:val="24"/>
        </w:rPr>
        <w:t>5</w:t>
      </w:r>
      <w:r w:rsidRPr="00BA0C04">
        <w:rPr>
          <w:rFonts w:ascii="Times New Roman" w:hAnsi="Times New Roman"/>
          <w:sz w:val="24"/>
        </w:rPr>
        <w:t xml:space="preserve"> cases)</w:t>
      </w:r>
      <w:r w:rsidR="00E74787">
        <w:rPr>
          <w:rFonts w:ascii="Times New Roman" w:hAnsi="Times New Roman"/>
          <w:sz w:val="24"/>
        </w:rPr>
        <w:t xml:space="preserve"> and retail distributors (</w:t>
      </w:r>
      <w:r w:rsidR="00653B7D">
        <w:rPr>
          <w:rFonts w:ascii="Times New Roman" w:hAnsi="Times New Roman"/>
          <w:sz w:val="24"/>
        </w:rPr>
        <w:t>2</w:t>
      </w:r>
      <w:r w:rsidR="00E74787">
        <w:rPr>
          <w:rFonts w:ascii="Times New Roman" w:hAnsi="Times New Roman"/>
          <w:sz w:val="24"/>
        </w:rPr>
        <w:t xml:space="preserve"> cases)</w:t>
      </w:r>
      <w:r w:rsidRPr="00BA0C04">
        <w:rPr>
          <w:rFonts w:ascii="Times New Roman" w:hAnsi="Times New Roman"/>
          <w:sz w:val="24"/>
        </w:rPr>
        <w:t xml:space="preserve">, and a number of cases </w:t>
      </w:r>
      <w:r w:rsidR="00370605">
        <w:rPr>
          <w:rFonts w:ascii="Times New Roman" w:hAnsi="Times New Roman"/>
          <w:sz w:val="24"/>
        </w:rPr>
        <w:t>related do</w:t>
      </w:r>
      <w:r w:rsidR="00370605" w:rsidRPr="00BA0C04">
        <w:rPr>
          <w:rFonts w:ascii="Times New Roman" w:hAnsi="Times New Roman"/>
          <w:sz w:val="24"/>
        </w:rPr>
        <w:t xml:space="preserve"> </w:t>
      </w:r>
      <w:r w:rsidRPr="00BA0C04">
        <w:rPr>
          <w:rFonts w:ascii="Times New Roman" w:hAnsi="Times New Roman"/>
          <w:sz w:val="24"/>
        </w:rPr>
        <w:t>practices involving both manufacturers and distribut</w:t>
      </w:r>
      <w:r w:rsidR="00442887">
        <w:rPr>
          <w:rFonts w:ascii="Times New Roman" w:hAnsi="Times New Roman"/>
          <w:sz w:val="24"/>
        </w:rPr>
        <w:t>o</w:t>
      </w:r>
      <w:r w:rsidRPr="00BA0C04">
        <w:rPr>
          <w:rFonts w:ascii="Times New Roman" w:hAnsi="Times New Roman"/>
          <w:sz w:val="24"/>
        </w:rPr>
        <w:t xml:space="preserve">rs. </w:t>
      </w:r>
      <w:r w:rsidR="00E74787">
        <w:rPr>
          <w:rFonts w:ascii="Times New Roman" w:hAnsi="Times New Roman"/>
          <w:sz w:val="24"/>
        </w:rPr>
        <w:t xml:space="preserve">The </w:t>
      </w:r>
      <w:r w:rsidRPr="00BA0C04">
        <w:rPr>
          <w:rFonts w:ascii="Times New Roman" w:hAnsi="Times New Roman"/>
          <w:sz w:val="24"/>
        </w:rPr>
        <w:t>investigation</w:t>
      </w:r>
      <w:r w:rsidR="00E74787">
        <w:rPr>
          <w:rFonts w:ascii="Times New Roman" w:hAnsi="Times New Roman"/>
          <w:sz w:val="24"/>
        </w:rPr>
        <w:t>s</w:t>
      </w:r>
      <w:r w:rsidRPr="00BA0C04">
        <w:rPr>
          <w:rFonts w:ascii="Times New Roman" w:hAnsi="Times New Roman"/>
          <w:sz w:val="24"/>
        </w:rPr>
        <w:t xml:space="preserve"> </w:t>
      </w:r>
      <w:r w:rsidR="00370605">
        <w:rPr>
          <w:rFonts w:ascii="Times New Roman" w:hAnsi="Times New Roman"/>
          <w:sz w:val="24"/>
        </w:rPr>
        <w:t>involved</w:t>
      </w:r>
      <w:r w:rsidR="005A4962">
        <w:rPr>
          <w:rFonts w:ascii="Times New Roman" w:hAnsi="Times New Roman"/>
          <w:sz w:val="24"/>
        </w:rPr>
        <w:t xml:space="preserve"> a wide range of medicines</w:t>
      </w:r>
      <w:r w:rsidR="007E6D23">
        <w:rPr>
          <w:rFonts w:ascii="Times New Roman" w:hAnsi="Times New Roman"/>
          <w:sz w:val="24"/>
        </w:rPr>
        <w:t>,</w:t>
      </w:r>
      <w:r w:rsidR="0081566C">
        <w:rPr>
          <w:rFonts w:ascii="Times New Roman" w:hAnsi="Times New Roman"/>
          <w:sz w:val="24"/>
        </w:rPr>
        <w:t xml:space="preserve"> </w:t>
      </w:r>
      <w:r w:rsidR="00040F25">
        <w:rPr>
          <w:rFonts w:ascii="Times New Roman" w:hAnsi="Times New Roman"/>
          <w:sz w:val="24"/>
        </w:rPr>
        <w:t xml:space="preserve">for example </w:t>
      </w:r>
      <w:r w:rsidR="0081566C">
        <w:rPr>
          <w:rFonts w:ascii="Times New Roman" w:hAnsi="Times New Roman"/>
          <w:sz w:val="24"/>
        </w:rPr>
        <w:t xml:space="preserve">cancer drugs for chemotherapy, antidepressants, </w:t>
      </w:r>
      <w:proofErr w:type="gramStart"/>
      <w:r w:rsidR="0081566C">
        <w:rPr>
          <w:rFonts w:ascii="Times New Roman" w:hAnsi="Times New Roman"/>
          <w:sz w:val="24"/>
        </w:rPr>
        <w:t>strong</w:t>
      </w:r>
      <w:proofErr w:type="gramEnd"/>
      <w:r w:rsidR="0081566C">
        <w:rPr>
          <w:rFonts w:ascii="Times New Roman" w:hAnsi="Times New Roman"/>
          <w:sz w:val="24"/>
        </w:rPr>
        <w:t xml:space="preserve"> painkillers, medicines to prevent heart failure or vaccines.</w:t>
      </w:r>
    </w:p>
    <w:p w14:paraId="3FB40B40" w14:textId="77777777" w:rsidR="00F76967" w:rsidRPr="00BA0C04" w:rsidRDefault="00F76967" w:rsidP="00DE58D8">
      <w:r w:rsidRPr="00C54890">
        <w:t>As shown</w:t>
      </w:r>
      <w:r w:rsidR="00DE58D8">
        <w:t xml:space="preserve"> in Figure </w:t>
      </w:r>
      <w:r w:rsidR="00D23C3D">
        <w:t>3</w:t>
      </w:r>
      <w:r w:rsidRPr="00BA0C04">
        <w:t>, the most widespread type of competition concerns leading to intervention decisions are abuses of dominance (</w:t>
      </w:r>
      <w:r w:rsidR="00A12266">
        <w:t>45</w:t>
      </w:r>
      <w:r w:rsidR="00370605">
        <w:t> </w:t>
      </w:r>
      <w:r w:rsidRPr="00BA0C04">
        <w:t>% of the cases), followed by different types of restrictive agreements between companies</w:t>
      </w:r>
      <w:r w:rsidR="00A6278A">
        <w:t>. These include</w:t>
      </w:r>
      <w:r w:rsidRPr="00BA0C04">
        <w:t xml:space="preserve"> </w:t>
      </w:r>
      <w:r w:rsidR="00370605">
        <w:t>(</w:t>
      </w:r>
      <w:proofErr w:type="spellStart"/>
      <w:r w:rsidR="00370605">
        <w:t>i</w:t>
      </w:r>
      <w:proofErr w:type="spellEnd"/>
      <w:r w:rsidR="00370605">
        <w:t xml:space="preserve">) </w:t>
      </w:r>
      <w:r w:rsidR="00370605" w:rsidRPr="007E0A86">
        <w:t>restrictive horizontal agreements between competitors such as pay-for-delay agreements (31</w:t>
      </w:r>
      <w:r w:rsidR="00370605">
        <w:t> </w:t>
      </w:r>
      <w:r w:rsidR="00370605" w:rsidRPr="007E0A86">
        <w:t>%)</w:t>
      </w:r>
      <w:r w:rsidR="00370605">
        <w:t>;</w:t>
      </w:r>
      <w:r w:rsidR="00370605" w:rsidRPr="007E0A86">
        <w:t xml:space="preserve"> </w:t>
      </w:r>
      <w:r w:rsidR="00370605">
        <w:t xml:space="preserve">(ii) </w:t>
      </w:r>
      <w:r w:rsidR="00370605" w:rsidRPr="007E0A86">
        <w:t>outright cartels (such as bid</w:t>
      </w:r>
      <w:r w:rsidR="00370605">
        <w:t xml:space="preserve"> </w:t>
      </w:r>
      <w:r w:rsidR="00370605" w:rsidRPr="007E0A86">
        <w:t>rigging)</w:t>
      </w:r>
      <w:r w:rsidR="00370605">
        <w:t>;</w:t>
      </w:r>
      <w:r w:rsidR="00370605" w:rsidRPr="007E0A86">
        <w:t xml:space="preserve"> and </w:t>
      </w:r>
      <w:r w:rsidR="00370605">
        <w:t xml:space="preserve">(iii) </w:t>
      </w:r>
      <w:r w:rsidR="00370605" w:rsidRPr="007E0A86">
        <w:t xml:space="preserve">vertical agreements (such as clauses prohibiting distributors </w:t>
      </w:r>
      <w:r w:rsidR="00370605">
        <w:t>from</w:t>
      </w:r>
      <w:r w:rsidR="00370605" w:rsidRPr="007E0A86">
        <w:t xml:space="preserve"> promot</w:t>
      </w:r>
      <w:r w:rsidR="00370605">
        <w:t>ing</w:t>
      </w:r>
      <w:r w:rsidR="00370605" w:rsidRPr="007E0A86">
        <w:t xml:space="preserve"> and sell</w:t>
      </w:r>
      <w:r w:rsidR="00370605">
        <w:t>ing</w:t>
      </w:r>
      <w:r w:rsidR="00370605" w:rsidRPr="007E0A86">
        <w:t xml:space="preserve"> products of competing manufacturers), accounted for in 17</w:t>
      </w:r>
      <w:r w:rsidR="00370605">
        <w:t> </w:t>
      </w:r>
      <w:r w:rsidR="00370605" w:rsidRPr="007E0A86">
        <w:t>% of the cases each</w:t>
      </w:r>
      <w:r w:rsidR="001956AF">
        <w:rPr>
          <w:rStyle w:val="FootnoteReference"/>
        </w:rPr>
        <w:footnoteReference w:id="18"/>
      </w:r>
      <w:r w:rsidR="00370605">
        <w:t>.</w:t>
      </w:r>
    </w:p>
    <w:p w14:paraId="79207136" w14:textId="77777777" w:rsidR="00AD39EB" w:rsidRPr="00D23C3D" w:rsidRDefault="00F76967" w:rsidP="00DA2B95">
      <w:pPr>
        <w:pStyle w:val="Caption"/>
        <w:keepNext/>
        <w:spacing w:before="0" w:after="240"/>
        <w:rPr>
          <w:i/>
          <w:sz w:val="22"/>
        </w:rPr>
      </w:pPr>
      <w:bookmarkStart w:id="22" w:name="_Ref520299399"/>
      <w:r w:rsidRPr="00D23C3D">
        <w:rPr>
          <w:i/>
          <w:sz w:val="22"/>
        </w:rPr>
        <w:lastRenderedPageBreak/>
        <w:t>Figure</w:t>
      </w:r>
      <w:r w:rsidR="00DE58D8" w:rsidRPr="00D23C3D">
        <w:rPr>
          <w:i/>
          <w:sz w:val="22"/>
        </w:rPr>
        <w:t xml:space="preserve"> </w:t>
      </w:r>
      <w:r w:rsidR="00D23C3D" w:rsidRPr="00D23C3D">
        <w:rPr>
          <w:i/>
          <w:sz w:val="22"/>
        </w:rPr>
        <w:t>3: T</w:t>
      </w:r>
      <w:r w:rsidR="00DE58D8" w:rsidRPr="00D23C3D">
        <w:rPr>
          <w:i/>
          <w:sz w:val="22"/>
        </w:rPr>
        <w:t>ype of competition concerns where European competition authorities intervened</w:t>
      </w:r>
    </w:p>
    <w:p w14:paraId="6CA41216" w14:textId="77777777" w:rsidR="00D23C3D" w:rsidRPr="00D23C3D" w:rsidRDefault="00092F34" w:rsidP="00D23C3D">
      <w:r>
        <w:rPr>
          <w:noProof/>
          <w:lang w:eastAsia="en-GB"/>
        </w:rPr>
        <w:drawing>
          <wp:inline distT="0" distB="0" distL="0" distR="0" wp14:anchorId="17432BCB" wp14:editId="06F3D4EE">
            <wp:extent cx="5419725" cy="34766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End w:id="22"/>
    <w:p w14:paraId="6D56BE5D" w14:textId="77777777" w:rsidR="00F76967" w:rsidRPr="00AD39EB" w:rsidRDefault="00262A2F" w:rsidP="00F94BA1">
      <w:pPr>
        <w:pStyle w:val="Caption"/>
        <w:spacing w:before="240" w:after="240"/>
        <w:rPr>
          <w:szCs w:val="24"/>
        </w:rPr>
      </w:pPr>
      <w:r>
        <w:rPr>
          <w:szCs w:val="24"/>
        </w:rPr>
        <w:t xml:space="preserve">Competition authorities promote competition rules </w:t>
      </w:r>
      <w:r w:rsidR="00370605">
        <w:rPr>
          <w:szCs w:val="24"/>
        </w:rPr>
        <w:t xml:space="preserve">by carrying out </w:t>
      </w:r>
      <w:r>
        <w:rPr>
          <w:szCs w:val="24"/>
        </w:rPr>
        <w:t>investigations</w:t>
      </w:r>
    </w:p>
    <w:p w14:paraId="33D1F70A" w14:textId="77777777" w:rsidR="00D5187D" w:rsidRDefault="00370605" w:rsidP="00AD39EB">
      <w:r>
        <w:t xml:space="preserve">Besides </w:t>
      </w:r>
      <w:r w:rsidR="00610684">
        <w:t>those cases that ended with a</w:t>
      </w:r>
      <w:r w:rsidR="00D737CB">
        <w:t>n intervention</w:t>
      </w:r>
      <w:r w:rsidR="00610684">
        <w:t xml:space="preserve"> decision, t</w:t>
      </w:r>
      <w:r w:rsidR="00262A2F">
        <w:t xml:space="preserve">he </w:t>
      </w:r>
      <w:r w:rsidR="00E86F9E">
        <w:t>European</w:t>
      </w:r>
      <w:r w:rsidR="00262A2F">
        <w:t xml:space="preserve"> competition authorities </w:t>
      </w:r>
      <w:r w:rsidR="00D5187D">
        <w:t xml:space="preserve">also </w:t>
      </w:r>
      <w:r w:rsidR="00D17BDE">
        <w:t>carried out substantial investigation work</w:t>
      </w:r>
      <w:r w:rsidR="008D1409">
        <w:t xml:space="preserve"> </w:t>
      </w:r>
      <w:r>
        <w:t xml:space="preserve">on </w:t>
      </w:r>
      <w:r w:rsidR="008D1409">
        <w:t>competition concerns</w:t>
      </w:r>
      <w:r w:rsidR="00D17BDE">
        <w:t xml:space="preserve"> in </w:t>
      </w:r>
      <w:r w:rsidR="00A20636">
        <w:t>more than 100</w:t>
      </w:r>
      <w:r w:rsidR="00D17BDE">
        <w:t xml:space="preserve"> cases </w:t>
      </w:r>
      <w:r>
        <w:t xml:space="preserve">that </w:t>
      </w:r>
      <w:r w:rsidR="00E30463">
        <w:t xml:space="preserve">were closed </w:t>
      </w:r>
      <w:r w:rsidR="00E30463" w:rsidRPr="008D1409">
        <w:t>for various reasons (</w:t>
      </w:r>
      <w:r w:rsidR="00610684">
        <w:t xml:space="preserve">in particular </w:t>
      </w:r>
      <w:r w:rsidR="00E30463" w:rsidRPr="008D1409">
        <w:t>because the preliminary investigation did not find sufficient evidence)</w:t>
      </w:r>
      <w:r w:rsidR="00E30463">
        <w:t xml:space="preserve">. </w:t>
      </w:r>
      <w:r w:rsidR="00D17BDE">
        <w:t xml:space="preserve">Even if </w:t>
      </w:r>
      <w:r w:rsidR="00C34FA1">
        <w:t>no sanctions were imposed or no commitments reached</w:t>
      </w:r>
      <w:r w:rsidRPr="00370605">
        <w:t xml:space="preserve"> </w:t>
      </w:r>
      <w:r>
        <w:t>in these cases</w:t>
      </w:r>
      <w:r w:rsidR="00C34FA1">
        <w:t>, the work involve</w:t>
      </w:r>
      <w:r w:rsidR="00D5187D">
        <w:t>d</w:t>
      </w:r>
      <w:r w:rsidR="00C34FA1">
        <w:t xml:space="preserve"> close contacts with different players in the pharmaceutical markets, </w:t>
      </w:r>
      <w:r w:rsidR="00107FAE">
        <w:t xml:space="preserve">which often </w:t>
      </w:r>
      <w:r>
        <w:t xml:space="preserve">helped to </w:t>
      </w:r>
      <w:r w:rsidR="00C34FA1">
        <w:t>clarify the competition rules</w:t>
      </w:r>
      <w:r w:rsidR="00610684">
        <w:t xml:space="preserve"> and their application in the pharmaceutical sector</w:t>
      </w:r>
      <w:r w:rsidR="008D1409">
        <w:t>.</w:t>
      </w:r>
      <w:r w:rsidR="007B2AB2">
        <w:t xml:space="preserve"> </w:t>
      </w:r>
      <w:r w:rsidR="00293EE8">
        <w:t>In about one third of these cases</w:t>
      </w:r>
      <w:r>
        <w:t>,</w:t>
      </w:r>
      <w:r w:rsidR="00293EE8">
        <w:t xml:space="preserve"> the </w:t>
      </w:r>
      <w:r w:rsidR="007B2AB2">
        <w:t xml:space="preserve">competition issues investigated </w:t>
      </w:r>
      <w:r w:rsidR="00293EE8">
        <w:t xml:space="preserve">related to alleged collusion between companies, another third related to alleged refusal or restriction of </w:t>
      </w:r>
      <w:r>
        <w:t xml:space="preserve">the </w:t>
      </w:r>
      <w:r w:rsidR="00293EE8">
        <w:t>supply of medicines, while some 13</w:t>
      </w:r>
      <w:r>
        <w:t> </w:t>
      </w:r>
      <w:r w:rsidR="00293EE8">
        <w:t>% related to alleged barriers to generic or biosimilar entry and some 9</w:t>
      </w:r>
      <w:r>
        <w:t> </w:t>
      </w:r>
      <w:r w:rsidR="00293EE8">
        <w:t>% to alleged parallel trade restrictions.</w:t>
      </w:r>
    </w:p>
    <w:p w14:paraId="18FEFAD9" w14:textId="086E527C" w:rsidR="008D1409" w:rsidRDefault="008D1409" w:rsidP="008D1409">
      <w:r w:rsidRPr="008D1409">
        <w:t>The</w:t>
      </w:r>
      <w:r w:rsidR="00E23F67">
        <w:t xml:space="preserve"> </w:t>
      </w:r>
      <w:r w:rsidR="00E86F9E">
        <w:t>European</w:t>
      </w:r>
      <w:r w:rsidR="00E23F67">
        <w:t xml:space="preserve"> competition </w:t>
      </w:r>
      <w:r w:rsidR="005F08CA">
        <w:t>authorities</w:t>
      </w:r>
      <w:r w:rsidRPr="008D1409">
        <w:t xml:space="preserve"> are currently investigating </w:t>
      </w:r>
      <w:r w:rsidR="002E7DE0">
        <w:t xml:space="preserve">more than 20 </w:t>
      </w:r>
      <w:r w:rsidRPr="008D1409">
        <w:t>cases in the pharmaceutical sector</w:t>
      </w:r>
      <w:r w:rsidR="00E23F67">
        <w:t>.</w:t>
      </w:r>
    </w:p>
    <w:p w14:paraId="08EA23DD" w14:textId="77777777" w:rsidR="008C2939" w:rsidRPr="008C2939" w:rsidRDefault="008C2939" w:rsidP="00F76967">
      <w:pPr>
        <w:pStyle w:val="Heading2"/>
      </w:pPr>
      <w:bookmarkStart w:id="23" w:name="_Toc526355347"/>
      <w:bookmarkStart w:id="24" w:name="_Toc527650147"/>
      <w:bookmarkStart w:id="25" w:name="_Toc527726296"/>
      <w:bookmarkStart w:id="26" w:name="_Toc528072855"/>
      <w:r w:rsidRPr="008C2939">
        <w:t>Merger review in the pharmaceutical sector</w:t>
      </w:r>
      <w:bookmarkEnd w:id="23"/>
      <w:bookmarkEnd w:id="24"/>
      <w:bookmarkEnd w:id="25"/>
      <w:bookmarkEnd w:id="26"/>
    </w:p>
    <w:p w14:paraId="196E7E46" w14:textId="77777777" w:rsidR="005F0F6D" w:rsidRPr="003E785E" w:rsidRDefault="005F0F6D" w:rsidP="005F0F6D">
      <w:pPr>
        <w:pStyle w:val="Heading3"/>
      </w:pPr>
      <w:r>
        <w:t xml:space="preserve">What are the </w:t>
      </w:r>
      <w:r w:rsidR="00787E09">
        <w:t xml:space="preserve">EU </w:t>
      </w:r>
      <w:r>
        <w:t>merger rules?</w:t>
      </w:r>
    </w:p>
    <w:p w14:paraId="3EEF049E" w14:textId="77777777" w:rsidR="00254D07" w:rsidRDefault="009A35CB" w:rsidP="00064492">
      <w:r w:rsidRPr="007E0A86">
        <w:t xml:space="preserve">Pharmaceutical companies regularly </w:t>
      </w:r>
      <w:r>
        <w:t>enter</w:t>
      </w:r>
      <w:r w:rsidRPr="007E0A86">
        <w:t xml:space="preserve"> in</w:t>
      </w:r>
      <w:r>
        <w:t>to</w:t>
      </w:r>
      <w:r w:rsidRPr="007E0A86">
        <w:t xml:space="preserve"> mergers or acquisitions (</w:t>
      </w:r>
      <w:r>
        <w:t>‘</w:t>
      </w:r>
      <w:r w:rsidRPr="007E0A86">
        <w:t>mergers</w:t>
      </w:r>
      <w:r>
        <w:t>’</w:t>
      </w:r>
      <w:r w:rsidRPr="007E0A86">
        <w:t xml:space="preserve">). Some of these transactions aim </w:t>
      </w:r>
      <w:r>
        <w:t>to</w:t>
      </w:r>
      <w:r w:rsidRPr="007E0A86">
        <w:t xml:space="preserve"> achiev</w:t>
      </w:r>
      <w:r>
        <w:t>e</w:t>
      </w:r>
      <w:r w:rsidRPr="007E0A86">
        <w:t xml:space="preserve"> economies of scale, extend R&amp;D to new therapeutic areas, meet increased profit targets etc.</w:t>
      </w:r>
    </w:p>
    <w:p w14:paraId="7290FC49" w14:textId="77777777" w:rsidR="000C3CBA" w:rsidRDefault="00086348" w:rsidP="00064492">
      <w:r>
        <w:t>C</w:t>
      </w:r>
      <w:r w:rsidR="007F1FCA">
        <w:t xml:space="preserve">onsolidation that affects the market structure can </w:t>
      </w:r>
      <w:r>
        <w:t xml:space="preserve">however also </w:t>
      </w:r>
      <w:r w:rsidR="007F1FCA">
        <w:t>thwart competition</w:t>
      </w:r>
      <w:r w:rsidR="000C3CBA">
        <w:t xml:space="preserve">. </w:t>
      </w:r>
      <w:r w:rsidR="007F1FCA">
        <w:t>For example, t</w:t>
      </w:r>
      <w:r w:rsidR="000C3CBA">
        <w:t xml:space="preserve">he merged company may acquire market power allowing it to hike up </w:t>
      </w:r>
      <w:r w:rsidR="00107FAE">
        <w:t xml:space="preserve">the </w:t>
      </w:r>
      <w:r w:rsidR="000C3CBA">
        <w:t xml:space="preserve">prices of its medicines, or to </w:t>
      </w:r>
      <w:r w:rsidR="006D2A79">
        <w:t xml:space="preserve">abandon </w:t>
      </w:r>
      <w:r w:rsidR="000C3CBA">
        <w:t xml:space="preserve">the development of promising new treatments. </w:t>
      </w:r>
      <w:r w:rsidR="00254D07">
        <w:t xml:space="preserve">The </w:t>
      </w:r>
      <w:r w:rsidR="00254D07">
        <w:lastRenderedPageBreak/>
        <w:t>Commission</w:t>
      </w:r>
      <w:r w:rsidR="003A2F9F">
        <w:t>’</w:t>
      </w:r>
      <w:r w:rsidR="00254D07">
        <w:t>s m</w:t>
      </w:r>
      <w:r w:rsidR="000C3CBA">
        <w:t xml:space="preserve">erger </w:t>
      </w:r>
      <w:r w:rsidR="00254D07">
        <w:t xml:space="preserve">control seeks to ensure that consolidation does not significantly impede </w:t>
      </w:r>
      <w:r w:rsidR="002D5C20">
        <w:t xml:space="preserve">effective </w:t>
      </w:r>
      <w:r w:rsidR="00254D07">
        <w:t>competition in the pharmaceutical sector.</w:t>
      </w:r>
    </w:p>
    <w:p w14:paraId="3F2B6306" w14:textId="77777777" w:rsidR="00064492" w:rsidRPr="00BA0C04" w:rsidRDefault="009C1FC2" w:rsidP="00064492">
      <w:r>
        <w:t xml:space="preserve">The Commission is entrusted with reviewing mergers </w:t>
      </w:r>
      <w:r w:rsidR="002D5C20">
        <w:t>with an EU dimension</w:t>
      </w:r>
      <w:r w:rsidR="005F7FF6">
        <w:t xml:space="preserve">, i.e. </w:t>
      </w:r>
      <w:r>
        <w:t xml:space="preserve">where </w:t>
      </w:r>
      <w:r w:rsidR="00064492" w:rsidRPr="00BA0C04">
        <w:t xml:space="preserve">the </w:t>
      </w:r>
      <w:r w:rsidR="009728FB">
        <w:t xml:space="preserve">merging </w:t>
      </w:r>
      <w:r w:rsidR="00064492" w:rsidRPr="00BA0C04">
        <w:t>companies</w:t>
      </w:r>
      <w:r w:rsidR="003A2F9F">
        <w:t>’</w:t>
      </w:r>
      <w:r w:rsidR="00064492" w:rsidRPr="00BA0C04">
        <w:t xml:space="preserve"> turnover</w:t>
      </w:r>
      <w:r w:rsidR="009728FB">
        <w:t xml:space="preserve">s meet the </w:t>
      </w:r>
      <w:r w:rsidR="00064492" w:rsidRPr="00BA0C04">
        <w:t>thresholds</w:t>
      </w:r>
      <w:r w:rsidR="006931EB">
        <w:t xml:space="preserve"> laid out</w:t>
      </w:r>
      <w:r w:rsidR="00064492" w:rsidRPr="00BA0C04">
        <w:t xml:space="preserve"> in the EU Merger </w:t>
      </w:r>
      <w:r>
        <w:t>R</w:t>
      </w:r>
      <w:r w:rsidR="00064492" w:rsidRPr="00BA0C04">
        <w:t>egulation</w:t>
      </w:r>
      <w:r w:rsidR="006931EB" w:rsidRPr="00BA0C04">
        <w:rPr>
          <w:rStyle w:val="FootnoteReference"/>
        </w:rPr>
        <w:footnoteReference w:id="19"/>
      </w:r>
      <w:r w:rsidR="009A35CB">
        <w:t>.</w:t>
      </w:r>
      <w:r w:rsidR="00064492" w:rsidRPr="00BA0C04">
        <w:t xml:space="preserve"> </w:t>
      </w:r>
      <w:r w:rsidR="009A35CB">
        <w:t xml:space="preserve">If </w:t>
      </w:r>
      <w:r w:rsidR="00064492" w:rsidRPr="00BA0C04">
        <w:t>the</w:t>
      </w:r>
      <w:r>
        <w:t>se</w:t>
      </w:r>
      <w:r w:rsidR="00064492" w:rsidRPr="00BA0C04">
        <w:t xml:space="preserve"> thresholds are not met, </w:t>
      </w:r>
      <w:r>
        <w:t xml:space="preserve">a </w:t>
      </w:r>
      <w:r w:rsidR="00064492" w:rsidRPr="00BA0C04">
        <w:t xml:space="preserve">merger </w:t>
      </w:r>
      <w:r w:rsidR="005F7FF6">
        <w:t xml:space="preserve">can </w:t>
      </w:r>
      <w:r w:rsidR="00064492" w:rsidRPr="00BA0C04">
        <w:t xml:space="preserve">be </w:t>
      </w:r>
      <w:r>
        <w:t xml:space="preserve">caught by national jurisdictions and reviewed by </w:t>
      </w:r>
      <w:r w:rsidR="002D5C20">
        <w:t>one or several</w:t>
      </w:r>
      <w:r>
        <w:t xml:space="preserve"> NCA</w:t>
      </w:r>
      <w:r w:rsidR="002D5C20">
        <w:t>s</w:t>
      </w:r>
      <w:r w:rsidR="00064492" w:rsidRPr="00BA0C04">
        <w:t xml:space="preserve">. </w:t>
      </w:r>
      <w:r w:rsidR="006931EB" w:rsidRPr="006931EB">
        <w:t xml:space="preserve">The Merger Regulation includes a system of referrals from NCAs to the Commission and vice versa to </w:t>
      </w:r>
      <w:r w:rsidR="009A35CB">
        <w:t>en</w:t>
      </w:r>
      <w:r w:rsidR="006931EB" w:rsidRPr="006931EB">
        <w:t>sure that the best placed authority is in charge of reviewing any transaction</w:t>
      </w:r>
      <w:r w:rsidR="006931EB" w:rsidRPr="00BA0C04">
        <w:rPr>
          <w:rStyle w:val="FootnoteReference"/>
        </w:rPr>
        <w:footnoteReference w:id="20"/>
      </w:r>
      <w:r w:rsidR="009A35CB">
        <w:t>.</w:t>
      </w:r>
      <w:r w:rsidR="00233EB4">
        <w:t xml:space="preserve"> </w:t>
      </w:r>
      <w:r w:rsidR="00233EB4" w:rsidRPr="00BA0C04">
        <w:t xml:space="preserve">This report focuses only on those merger control proceedings in which </w:t>
      </w:r>
      <w:r w:rsidR="00233EB4">
        <w:t>EU</w:t>
      </w:r>
      <w:r w:rsidR="00233EB4" w:rsidRPr="00BA0C04">
        <w:t xml:space="preserve"> merger control law is applied, i.e. </w:t>
      </w:r>
      <w:r w:rsidR="00233EB4">
        <w:t>mergers</w:t>
      </w:r>
      <w:r w:rsidR="00233EB4" w:rsidRPr="00BA0C04">
        <w:t xml:space="preserve"> </w:t>
      </w:r>
      <w:r w:rsidR="00233EB4">
        <w:t xml:space="preserve">that were investigated </w:t>
      </w:r>
      <w:r w:rsidR="00233EB4" w:rsidRPr="00BA0C04">
        <w:t>by the Commission.</w:t>
      </w:r>
    </w:p>
    <w:p w14:paraId="7E82A33C" w14:textId="77777777" w:rsidR="002D5C20" w:rsidRDefault="002D5C20" w:rsidP="002D5C20">
      <w:r w:rsidRPr="00BA0C04">
        <w:t xml:space="preserve">The legal framework for the assessment of mergers </w:t>
      </w:r>
      <w:r>
        <w:t xml:space="preserve">by the Commission </w:t>
      </w:r>
      <w:r w:rsidR="00354910">
        <w:t>consists of the EU Merger R</w:t>
      </w:r>
      <w:r w:rsidRPr="00BA0C04">
        <w:t>egulation and the Implementing Regulation</w:t>
      </w:r>
      <w:r>
        <w:rPr>
          <w:rStyle w:val="FootnoteReference"/>
        </w:rPr>
        <w:footnoteReference w:id="21"/>
      </w:r>
      <w:r w:rsidR="009A35CB">
        <w:t>.</w:t>
      </w:r>
      <w:r w:rsidRPr="00BA0C04">
        <w:t xml:space="preserve"> In addition, there </w:t>
      </w:r>
      <w:r w:rsidRPr="00BA0C04">
        <w:rPr>
          <w:lang w:val="sl-SI"/>
        </w:rPr>
        <w:t>are</w:t>
      </w:r>
      <w:r w:rsidRPr="00BA0C04">
        <w:t xml:space="preserve"> a number of </w:t>
      </w:r>
      <w:r>
        <w:t>n</w:t>
      </w:r>
      <w:r w:rsidRPr="00BA0C04">
        <w:t xml:space="preserve">otices and </w:t>
      </w:r>
      <w:r w:rsidR="009A35CB" w:rsidRPr="007E0A86">
        <w:t>guidelines</w:t>
      </w:r>
      <w:r w:rsidR="00ED0C9C">
        <w:t xml:space="preserve"> which </w:t>
      </w:r>
      <w:r>
        <w:t xml:space="preserve">serve as guidance </w:t>
      </w:r>
      <w:r w:rsidR="009A35CB">
        <w:t>on</w:t>
      </w:r>
      <w:r>
        <w:t xml:space="preserve"> how the Commission would carry out its </w:t>
      </w:r>
      <w:r w:rsidR="00ED0C9C">
        <w:t xml:space="preserve">merger </w:t>
      </w:r>
      <w:r>
        <w:t>review in various circumstances</w:t>
      </w:r>
      <w:r w:rsidRPr="00BA0C04">
        <w:rPr>
          <w:rStyle w:val="FootnoteReference"/>
        </w:rPr>
        <w:footnoteReference w:id="22"/>
      </w:r>
      <w:r w:rsidR="009A35CB">
        <w:t>.</w:t>
      </w:r>
    </w:p>
    <w:p w14:paraId="74BD2EA1" w14:textId="77777777" w:rsidR="002D5C20" w:rsidRPr="006931EB" w:rsidRDefault="002D5C20" w:rsidP="002D5C20">
      <w:pPr>
        <w:rPr>
          <w:rFonts w:ascii="Times" w:hAnsi="Times"/>
          <w:szCs w:val="24"/>
        </w:rPr>
      </w:pPr>
      <w:r>
        <w:t xml:space="preserve">When reviewing a merger, the </w:t>
      </w:r>
      <w:r w:rsidRPr="00BA0C04">
        <w:t>Commission make</w:t>
      </w:r>
      <w:r>
        <w:t>s</w:t>
      </w:r>
      <w:r w:rsidRPr="00BA0C04">
        <w:t xml:space="preserve"> a prospective analysis </w:t>
      </w:r>
      <w:r>
        <w:t xml:space="preserve">of </w:t>
      </w:r>
      <w:r w:rsidRPr="00BA0C04">
        <w:t xml:space="preserve">whether </w:t>
      </w:r>
      <w:r>
        <w:t xml:space="preserve">the transaction </w:t>
      </w:r>
      <w:r w:rsidRPr="00BA0C04">
        <w:t xml:space="preserve">would significantly impede effective competition in the EU, in particular </w:t>
      </w:r>
      <w:r>
        <w:t xml:space="preserve">by creating </w:t>
      </w:r>
      <w:r w:rsidRPr="00BA0C04">
        <w:t xml:space="preserve">or strengthening a dominant position. </w:t>
      </w:r>
      <w:r>
        <w:t xml:space="preserve">In </w:t>
      </w:r>
      <w:r w:rsidR="004530FF">
        <w:t xml:space="preserve">its </w:t>
      </w:r>
      <w:r>
        <w:t xml:space="preserve">assessment, </w:t>
      </w:r>
      <w:r w:rsidRPr="00BA0C04">
        <w:t xml:space="preserve">the Commission </w:t>
      </w:r>
      <w:r w:rsidR="004530FF" w:rsidRPr="007E0A86">
        <w:t xml:space="preserve">considers in particular </w:t>
      </w:r>
      <w:r w:rsidR="004530FF">
        <w:t>(</w:t>
      </w:r>
      <w:proofErr w:type="spellStart"/>
      <w:r w:rsidR="004530FF">
        <w:t>i</w:t>
      </w:r>
      <w:proofErr w:type="spellEnd"/>
      <w:r w:rsidR="004530FF">
        <w:t xml:space="preserve">) </w:t>
      </w:r>
      <w:r w:rsidR="004530FF" w:rsidRPr="007E0A86">
        <w:rPr>
          <w:rFonts w:ascii="Times" w:hAnsi="Times"/>
          <w:szCs w:val="24"/>
        </w:rPr>
        <w:t>what behaviour the merged entity could adopt post-merger (</w:t>
      </w:r>
      <w:r w:rsidR="004530FF">
        <w:rPr>
          <w:rFonts w:ascii="Times" w:hAnsi="Times"/>
          <w:szCs w:val="24"/>
        </w:rPr>
        <w:t>‘</w:t>
      </w:r>
      <w:r w:rsidR="004530FF" w:rsidRPr="007E0A86">
        <w:rPr>
          <w:rFonts w:ascii="Times" w:hAnsi="Times"/>
          <w:szCs w:val="24"/>
        </w:rPr>
        <w:t>unilateral effects</w:t>
      </w:r>
      <w:r w:rsidR="004530FF">
        <w:rPr>
          <w:rFonts w:ascii="Times" w:hAnsi="Times"/>
          <w:szCs w:val="24"/>
        </w:rPr>
        <w:t>’</w:t>
      </w:r>
      <w:r w:rsidR="004530FF" w:rsidRPr="007E0A86">
        <w:rPr>
          <w:rFonts w:ascii="Times" w:hAnsi="Times"/>
          <w:szCs w:val="24"/>
        </w:rPr>
        <w:t>)</w:t>
      </w:r>
      <w:r w:rsidR="004530FF">
        <w:rPr>
          <w:rFonts w:ascii="Times" w:hAnsi="Times"/>
          <w:szCs w:val="24"/>
        </w:rPr>
        <w:t>;</w:t>
      </w:r>
      <w:r w:rsidR="004530FF" w:rsidRPr="007E0A86">
        <w:rPr>
          <w:rFonts w:ascii="Times" w:hAnsi="Times"/>
          <w:szCs w:val="24"/>
        </w:rPr>
        <w:t xml:space="preserve"> </w:t>
      </w:r>
      <w:r w:rsidR="004530FF">
        <w:rPr>
          <w:rFonts w:ascii="Times" w:hAnsi="Times"/>
          <w:szCs w:val="24"/>
        </w:rPr>
        <w:t xml:space="preserve">(ii) </w:t>
      </w:r>
      <w:r w:rsidR="004530FF" w:rsidRPr="007E0A86">
        <w:rPr>
          <w:rFonts w:ascii="Times" w:hAnsi="Times"/>
          <w:szCs w:val="24"/>
        </w:rPr>
        <w:t xml:space="preserve">whether other companies would retain the incentives to compete or </w:t>
      </w:r>
      <w:r w:rsidR="004530FF">
        <w:rPr>
          <w:rFonts w:ascii="Times" w:hAnsi="Times"/>
          <w:szCs w:val="24"/>
        </w:rPr>
        <w:t>would instead</w:t>
      </w:r>
      <w:r w:rsidR="004530FF" w:rsidRPr="007E0A86">
        <w:rPr>
          <w:rFonts w:ascii="Times" w:hAnsi="Times"/>
          <w:szCs w:val="24"/>
        </w:rPr>
        <w:t xml:space="preserve"> align their commercial strategy with the merged company (</w:t>
      </w:r>
      <w:r w:rsidR="004530FF">
        <w:rPr>
          <w:rFonts w:ascii="Times" w:hAnsi="Times"/>
          <w:szCs w:val="24"/>
        </w:rPr>
        <w:t>‘</w:t>
      </w:r>
      <w:r w:rsidR="004530FF" w:rsidRPr="007E0A86">
        <w:rPr>
          <w:rFonts w:ascii="Times" w:hAnsi="Times"/>
          <w:szCs w:val="24"/>
        </w:rPr>
        <w:t>coordinated effects</w:t>
      </w:r>
      <w:r w:rsidR="004530FF">
        <w:rPr>
          <w:rFonts w:ascii="Times" w:hAnsi="Times"/>
          <w:szCs w:val="24"/>
        </w:rPr>
        <w:t>’</w:t>
      </w:r>
      <w:r w:rsidR="004530FF" w:rsidRPr="007E0A86">
        <w:rPr>
          <w:rFonts w:ascii="Times" w:hAnsi="Times"/>
          <w:szCs w:val="24"/>
        </w:rPr>
        <w:t xml:space="preserve">); and </w:t>
      </w:r>
      <w:r w:rsidR="004530FF">
        <w:rPr>
          <w:rFonts w:ascii="Times" w:hAnsi="Times"/>
          <w:szCs w:val="24"/>
        </w:rPr>
        <w:t xml:space="preserve">(iii) </w:t>
      </w:r>
      <w:r w:rsidR="004530FF" w:rsidRPr="007E0A86">
        <w:rPr>
          <w:rFonts w:ascii="Times" w:hAnsi="Times"/>
          <w:szCs w:val="24"/>
        </w:rPr>
        <w:t>whether access to suppliers or to customers could be denied (</w:t>
      </w:r>
      <w:r w:rsidR="004530FF">
        <w:rPr>
          <w:rFonts w:ascii="Times" w:hAnsi="Times"/>
          <w:szCs w:val="24"/>
        </w:rPr>
        <w:t>‘</w:t>
      </w:r>
      <w:r w:rsidR="004530FF" w:rsidRPr="007E0A86">
        <w:rPr>
          <w:rFonts w:ascii="Times" w:hAnsi="Times"/>
          <w:szCs w:val="24"/>
        </w:rPr>
        <w:t>vertical and conglomerate effects</w:t>
      </w:r>
      <w:r w:rsidR="004530FF">
        <w:rPr>
          <w:rFonts w:ascii="Times" w:hAnsi="Times"/>
          <w:szCs w:val="24"/>
        </w:rPr>
        <w:t>’</w:t>
      </w:r>
      <w:r w:rsidR="004530FF" w:rsidRPr="007E0A86">
        <w:rPr>
          <w:rFonts w:ascii="Times" w:hAnsi="Times"/>
          <w:szCs w:val="24"/>
        </w:rPr>
        <w:t>).</w:t>
      </w:r>
    </w:p>
    <w:p w14:paraId="18B2BDD1" w14:textId="77777777" w:rsidR="009C1FC2" w:rsidRDefault="004530FF" w:rsidP="00064492">
      <w:r>
        <w:t>A m</w:t>
      </w:r>
      <w:r w:rsidR="002D5C20" w:rsidRPr="00BA0C04">
        <w:t xml:space="preserve">erger review is initiated when </w:t>
      </w:r>
      <w:r w:rsidR="002D5C20">
        <w:t xml:space="preserve">the Commission receives notice from the companies involved of their intention to merge, often in advance of </w:t>
      </w:r>
      <w:r w:rsidR="005263E9">
        <w:t xml:space="preserve">a </w:t>
      </w:r>
      <w:r w:rsidR="002D5C20">
        <w:t>formal notification</w:t>
      </w:r>
      <w:r w:rsidR="002D5C20" w:rsidRPr="00BA0C04">
        <w:t>. The merger must not be implemented until the Commission has given its authorisation.</w:t>
      </w:r>
    </w:p>
    <w:p w14:paraId="1C28C0FC" w14:textId="77777777" w:rsidR="00D03396" w:rsidRPr="00D03396" w:rsidRDefault="00D03396" w:rsidP="00D03396">
      <w:pPr>
        <w:pStyle w:val="Heading3"/>
      </w:pPr>
      <w:r w:rsidRPr="00D03396">
        <w:t xml:space="preserve">What can the Commission do </w:t>
      </w:r>
      <w:r w:rsidR="004530FF">
        <w:t>if</w:t>
      </w:r>
      <w:r w:rsidR="004530FF" w:rsidRPr="00D03396">
        <w:t xml:space="preserve"> </w:t>
      </w:r>
      <w:r w:rsidRPr="00D03396">
        <w:t>a merger is problematic?</w:t>
      </w:r>
    </w:p>
    <w:p w14:paraId="62805704" w14:textId="77777777" w:rsidR="00C34E38" w:rsidRDefault="00D51168" w:rsidP="00064492">
      <w:r>
        <w:t>If</w:t>
      </w:r>
      <w:r w:rsidRPr="00BA0C04">
        <w:t xml:space="preserve"> </w:t>
      </w:r>
      <w:r w:rsidR="00064492" w:rsidRPr="00BA0C04">
        <w:t>a deal raises competition concerns, for example due to the risk of</w:t>
      </w:r>
      <w:r>
        <w:t xml:space="preserve"> a</w:t>
      </w:r>
      <w:r w:rsidR="00064492" w:rsidRPr="00BA0C04">
        <w:t xml:space="preserve"> price increase </w:t>
      </w:r>
      <w:r>
        <w:t>for</w:t>
      </w:r>
      <w:r w:rsidRPr="00BA0C04">
        <w:t xml:space="preserve"> </w:t>
      </w:r>
      <w:r>
        <w:t>medicines</w:t>
      </w:r>
      <w:r w:rsidR="00064492" w:rsidRPr="00BA0C04">
        <w:t xml:space="preserve"> or harm to innovation, </w:t>
      </w:r>
      <w:r w:rsidR="00C34E38">
        <w:t xml:space="preserve">and the merging companies do not propose </w:t>
      </w:r>
      <w:r>
        <w:t xml:space="preserve">suitable </w:t>
      </w:r>
      <w:r w:rsidR="00C34E38">
        <w:t>modifications, the Commission may prohibit the transaction.</w:t>
      </w:r>
    </w:p>
    <w:p w14:paraId="70971BA0" w14:textId="77777777" w:rsidR="00064492" w:rsidRPr="00BA0C04" w:rsidRDefault="00C34E38" w:rsidP="00064492">
      <w:r>
        <w:lastRenderedPageBreak/>
        <w:t xml:space="preserve">To avoid this, </w:t>
      </w:r>
      <w:r w:rsidR="00064492" w:rsidRPr="00BA0C04">
        <w:t xml:space="preserve">companies </w:t>
      </w:r>
      <w:r>
        <w:t xml:space="preserve">can </w:t>
      </w:r>
      <w:r w:rsidR="00064492" w:rsidRPr="00BA0C04">
        <w:t>propose modif</w:t>
      </w:r>
      <w:r>
        <w:t>y</w:t>
      </w:r>
      <w:r w:rsidR="00D51168">
        <w:t>ing</w:t>
      </w:r>
      <w:r w:rsidR="00064492" w:rsidRPr="00BA0C04">
        <w:t xml:space="preserve"> the concentration</w:t>
      </w:r>
      <w:r>
        <w:t xml:space="preserve"> </w:t>
      </w:r>
      <w:r w:rsidR="00064492" w:rsidRPr="00BA0C04">
        <w:t>to eliminate the competition concerns.</w:t>
      </w:r>
      <w:r>
        <w:t xml:space="preserve"> Such modifications are commonly referred to as remedies or commitments.</w:t>
      </w:r>
      <w:r w:rsidR="00064492" w:rsidRPr="00BA0C04">
        <w:t xml:space="preserve"> </w:t>
      </w:r>
      <w:r>
        <w:t>If proposed remedies appear fit for purpose</w:t>
      </w:r>
      <w:r w:rsidR="00064492">
        <w:t xml:space="preserve">, the Commission </w:t>
      </w:r>
      <w:r>
        <w:t xml:space="preserve">carries out a so-called </w:t>
      </w:r>
      <w:r w:rsidR="00064492">
        <w:t>market</w:t>
      </w:r>
      <w:r>
        <w:t xml:space="preserve"> </w:t>
      </w:r>
      <w:r w:rsidR="00064492">
        <w:t>test</w:t>
      </w:r>
      <w:r>
        <w:t xml:space="preserve"> by soliciting</w:t>
      </w:r>
      <w:r w:rsidR="00064492">
        <w:t xml:space="preserve"> </w:t>
      </w:r>
      <w:r>
        <w:t>views</w:t>
      </w:r>
      <w:r w:rsidR="005263E9">
        <w:t>,</w:t>
      </w:r>
      <w:r>
        <w:t xml:space="preserve"> </w:t>
      </w:r>
      <w:r w:rsidR="00D51168">
        <w:t xml:space="preserve">in particular </w:t>
      </w:r>
      <w:r w:rsidR="005263E9">
        <w:t xml:space="preserve">from </w:t>
      </w:r>
      <w:r>
        <w:t>competitors and customers</w:t>
      </w:r>
      <w:r w:rsidR="005263E9">
        <w:t>,</w:t>
      </w:r>
      <w:r>
        <w:t xml:space="preserve"> on </w:t>
      </w:r>
      <w:r w:rsidR="00064492">
        <w:t xml:space="preserve">whether the commitments </w:t>
      </w:r>
      <w:r>
        <w:t xml:space="preserve">would effectively </w:t>
      </w:r>
      <w:r w:rsidR="00064492">
        <w:t xml:space="preserve">eliminate the competition concerns. </w:t>
      </w:r>
      <w:r w:rsidR="00144093">
        <w:t xml:space="preserve">On this basis, </w:t>
      </w:r>
      <w:r w:rsidR="00064492" w:rsidRPr="00BA0C04">
        <w:t xml:space="preserve">the Commission </w:t>
      </w:r>
      <w:r w:rsidR="00144093">
        <w:t xml:space="preserve">decides whether to </w:t>
      </w:r>
      <w:r w:rsidR="00010920">
        <w:t xml:space="preserve">approve </w:t>
      </w:r>
      <w:r w:rsidR="00064492" w:rsidRPr="00BA0C04">
        <w:t xml:space="preserve">the transaction subject to </w:t>
      </w:r>
      <w:r w:rsidR="009C76DA">
        <w:t xml:space="preserve">the </w:t>
      </w:r>
      <w:r w:rsidR="00064492" w:rsidRPr="00BA0C04">
        <w:t xml:space="preserve">conditions and obligations </w:t>
      </w:r>
      <w:r w:rsidR="009C76DA">
        <w:t xml:space="preserve">of </w:t>
      </w:r>
      <w:r w:rsidR="00064492" w:rsidRPr="00BA0C04">
        <w:t>implement</w:t>
      </w:r>
      <w:r w:rsidR="009C76DA">
        <w:t>ing the remedies</w:t>
      </w:r>
      <w:r w:rsidR="00064492" w:rsidRPr="00BA0C04">
        <w:t xml:space="preserve"> </w:t>
      </w:r>
      <w:r w:rsidR="009C76DA">
        <w:t xml:space="preserve">either </w:t>
      </w:r>
      <w:r w:rsidR="00064492" w:rsidRPr="00BA0C04">
        <w:t xml:space="preserve">before or after the </w:t>
      </w:r>
      <w:r>
        <w:t>companies merge</w:t>
      </w:r>
      <w:r w:rsidR="009C76DA">
        <w:t xml:space="preserve">, depending on the </w:t>
      </w:r>
      <w:r w:rsidR="00D51168">
        <w:t xml:space="preserve">specific circumstances </w:t>
      </w:r>
      <w:r w:rsidR="009C76DA">
        <w:t>of the case</w:t>
      </w:r>
      <w:r w:rsidR="00064492" w:rsidRPr="00BA0C04">
        <w:t xml:space="preserve">. </w:t>
      </w:r>
    </w:p>
    <w:p w14:paraId="700BCDE5" w14:textId="77777777" w:rsidR="00C34E38" w:rsidRDefault="00144093" w:rsidP="00064492">
      <w:r>
        <w:t>T</w:t>
      </w:r>
      <w:r w:rsidR="00787E09">
        <w:t xml:space="preserve">he Commission considers structural remedies, </w:t>
      </w:r>
      <w:r w:rsidR="00D51168">
        <w:t xml:space="preserve">in particular </w:t>
      </w:r>
      <w:r w:rsidR="00787E09">
        <w:t xml:space="preserve">divestitures, </w:t>
      </w:r>
      <w:r>
        <w:t xml:space="preserve">to be the preferred way to </w:t>
      </w:r>
      <w:r w:rsidR="00D51168">
        <w:t xml:space="preserve">solve </w:t>
      </w:r>
      <w:r>
        <w:t>competition issues</w:t>
      </w:r>
      <w:r w:rsidR="00ED0C9C">
        <w:t xml:space="preserve"> in merger cases</w:t>
      </w:r>
      <w:r>
        <w:t>. Accordingly, t</w:t>
      </w:r>
      <w:r w:rsidR="00064492" w:rsidRPr="00BA0C04">
        <w:t>he remedies in the pharmaceutical sector often consist of a divestiture of marketing authorisations for problematic molecules in the relevant Member State</w:t>
      </w:r>
      <w:r w:rsidR="00D51168">
        <w:t>. This is</w:t>
      </w:r>
      <w:r w:rsidR="00064492" w:rsidRPr="00BA0C04">
        <w:t xml:space="preserve"> </w:t>
      </w:r>
      <w:r w:rsidR="00D51168">
        <w:t>usually</w:t>
      </w:r>
      <w:r w:rsidR="00D51168" w:rsidRPr="00BA0C04">
        <w:t xml:space="preserve"> </w:t>
      </w:r>
      <w:r w:rsidR="00064492" w:rsidRPr="00BA0C04">
        <w:t xml:space="preserve">accompanied </w:t>
      </w:r>
      <w:r w:rsidR="004A6888">
        <w:t>by</w:t>
      </w:r>
      <w:r w:rsidR="004A6888" w:rsidRPr="00BA0C04">
        <w:t xml:space="preserve"> </w:t>
      </w:r>
      <w:r w:rsidR="00D51168">
        <w:t>intellectual property</w:t>
      </w:r>
      <w:r w:rsidR="00D51168" w:rsidRPr="00BA0C04">
        <w:t xml:space="preserve"> </w:t>
      </w:r>
      <w:r w:rsidR="00064492" w:rsidRPr="00BA0C04">
        <w:t>and technology transfer of manufacturing and sale</w:t>
      </w:r>
      <w:r w:rsidR="00C34E38">
        <w:t xml:space="preserve">s </w:t>
      </w:r>
      <w:r w:rsidR="00064492" w:rsidRPr="00BA0C04">
        <w:t xml:space="preserve">know-how, </w:t>
      </w:r>
      <w:r w:rsidR="00D51168">
        <w:t xml:space="preserve">the </w:t>
      </w:r>
      <w:r w:rsidR="00064492" w:rsidRPr="00BA0C04">
        <w:t xml:space="preserve">transitional supply or other agreements and, where relevant, </w:t>
      </w:r>
      <w:r w:rsidR="008A2A59">
        <w:t>product facilities and</w:t>
      </w:r>
      <w:r w:rsidR="00064492" w:rsidRPr="00BA0C04">
        <w:t xml:space="preserve"> personnel.</w:t>
      </w:r>
    </w:p>
    <w:p w14:paraId="0FE6C54D" w14:textId="77777777" w:rsidR="005F0F6D" w:rsidRPr="003E785E" w:rsidRDefault="002C69CA" w:rsidP="005F0F6D">
      <w:pPr>
        <w:pStyle w:val="Heading3"/>
      </w:pPr>
      <w:r>
        <w:t xml:space="preserve">Commission merger </w:t>
      </w:r>
      <w:r w:rsidR="005F0F6D">
        <w:t xml:space="preserve">control </w:t>
      </w:r>
      <w:r w:rsidR="001836D5">
        <w:t xml:space="preserve">in the pharmaceutical sector </w:t>
      </w:r>
      <w:r w:rsidR="005F0F6D">
        <w:t xml:space="preserve">in </w:t>
      </w:r>
      <w:r w:rsidR="00571556">
        <w:t>numbers</w:t>
      </w:r>
    </w:p>
    <w:p w14:paraId="232BDF3C" w14:textId="77777777" w:rsidR="007626F6" w:rsidRDefault="00ED0C9C" w:rsidP="000E1BA9">
      <w:r>
        <w:t xml:space="preserve">During </w:t>
      </w:r>
      <w:r w:rsidR="005F0F6D">
        <w:t>2009-2017, the</w:t>
      </w:r>
      <w:r w:rsidR="000E1BA9" w:rsidRPr="00BA0C04">
        <w:t xml:space="preserve"> Commission analysed </w:t>
      </w:r>
      <w:r w:rsidR="00BE7948">
        <w:t xml:space="preserve">more than </w:t>
      </w:r>
      <w:r w:rsidR="00233EB4">
        <w:t>8</w:t>
      </w:r>
      <w:r w:rsidR="00BE7948">
        <w:t>0</w:t>
      </w:r>
      <w:r w:rsidR="000E1BA9" w:rsidRPr="00BA0C04">
        <w:t xml:space="preserve"> mergers in the pharmaceutical sector.</w:t>
      </w:r>
      <w:r w:rsidR="00217659">
        <w:t xml:space="preserve"> </w:t>
      </w:r>
      <w:r w:rsidR="000E1BA9" w:rsidRPr="00BA0C04">
        <w:t xml:space="preserve">Out of </w:t>
      </w:r>
      <w:r w:rsidR="00233EB4">
        <w:t>these</w:t>
      </w:r>
      <w:r w:rsidR="000E1BA9" w:rsidRPr="00BA0C04">
        <w:t xml:space="preserve">, 19 </w:t>
      </w:r>
      <w:r w:rsidR="00343082" w:rsidRPr="0055722C">
        <w:t>were problematic from a competition standpoint</w:t>
      </w:r>
      <w:r w:rsidR="007626F6">
        <w:t xml:space="preserve">. </w:t>
      </w:r>
      <w:r w:rsidR="00D51168" w:rsidRPr="007E0A86">
        <w:t xml:space="preserve">The potential competition concerns identified related mainly to the risk of </w:t>
      </w:r>
      <w:r w:rsidR="00D51168">
        <w:t>(</w:t>
      </w:r>
      <w:proofErr w:type="spellStart"/>
      <w:r w:rsidR="00D51168">
        <w:t>i</w:t>
      </w:r>
      <w:proofErr w:type="spellEnd"/>
      <w:r w:rsidR="00D51168">
        <w:t xml:space="preserve">) </w:t>
      </w:r>
      <w:r w:rsidR="00D51168" w:rsidRPr="007E0A86">
        <w:t xml:space="preserve">price increases </w:t>
      </w:r>
      <w:r w:rsidR="00D51168">
        <w:t>for</w:t>
      </w:r>
      <w:r w:rsidR="00D51168" w:rsidRPr="007E0A86">
        <w:t xml:space="preserve"> some medicines in one or several Member States</w:t>
      </w:r>
      <w:r w:rsidR="00D51168">
        <w:t>;</w:t>
      </w:r>
      <w:r w:rsidR="00D51168" w:rsidRPr="007E0A86">
        <w:t xml:space="preserve"> </w:t>
      </w:r>
      <w:r w:rsidR="00D51168">
        <w:t>(ii)</w:t>
      </w:r>
      <w:r w:rsidR="00D51168" w:rsidRPr="007E0A86">
        <w:t xml:space="preserve"> depriving patients and national healthcare systems of some medicinal products</w:t>
      </w:r>
      <w:r w:rsidR="00D51168">
        <w:t>;</w:t>
      </w:r>
      <w:r w:rsidR="00D51168" w:rsidRPr="007E0A86">
        <w:t xml:space="preserve"> and </w:t>
      </w:r>
      <w:r w:rsidR="00D51168">
        <w:t xml:space="preserve">(iii) </w:t>
      </w:r>
      <w:r w:rsidR="00D51168" w:rsidRPr="007E0A86">
        <w:t>diminishing innovation in relation to certain treatments developed at European or even global level</w:t>
      </w:r>
      <w:r w:rsidR="007626F6">
        <w:t>.</w:t>
      </w:r>
      <w:r w:rsidR="0055722C" w:rsidRPr="00841E51">
        <w:t xml:space="preserve"> The issues identified by the Commission typically </w:t>
      </w:r>
      <w:r w:rsidR="00D51168">
        <w:t>involved</w:t>
      </w:r>
      <w:r w:rsidR="00D51168" w:rsidRPr="00841E51">
        <w:t xml:space="preserve"> </w:t>
      </w:r>
      <w:r w:rsidR="0055722C" w:rsidRPr="00841E51">
        <w:t xml:space="preserve">a </w:t>
      </w:r>
      <w:r w:rsidR="00D51168">
        <w:t>small</w:t>
      </w:r>
      <w:r w:rsidR="0055722C" w:rsidRPr="00841E51">
        <w:t xml:space="preserve"> number of medicines compared to the overall size of the </w:t>
      </w:r>
      <w:r w:rsidR="0055722C">
        <w:t>companies</w:t>
      </w:r>
      <w:r w:rsidR="003A2F9F">
        <w:t>’</w:t>
      </w:r>
      <w:r w:rsidR="0055722C">
        <w:t xml:space="preserve"> </w:t>
      </w:r>
      <w:r w:rsidR="0055722C" w:rsidRPr="00841E51">
        <w:t>portfolio.</w:t>
      </w:r>
    </w:p>
    <w:p w14:paraId="651FC67A" w14:textId="77777777" w:rsidR="007626F6" w:rsidRDefault="007626F6" w:rsidP="000E1BA9">
      <w:r>
        <w:t>Taking into account the remedi</w:t>
      </w:r>
      <w:r w:rsidR="0055108C">
        <w:t xml:space="preserve">es </w:t>
      </w:r>
      <w:r>
        <w:t>offered by the merging companies, t</w:t>
      </w:r>
      <w:r w:rsidRPr="00BA0C04">
        <w:t xml:space="preserve">he Commission </w:t>
      </w:r>
      <w:r>
        <w:t xml:space="preserve">was able to </w:t>
      </w:r>
      <w:r w:rsidRPr="00BA0C04">
        <w:t xml:space="preserve">clear all of the mergers </w:t>
      </w:r>
      <w:r w:rsidR="00D51168">
        <w:t>that</w:t>
      </w:r>
      <w:r w:rsidR="00D51168" w:rsidRPr="00BA0C04">
        <w:t xml:space="preserve"> </w:t>
      </w:r>
      <w:r w:rsidRPr="00BA0C04">
        <w:t xml:space="preserve">raised </w:t>
      </w:r>
      <w:r w:rsidR="00343082" w:rsidRPr="0055722C">
        <w:t>th</w:t>
      </w:r>
      <w:r w:rsidR="00343082" w:rsidRPr="00841E51">
        <w:t>e</w:t>
      </w:r>
      <w:r w:rsidR="00343082" w:rsidRPr="0055722C">
        <w:t>se targeted</w:t>
      </w:r>
      <w:r w:rsidR="00343082">
        <w:t xml:space="preserve"> </w:t>
      </w:r>
      <w:r w:rsidRPr="00BA0C04">
        <w:t>concerns</w:t>
      </w:r>
      <w:r>
        <w:t>, allowing the merger to go ahead and protecting competition and consumers</w:t>
      </w:r>
      <w:r w:rsidR="00DF5D9C" w:rsidRPr="0055722C">
        <w:t xml:space="preserve"> in Europe</w:t>
      </w:r>
      <w:r>
        <w:t>.</w:t>
      </w:r>
    </w:p>
    <w:p w14:paraId="0F0E33AE" w14:textId="77777777" w:rsidR="000E1BA9" w:rsidRPr="00BA0C04" w:rsidRDefault="00D51168" w:rsidP="000E1BA9">
      <w:r>
        <w:t>As a result</w:t>
      </w:r>
      <w:r w:rsidR="000E1BA9" w:rsidRPr="00BA0C04">
        <w:t xml:space="preserve">, the intervention rate in the pharmaceutical sector </w:t>
      </w:r>
      <w:r>
        <w:t xml:space="preserve">was </w:t>
      </w:r>
      <w:r w:rsidR="000E1BA9" w:rsidRPr="002E7DE0">
        <w:t>around 22</w:t>
      </w:r>
      <w:r>
        <w:t> </w:t>
      </w:r>
      <w:r w:rsidR="000E1BA9" w:rsidRPr="002E7DE0">
        <w:t>%</w:t>
      </w:r>
      <w:r w:rsidR="0055722C" w:rsidRPr="002E7DE0">
        <w:rPr>
          <w:rStyle w:val="FootnoteReference"/>
        </w:rPr>
        <w:footnoteReference w:id="23"/>
      </w:r>
      <w:r w:rsidR="000E1BA9" w:rsidRPr="002E7DE0">
        <w:t>.</w:t>
      </w:r>
      <w:r w:rsidR="00343082" w:rsidRPr="002E7DE0">
        <w:t xml:space="preserve"> </w:t>
      </w:r>
      <w:r w:rsidR="000E1BA9" w:rsidRPr="002E7DE0">
        <w:t xml:space="preserve">In comparison, the total intervention rate </w:t>
      </w:r>
      <w:r w:rsidR="00152613" w:rsidRPr="002E7DE0">
        <w:t xml:space="preserve">across all sectors </w:t>
      </w:r>
      <w:r w:rsidR="000E1BA9" w:rsidRPr="002E7DE0">
        <w:t xml:space="preserve">during the period </w:t>
      </w:r>
      <w:r w:rsidR="00152613" w:rsidRPr="002E7DE0">
        <w:t xml:space="preserve">was </w:t>
      </w:r>
      <w:r w:rsidR="00275838" w:rsidRPr="002E7DE0">
        <w:t>6</w:t>
      </w:r>
      <w:r>
        <w:t> </w:t>
      </w:r>
      <w:r w:rsidR="00275838" w:rsidRPr="002E7DE0">
        <w:t>%</w:t>
      </w:r>
      <w:r w:rsidR="000E1BA9" w:rsidRPr="002E7DE0">
        <w:t>.</w:t>
      </w:r>
      <w:r w:rsidR="000E1BA9" w:rsidRPr="00BA0C04">
        <w:t xml:space="preserve"> </w:t>
      </w:r>
    </w:p>
    <w:p w14:paraId="2EE14944" w14:textId="77777777" w:rsidR="008C2939" w:rsidRPr="008C2939" w:rsidRDefault="008C2939" w:rsidP="000E1BA9">
      <w:pPr>
        <w:pStyle w:val="Heading2"/>
      </w:pPr>
      <w:bookmarkStart w:id="27" w:name="_Ref526248210"/>
      <w:bookmarkStart w:id="28" w:name="_Toc526355348"/>
      <w:bookmarkStart w:id="29" w:name="_Toc527650148"/>
      <w:bookmarkStart w:id="30" w:name="_Toc527726297"/>
      <w:bookmarkStart w:id="31" w:name="_Toc528072856"/>
      <w:r w:rsidRPr="008C2939">
        <w:t>M</w:t>
      </w:r>
      <w:r w:rsidR="007E1603">
        <w:t>arket m</w:t>
      </w:r>
      <w:r w:rsidRPr="008C2939">
        <w:t>onitoring</w:t>
      </w:r>
      <w:r w:rsidR="007E1603">
        <w:t xml:space="preserve"> and advocacy </w:t>
      </w:r>
      <w:r w:rsidR="00B519FE">
        <w:t>regarding</w:t>
      </w:r>
      <w:r w:rsidR="00B519FE" w:rsidRPr="007E1603">
        <w:t xml:space="preserve"> pharmaceutical</w:t>
      </w:r>
      <w:r w:rsidR="00B519FE">
        <w:t>s</w:t>
      </w:r>
      <w:r w:rsidR="00013A99">
        <w:t xml:space="preserve"> and health</w:t>
      </w:r>
      <w:r w:rsidR="00941A1B">
        <w:t>care</w:t>
      </w:r>
      <w:bookmarkEnd w:id="27"/>
      <w:bookmarkEnd w:id="28"/>
      <w:bookmarkEnd w:id="29"/>
      <w:bookmarkEnd w:id="30"/>
      <w:bookmarkEnd w:id="31"/>
    </w:p>
    <w:p w14:paraId="13C4923E" w14:textId="77777777" w:rsidR="007E1603" w:rsidRDefault="007E1603" w:rsidP="000E1BA9">
      <w:r w:rsidRPr="007E1603">
        <w:t xml:space="preserve">In addition to their </w:t>
      </w:r>
      <w:r w:rsidR="00A333E6">
        <w:t xml:space="preserve">direct enforcement activities </w:t>
      </w:r>
      <w:r w:rsidR="00D5524E">
        <w:t xml:space="preserve">– </w:t>
      </w:r>
      <w:r w:rsidRPr="007E1603">
        <w:t xml:space="preserve">decisions and investigations on </w:t>
      </w:r>
      <w:r w:rsidR="002F4079">
        <w:t xml:space="preserve">(potential) </w:t>
      </w:r>
      <w:r w:rsidRPr="007E1603">
        <w:t>anti-competitive practices</w:t>
      </w:r>
      <w:r w:rsidR="002F4079">
        <w:t xml:space="preserve"> in </w:t>
      </w:r>
      <w:r w:rsidR="002F4079" w:rsidRPr="007E1603">
        <w:t>the pharmaceutical and health</w:t>
      </w:r>
      <w:r w:rsidR="00941A1B">
        <w:t>care</w:t>
      </w:r>
      <w:r w:rsidR="002F4079" w:rsidRPr="007E1603">
        <w:t xml:space="preserve"> sectors</w:t>
      </w:r>
      <w:r w:rsidR="00D5524E">
        <w:t xml:space="preserve"> –</w:t>
      </w:r>
      <w:r w:rsidRPr="007E1603">
        <w:t xml:space="preserve"> </w:t>
      </w:r>
      <w:r w:rsidR="00D51168">
        <w:t xml:space="preserve">in </w:t>
      </w:r>
      <w:r w:rsidR="00D5524E">
        <w:t>2009-2017</w:t>
      </w:r>
      <w:r w:rsidR="00D51168">
        <w:t>,</w:t>
      </w:r>
      <w:r w:rsidR="00D5524E">
        <w:t xml:space="preserve"> </w:t>
      </w:r>
      <w:r w:rsidR="007150B7">
        <w:t>t</w:t>
      </w:r>
      <w:r w:rsidR="002F4079">
        <w:t xml:space="preserve">he </w:t>
      </w:r>
      <w:r w:rsidR="009272ED">
        <w:t>competition authorities</w:t>
      </w:r>
      <w:r w:rsidR="002F4079">
        <w:t xml:space="preserve"> </w:t>
      </w:r>
      <w:r w:rsidR="0089797D">
        <w:t xml:space="preserve">took </w:t>
      </w:r>
      <w:r w:rsidR="00ED0C9C">
        <w:t xml:space="preserve">also </w:t>
      </w:r>
      <w:r w:rsidR="0013351C">
        <w:t xml:space="preserve">more than </w:t>
      </w:r>
      <w:r w:rsidR="007150B7">
        <w:t xml:space="preserve">100 </w:t>
      </w:r>
      <w:r w:rsidR="0089797D">
        <w:t xml:space="preserve">market </w:t>
      </w:r>
      <w:r>
        <w:t xml:space="preserve">monitoring and advocacy </w:t>
      </w:r>
      <w:r w:rsidR="00D51168">
        <w:t>activities</w:t>
      </w:r>
      <w:r w:rsidR="0089797D">
        <w:t>.</w:t>
      </w:r>
      <w:r w:rsidR="007150B7">
        <w:t xml:space="preserve"> </w:t>
      </w:r>
      <w:r w:rsidR="00A333E6">
        <w:t xml:space="preserve">Monitoring </w:t>
      </w:r>
      <w:r w:rsidR="00D51168">
        <w:t xml:space="preserve">activities </w:t>
      </w:r>
      <w:r w:rsidR="008C77A7">
        <w:t xml:space="preserve">include sector inquiries, market studies and surveys to identify obstacles to the proper functioning of competition that may exist in a sector. </w:t>
      </w:r>
      <w:r w:rsidR="00F654E1">
        <w:t xml:space="preserve">Advocacy </w:t>
      </w:r>
      <w:r w:rsidR="00D51168">
        <w:t xml:space="preserve">activities </w:t>
      </w:r>
      <w:r w:rsidR="0028285E">
        <w:t xml:space="preserve">are also an important (albeit sometimes less visible) part of the work of competition authorities and </w:t>
      </w:r>
      <w:r w:rsidR="00F654E1">
        <w:t xml:space="preserve">include consultative opinions, </w:t>
      </w:r>
      <w:r w:rsidR="00F654E1" w:rsidRPr="006A6046">
        <w:t>ad hoc</w:t>
      </w:r>
      <w:r w:rsidR="00F654E1">
        <w:t xml:space="preserve"> advice and other measures</w:t>
      </w:r>
      <w:r w:rsidR="00D51168" w:rsidRPr="00D51168">
        <w:t xml:space="preserve"> </w:t>
      </w:r>
      <w:r w:rsidR="00D51168">
        <w:t xml:space="preserve">that </w:t>
      </w:r>
      <w:r w:rsidR="00D51168" w:rsidRPr="007E0A86">
        <w:t>promot</w:t>
      </w:r>
      <w:r w:rsidR="00D51168">
        <w:t xml:space="preserve">e </w:t>
      </w:r>
      <w:r w:rsidR="00E04D74">
        <w:t>–</w:t>
      </w:r>
      <w:r w:rsidR="00D51168" w:rsidRPr="007E0A86">
        <w:t xml:space="preserve"> </w:t>
      </w:r>
      <w:r w:rsidR="0028285E">
        <w:t>for instance</w:t>
      </w:r>
      <w:r w:rsidR="0028285E" w:rsidRPr="007E0A86">
        <w:t xml:space="preserve"> </w:t>
      </w:r>
      <w:r w:rsidR="005D5E18">
        <w:t>vis-a-vis</w:t>
      </w:r>
      <w:r w:rsidR="00D51168">
        <w:t xml:space="preserve"> </w:t>
      </w:r>
      <w:r w:rsidR="00D51168" w:rsidRPr="007E0A86">
        <w:t>legislative and administrative bodies</w:t>
      </w:r>
      <w:r w:rsidR="00D51168">
        <w:t xml:space="preserve"> </w:t>
      </w:r>
      <w:r w:rsidR="00E04D74">
        <w:t>–</w:t>
      </w:r>
      <w:r w:rsidR="00D51168">
        <w:t xml:space="preserve"> </w:t>
      </w:r>
      <w:r w:rsidR="00F654E1">
        <w:t xml:space="preserve">approaches and solutions that </w:t>
      </w:r>
      <w:r w:rsidR="00ED0C9C">
        <w:t xml:space="preserve">are conducive </w:t>
      </w:r>
      <w:r w:rsidR="00F654E1">
        <w:t xml:space="preserve">to effective and fair competition in a given sector or market. </w:t>
      </w:r>
      <w:r w:rsidR="0028285E">
        <w:t>In the pharmaceutical sector, s</w:t>
      </w:r>
      <w:r w:rsidR="007150B7">
        <w:t xml:space="preserve">uch initiatives are of particular importance given the </w:t>
      </w:r>
      <w:r w:rsidR="00961919">
        <w:t xml:space="preserve">specific </w:t>
      </w:r>
      <w:r w:rsidR="00F654E1">
        <w:t xml:space="preserve">challenges for </w:t>
      </w:r>
      <w:r w:rsidR="007150B7">
        <w:t xml:space="preserve">competition in </w:t>
      </w:r>
      <w:r w:rsidR="00F654E1">
        <w:t>th</w:t>
      </w:r>
      <w:r w:rsidR="0028285E">
        <w:t>is area</w:t>
      </w:r>
      <w:r w:rsidR="007150B7">
        <w:t xml:space="preserve"> </w:t>
      </w:r>
      <w:r w:rsidR="00F654E1">
        <w:t xml:space="preserve">(see Chapter </w:t>
      </w:r>
      <w:r w:rsidR="003B5D23">
        <w:fldChar w:fldCharType="begin"/>
      </w:r>
      <w:r w:rsidR="003B5D23">
        <w:instrText xml:space="preserve"> REF _Ref526248244 \r \h </w:instrText>
      </w:r>
      <w:r w:rsidR="003B5D23">
        <w:fldChar w:fldCharType="separate"/>
      </w:r>
      <w:r w:rsidR="00315CCA">
        <w:t>3</w:t>
      </w:r>
      <w:r w:rsidR="003B5D23">
        <w:fldChar w:fldCharType="end"/>
      </w:r>
      <w:r w:rsidR="00F654E1">
        <w:t>)</w:t>
      </w:r>
      <w:r w:rsidR="007150B7">
        <w:t>.</w:t>
      </w:r>
    </w:p>
    <w:p w14:paraId="772B1482" w14:textId="77777777" w:rsidR="004B4F38" w:rsidRDefault="004B4F38" w:rsidP="00503078">
      <w:r>
        <w:lastRenderedPageBreak/>
        <w:t>Competition authorities may conduct market monitoring investigations</w:t>
      </w:r>
      <w:r w:rsidR="00F654E1">
        <w:t xml:space="preserve"> where, for example,</w:t>
      </w:r>
      <w:r>
        <w:t xml:space="preserve"> </w:t>
      </w:r>
      <w:r w:rsidR="005D5E18">
        <w:t>‘</w:t>
      </w:r>
      <w:r w:rsidR="005D5E18" w:rsidRPr="007E0A86" w:rsidDel="00F654E1">
        <w:t xml:space="preserve">the </w:t>
      </w:r>
      <w:r w:rsidR="005D5E18" w:rsidRPr="007E0A86">
        <w:t>rigidity of prices or other circumstances suggest that competition may be restricted or distorted</w:t>
      </w:r>
      <w:r w:rsidR="005D5E18">
        <w:t>’</w:t>
      </w:r>
      <w:r w:rsidR="00F654E1">
        <w:rPr>
          <w:rStyle w:val="FootnoteReference"/>
        </w:rPr>
        <w:footnoteReference w:id="24"/>
      </w:r>
      <w:r w:rsidR="005D5E18">
        <w:t>.</w:t>
      </w:r>
      <w:r w:rsidR="0013351C">
        <w:t xml:space="preserve"> </w:t>
      </w:r>
      <w:r w:rsidR="003E1472">
        <w:t>Generally</w:t>
      </w:r>
      <w:r w:rsidR="00385F00">
        <w:t xml:space="preserve">, sector inquiries and other monitoring activities also provide guidance to the market participants and may lead to a follow-on antitrust enforcement. </w:t>
      </w:r>
      <w:r w:rsidR="00E56B95">
        <w:t xml:space="preserve">Some </w:t>
      </w:r>
      <w:r w:rsidR="006632D4">
        <w:t xml:space="preserve">NCAs </w:t>
      </w:r>
      <w:r w:rsidR="00E56B95">
        <w:t xml:space="preserve">even </w:t>
      </w:r>
      <w:r w:rsidR="006632D4">
        <w:t xml:space="preserve">have </w:t>
      </w:r>
      <w:r w:rsidR="00C25B5A">
        <w:t>far-</w:t>
      </w:r>
      <w:r w:rsidR="00F654E1">
        <w:t xml:space="preserve">reaching </w:t>
      </w:r>
      <w:r w:rsidR="006632D4">
        <w:t>powers</w:t>
      </w:r>
      <w:r w:rsidR="0076674F">
        <w:t xml:space="preserve">, allowing them for instance to conduct inquiries </w:t>
      </w:r>
      <w:r w:rsidR="00C25B5A">
        <w:t xml:space="preserve">so they can </w:t>
      </w:r>
      <w:r w:rsidR="00D346D8">
        <w:t xml:space="preserve">prepare </w:t>
      </w:r>
      <w:r w:rsidR="0076674F">
        <w:t xml:space="preserve">opinions on legislative projects or other regulatory measures </w:t>
      </w:r>
      <w:r w:rsidR="00C25B5A">
        <w:t xml:space="preserve">that </w:t>
      </w:r>
      <w:r w:rsidR="0076674F">
        <w:t>may have an impact on competition conditions in a specific sector</w:t>
      </w:r>
      <w:r w:rsidR="006632D4">
        <w:t>.</w:t>
      </w:r>
      <w:r w:rsidR="007A16EB">
        <w:t xml:space="preserve"> </w:t>
      </w:r>
    </w:p>
    <w:p w14:paraId="4ABEC413" w14:textId="77777777" w:rsidR="00D27EB7" w:rsidRDefault="00503078" w:rsidP="00E13544">
      <w:r>
        <w:t xml:space="preserve">Of the 30 sector inquiries or market studies undertaken, </w:t>
      </w:r>
      <w:r w:rsidR="00C25B5A">
        <w:t xml:space="preserve">around </w:t>
      </w:r>
      <w:r>
        <w:t xml:space="preserve">a third focused on retail distribution of medicines and competition between pharmacies. Another </w:t>
      </w:r>
      <w:r w:rsidR="00C25B5A">
        <w:t xml:space="preserve">main </w:t>
      </w:r>
      <w:r>
        <w:t xml:space="preserve">focus was the wholesale distribution of medicines, including specific competition issues related to parallel trade or pricing issues. A third main focus of the monitoring activities </w:t>
      </w:r>
      <w:r w:rsidR="00C25B5A">
        <w:t xml:space="preserve">related to </w:t>
      </w:r>
      <w:r>
        <w:t>the penetration of generic medicines.</w:t>
      </w:r>
      <w:r w:rsidR="00D346D8">
        <w:t xml:space="preserve"> This was</w:t>
      </w:r>
      <w:r w:rsidR="00C25B5A">
        <w:t xml:space="preserve"> the focus</w:t>
      </w:r>
      <w:r w:rsidR="00D346D8">
        <w:t xml:space="preserve"> in particular of </w:t>
      </w:r>
      <w:r w:rsidR="00961919">
        <w:t>the Commission</w:t>
      </w:r>
      <w:r w:rsidR="003A2F9F">
        <w:t>’</w:t>
      </w:r>
      <w:r w:rsidR="00961919">
        <w:t xml:space="preserve">s inquiry </w:t>
      </w:r>
      <w:r w:rsidR="00D27EB7">
        <w:t>into the pharmaceutical sector, for which the f</w:t>
      </w:r>
      <w:r w:rsidR="000F3B5B">
        <w:t xml:space="preserve">inal report </w:t>
      </w:r>
      <w:r w:rsidR="00D27EB7">
        <w:t xml:space="preserve">was </w:t>
      </w:r>
      <w:r w:rsidR="000F3B5B">
        <w:t xml:space="preserve">adopted </w:t>
      </w:r>
      <w:r w:rsidR="00D27EB7">
        <w:t>in</w:t>
      </w:r>
      <w:r w:rsidR="000F3B5B">
        <w:t xml:space="preserve"> 2009</w:t>
      </w:r>
      <w:r w:rsidR="00D27EB7">
        <w:t xml:space="preserve">, followed by </w:t>
      </w:r>
      <w:r w:rsidR="00C25B5A">
        <w:t xml:space="preserve">8 </w:t>
      </w:r>
      <w:r w:rsidR="00D27EB7">
        <w:t>annual monitoring reports</w:t>
      </w:r>
      <w:r w:rsidR="000F3B5B">
        <w:t>.</w:t>
      </w:r>
    </w:p>
    <w:p w14:paraId="1374E8B1" w14:textId="77777777" w:rsidR="00DD573B" w:rsidRDefault="00C25B5A" w:rsidP="00E13544">
      <w:r>
        <w:t>More than</w:t>
      </w:r>
      <w:r w:rsidR="007475F1">
        <w:t xml:space="preserve"> 70 </w:t>
      </w:r>
      <w:r w:rsidR="00E7301A">
        <w:t xml:space="preserve">advocacy </w:t>
      </w:r>
      <w:r>
        <w:t xml:space="preserve">activities </w:t>
      </w:r>
      <w:r w:rsidR="00E13544">
        <w:t xml:space="preserve">mostly </w:t>
      </w:r>
      <w:r>
        <w:t xml:space="preserve">involved </w:t>
      </w:r>
      <w:r w:rsidR="004B4F38">
        <w:t>opinions on draft legislative proposals or recommendations to avoid distortion of competition in the pharmaceutical and health</w:t>
      </w:r>
      <w:r w:rsidR="00941A1B">
        <w:t>care</w:t>
      </w:r>
      <w:r w:rsidR="004B4F38">
        <w:t xml:space="preserve"> sectors. </w:t>
      </w:r>
      <w:r w:rsidR="008F00BC">
        <w:t xml:space="preserve">The range of issues covered by </w:t>
      </w:r>
      <w:r w:rsidR="00B9234C">
        <w:t>such</w:t>
      </w:r>
      <w:r w:rsidR="008F00BC">
        <w:t xml:space="preserve"> advocacy reports is </w:t>
      </w:r>
      <w:r w:rsidR="00B9234C">
        <w:t>broad</w:t>
      </w:r>
      <w:r>
        <w:t>,</w:t>
      </w:r>
      <w:r w:rsidR="008F00BC">
        <w:t xml:space="preserve"> </w:t>
      </w:r>
      <w:r>
        <w:t xml:space="preserve">and </w:t>
      </w:r>
      <w:r w:rsidRPr="007E0A86">
        <w:t>includ</w:t>
      </w:r>
      <w:r>
        <w:t>es</w:t>
      </w:r>
      <w:r w:rsidRPr="007E0A86">
        <w:t xml:space="preserve"> </w:t>
      </w:r>
      <w:r>
        <w:t>(</w:t>
      </w:r>
      <w:proofErr w:type="spellStart"/>
      <w:r>
        <w:t>i</w:t>
      </w:r>
      <w:proofErr w:type="spellEnd"/>
      <w:r>
        <w:t xml:space="preserve">) </w:t>
      </w:r>
      <w:r w:rsidRPr="007E0A86">
        <w:t>the removal of barriers to entry for innovative medicines</w:t>
      </w:r>
      <w:r>
        <w:t>; (ii)</w:t>
      </w:r>
      <w:r w:rsidRPr="007E0A86">
        <w:t xml:space="preserve"> the deregulation of pharmacies and online sales of medicines</w:t>
      </w:r>
      <w:r>
        <w:t>; (iii)</w:t>
      </w:r>
      <w:r w:rsidRPr="007E0A86">
        <w:t xml:space="preserve"> better access to medical services</w:t>
      </w:r>
      <w:r>
        <w:t xml:space="preserve"> and</w:t>
      </w:r>
      <w:r w:rsidRPr="007E0A86">
        <w:t xml:space="preserve"> competition issues in relation to medical devices</w:t>
      </w:r>
      <w:r>
        <w:t>;</w:t>
      </w:r>
      <w:r w:rsidRPr="007E0A86">
        <w:t xml:space="preserve"> and </w:t>
      </w:r>
      <w:r>
        <w:t>(iv)</w:t>
      </w:r>
      <w:r w:rsidRPr="007E0A86">
        <w:t xml:space="preserve"> the removal of barriers to competition among </w:t>
      </w:r>
      <w:r>
        <w:t>m</w:t>
      </w:r>
      <w:r w:rsidRPr="00BD7BBC">
        <w:t xml:space="preserve">anufacturers </w:t>
      </w:r>
      <w:r>
        <w:t>of originator</w:t>
      </w:r>
      <w:r w:rsidDel="0020308E">
        <w:t xml:space="preserve"> </w:t>
      </w:r>
      <w:r>
        <w:t>medicines (‘originators’)</w:t>
      </w:r>
      <w:r w:rsidR="001A123B">
        <w:t xml:space="preserve"> </w:t>
      </w:r>
      <w:r w:rsidRPr="007E0A86">
        <w:t xml:space="preserve">and </w:t>
      </w:r>
      <w:proofErr w:type="spellStart"/>
      <w:r w:rsidRPr="007E0A86">
        <w:t>biosimilars</w:t>
      </w:r>
      <w:proofErr w:type="spellEnd"/>
      <w:r w:rsidR="002F3DAE">
        <w:t>.</w:t>
      </w:r>
      <w:r w:rsidR="00B9234C">
        <w:t xml:space="preserve"> </w:t>
      </w:r>
      <w:r w:rsidR="00E13544">
        <w:t>Many of these</w:t>
      </w:r>
      <w:r w:rsidR="004B4F38">
        <w:t xml:space="preserve"> advocacy </w:t>
      </w:r>
      <w:r>
        <w:t xml:space="preserve">activities </w:t>
      </w:r>
      <w:r w:rsidR="005B0315">
        <w:t xml:space="preserve">helped </w:t>
      </w:r>
      <w:r>
        <w:t>creat</w:t>
      </w:r>
      <w:r w:rsidR="005B0315">
        <w:t>ing</w:t>
      </w:r>
      <w:r w:rsidR="004B4F38">
        <w:t xml:space="preserve"> or restor</w:t>
      </w:r>
      <w:r w:rsidR="005B0315">
        <w:t>ing</w:t>
      </w:r>
      <w:r w:rsidR="004B4F38">
        <w:t xml:space="preserve"> </w:t>
      </w:r>
      <w:r w:rsidR="004E6592">
        <w:t xml:space="preserve">conditions more conducive to effective and </w:t>
      </w:r>
      <w:r w:rsidR="004B4F38">
        <w:t xml:space="preserve">fair </w:t>
      </w:r>
      <w:proofErr w:type="gramStart"/>
      <w:r w:rsidR="004B4F38">
        <w:t>competition,</w:t>
      </w:r>
      <w:proofErr w:type="gramEnd"/>
      <w:r w:rsidR="004B4F38">
        <w:t xml:space="preserve"> </w:t>
      </w:r>
      <w:r w:rsidR="006C59F4">
        <w:t xml:space="preserve">and </w:t>
      </w:r>
      <w:r w:rsidR="004B4F38">
        <w:t>to better access to medicines or medical care for patients.</w:t>
      </w:r>
    </w:p>
    <w:p w14:paraId="070F9556" w14:textId="77777777" w:rsidR="00D20A18" w:rsidRDefault="004B4F38" w:rsidP="00333DD3">
      <w:pPr>
        <w:rPr>
          <w:b/>
          <w:smallCaps/>
        </w:rPr>
      </w:pPr>
      <w:r>
        <w:t xml:space="preserve">A </w:t>
      </w:r>
      <w:r w:rsidR="00A74DBD">
        <w:t xml:space="preserve">complete </w:t>
      </w:r>
      <w:r>
        <w:t xml:space="preserve">list of </w:t>
      </w:r>
      <w:r w:rsidR="007475F1">
        <w:t xml:space="preserve">the </w:t>
      </w:r>
      <w:r>
        <w:t>monitoring</w:t>
      </w:r>
      <w:r w:rsidR="00D029D1">
        <w:t xml:space="preserve"> and </w:t>
      </w:r>
      <w:r>
        <w:t xml:space="preserve">advocacy </w:t>
      </w:r>
      <w:r w:rsidR="00C25B5A">
        <w:t xml:space="preserve">activities </w:t>
      </w:r>
      <w:r>
        <w:t xml:space="preserve">undertaken by the </w:t>
      </w:r>
      <w:r w:rsidR="00E86F9E">
        <w:t xml:space="preserve">European </w:t>
      </w:r>
      <w:r>
        <w:t xml:space="preserve">competition authorities </w:t>
      </w:r>
      <w:r w:rsidR="00C25B5A">
        <w:t>in</w:t>
      </w:r>
      <w:r>
        <w:t xml:space="preserve"> 2009-2017 is available on DG Competition</w:t>
      </w:r>
      <w:r w:rsidR="003A2F9F">
        <w:t>’</w:t>
      </w:r>
      <w:r>
        <w:t>s website</w:t>
      </w:r>
      <w:r w:rsidR="004E6592">
        <w:rPr>
          <w:rStyle w:val="FootnoteReference"/>
        </w:rPr>
        <w:footnoteReference w:id="25"/>
      </w:r>
      <w:r w:rsidR="00C25B5A">
        <w:t>.</w:t>
      </w:r>
      <w:r>
        <w:t xml:space="preserve"> </w:t>
      </w:r>
      <w:r w:rsidR="00D20A18">
        <w:br w:type="page"/>
      </w:r>
    </w:p>
    <w:p w14:paraId="7BE0BF35" w14:textId="77777777" w:rsidR="008C2939" w:rsidRPr="008C2939" w:rsidRDefault="008C2939" w:rsidP="0013351C">
      <w:pPr>
        <w:pStyle w:val="Heading1"/>
        <w:spacing w:before="360"/>
        <w:ind w:left="482" w:hanging="482"/>
      </w:pPr>
      <w:bookmarkStart w:id="32" w:name="_Ref526248244"/>
      <w:bookmarkStart w:id="33" w:name="_Toc526355349"/>
      <w:bookmarkStart w:id="34" w:name="_Toc527650149"/>
      <w:bookmarkStart w:id="35" w:name="_Toc527726298"/>
      <w:bookmarkStart w:id="36" w:name="_Toc528072857"/>
      <w:r w:rsidRPr="008C2939">
        <w:lastRenderedPageBreak/>
        <w:t xml:space="preserve">competition enforcement </w:t>
      </w:r>
      <w:r w:rsidR="004458C9">
        <w:t xml:space="preserve">is shaped by the particularities of </w:t>
      </w:r>
      <w:r w:rsidRPr="008C2939">
        <w:t>the pharmaceutical sector</w:t>
      </w:r>
      <w:bookmarkEnd w:id="32"/>
      <w:bookmarkEnd w:id="33"/>
      <w:bookmarkEnd w:id="34"/>
      <w:bookmarkEnd w:id="35"/>
      <w:bookmarkEnd w:id="36"/>
    </w:p>
    <w:p w14:paraId="78145294" w14:textId="77777777" w:rsidR="00A13F60" w:rsidRDefault="00D205BE" w:rsidP="00D205BE">
      <w:pPr>
        <w:pStyle w:val="ListParagraph"/>
        <w:spacing w:after="240" w:line="240" w:lineRule="auto"/>
        <w:ind w:left="0"/>
        <w:contextualSpacing w:val="0"/>
        <w:jc w:val="both"/>
        <w:rPr>
          <w:rFonts w:ascii="Times New Roman" w:hAnsi="Times New Roman"/>
          <w:sz w:val="24"/>
        </w:rPr>
      </w:pPr>
      <w:r w:rsidRPr="002E7DE0">
        <w:rPr>
          <w:rFonts w:ascii="Times New Roman" w:hAnsi="Times New Roman"/>
          <w:sz w:val="24"/>
        </w:rPr>
        <w:t xml:space="preserve">For competition policy </w:t>
      </w:r>
      <w:r w:rsidR="008D6221" w:rsidRPr="002E7DE0">
        <w:rPr>
          <w:rFonts w:ascii="Times New Roman" w:hAnsi="Times New Roman"/>
          <w:sz w:val="24"/>
        </w:rPr>
        <w:t xml:space="preserve">and its enforcement </w:t>
      </w:r>
      <w:r w:rsidR="00C25B5A">
        <w:rPr>
          <w:rFonts w:ascii="Times New Roman" w:hAnsi="Times New Roman"/>
          <w:sz w:val="24"/>
        </w:rPr>
        <w:t>activities</w:t>
      </w:r>
      <w:r w:rsidR="00C25B5A" w:rsidRPr="002E7DE0">
        <w:rPr>
          <w:rFonts w:ascii="Times New Roman" w:hAnsi="Times New Roman"/>
          <w:sz w:val="24"/>
        </w:rPr>
        <w:t xml:space="preserve"> </w:t>
      </w:r>
      <w:r w:rsidR="00F83822" w:rsidRPr="002E7DE0">
        <w:rPr>
          <w:rFonts w:ascii="Times New Roman" w:hAnsi="Times New Roman"/>
          <w:sz w:val="24"/>
        </w:rPr>
        <w:t xml:space="preserve">in the pharmaceutical sector </w:t>
      </w:r>
      <w:r w:rsidRPr="002E7DE0">
        <w:rPr>
          <w:rFonts w:ascii="Times New Roman" w:hAnsi="Times New Roman"/>
          <w:sz w:val="24"/>
        </w:rPr>
        <w:t xml:space="preserve">to be effective, </w:t>
      </w:r>
      <w:r w:rsidR="008D6221" w:rsidRPr="002E7DE0">
        <w:rPr>
          <w:rFonts w:ascii="Times New Roman" w:hAnsi="Times New Roman"/>
          <w:sz w:val="24"/>
        </w:rPr>
        <w:t xml:space="preserve">they </w:t>
      </w:r>
      <w:r w:rsidRPr="002E7DE0">
        <w:rPr>
          <w:rFonts w:ascii="Times New Roman" w:hAnsi="Times New Roman"/>
          <w:sz w:val="24"/>
        </w:rPr>
        <w:t xml:space="preserve">need to </w:t>
      </w:r>
      <w:r w:rsidR="00F83822" w:rsidRPr="002E7DE0">
        <w:rPr>
          <w:rFonts w:ascii="Times New Roman" w:hAnsi="Times New Roman"/>
          <w:sz w:val="24"/>
        </w:rPr>
        <w:t>take account</w:t>
      </w:r>
      <w:r w:rsidRPr="002E7DE0">
        <w:rPr>
          <w:rFonts w:ascii="Times New Roman" w:hAnsi="Times New Roman"/>
          <w:sz w:val="24"/>
        </w:rPr>
        <w:t xml:space="preserve"> of the </w:t>
      </w:r>
      <w:r w:rsidR="00A22013" w:rsidRPr="002E7DE0">
        <w:rPr>
          <w:rFonts w:ascii="Times New Roman" w:hAnsi="Times New Roman"/>
          <w:sz w:val="24"/>
        </w:rPr>
        <w:t>particularities</w:t>
      </w:r>
      <w:r w:rsidRPr="002E7DE0">
        <w:rPr>
          <w:rFonts w:ascii="Times New Roman" w:hAnsi="Times New Roman"/>
          <w:sz w:val="24"/>
        </w:rPr>
        <w:t xml:space="preserve"> </w:t>
      </w:r>
      <w:r w:rsidR="00272B60" w:rsidRPr="002E7DE0">
        <w:rPr>
          <w:rFonts w:ascii="Times New Roman" w:hAnsi="Times New Roman"/>
          <w:sz w:val="24"/>
        </w:rPr>
        <w:t xml:space="preserve">and the resulting competitive dynamics </w:t>
      </w:r>
      <w:r w:rsidRPr="002E7DE0">
        <w:rPr>
          <w:rFonts w:ascii="Times New Roman" w:hAnsi="Times New Roman"/>
          <w:sz w:val="24"/>
        </w:rPr>
        <w:t>of th</w:t>
      </w:r>
      <w:r w:rsidR="00A22013" w:rsidRPr="002E7DE0">
        <w:rPr>
          <w:rFonts w:ascii="Times New Roman" w:hAnsi="Times New Roman"/>
          <w:sz w:val="24"/>
        </w:rPr>
        <w:t>is</w:t>
      </w:r>
      <w:r w:rsidRPr="002E7DE0">
        <w:rPr>
          <w:rFonts w:ascii="Times New Roman" w:hAnsi="Times New Roman"/>
          <w:sz w:val="24"/>
        </w:rPr>
        <w:t xml:space="preserve"> </w:t>
      </w:r>
      <w:r w:rsidR="00A22013" w:rsidRPr="002E7DE0">
        <w:rPr>
          <w:rFonts w:ascii="Times New Roman" w:hAnsi="Times New Roman"/>
          <w:sz w:val="24"/>
        </w:rPr>
        <w:t>sector</w:t>
      </w:r>
      <w:r w:rsidR="00272B60" w:rsidRPr="002E7DE0">
        <w:rPr>
          <w:rFonts w:ascii="Times New Roman" w:hAnsi="Times New Roman"/>
          <w:sz w:val="24"/>
        </w:rPr>
        <w:t>. These particu</w:t>
      </w:r>
      <w:r w:rsidR="002E7DE0" w:rsidRPr="002E7DE0">
        <w:rPr>
          <w:rFonts w:ascii="Times New Roman" w:hAnsi="Times New Roman"/>
          <w:sz w:val="24"/>
        </w:rPr>
        <w:t>larities include, for instance,</w:t>
      </w:r>
      <w:r w:rsidR="005263E9">
        <w:rPr>
          <w:rFonts w:ascii="Times New Roman" w:hAnsi="Times New Roman"/>
          <w:sz w:val="24"/>
        </w:rPr>
        <w:t xml:space="preserve"> </w:t>
      </w:r>
      <w:r w:rsidR="00093CB9" w:rsidRPr="002E7DE0">
        <w:rPr>
          <w:rFonts w:ascii="Times New Roman" w:hAnsi="Times New Roman"/>
          <w:sz w:val="24"/>
        </w:rPr>
        <w:t xml:space="preserve">the </w:t>
      </w:r>
      <w:r w:rsidR="009E6698" w:rsidRPr="002E7DE0">
        <w:rPr>
          <w:rFonts w:ascii="Times New Roman" w:hAnsi="Times New Roman"/>
          <w:sz w:val="24"/>
        </w:rPr>
        <w:t xml:space="preserve">specific structure of demand and supply involving a </w:t>
      </w:r>
      <w:r w:rsidR="005428A7" w:rsidRPr="002E7DE0">
        <w:rPr>
          <w:rFonts w:ascii="Times New Roman" w:hAnsi="Times New Roman"/>
          <w:sz w:val="24"/>
        </w:rPr>
        <w:t>variety of stakeholders</w:t>
      </w:r>
      <w:r w:rsidR="009E6698" w:rsidRPr="002E7DE0">
        <w:rPr>
          <w:rFonts w:ascii="Times New Roman" w:hAnsi="Times New Roman"/>
          <w:sz w:val="24"/>
        </w:rPr>
        <w:t xml:space="preserve"> (Section 3.1)</w:t>
      </w:r>
      <w:r w:rsidR="00D00456" w:rsidRPr="002E7DE0">
        <w:rPr>
          <w:rFonts w:ascii="Times New Roman" w:hAnsi="Times New Roman"/>
          <w:sz w:val="24"/>
        </w:rPr>
        <w:t xml:space="preserve"> and </w:t>
      </w:r>
      <w:r w:rsidR="005428A7" w:rsidRPr="002E7DE0">
        <w:rPr>
          <w:rFonts w:ascii="Times New Roman" w:hAnsi="Times New Roman"/>
          <w:sz w:val="24"/>
        </w:rPr>
        <w:t xml:space="preserve">the </w:t>
      </w:r>
      <w:r w:rsidR="00810CC5" w:rsidRPr="002E7DE0">
        <w:rPr>
          <w:rFonts w:ascii="Times New Roman" w:hAnsi="Times New Roman"/>
          <w:sz w:val="24"/>
        </w:rPr>
        <w:t xml:space="preserve">comprehensive </w:t>
      </w:r>
      <w:r w:rsidR="00093CB9" w:rsidRPr="002E7DE0">
        <w:rPr>
          <w:rFonts w:ascii="Times New Roman" w:hAnsi="Times New Roman"/>
          <w:sz w:val="24"/>
        </w:rPr>
        <w:t xml:space="preserve">legislative and </w:t>
      </w:r>
      <w:r w:rsidR="00810CC5" w:rsidRPr="002E7DE0">
        <w:rPr>
          <w:rFonts w:ascii="Times New Roman" w:hAnsi="Times New Roman"/>
          <w:sz w:val="24"/>
        </w:rPr>
        <w:t>regulatory framework</w:t>
      </w:r>
      <w:r w:rsidR="00093CB9" w:rsidRPr="002E7DE0">
        <w:rPr>
          <w:rFonts w:ascii="Times New Roman" w:hAnsi="Times New Roman"/>
          <w:sz w:val="24"/>
        </w:rPr>
        <w:t xml:space="preserve"> in the different Member States </w:t>
      </w:r>
      <w:r w:rsidR="009E6698" w:rsidRPr="002E7DE0">
        <w:rPr>
          <w:rFonts w:ascii="Times New Roman" w:hAnsi="Times New Roman"/>
          <w:sz w:val="24"/>
        </w:rPr>
        <w:t>(Section 3.2)</w:t>
      </w:r>
      <w:r w:rsidR="00810CC5" w:rsidRPr="002E7DE0">
        <w:rPr>
          <w:rFonts w:ascii="Times New Roman" w:hAnsi="Times New Roman"/>
          <w:sz w:val="24"/>
        </w:rPr>
        <w:t>.</w:t>
      </w:r>
    </w:p>
    <w:p w14:paraId="3EB1018F" w14:textId="77777777" w:rsidR="005428A7" w:rsidRPr="008C2939" w:rsidRDefault="00A3528F" w:rsidP="005428A7">
      <w:pPr>
        <w:pStyle w:val="Heading2"/>
      </w:pPr>
      <w:bookmarkStart w:id="37" w:name="_Toc526355350"/>
      <w:bookmarkStart w:id="38" w:name="_Toc527650150"/>
      <w:bookmarkStart w:id="39" w:name="_Toc527726299"/>
      <w:bookmarkStart w:id="40" w:name="_Toc528072858"/>
      <w:r>
        <w:t xml:space="preserve">Specific structure of demand and supply in </w:t>
      </w:r>
      <w:r w:rsidR="005428A7">
        <w:t>pharmaceutical markets</w:t>
      </w:r>
      <w:bookmarkEnd w:id="37"/>
      <w:bookmarkEnd w:id="38"/>
      <w:bookmarkEnd w:id="39"/>
      <w:bookmarkEnd w:id="40"/>
    </w:p>
    <w:p w14:paraId="2795A64A" w14:textId="77777777" w:rsidR="005428A7" w:rsidRPr="005428A7" w:rsidRDefault="000B1050" w:rsidP="005428A7">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 xml:space="preserve">Each analysis of </w:t>
      </w:r>
      <w:r w:rsidR="00C25B5A">
        <w:rPr>
          <w:rFonts w:ascii="Times New Roman" w:hAnsi="Times New Roman"/>
          <w:sz w:val="24"/>
        </w:rPr>
        <w:t>how a market functions</w:t>
      </w:r>
      <w:r>
        <w:rPr>
          <w:rFonts w:ascii="Times New Roman" w:hAnsi="Times New Roman"/>
          <w:sz w:val="24"/>
        </w:rPr>
        <w:t xml:space="preserve"> and each assessment of conduct under competition law has to take due account of the </w:t>
      </w:r>
      <w:r w:rsidR="00272B60">
        <w:rPr>
          <w:rFonts w:ascii="Times New Roman" w:hAnsi="Times New Roman"/>
          <w:sz w:val="24"/>
        </w:rPr>
        <w:t xml:space="preserve">structure of supply and </w:t>
      </w:r>
      <w:r>
        <w:rPr>
          <w:rFonts w:ascii="Times New Roman" w:hAnsi="Times New Roman"/>
          <w:sz w:val="24"/>
        </w:rPr>
        <w:t xml:space="preserve">of </w:t>
      </w:r>
      <w:r w:rsidR="00272B60">
        <w:rPr>
          <w:rFonts w:ascii="Times New Roman" w:hAnsi="Times New Roman"/>
          <w:sz w:val="24"/>
        </w:rPr>
        <w:t>demand</w:t>
      </w:r>
      <w:r>
        <w:rPr>
          <w:rFonts w:ascii="Times New Roman" w:hAnsi="Times New Roman"/>
          <w:sz w:val="24"/>
        </w:rPr>
        <w:t xml:space="preserve">. </w:t>
      </w:r>
      <w:r w:rsidR="005428A7" w:rsidRPr="005428A7">
        <w:rPr>
          <w:rFonts w:ascii="Times New Roman" w:hAnsi="Times New Roman"/>
          <w:sz w:val="24"/>
        </w:rPr>
        <w:t xml:space="preserve">A variety of stakeholders pursue different interests in the pharmaceutical markets. The </w:t>
      </w:r>
      <w:r w:rsidR="005428A7" w:rsidRPr="00DE58D8">
        <w:rPr>
          <w:rFonts w:ascii="Times New Roman" w:hAnsi="Times New Roman"/>
          <w:sz w:val="24"/>
        </w:rPr>
        <w:t>demand side</w:t>
      </w:r>
      <w:r w:rsidR="005428A7" w:rsidRPr="005428A7">
        <w:rPr>
          <w:rFonts w:ascii="Times New Roman" w:hAnsi="Times New Roman"/>
          <w:sz w:val="24"/>
        </w:rPr>
        <w:t xml:space="preserve"> is characterised by consumers (patients), prescribers</w:t>
      </w:r>
      <w:r w:rsidR="00A84A05">
        <w:rPr>
          <w:rFonts w:ascii="Times New Roman" w:hAnsi="Times New Roman"/>
          <w:sz w:val="24"/>
        </w:rPr>
        <w:t>, pharmacies</w:t>
      </w:r>
      <w:r w:rsidR="005428A7" w:rsidRPr="005428A7">
        <w:rPr>
          <w:rFonts w:ascii="Times New Roman" w:hAnsi="Times New Roman"/>
          <w:sz w:val="24"/>
        </w:rPr>
        <w:t xml:space="preserve"> and </w:t>
      </w:r>
      <w:r w:rsidR="005428A7">
        <w:rPr>
          <w:rFonts w:ascii="Times New Roman" w:hAnsi="Times New Roman"/>
          <w:sz w:val="24"/>
        </w:rPr>
        <w:t>h</w:t>
      </w:r>
      <w:r w:rsidR="005428A7" w:rsidRPr="005428A7">
        <w:rPr>
          <w:rFonts w:ascii="Times New Roman" w:hAnsi="Times New Roman"/>
          <w:sz w:val="24"/>
        </w:rPr>
        <w:t>ealth insurance schemes</w:t>
      </w:r>
      <w:r w:rsidR="00C25B5A">
        <w:rPr>
          <w:rFonts w:ascii="Times New Roman" w:hAnsi="Times New Roman"/>
          <w:sz w:val="24"/>
        </w:rPr>
        <w:t>:</w:t>
      </w:r>
    </w:p>
    <w:p w14:paraId="33192878" w14:textId="77777777" w:rsidR="005428A7" w:rsidRPr="005428A7" w:rsidRDefault="005428A7" w:rsidP="00897A73">
      <w:pPr>
        <w:pStyle w:val="ListParagraph"/>
        <w:numPr>
          <w:ilvl w:val="0"/>
          <w:numId w:val="22"/>
        </w:numPr>
        <w:spacing w:after="240" w:line="240" w:lineRule="auto"/>
        <w:contextualSpacing w:val="0"/>
        <w:jc w:val="both"/>
        <w:rPr>
          <w:rFonts w:ascii="Times New Roman" w:hAnsi="Times New Roman"/>
          <w:sz w:val="24"/>
        </w:rPr>
      </w:pPr>
      <w:r w:rsidRPr="00BD7BBC">
        <w:rPr>
          <w:rFonts w:ascii="Times New Roman" w:hAnsi="Times New Roman"/>
          <w:sz w:val="24"/>
        </w:rPr>
        <w:t>Patients</w:t>
      </w:r>
      <w:r w:rsidRPr="005428A7">
        <w:rPr>
          <w:rFonts w:ascii="Times New Roman" w:hAnsi="Times New Roman"/>
          <w:sz w:val="24"/>
        </w:rPr>
        <w:t xml:space="preserve"> are the final </w:t>
      </w:r>
      <w:r w:rsidR="0020308E">
        <w:rPr>
          <w:rFonts w:ascii="Times New Roman" w:hAnsi="Times New Roman"/>
          <w:sz w:val="24"/>
        </w:rPr>
        <w:t>users</w:t>
      </w:r>
      <w:r w:rsidR="0020308E" w:rsidRPr="005428A7">
        <w:rPr>
          <w:rFonts w:ascii="Times New Roman" w:hAnsi="Times New Roman"/>
          <w:sz w:val="24"/>
        </w:rPr>
        <w:t xml:space="preserve"> </w:t>
      </w:r>
      <w:r w:rsidRPr="005428A7">
        <w:rPr>
          <w:rFonts w:ascii="Times New Roman" w:hAnsi="Times New Roman"/>
          <w:sz w:val="24"/>
        </w:rPr>
        <w:t xml:space="preserve">of </w:t>
      </w:r>
      <w:r w:rsidR="0020308E">
        <w:rPr>
          <w:rFonts w:ascii="Times New Roman" w:hAnsi="Times New Roman"/>
          <w:sz w:val="24"/>
        </w:rPr>
        <w:t>medicines</w:t>
      </w:r>
      <w:r w:rsidRPr="005428A7">
        <w:rPr>
          <w:rFonts w:ascii="Times New Roman" w:hAnsi="Times New Roman"/>
          <w:sz w:val="24"/>
        </w:rPr>
        <w:t xml:space="preserve">. They </w:t>
      </w:r>
      <w:r>
        <w:rPr>
          <w:rFonts w:ascii="Times New Roman" w:hAnsi="Times New Roman"/>
          <w:sz w:val="24"/>
        </w:rPr>
        <w:t xml:space="preserve">generally </w:t>
      </w:r>
      <w:r w:rsidRPr="005428A7">
        <w:rPr>
          <w:rFonts w:ascii="Times New Roman" w:hAnsi="Times New Roman"/>
          <w:sz w:val="24"/>
        </w:rPr>
        <w:t>only pay</w:t>
      </w:r>
      <w:r w:rsidR="00E7302C">
        <w:rPr>
          <w:rFonts w:ascii="Times New Roman" w:hAnsi="Times New Roman"/>
          <w:sz w:val="24"/>
        </w:rPr>
        <w:t xml:space="preserve"> – if at all –</w:t>
      </w:r>
      <w:r w:rsidRPr="005428A7">
        <w:rPr>
          <w:rFonts w:ascii="Times New Roman" w:hAnsi="Times New Roman"/>
          <w:sz w:val="24"/>
        </w:rPr>
        <w:t xml:space="preserve"> </w:t>
      </w:r>
      <w:r w:rsidR="000B1050">
        <w:rPr>
          <w:rFonts w:ascii="Times New Roman" w:hAnsi="Times New Roman"/>
          <w:sz w:val="24"/>
        </w:rPr>
        <w:t xml:space="preserve">a small </w:t>
      </w:r>
      <w:r w:rsidR="00C25B5A">
        <w:rPr>
          <w:rFonts w:ascii="Times New Roman" w:hAnsi="Times New Roman"/>
          <w:sz w:val="24"/>
        </w:rPr>
        <w:t>portion</w:t>
      </w:r>
      <w:r w:rsidR="00C25B5A" w:rsidRPr="005428A7">
        <w:rPr>
          <w:rFonts w:ascii="Times New Roman" w:hAnsi="Times New Roman"/>
          <w:sz w:val="24"/>
        </w:rPr>
        <w:t xml:space="preserve"> </w:t>
      </w:r>
      <w:r w:rsidRPr="005428A7">
        <w:rPr>
          <w:rFonts w:ascii="Times New Roman" w:hAnsi="Times New Roman"/>
          <w:sz w:val="24"/>
        </w:rPr>
        <w:t xml:space="preserve">of the price of prescribed </w:t>
      </w:r>
      <w:r w:rsidR="000B1050">
        <w:rPr>
          <w:rFonts w:ascii="Times New Roman" w:hAnsi="Times New Roman"/>
          <w:sz w:val="24"/>
        </w:rPr>
        <w:t>medicines</w:t>
      </w:r>
      <w:r>
        <w:rPr>
          <w:rFonts w:ascii="Times New Roman" w:hAnsi="Times New Roman"/>
          <w:sz w:val="24"/>
        </w:rPr>
        <w:t>,</w:t>
      </w:r>
      <w:r w:rsidRPr="005428A7">
        <w:rPr>
          <w:rFonts w:ascii="Times New Roman" w:hAnsi="Times New Roman"/>
          <w:sz w:val="24"/>
        </w:rPr>
        <w:t xml:space="preserve"> the rest being </w:t>
      </w:r>
      <w:r w:rsidR="00C25B5A">
        <w:rPr>
          <w:rFonts w:ascii="Times New Roman" w:hAnsi="Times New Roman"/>
          <w:sz w:val="24"/>
        </w:rPr>
        <w:t>covered by</w:t>
      </w:r>
      <w:r w:rsidRPr="005428A7">
        <w:rPr>
          <w:rFonts w:ascii="Times New Roman" w:hAnsi="Times New Roman"/>
          <w:sz w:val="24"/>
        </w:rPr>
        <w:t xml:space="preserve"> the healthcare system.</w:t>
      </w:r>
    </w:p>
    <w:p w14:paraId="67325749" w14:textId="5B4D79B8" w:rsidR="00ED0D3E" w:rsidRDefault="0020308E" w:rsidP="00897A73">
      <w:pPr>
        <w:pStyle w:val="ListParagraph"/>
        <w:numPr>
          <w:ilvl w:val="0"/>
          <w:numId w:val="22"/>
        </w:numPr>
        <w:spacing w:after="240" w:line="240" w:lineRule="auto"/>
        <w:contextualSpacing w:val="0"/>
        <w:jc w:val="both"/>
        <w:rPr>
          <w:rFonts w:ascii="Times New Roman" w:hAnsi="Times New Roman"/>
          <w:sz w:val="24"/>
        </w:rPr>
      </w:pPr>
      <w:r w:rsidRPr="00BD7BBC">
        <w:rPr>
          <w:rFonts w:ascii="Times New Roman" w:hAnsi="Times New Roman"/>
          <w:sz w:val="24"/>
        </w:rPr>
        <w:t>Prescribers</w:t>
      </w:r>
      <w:r w:rsidRPr="005428A7">
        <w:rPr>
          <w:rFonts w:ascii="Times New Roman" w:hAnsi="Times New Roman"/>
          <w:sz w:val="24"/>
        </w:rPr>
        <w:t>, usually medical doctors, decid</w:t>
      </w:r>
      <w:r>
        <w:rPr>
          <w:rFonts w:ascii="Times New Roman" w:hAnsi="Times New Roman"/>
          <w:sz w:val="24"/>
        </w:rPr>
        <w:t xml:space="preserve">e </w:t>
      </w:r>
      <w:r w:rsidRPr="005428A7">
        <w:rPr>
          <w:rFonts w:ascii="Times New Roman" w:hAnsi="Times New Roman"/>
          <w:sz w:val="24"/>
        </w:rPr>
        <w:t xml:space="preserve">which </w:t>
      </w:r>
      <w:r>
        <w:rPr>
          <w:rFonts w:ascii="Times New Roman" w:hAnsi="Times New Roman"/>
          <w:sz w:val="24"/>
        </w:rPr>
        <w:t xml:space="preserve">prescription medicine the patient will use. They may also advise patients about which over-the-counter medicine </w:t>
      </w:r>
      <w:r w:rsidRPr="005428A7">
        <w:rPr>
          <w:rFonts w:ascii="Times New Roman" w:hAnsi="Times New Roman"/>
          <w:sz w:val="24"/>
        </w:rPr>
        <w:t xml:space="preserve">to </w:t>
      </w:r>
      <w:r>
        <w:rPr>
          <w:rFonts w:ascii="Times New Roman" w:hAnsi="Times New Roman"/>
          <w:sz w:val="24"/>
        </w:rPr>
        <w:t>use</w:t>
      </w:r>
      <w:r w:rsidR="00D14D6F">
        <w:rPr>
          <w:rFonts w:ascii="Times New Roman" w:hAnsi="Times New Roman"/>
          <w:sz w:val="24"/>
        </w:rPr>
        <w:t xml:space="preserve">. </w:t>
      </w:r>
      <w:r w:rsidR="00C25B5A">
        <w:rPr>
          <w:rFonts w:ascii="Times New Roman" w:hAnsi="Times New Roman"/>
          <w:sz w:val="24"/>
        </w:rPr>
        <w:t xml:space="preserve">However, they </w:t>
      </w:r>
      <w:r w:rsidR="00D14D6F">
        <w:rPr>
          <w:rFonts w:ascii="Times New Roman" w:hAnsi="Times New Roman"/>
          <w:sz w:val="24"/>
        </w:rPr>
        <w:t xml:space="preserve">do not </w:t>
      </w:r>
      <w:r w:rsidRPr="005428A7">
        <w:rPr>
          <w:rFonts w:ascii="Times New Roman" w:hAnsi="Times New Roman"/>
          <w:sz w:val="24"/>
        </w:rPr>
        <w:t xml:space="preserve">bear the cost of </w:t>
      </w:r>
      <w:r>
        <w:rPr>
          <w:rFonts w:ascii="Times New Roman" w:hAnsi="Times New Roman"/>
          <w:sz w:val="24"/>
        </w:rPr>
        <w:t>th</w:t>
      </w:r>
      <w:r w:rsidR="00D14D6F">
        <w:rPr>
          <w:rFonts w:ascii="Times New Roman" w:hAnsi="Times New Roman"/>
          <w:sz w:val="24"/>
        </w:rPr>
        <w:t>e treatment</w:t>
      </w:r>
      <w:r w:rsidR="005155F4">
        <w:rPr>
          <w:rFonts w:ascii="Times New Roman" w:hAnsi="Times New Roman"/>
          <w:sz w:val="24"/>
        </w:rPr>
        <w:t xml:space="preserve"> they have prescribed</w:t>
      </w:r>
      <w:r w:rsidR="00D14D6F">
        <w:rPr>
          <w:rFonts w:ascii="Times New Roman" w:hAnsi="Times New Roman"/>
          <w:sz w:val="24"/>
        </w:rPr>
        <w:t>.</w:t>
      </w:r>
    </w:p>
    <w:p w14:paraId="114B879B" w14:textId="77777777" w:rsidR="005428A7" w:rsidRPr="005428A7" w:rsidRDefault="0020308E" w:rsidP="00897A73">
      <w:pPr>
        <w:pStyle w:val="ListParagraph"/>
        <w:numPr>
          <w:ilvl w:val="0"/>
          <w:numId w:val="22"/>
        </w:numPr>
        <w:spacing w:after="240" w:line="240" w:lineRule="auto"/>
        <w:contextualSpacing w:val="0"/>
        <w:jc w:val="both"/>
        <w:rPr>
          <w:rFonts w:ascii="Times New Roman" w:hAnsi="Times New Roman"/>
          <w:sz w:val="24"/>
        </w:rPr>
      </w:pPr>
      <w:r>
        <w:rPr>
          <w:rFonts w:ascii="Times New Roman" w:hAnsi="Times New Roman"/>
          <w:sz w:val="24"/>
        </w:rPr>
        <w:t>Pharmacies may also impact the demand for medicine, for example when there are incentives for pharmacists to dispense the cheapest available version of a given medicine (</w:t>
      </w:r>
      <w:r w:rsidR="00587C9E">
        <w:rPr>
          <w:rFonts w:ascii="Times New Roman" w:hAnsi="Times New Roman"/>
          <w:sz w:val="24"/>
        </w:rPr>
        <w:t>such as</w:t>
      </w:r>
      <w:r>
        <w:rPr>
          <w:rFonts w:ascii="Times New Roman" w:hAnsi="Times New Roman"/>
          <w:sz w:val="24"/>
        </w:rPr>
        <w:t xml:space="preserve"> a generic </w:t>
      </w:r>
      <w:r w:rsidR="00587C9E">
        <w:rPr>
          <w:rFonts w:ascii="Times New Roman" w:hAnsi="Times New Roman"/>
          <w:sz w:val="24"/>
        </w:rPr>
        <w:t xml:space="preserve">version </w:t>
      </w:r>
      <w:r>
        <w:rPr>
          <w:rFonts w:ascii="Times New Roman" w:hAnsi="Times New Roman"/>
          <w:sz w:val="24"/>
        </w:rPr>
        <w:t>or a parallel imported product). Pharmacists are often also the main source of advice for patients on over-the-counter medicines</w:t>
      </w:r>
      <w:r w:rsidR="000E6F74">
        <w:rPr>
          <w:rFonts w:ascii="Times New Roman" w:hAnsi="Times New Roman"/>
          <w:sz w:val="24"/>
        </w:rPr>
        <w:t>.</w:t>
      </w:r>
    </w:p>
    <w:p w14:paraId="199DF0FF" w14:textId="77777777" w:rsidR="005428A7" w:rsidRPr="005428A7" w:rsidRDefault="005428A7" w:rsidP="00897A73">
      <w:pPr>
        <w:pStyle w:val="ListParagraph"/>
        <w:numPr>
          <w:ilvl w:val="0"/>
          <w:numId w:val="22"/>
        </w:numPr>
        <w:spacing w:after="240" w:line="240" w:lineRule="auto"/>
        <w:contextualSpacing w:val="0"/>
        <w:jc w:val="both"/>
        <w:rPr>
          <w:rFonts w:ascii="Times New Roman" w:hAnsi="Times New Roman"/>
          <w:sz w:val="24"/>
        </w:rPr>
      </w:pPr>
      <w:r w:rsidRPr="005428A7">
        <w:rPr>
          <w:rFonts w:ascii="Times New Roman" w:hAnsi="Times New Roman"/>
          <w:sz w:val="24"/>
        </w:rPr>
        <w:t xml:space="preserve">Private and public </w:t>
      </w:r>
      <w:r w:rsidRPr="00BD7BBC">
        <w:rPr>
          <w:rFonts w:ascii="Times New Roman" w:hAnsi="Times New Roman"/>
          <w:sz w:val="24"/>
        </w:rPr>
        <w:t>health insurance schemes</w:t>
      </w:r>
      <w:r w:rsidRPr="005428A7">
        <w:rPr>
          <w:rFonts w:ascii="Times New Roman" w:hAnsi="Times New Roman"/>
          <w:sz w:val="24"/>
        </w:rPr>
        <w:t xml:space="preserve"> are financed </w:t>
      </w:r>
      <w:r w:rsidR="0032568B">
        <w:rPr>
          <w:rFonts w:ascii="Times New Roman" w:hAnsi="Times New Roman"/>
          <w:sz w:val="24"/>
        </w:rPr>
        <w:t>by</w:t>
      </w:r>
      <w:r w:rsidR="0032568B" w:rsidRPr="005428A7">
        <w:rPr>
          <w:rFonts w:ascii="Times New Roman" w:hAnsi="Times New Roman"/>
          <w:sz w:val="24"/>
        </w:rPr>
        <w:t xml:space="preserve"> </w:t>
      </w:r>
      <w:r w:rsidRPr="005428A7">
        <w:rPr>
          <w:rFonts w:ascii="Times New Roman" w:hAnsi="Times New Roman"/>
          <w:sz w:val="24"/>
        </w:rPr>
        <w:t xml:space="preserve">their members (and/or the </w:t>
      </w:r>
      <w:r w:rsidR="00E7302C">
        <w:rPr>
          <w:rFonts w:ascii="Times New Roman" w:hAnsi="Times New Roman"/>
          <w:sz w:val="24"/>
        </w:rPr>
        <w:t>State</w:t>
      </w:r>
      <w:r w:rsidRPr="005428A7">
        <w:rPr>
          <w:rFonts w:ascii="Times New Roman" w:hAnsi="Times New Roman"/>
          <w:sz w:val="24"/>
        </w:rPr>
        <w:t xml:space="preserve">) and cover </w:t>
      </w:r>
      <w:r w:rsidR="0020308E">
        <w:rPr>
          <w:rFonts w:ascii="Times New Roman" w:hAnsi="Times New Roman"/>
          <w:sz w:val="24"/>
        </w:rPr>
        <w:t>patients</w:t>
      </w:r>
      <w:r w:rsidR="003A2F9F">
        <w:rPr>
          <w:rFonts w:ascii="Times New Roman" w:hAnsi="Times New Roman"/>
          <w:sz w:val="24"/>
        </w:rPr>
        <w:t>’</w:t>
      </w:r>
      <w:r w:rsidR="0020308E">
        <w:rPr>
          <w:rFonts w:ascii="Times New Roman" w:hAnsi="Times New Roman"/>
          <w:sz w:val="24"/>
        </w:rPr>
        <w:t xml:space="preserve"> </w:t>
      </w:r>
      <w:r w:rsidRPr="005428A7">
        <w:rPr>
          <w:rFonts w:ascii="Times New Roman" w:hAnsi="Times New Roman"/>
          <w:sz w:val="24"/>
        </w:rPr>
        <w:t>medical costs on their behalf.</w:t>
      </w:r>
      <w:r w:rsidR="000E6F74">
        <w:rPr>
          <w:rFonts w:ascii="Times New Roman" w:hAnsi="Times New Roman"/>
          <w:sz w:val="24"/>
        </w:rPr>
        <w:t xml:space="preserve"> The</w:t>
      </w:r>
      <w:r w:rsidR="000E6F74" w:rsidDel="0020308E">
        <w:rPr>
          <w:rFonts w:ascii="Times New Roman" w:hAnsi="Times New Roman"/>
          <w:sz w:val="24"/>
        </w:rPr>
        <w:t xml:space="preserve"> </w:t>
      </w:r>
      <w:r w:rsidR="000E6F74">
        <w:rPr>
          <w:rFonts w:ascii="Times New Roman" w:hAnsi="Times New Roman"/>
          <w:sz w:val="24"/>
        </w:rPr>
        <w:t xml:space="preserve">reimbursement regime for medicines </w:t>
      </w:r>
      <w:r w:rsidR="0020308E">
        <w:rPr>
          <w:rFonts w:ascii="Times New Roman" w:hAnsi="Times New Roman"/>
          <w:sz w:val="24"/>
        </w:rPr>
        <w:t>in a country impacts demand and influences</w:t>
      </w:r>
      <w:r w:rsidR="000E6F74">
        <w:rPr>
          <w:rFonts w:ascii="Times New Roman" w:hAnsi="Times New Roman"/>
          <w:sz w:val="24"/>
        </w:rPr>
        <w:t xml:space="preserve"> prescribers</w:t>
      </w:r>
      <w:r w:rsidR="003A2F9F">
        <w:rPr>
          <w:rFonts w:ascii="Times New Roman" w:hAnsi="Times New Roman"/>
          <w:sz w:val="24"/>
        </w:rPr>
        <w:t>’</w:t>
      </w:r>
      <w:r w:rsidR="000E6F74">
        <w:rPr>
          <w:rFonts w:ascii="Times New Roman" w:hAnsi="Times New Roman"/>
          <w:sz w:val="24"/>
        </w:rPr>
        <w:t xml:space="preserve"> and pharmacists</w:t>
      </w:r>
      <w:r w:rsidR="003A2F9F">
        <w:rPr>
          <w:rFonts w:ascii="Times New Roman" w:hAnsi="Times New Roman"/>
          <w:sz w:val="24"/>
        </w:rPr>
        <w:t>’</w:t>
      </w:r>
      <w:r w:rsidR="000E6F74">
        <w:rPr>
          <w:rFonts w:ascii="Times New Roman" w:hAnsi="Times New Roman"/>
          <w:sz w:val="24"/>
        </w:rPr>
        <w:t xml:space="preserve"> behaviour.</w:t>
      </w:r>
    </w:p>
    <w:p w14:paraId="5B331624" w14:textId="77777777" w:rsidR="005428A7" w:rsidRPr="005428A7" w:rsidRDefault="001D0484" w:rsidP="005428A7">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 xml:space="preserve">On the </w:t>
      </w:r>
      <w:r w:rsidR="005428A7" w:rsidRPr="00DE58D8">
        <w:rPr>
          <w:rFonts w:ascii="Times New Roman" w:hAnsi="Times New Roman"/>
          <w:sz w:val="24"/>
        </w:rPr>
        <w:t>supply side</w:t>
      </w:r>
      <w:r>
        <w:rPr>
          <w:rFonts w:ascii="Times New Roman" w:hAnsi="Times New Roman"/>
          <w:sz w:val="24"/>
        </w:rPr>
        <w:t xml:space="preserve">, there are </w:t>
      </w:r>
      <w:r w:rsidR="005428A7" w:rsidRPr="005428A7">
        <w:rPr>
          <w:rFonts w:ascii="Times New Roman" w:hAnsi="Times New Roman"/>
          <w:sz w:val="24"/>
        </w:rPr>
        <w:t xml:space="preserve">manufacturers </w:t>
      </w:r>
      <w:r>
        <w:rPr>
          <w:rFonts w:ascii="Times New Roman" w:hAnsi="Times New Roman"/>
          <w:sz w:val="24"/>
        </w:rPr>
        <w:t xml:space="preserve">with distinct business models </w:t>
      </w:r>
      <w:r w:rsidR="005428A7" w:rsidRPr="005428A7">
        <w:rPr>
          <w:rFonts w:ascii="Times New Roman" w:hAnsi="Times New Roman"/>
          <w:sz w:val="24"/>
        </w:rPr>
        <w:t>(</w:t>
      </w:r>
      <w:r w:rsidR="000E6F74">
        <w:rPr>
          <w:rFonts w:ascii="Times New Roman" w:hAnsi="Times New Roman"/>
          <w:sz w:val="24"/>
        </w:rPr>
        <w:t>supplying origina</w:t>
      </w:r>
      <w:r w:rsidR="0020308E">
        <w:rPr>
          <w:rFonts w:ascii="Times New Roman" w:hAnsi="Times New Roman"/>
          <w:sz w:val="24"/>
        </w:rPr>
        <w:t>tor</w:t>
      </w:r>
      <w:r w:rsidR="000E6F74">
        <w:rPr>
          <w:rFonts w:ascii="Times New Roman" w:hAnsi="Times New Roman"/>
          <w:sz w:val="24"/>
        </w:rPr>
        <w:t xml:space="preserve"> medicines, </w:t>
      </w:r>
      <w:r w:rsidR="005428A7" w:rsidRPr="005428A7">
        <w:rPr>
          <w:rFonts w:ascii="Times New Roman" w:hAnsi="Times New Roman"/>
          <w:sz w:val="24"/>
        </w:rPr>
        <w:t>generic</w:t>
      </w:r>
      <w:r w:rsidR="000E6F74">
        <w:rPr>
          <w:rFonts w:ascii="Times New Roman" w:hAnsi="Times New Roman"/>
          <w:sz w:val="24"/>
        </w:rPr>
        <w:t xml:space="preserve"> medicines </w:t>
      </w:r>
      <w:r w:rsidR="00E7302C">
        <w:rPr>
          <w:rFonts w:ascii="Times New Roman" w:hAnsi="Times New Roman"/>
          <w:sz w:val="24"/>
        </w:rPr>
        <w:t>or</w:t>
      </w:r>
      <w:r w:rsidR="000E6F74">
        <w:rPr>
          <w:rFonts w:ascii="Times New Roman" w:hAnsi="Times New Roman"/>
          <w:sz w:val="24"/>
        </w:rPr>
        <w:t>, increasingly, both types of products</w:t>
      </w:r>
      <w:r w:rsidR="005428A7" w:rsidRPr="005428A7">
        <w:rPr>
          <w:rFonts w:ascii="Times New Roman" w:hAnsi="Times New Roman"/>
          <w:sz w:val="24"/>
        </w:rPr>
        <w:t>)</w:t>
      </w:r>
      <w:r>
        <w:rPr>
          <w:rFonts w:ascii="Times New Roman" w:hAnsi="Times New Roman"/>
          <w:sz w:val="24"/>
        </w:rPr>
        <w:t xml:space="preserve">, </w:t>
      </w:r>
      <w:r w:rsidR="005428A7" w:rsidRPr="005428A7">
        <w:rPr>
          <w:rFonts w:ascii="Times New Roman" w:hAnsi="Times New Roman"/>
          <w:sz w:val="24"/>
        </w:rPr>
        <w:t>wholesale</w:t>
      </w:r>
      <w:r w:rsidR="00016380">
        <w:rPr>
          <w:rFonts w:ascii="Times New Roman" w:hAnsi="Times New Roman"/>
          <w:sz w:val="24"/>
        </w:rPr>
        <w:t>rs</w:t>
      </w:r>
      <w:r w:rsidR="005428A7" w:rsidRPr="005428A7">
        <w:rPr>
          <w:rFonts w:ascii="Times New Roman" w:hAnsi="Times New Roman"/>
          <w:sz w:val="24"/>
        </w:rPr>
        <w:t xml:space="preserve"> and</w:t>
      </w:r>
      <w:r w:rsidR="00AB4B6B" w:rsidRPr="00AB4B6B">
        <w:rPr>
          <w:rFonts w:ascii="Times New Roman" w:hAnsi="Times New Roman"/>
          <w:sz w:val="24"/>
        </w:rPr>
        <w:t xml:space="preserve"> </w:t>
      </w:r>
      <w:r w:rsidR="005428A7" w:rsidRPr="005428A7">
        <w:rPr>
          <w:rFonts w:ascii="Times New Roman" w:hAnsi="Times New Roman"/>
          <w:sz w:val="24"/>
        </w:rPr>
        <w:t xml:space="preserve">different </w:t>
      </w:r>
      <w:r w:rsidR="00AB4B6B" w:rsidRPr="00AB4B6B">
        <w:rPr>
          <w:rFonts w:ascii="Times New Roman" w:hAnsi="Times New Roman"/>
          <w:sz w:val="24"/>
        </w:rPr>
        <w:t xml:space="preserve">types of </w:t>
      </w:r>
      <w:r w:rsidR="005428A7" w:rsidRPr="005428A7">
        <w:rPr>
          <w:rFonts w:ascii="Times New Roman" w:hAnsi="Times New Roman"/>
          <w:sz w:val="24"/>
        </w:rPr>
        <w:t>pharmacies</w:t>
      </w:r>
      <w:r w:rsidR="00AB4B6B" w:rsidRPr="00AB4B6B">
        <w:rPr>
          <w:rFonts w:ascii="Times New Roman" w:hAnsi="Times New Roman"/>
          <w:sz w:val="24"/>
        </w:rPr>
        <w:t xml:space="preserve">: online pharmacies, </w:t>
      </w:r>
      <w:r w:rsidR="00AB4B6B" w:rsidRPr="006D470D">
        <w:rPr>
          <w:rFonts w:ascii="Times New Roman" w:hAnsi="Times New Roman"/>
          <w:sz w:val="24"/>
        </w:rPr>
        <w:t>mail order pharmacies</w:t>
      </w:r>
      <w:r w:rsidR="00AB4B6B">
        <w:rPr>
          <w:rFonts w:ascii="Times New Roman" w:hAnsi="Times New Roman"/>
          <w:sz w:val="24"/>
        </w:rPr>
        <w:t>,</w:t>
      </w:r>
      <w:r w:rsidR="00AB4B6B" w:rsidRPr="006D470D">
        <w:rPr>
          <w:rFonts w:ascii="Times New Roman" w:hAnsi="Times New Roman"/>
          <w:sz w:val="24"/>
        </w:rPr>
        <w:t xml:space="preserve"> </w:t>
      </w:r>
      <w:r w:rsidR="00AB4B6B">
        <w:rPr>
          <w:rFonts w:ascii="Times New Roman" w:hAnsi="Times New Roman"/>
          <w:sz w:val="24"/>
        </w:rPr>
        <w:t>traditional</w:t>
      </w:r>
      <w:r w:rsidR="00AB4B6B" w:rsidRPr="00AB4B6B">
        <w:rPr>
          <w:rFonts w:ascii="Times New Roman" w:hAnsi="Times New Roman"/>
          <w:sz w:val="24"/>
        </w:rPr>
        <w:t xml:space="preserve"> </w:t>
      </w:r>
      <w:r w:rsidR="0032568B">
        <w:rPr>
          <w:rFonts w:ascii="Times New Roman" w:hAnsi="Times New Roman"/>
          <w:sz w:val="24"/>
        </w:rPr>
        <w:t>‘</w:t>
      </w:r>
      <w:r w:rsidR="0032568B" w:rsidRPr="007E0A86">
        <w:rPr>
          <w:rFonts w:ascii="Times New Roman" w:hAnsi="Times New Roman"/>
          <w:sz w:val="24"/>
        </w:rPr>
        <w:t>brick and mortar</w:t>
      </w:r>
      <w:r w:rsidR="0032568B">
        <w:rPr>
          <w:rFonts w:ascii="Times New Roman" w:hAnsi="Times New Roman"/>
          <w:sz w:val="24"/>
        </w:rPr>
        <w:t>’</w:t>
      </w:r>
      <w:r w:rsidR="0032568B" w:rsidRPr="007E0A86">
        <w:rPr>
          <w:rFonts w:ascii="Times New Roman" w:hAnsi="Times New Roman"/>
          <w:sz w:val="24"/>
        </w:rPr>
        <w:t xml:space="preserve"> </w:t>
      </w:r>
      <w:r w:rsidR="00AB4B6B" w:rsidRPr="00AB4B6B">
        <w:rPr>
          <w:rFonts w:ascii="Times New Roman" w:hAnsi="Times New Roman"/>
          <w:sz w:val="24"/>
        </w:rPr>
        <w:t>pharmacies and hospital pharmacies</w:t>
      </w:r>
      <w:r w:rsidR="0032568B">
        <w:rPr>
          <w:rFonts w:ascii="Times New Roman" w:hAnsi="Times New Roman"/>
          <w:sz w:val="24"/>
        </w:rPr>
        <w:t>:</w:t>
      </w:r>
    </w:p>
    <w:p w14:paraId="51E5430F" w14:textId="77777777" w:rsidR="00F143DE" w:rsidRPr="00BD7BBC" w:rsidRDefault="0032568B" w:rsidP="00D10E9E">
      <w:pPr>
        <w:pStyle w:val="ListParagraph"/>
        <w:numPr>
          <w:ilvl w:val="0"/>
          <w:numId w:val="22"/>
        </w:numPr>
        <w:spacing w:after="240" w:line="240" w:lineRule="auto"/>
        <w:contextualSpacing w:val="0"/>
        <w:jc w:val="both"/>
        <w:rPr>
          <w:rFonts w:ascii="Times New Roman" w:hAnsi="Times New Roman"/>
          <w:sz w:val="24"/>
        </w:rPr>
      </w:pPr>
      <w:r>
        <w:rPr>
          <w:rFonts w:ascii="Times New Roman" w:hAnsi="Times New Roman"/>
          <w:sz w:val="24"/>
        </w:rPr>
        <w:t>Originators</w:t>
      </w:r>
      <w:r w:rsidR="000E6F74">
        <w:rPr>
          <w:rFonts w:ascii="Times New Roman" w:hAnsi="Times New Roman"/>
          <w:sz w:val="24"/>
        </w:rPr>
        <w:t xml:space="preserve"> </w:t>
      </w:r>
      <w:r w:rsidR="005428A7" w:rsidRPr="00BD7BBC">
        <w:rPr>
          <w:rFonts w:ascii="Times New Roman" w:hAnsi="Times New Roman"/>
          <w:sz w:val="24"/>
        </w:rPr>
        <w:t xml:space="preserve">are active in research, development, manufacturing, marketing and </w:t>
      </w:r>
      <w:r>
        <w:rPr>
          <w:rFonts w:ascii="Times New Roman" w:hAnsi="Times New Roman"/>
          <w:sz w:val="24"/>
        </w:rPr>
        <w:t xml:space="preserve">the </w:t>
      </w:r>
      <w:r w:rsidR="005428A7" w:rsidRPr="00BD7BBC">
        <w:rPr>
          <w:rFonts w:ascii="Times New Roman" w:hAnsi="Times New Roman"/>
          <w:sz w:val="24"/>
        </w:rPr>
        <w:t xml:space="preserve">supply of innovative medicines. </w:t>
      </w:r>
      <w:r w:rsidR="00F143DE" w:rsidRPr="00BD7BBC">
        <w:rPr>
          <w:rFonts w:ascii="Times New Roman" w:hAnsi="Times New Roman"/>
          <w:sz w:val="24"/>
        </w:rPr>
        <w:t xml:space="preserve">They typically compete </w:t>
      </w:r>
      <w:r>
        <w:rPr>
          <w:rFonts w:ascii="Times New Roman" w:hAnsi="Times New Roman"/>
          <w:sz w:val="24"/>
        </w:rPr>
        <w:t>‘</w:t>
      </w:r>
      <w:r w:rsidRPr="007E0A86">
        <w:rPr>
          <w:rFonts w:ascii="Times New Roman" w:hAnsi="Times New Roman"/>
          <w:sz w:val="24"/>
        </w:rPr>
        <w:t>for the market</w:t>
      </w:r>
      <w:r>
        <w:rPr>
          <w:rFonts w:ascii="Times New Roman" w:hAnsi="Times New Roman"/>
          <w:sz w:val="24"/>
        </w:rPr>
        <w:t>’</w:t>
      </w:r>
      <w:r w:rsidRPr="007E0A86">
        <w:rPr>
          <w:rFonts w:ascii="Times New Roman" w:hAnsi="Times New Roman"/>
          <w:sz w:val="24"/>
        </w:rPr>
        <w:t xml:space="preserve"> </w:t>
      </w:r>
      <w:r w:rsidR="00F143DE" w:rsidRPr="00BD7BBC">
        <w:rPr>
          <w:rFonts w:ascii="Times New Roman" w:hAnsi="Times New Roman"/>
          <w:sz w:val="24"/>
        </w:rPr>
        <w:t xml:space="preserve">by </w:t>
      </w:r>
      <w:r>
        <w:rPr>
          <w:rFonts w:ascii="Times New Roman" w:hAnsi="Times New Roman"/>
          <w:sz w:val="24"/>
        </w:rPr>
        <w:t>trying</w:t>
      </w:r>
      <w:r w:rsidRPr="00BD7BBC">
        <w:rPr>
          <w:rFonts w:ascii="Times New Roman" w:hAnsi="Times New Roman"/>
          <w:sz w:val="24"/>
        </w:rPr>
        <w:t xml:space="preserve"> </w:t>
      </w:r>
      <w:r w:rsidR="00F143DE" w:rsidRPr="00BD7BBC">
        <w:rPr>
          <w:rFonts w:ascii="Times New Roman" w:hAnsi="Times New Roman"/>
          <w:sz w:val="24"/>
        </w:rPr>
        <w:t xml:space="preserve">to be the first to </w:t>
      </w:r>
      <w:r w:rsidR="0020308E">
        <w:rPr>
          <w:rFonts w:ascii="Times New Roman" w:hAnsi="Times New Roman"/>
          <w:sz w:val="24"/>
        </w:rPr>
        <w:t>discover</w:t>
      </w:r>
      <w:r w:rsidR="00F143DE" w:rsidRPr="00BD7BBC">
        <w:rPr>
          <w:rFonts w:ascii="Times New Roman" w:hAnsi="Times New Roman"/>
          <w:sz w:val="24"/>
        </w:rPr>
        <w:t xml:space="preserve">, patent and </w:t>
      </w:r>
      <w:r w:rsidR="0020308E">
        <w:rPr>
          <w:rFonts w:ascii="Times New Roman" w:hAnsi="Times New Roman"/>
          <w:sz w:val="24"/>
        </w:rPr>
        <w:t>bring to the market</w:t>
      </w:r>
      <w:r w:rsidR="0020308E" w:rsidRPr="00BD7BBC">
        <w:rPr>
          <w:rFonts w:ascii="Times New Roman" w:hAnsi="Times New Roman"/>
          <w:sz w:val="24"/>
        </w:rPr>
        <w:t xml:space="preserve"> </w:t>
      </w:r>
      <w:r w:rsidR="00F143DE" w:rsidRPr="00BD7BBC">
        <w:rPr>
          <w:rFonts w:ascii="Times New Roman" w:hAnsi="Times New Roman"/>
          <w:sz w:val="24"/>
        </w:rPr>
        <w:t xml:space="preserve">a new medicine, </w:t>
      </w:r>
      <w:r w:rsidR="00E7302C">
        <w:rPr>
          <w:rFonts w:ascii="Times New Roman" w:hAnsi="Times New Roman"/>
          <w:sz w:val="24"/>
        </w:rPr>
        <w:t>but</w:t>
      </w:r>
      <w:r w:rsidR="00E7302C" w:rsidRPr="00BD7BBC">
        <w:rPr>
          <w:rFonts w:ascii="Times New Roman" w:hAnsi="Times New Roman"/>
          <w:sz w:val="24"/>
        </w:rPr>
        <w:t xml:space="preserve"> </w:t>
      </w:r>
      <w:r w:rsidR="00F143DE" w:rsidRPr="00BD7BBC">
        <w:rPr>
          <w:rFonts w:ascii="Times New Roman" w:hAnsi="Times New Roman"/>
          <w:sz w:val="24"/>
        </w:rPr>
        <w:t xml:space="preserve">they </w:t>
      </w:r>
      <w:r w:rsidR="00E7302C">
        <w:rPr>
          <w:rFonts w:ascii="Times New Roman" w:hAnsi="Times New Roman"/>
          <w:sz w:val="24"/>
        </w:rPr>
        <w:t xml:space="preserve">may </w:t>
      </w:r>
      <w:r w:rsidR="00F143DE" w:rsidRPr="00BD7BBC">
        <w:rPr>
          <w:rFonts w:ascii="Times New Roman" w:hAnsi="Times New Roman"/>
          <w:sz w:val="24"/>
        </w:rPr>
        <w:t xml:space="preserve">compete </w:t>
      </w:r>
      <w:r w:rsidR="00E7302C">
        <w:rPr>
          <w:rFonts w:ascii="Times New Roman" w:hAnsi="Times New Roman"/>
          <w:sz w:val="24"/>
        </w:rPr>
        <w:t xml:space="preserve">also </w:t>
      </w:r>
      <w:r>
        <w:rPr>
          <w:rFonts w:ascii="Times New Roman" w:hAnsi="Times New Roman"/>
          <w:sz w:val="24"/>
        </w:rPr>
        <w:t>‘</w:t>
      </w:r>
      <w:r w:rsidRPr="007E0A86">
        <w:rPr>
          <w:rFonts w:ascii="Times New Roman" w:hAnsi="Times New Roman"/>
          <w:sz w:val="24"/>
        </w:rPr>
        <w:t>in the market</w:t>
      </w:r>
      <w:r>
        <w:rPr>
          <w:rFonts w:ascii="Times New Roman" w:hAnsi="Times New Roman"/>
          <w:sz w:val="24"/>
        </w:rPr>
        <w:t>’</w:t>
      </w:r>
      <w:r w:rsidRPr="007E0A86">
        <w:rPr>
          <w:rFonts w:ascii="Times New Roman" w:hAnsi="Times New Roman"/>
          <w:sz w:val="24"/>
        </w:rPr>
        <w:t xml:space="preserve"> </w:t>
      </w:r>
      <w:r w:rsidR="00F143DE" w:rsidRPr="00BD7BBC">
        <w:rPr>
          <w:rFonts w:ascii="Times New Roman" w:hAnsi="Times New Roman"/>
          <w:sz w:val="24"/>
        </w:rPr>
        <w:t xml:space="preserve">when different drugs are relatively substitutable for similar indications. </w:t>
      </w:r>
    </w:p>
    <w:p w14:paraId="634A8A70" w14:textId="77777777" w:rsidR="00F143DE" w:rsidRDefault="00770729" w:rsidP="00D10E9E">
      <w:pPr>
        <w:pStyle w:val="ListParagraph"/>
        <w:numPr>
          <w:ilvl w:val="0"/>
          <w:numId w:val="22"/>
        </w:numPr>
        <w:spacing w:after="240" w:line="240" w:lineRule="auto"/>
        <w:contextualSpacing w:val="0"/>
        <w:jc w:val="both"/>
        <w:rPr>
          <w:rFonts w:ascii="Times New Roman" w:hAnsi="Times New Roman"/>
          <w:sz w:val="24"/>
        </w:rPr>
      </w:pPr>
      <w:r>
        <w:rPr>
          <w:rFonts w:ascii="Times New Roman" w:hAnsi="Times New Roman"/>
          <w:sz w:val="24"/>
        </w:rPr>
        <w:t>M</w:t>
      </w:r>
      <w:r w:rsidR="005428A7" w:rsidRPr="00BD7BBC">
        <w:rPr>
          <w:rFonts w:ascii="Times New Roman" w:hAnsi="Times New Roman"/>
          <w:sz w:val="24"/>
        </w:rPr>
        <w:t xml:space="preserve">anufacturers </w:t>
      </w:r>
      <w:r w:rsidR="000E6F74">
        <w:rPr>
          <w:rFonts w:ascii="Times New Roman" w:hAnsi="Times New Roman"/>
          <w:sz w:val="24"/>
        </w:rPr>
        <w:t xml:space="preserve">of generic products </w:t>
      </w:r>
      <w:r w:rsidR="00144093">
        <w:rPr>
          <w:rFonts w:ascii="Times New Roman" w:hAnsi="Times New Roman"/>
          <w:sz w:val="24"/>
        </w:rPr>
        <w:t>supply</w:t>
      </w:r>
      <w:r w:rsidR="005428A7" w:rsidRPr="00BD7BBC">
        <w:rPr>
          <w:rFonts w:ascii="Times New Roman" w:hAnsi="Times New Roman"/>
          <w:sz w:val="24"/>
        </w:rPr>
        <w:t xml:space="preserve"> non-innovative</w:t>
      </w:r>
      <w:r w:rsidR="000E6F74">
        <w:rPr>
          <w:rFonts w:ascii="Times New Roman" w:hAnsi="Times New Roman"/>
          <w:sz w:val="24"/>
        </w:rPr>
        <w:t xml:space="preserve"> generic versions of the originator medicine </w:t>
      </w:r>
      <w:r w:rsidR="00144093">
        <w:rPr>
          <w:rFonts w:ascii="Times New Roman" w:hAnsi="Times New Roman"/>
          <w:sz w:val="24"/>
        </w:rPr>
        <w:t xml:space="preserve">after the </w:t>
      </w:r>
      <w:r w:rsidR="005428A7" w:rsidRPr="00BD7BBC">
        <w:rPr>
          <w:rFonts w:ascii="Times New Roman" w:hAnsi="Times New Roman"/>
          <w:sz w:val="24"/>
        </w:rPr>
        <w:t>originators</w:t>
      </w:r>
      <w:r w:rsidR="00144093">
        <w:rPr>
          <w:rFonts w:ascii="Times New Roman" w:hAnsi="Times New Roman"/>
          <w:sz w:val="24"/>
        </w:rPr>
        <w:t xml:space="preserve"> lose exclusivity</w:t>
      </w:r>
      <w:r w:rsidR="000E6F74">
        <w:rPr>
          <w:rFonts w:ascii="Times New Roman" w:hAnsi="Times New Roman"/>
          <w:sz w:val="24"/>
        </w:rPr>
        <w:t xml:space="preserve">, </w:t>
      </w:r>
      <w:r w:rsidR="005E7E98">
        <w:rPr>
          <w:rFonts w:ascii="Times New Roman" w:hAnsi="Times New Roman"/>
          <w:sz w:val="24"/>
        </w:rPr>
        <w:t xml:space="preserve">and they do so </w:t>
      </w:r>
      <w:r w:rsidR="00587C9E" w:rsidRPr="00F64D70">
        <w:rPr>
          <w:rFonts w:ascii="Times New Roman" w:hAnsi="Times New Roman"/>
          <w:sz w:val="24"/>
        </w:rPr>
        <w:t>normally</w:t>
      </w:r>
      <w:r w:rsidR="00587C9E">
        <w:rPr>
          <w:rFonts w:ascii="Times New Roman" w:hAnsi="Times New Roman"/>
          <w:sz w:val="24"/>
        </w:rPr>
        <w:t xml:space="preserve"> </w:t>
      </w:r>
      <w:r w:rsidR="000E6F74">
        <w:rPr>
          <w:rFonts w:ascii="Times New Roman" w:hAnsi="Times New Roman"/>
          <w:sz w:val="24"/>
        </w:rPr>
        <w:t>at significantly lower prices</w:t>
      </w:r>
      <w:r w:rsidR="005428A7" w:rsidRPr="00BD7BBC">
        <w:rPr>
          <w:rFonts w:ascii="Times New Roman" w:hAnsi="Times New Roman"/>
          <w:sz w:val="24"/>
        </w:rPr>
        <w:t>.</w:t>
      </w:r>
      <w:r w:rsidR="00F143DE" w:rsidRPr="00BD7BBC">
        <w:rPr>
          <w:rFonts w:ascii="Times New Roman" w:hAnsi="Times New Roman"/>
          <w:sz w:val="24"/>
        </w:rPr>
        <w:t xml:space="preserve"> A generic </w:t>
      </w:r>
      <w:r w:rsidR="000E6F74">
        <w:rPr>
          <w:rFonts w:ascii="Times New Roman" w:hAnsi="Times New Roman"/>
          <w:sz w:val="24"/>
        </w:rPr>
        <w:t>product</w:t>
      </w:r>
      <w:r w:rsidR="00F143DE" w:rsidRPr="00BD7BBC">
        <w:rPr>
          <w:rFonts w:ascii="Times New Roman" w:hAnsi="Times New Roman"/>
          <w:sz w:val="24"/>
        </w:rPr>
        <w:t xml:space="preserve"> </w:t>
      </w:r>
      <w:r w:rsidR="005E7E98" w:rsidRPr="00F64D70">
        <w:rPr>
          <w:rFonts w:ascii="Times New Roman" w:hAnsi="Times New Roman"/>
          <w:sz w:val="24"/>
        </w:rPr>
        <w:t>has</w:t>
      </w:r>
      <w:r w:rsidR="00F143DE" w:rsidRPr="00BD7BBC">
        <w:rPr>
          <w:rFonts w:ascii="Times New Roman" w:hAnsi="Times New Roman"/>
          <w:sz w:val="24"/>
        </w:rPr>
        <w:t xml:space="preserve"> the same </w:t>
      </w:r>
      <w:r w:rsidR="005E7E98">
        <w:rPr>
          <w:rFonts w:ascii="Times New Roman" w:hAnsi="Times New Roman"/>
          <w:sz w:val="24"/>
        </w:rPr>
        <w:t>qualitative and quantitative composition</w:t>
      </w:r>
      <w:r w:rsidR="005E7E98" w:rsidRPr="00BD7BBC">
        <w:rPr>
          <w:rFonts w:ascii="Times New Roman" w:hAnsi="Times New Roman"/>
          <w:sz w:val="24"/>
        </w:rPr>
        <w:t xml:space="preserve"> </w:t>
      </w:r>
      <w:r w:rsidR="00D14D6F">
        <w:rPr>
          <w:rFonts w:ascii="Times New Roman" w:hAnsi="Times New Roman"/>
          <w:sz w:val="24"/>
        </w:rPr>
        <w:t xml:space="preserve">in active substance and the same pharmaceutical form (e.g. tablet, injectable) </w:t>
      </w:r>
      <w:r w:rsidR="00F143DE" w:rsidRPr="00BD7BBC">
        <w:rPr>
          <w:rFonts w:ascii="Times New Roman" w:hAnsi="Times New Roman"/>
          <w:sz w:val="24"/>
        </w:rPr>
        <w:t xml:space="preserve">as an originator </w:t>
      </w:r>
      <w:r w:rsidR="000E6F74">
        <w:rPr>
          <w:rFonts w:ascii="Times New Roman" w:hAnsi="Times New Roman"/>
          <w:sz w:val="24"/>
        </w:rPr>
        <w:t xml:space="preserve">product </w:t>
      </w:r>
      <w:r w:rsidR="00F143DE" w:rsidRPr="00BD7BBC">
        <w:rPr>
          <w:rFonts w:ascii="Times New Roman" w:hAnsi="Times New Roman"/>
          <w:sz w:val="24"/>
        </w:rPr>
        <w:t xml:space="preserve">that has already been authorised (the </w:t>
      </w:r>
      <w:r w:rsidR="0032568B">
        <w:rPr>
          <w:rFonts w:ascii="Times New Roman" w:hAnsi="Times New Roman"/>
          <w:sz w:val="24"/>
        </w:rPr>
        <w:t>‘</w:t>
      </w:r>
      <w:r w:rsidR="0032568B" w:rsidRPr="007E0A86">
        <w:rPr>
          <w:rFonts w:ascii="Times New Roman" w:hAnsi="Times New Roman"/>
          <w:sz w:val="24"/>
        </w:rPr>
        <w:t>reference medicine</w:t>
      </w:r>
      <w:r w:rsidR="0032568B">
        <w:rPr>
          <w:rFonts w:ascii="Times New Roman" w:hAnsi="Times New Roman"/>
          <w:sz w:val="24"/>
        </w:rPr>
        <w:t>’</w:t>
      </w:r>
      <w:r w:rsidR="00F143DE" w:rsidRPr="00BD7BBC">
        <w:rPr>
          <w:rFonts w:ascii="Times New Roman" w:hAnsi="Times New Roman"/>
          <w:sz w:val="24"/>
        </w:rPr>
        <w:t>)</w:t>
      </w:r>
      <w:r w:rsidR="00B748C0">
        <w:rPr>
          <w:rFonts w:ascii="Times New Roman" w:hAnsi="Times New Roman"/>
          <w:sz w:val="24"/>
        </w:rPr>
        <w:t xml:space="preserve">, and its bioequivalence with the reference medicine needs to be </w:t>
      </w:r>
      <w:r w:rsidR="00B748C0">
        <w:rPr>
          <w:rFonts w:ascii="Times New Roman" w:hAnsi="Times New Roman"/>
          <w:sz w:val="24"/>
        </w:rPr>
        <w:lastRenderedPageBreak/>
        <w:t>demonstrated by studies</w:t>
      </w:r>
      <w:r w:rsidR="00F143DE" w:rsidRPr="00BD7BBC">
        <w:rPr>
          <w:rFonts w:ascii="Times New Roman" w:hAnsi="Times New Roman"/>
          <w:sz w:val="24"/>
        </w:rPr>
        <w:t xml:space="preserve">. </w:t>
      </w:r>
      <w:r w:rsidR="00B748C0">
        <w:rPr>
          <w:rFonts w:ascii="Times New Roman" w:hAnsi="Times New Roman"/>
          <w:sz w:val="24"/>
        </w:rPr>
        <w:t xml:space="preserve">Generic products are usually </w:t>
      </w:r>
      <w:r w:rsidR="00F143DE" w:rsidRPr="00BD7BBC">
        <w:rPr>
          <w:rFonts w:ascii="Times New Roman" w:hAnsi="Times New Roman"/>
          <w:sz w:val="24"/>
        </w:rPr>
        <w:t>used to treat the same disease as the reference medicine. Generic companies thus compete to win markets from originators (or from other generics already on the market).</w:t>
      </w:r>
    </w:p>
    <w:p w14:paraId="3DADCB6C" w14:textId="77777777" w:rsidR="000E6F74" w:rsidRPr="00BD7BBC" w:rsidRDefault="00770729" w:rsidP="000E6F74">
      <w:pPr>
        <w:pStyle w:val="ListParagraph"/>
        <w:numPr>
          <w:ilvl w:val="0"/>
          <w:numId w:val="22"/>
        </w:numPr>
        <w:spacing w:after="240" w:line="240" w:lineRule="auto"/>
        <w:contextualSpacing w:val="0"/>
        <w:jc w:val="both"/>
        <w:rPr>
          <w:rFonts w:ascii="Times New Roman" w:hAnsi="Times New Roman"/>
          <w:sz w:val="24"/>
        </w:rPr>
      </w:pPr>
      <w:r>
        <w:rPr>
          <w:rFonts w:ascii="Times New Roman" w:hAnsi="Times New Roman"/>
          <w:sz w:val="24"/>
        </w:rPr>
        <w:t>S</w:t>
      </w:r>
      <w:r w:rsidR="000E6F74">
        <w:rPr>
          <w:rFonts w:ascii="Times New Roman" w:hAnsi="Times New Roman"/>
          <w:sz w:val="24"/>
        </w:rPr>
        <w:t xml:space="preserve">ome manufacturers </w:t>
      </w:r>
      <w:r w:rsidR="00390CF6">
        <w:rPr>
          <w:rFonts w:ascii="Times New Roman" w:hAnsi="Times New Roman"/>
          <w:sz w:val="24"/>
        </w:rPr>
        <w:t xml:space="preserve">supply both </w:t>
      </w:r>
      <w:r w:rsidR="000E6F74">
        <w:rPr>
          <w:rFonts w:ascii="Times New Roman" w:hAnsi="Times New Roman"/>
          <w:sz w:val="24"/>
        </w:rPr>
        <w:t>originator and generic products. These companies develop distinct business strategies for each type of product.</w:t>
      </w:r>
    </w:p>
    <w:p w14:paraId="4F61B4D1" w14:textId="77777777" w:rsidR="005428A7" w:rsidRPr="005428A7" w:rsidRDefault="005428A7" w:rsidP="00D10E9E">
      <w:pPr>
        <w:pStyle w:val="ListParagraph"/>
        <w:numPr>
          <w:ilvl w:val="0"/>
          <w:numId w:val="22"/>
        </w:numPr>
        <w:spacing w:after="240" w:line="240" w:lineRule="auto"/>
        <w:contextualSpacing w:val="0"/>
        <w:jc w:val="both"/>
        <w:rPr>
          <w:rFonts w:ascii="Times New Roman" w:hAnsi="Times New Roman"/>
          <w:sz w:val="24"/>
        </w:rPr>
      </w:pPr>
      <w:r w:rsidRPr="00BD7BBC">
        <w:rPr>
          <w:rFonts w:ascii="Times New Roman" w:hAnsi="Times New Roman"/>
          <w:sz w:val="24"/>
        </w:rPr>
        <w:t>Wholesalers</w:t>
      </w:r>
      <w:r w:rsidRPr="005428A7">
        <w:rPr>
          <w:rFonts w:ascii="Times New Roman" w:hAnsi="Times New Roman"/>
          <w:sz w:val="24"/>
        </w:rPr>
        <w:t xml:space="preserve"> organise the distribution of pharmaceuticals by purchasing pharmaceutical products from manufacturers and selling them to pharmacies</w:t>
      </w:r>
      <w:r w:rsidR="00144093">
        <w:rPr>
          <w:rFonts w:ascii="Times New Roman" w:hAnsi="Times New Roman"/>
          <w:sz w:val="24"/>
        </w:rPr>
        <w:t xml:space="preserve"> and hospitals</w:t>
      </w:r>
      <w:r w:rsidRPr="005428A7">
        <w:rPr>
          <w:rFonts w:ascii="Times New Roman" w:hAnsi="Times New Roman"/>
          <w:sz w:val="24"/>
        </w:rPr>
        <w:t>.</w:t>
      </w:r>
    </w:p>
    <w:p w14:paraId="726293CF" w14:textId="77777777" w:rsidR="006D470D" w:rsidRPr="006D470D" w:rsidRDefault="001D0484" w:rsidP="00D10E9E">
      <w:pPr>
        <w:pStyle w:val="ListParagraph"/>
        <w:numPr>
          <w:ilvl w:val="0"/>
          <w:numId w:val="22"/>
        </w:numPr>
        <w:spacing w:after="240" w:line="240" w:lineRule="auto"/>
        <w:contextualSpacing w:val="0"/>
        <w:jc w:val="both"/>
        <w:rPr>
          <w:rFonts w:ascii="Times New Roman" w:hAnsi="Times New Roman"/>
          <w:sz w:val="24"/>
        </w:rPr>
      </w:pPr>
      <w:r>
        <w:rPr>
          <w:rFonts w:ascii="Times New Roman" w:hAnsi="Times New Roman"/>
          <w:sz w:val="24"/>
        </w:rPr>
        <w:t>The different types of p</w:t>
      </w:r>
      <w:r w:rsidRPr="00BD7BBC">
        <w:rPr>
          <w:rFonts w:ascii="Times New Roman" w:hAnsi="Times New Roman"/>
          <w:sz w:val="24"/>
        </w:rPr>
        <w:t>harmacies</w:t>
      </w:r>
      <w:r w:rsidRPr="006D470D">
        <w:rPr>
          <w:rFonts w:ascii="Times New Roman" w:hAnsi="Times New Roman"/>
          <w:sz w:val="24"/>
        </w:rPr>
        <w:t xml:space="preserve"> </w:t>
      </w:r>
      <w:r w:rsidR="006D470D" w:rsidRPr="006D470D">
        <w:rPr>
          <w:rFonts w:ascii="Times New Roman" w:hAnsi="Times New Roman"/>
          <w:sz w:val="24"/>
        </w:rPr>
        <w:t xml:space="preserve">fulfil </w:t>
      </w:r>
      <w:r w:rsidR="0032568B">
        <w:rPr>
          <w:rFonts w:ascii="Times New Roman" w:hAnsi="Times New Roman"/>
          <w:sz w:val="24"/>
        </w:rPr>
        <w:t>the</w:t>
      </w:r>
      <w:r w:rsidR="0032568B" w:rsidRPr="006D470D">
        <w:rPr>
          <w:rFonts w:ascii="Times New Roman" w:hAnsi="Times New Roman"/>
          <w:sz w:val="24"/>
        </w:rPr>
        <w:t xml:space="preserve"> </w:t>
      </w:r>
      <w:r w:rsidR="006D470D" w:rsidRPr="006D470D">
        <w:rPr>
          <w:rFonts w:ascii="Times New Roman" w:hAnsi="Times New Roman"/>
          <w:sz w:val="24"/>
        </w:rPr>
        <w:t xml:space="preserve">dual role of advising patients and dispensing </w:t>
      </w:r>
      <w:r w:rsidR="005E7E98">
        <w:rPr>
          <w:rFonts w:ascii="Times New Roman" w:hAnsi="Times New Roman"/>
          <w:sz w:val="24"/>
        </w:rPr>
        <w:t xml:space="preserve">them </w:t>
      </w:r>
      <w:r w:rsidR="006D470D" w:rsidRPr="006D470D">
        <w:rPr>
          <w:rFonts w:ascii="Times New Roman" w:hAnsi="Times New Roman"/>
          <w:sz w:val="24"/>
        </w:rPr>
        <w:t xml:space="preserve">the required </w:t>
      </w:r>
      <w:r w:rsidR="005E7E98">
        <w:rPr>
          <w:rFonts w:ascii="Times New Roman" w:hAnsi="Times New Roman"/>
          <w:sz w:val="24"/>
        </w:rPr>
        <w:t>medicines</w:t>
      </w:r>
      <w:r w:rsidR="00780E4C">
        <w:rPr>
          <w:rFonts w:ascii="Times New Roman" w:hAnsi="Times New Roman"/>
          <w:sz w:val="24"/>
        </w:rPr>
        <w:t>.</w:t>
      </w:r>
    </w:p>
    <w:p w14:paraId="4ACD5CE4" w14:textId="77777777" w:rsidR="007B2FBA" w:rsidRDefault="0045388A" w:rsidP="00D205BE">
      <w:pPr>
        <w:pStyle w:val="ListParagraph"/>
        <w:spacing w:after="240" w:line="240" w:lineRule="auto"/>
        <w:ind w:left="0"/>
        <w:contextualSpacing w:val="0"/>
        <w:jc w:val="both"/>
        <w:rPr>
          <w:rFonts w:ascii="Times New Roman" w:hAnsi="Times New Roman"/>
          <w:sz w:val="24"/>
        </w:rPr>
      </w:pPr>
      <w:r w:rsidRPr="005428A7">
        <w:rPr>
          <w:rFonts w:ascii="Times New Roman" w:hAnsi="Times New Roman"/>
          <w:sz w:val="24"/>
        </w:rPr>
        <w:t>Finally</w:t>
      </w:r>
      <w:r w:rsidRPr="00DE58D8">
        <w:rPr>
          <w:rFonts w:ascii="Times New Roman" w:hAnsi="Times New Roman"/>
          <w:sz w:val="24"/>
        </w:rPr>
        <w:t xml:space="preserve">, </w:t>
      </w:r>
      <w:r w:rsidR="002638CB">
        <w:rPr>
          <w:rFonts w:ascii="Times New Roman" w:hAnsi="Times New Roman"/>
          <w:sz w:val="24"/>
        </w:rPr>
        <w:t>Member States</w:t>
      </w:r>
      <w:r w:rsidR="0032568B">
        <w:rPr>
          <w:rFonts w:ascii="Times New Roman" w:hAnsi="Times New Roman"/>
          <w:sz w:val="24"/>
        </w:rPr>
        <w:t xml:space="preserve"> also play</w:t>
      </w:r>
      <w:r w:rsidRPr="005428A7">
        <w:rPr>
          <w:rFonts w:ascii="Times New Roman" w:hAnsi="Times New Roman"/>
          <w:sz w:val="24"/>
        </w:rPr>
        <w:t xml:space="preserve"> a significant role in this </w:t>
      </w:r>
      <w:r>
        <w:rPr>
          <w:rFonts w:ascii="Times New Roman" w:hAnsi="Times New Roman"/>
          <w:sz w:val="24"/>
        </w:rPr>
        <w:t xml:space="preserve">highly </w:t>
      </w:r>
      <w:r w:rsidRPr="005428A7">
        <w:rPr>
          <w:rFonts w:ascii="Times New Roman" w:hAnsi="Times New Roman"/>
          <w:sz w:val="24"/>
        </w:rPr>
        <w:t>regulated sector</w:t>
      </w:r>
      <w:r w:rsidR="0032568B">
        <w:rPr>
          <w:rFonts w:ascii="Times New Roman" w:hAnsi="Times New Roman"/>
          <w:sz w:val="24"/>
        </w:rPr>
        <w:t xml:space="preserve"> </w:t>
      </w:r>
      <w:r w:rsidR="002638CB">
        <w:rPr>
          <w:rFonts w:ascii="Times New Roman" w:hAnsi="Times New Roman"/>
          <w:sz w:val="24"/>
        </w:rPr>
        <w:t>–</w:t>
      </w:r>
      <w:r w:rsidR="0032568B" w:rsidRPr="007E0A86">
        <w:rPr>
          <w:rFonts w:ascii="Times New Roman" w:hAnsi="Times New Roman"/>
          <w:sz w:val="24"/>
        </w:rPr>
        <w:t xml:space="preserve"> </w:t>
      </w:r>
      <w:r w:rsidRPr="005428A7">
        <w:rPr>
          <w:rFonts w:ascii="Times New Roman" w:hAnsi="Times New Roman"/>
          <w:sz w:val="24"/>
        </w:rPr>
        <w:t>various agencies administer the marketing, pricing</w:t>
      </w:r>
      <w:r w:rsidR="00144093">
        <w:rPr>
          <w:rFonts w:ascii="Times New Roman" w:hAnsi="Times New Roman"/>
          <w:sz w:val="24"/>
        </w:rPr>
        <w:t>, procurement</w:t>
      </w:r>
      <w:r w:rsidRPr="005428A7">
        <w:rPr>
          <w:rFonts w:ascii="Times New Roman" w:hAnsi="Times New Roman"/>
          <w:sz w:val="24"/>
        </w:rPr>
        <w:t xml:space="preserve"> and reimbursement of pharmaceuticals. </w:t>
      </w:r>
      <w:r w:rsidR="0032568B">
        <w:rPr>
          <w:rFonts w:ascii="Times New Roman" w:hAnsi="Times New Roman"/>
          <w:sz w:val="24"/>
        </w:rPr>
        <w:t>By using regulations, governments</w:t>
      </w:r>
      <w:r w:rsidR="005428A7" w:rsidRPr="005428A7">
        <w:rPr>
          <w:rFonts w:ascii="Times New Roman" w:hAnsi="Times New Roman"/>
          <w:sz w:val="24"/>
        </w:rPr>
        <w:t xml:space="preserve"> aim to achieve several goals </w:t>
      </w:r>
      <w:r w:rsidR="007B2FBA">
        <w:rPr>
          <w:rFonts w:ascii="Times New Roman" w:hAnsi="Times New Roman"/>
          <w:sz w:val="24"/>
        </w:rPr>
        <w:t>such as</w:t>
      </w:r>
      <w:r w:rsidR="005428A7" w:rsidRPr="005428A7">
        <w:rPr>
          <w:rFonts w:ascii="Times New Roman" w:hAnsi="Times New Roman"/>
          <w:sz w:val="24"/>
        </w:rPr>
        <w:t xml:space="preserve"> </w:t>
      </w:r>
      <w:r w:rsidR="0032568B">
        <w:rPr>
          <w:rFonts w:ascii="Times New Roman" w:hAnsi="Times New Roman"/>
          <w:sz w:val="24"/>
        </w:rPr>
        <w:t>(</w:t>
      </w:r>
      <w:proofErr w:type="spellStart"/>
      <w:r w:rsidR="0032568B">
        <w:rPr>
          <w:rFonts w:ascii="Times New Roman" w:hAnsi="Times New Roman"/>
          <w:sz w:val="24"/>
        </w:rPr>
        <w:t>i</w:t>
      </w:r>
      <w:proofErr w:type="spellEnd"/>
      <w:r w:rsidR="0032568B">
        <w:rPr>
          <w:rFonts w:ascii="Times New Roman" w:hAnsi="Times New Roman"/>
          <w:sz w:val="24"/>
        </w:rPr>
        <w:t xml:space="preserve">) </w:t>
      </w:r>
      <w:r w:rsidR="0032568B" w:rsidRPr="007E0A86">
        <w:rPr>
          <w:rFonts w:ascii="Times New Roman" w:hAnsi="Times New Roman"/>
          <w:sz w:val="24"/>
        </w:rPr>
        <w:t xml:space="preserve">maintaining a high quality of pharmaceuticals, safety, efficiency and efficacy; </w:t>
      </w:r>
      <w:r w:rsidR="0032568B">
        <w:rPr>
          <w:rFonts w:ascii="Times New Roman" w:hAnsi="Times New Roman"/>
          <w:sz w:val="24"/>
        </w:rPr>
        <w:t xml:space="preserve">(ii) </w:t>
      </w:r>
      <w:r w:rsidR="0032568B" w:rsidRPr="007E0A86">
        <w:rPr>
          <w:rFonts w:ascii="Times New Roman" w:hAnsi="Times New Roman"/>
          <w:sz w:val="24"/>
        </w:rPr>
        <w:t xml:space="preserve">making pharmaceuticals affordable to everyone by negotiating prices and </w:t>
      </w:r>
      <w:r w:rsidR="0032568B">
        <w:rPr>
          <w:rFonts w:ascii="Times New Roman" w:hAnsi="Times New Roman"/>
          <w:sz w:val="24"/>
        </w:rPr>
        <w:t>setting up</w:t>
      </w:r>
      <w:r w:rsidR="0032568B" w:rsidRPr="007E0A86">
        <w:rPr>
          <w:rFonts w:ascii="Times New Roman" w:hAnsi="Times New Roman"/>
          <w:sz w:val="24"/>
        </w:rPr>
        <w:t xml:space="preserve"> public health insurance schemes; </w:t>
      </w:r>
      <w:r w:rsidR="0032568B">
        <w:rPr>
          <w:rFonts w:ascii="Times New Roman" w:hAnsi="Times New Roman"/>
          <w:sz w:val="24"/>
        </w:rPr>
        <w:t xml:space="preserve">(iii) </w:t>
      </w:r>
      <w:r w:rsidR="0032568B" w:rsidRPr="007E0A86">
        <w:rPr>
          <w:rFonts w:ascii="Times New Roman" w:hAnsi="Times New Roman"/>
          <w:sz w:val="24"/>
        </w:rPr>
        <w:t>promoting innovation and medical research etc.</w:t>
      </w:r>
    </w:p>
    <w:p w14:paraId="437177DC" w14:textId="77777777" w:rsidR="00626AF7" w:rsidRDefault="00310E08" w:rsidP="00D205BE">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 xml:space="preserve">As </w:t>
      </w:r>
      <w:r w:rsidR="0032568B">
        <w:rPr>
          <w:rFonts w:ascii="Times New Roman" w:hAnsi="Times New Roman"/>
          <w:sz w:val="24"/>
        </w:rPr>
        <w:t xml:space="preserve">shown </w:t>
      </w:r>
      <w:r>
        <w:rPr>
          <w:rFonts w:ascii="Times New Roman" w:hAnsi="Times New Roman"/>
          <w:sz w:val="24"/>
        </w:rPr>
        <w:t xml:space="preserve">in Figure </w:t>
      </w:r>
      <w:r w:rsidR="00F51D1D" w:rsidRPr="007333F8">
        <w:rPr>
          <w:rFonts w:ascii="Times New Roman" w:hAnsi="Times New Roman"/>
          <w:sz w:val="24"/>
        </w:rPr>
        <w:t>4</w:t>
      </w:r>
      <w:r>
        <w:rPr>
          <w:rFonts w:ascii="Times New Roman" w:hAnsi="Times New Roman"/>
          <w:sz w:val="24"/>
        </w:rPr>
        <w:t xml:space="preserve"> below, </w:t>
      </w:r>
      <w:r w:rsidR="002638CB">
        <w:rPr>
          <w:rFonts w:ascii="Times New Roman" w:hAnsi="Times New Roman"/>
          <w:sz w:val="24"/>
        </w:rPr>
        <w:t xml:space="preserve">the demand side in </w:t>
      </w:r>
      <w:r>
        <w:rPr>
          <w:rFonts w:ascii="Times New Roman" w:hAnsi="Times New Roman"/>
          <w:sz w:val="24"/>
        </w:rPr>
        <w:t>p</w:t>
      </w:r>
      <w:r w:rsidR="007B2FBA">
        <w:rPr>
          <w:rFonts w:ascii="Times New Roman" w:hAnsi="Times New Roman"/>
          <w:sz w:val="24"/>
        </w:rPr>
        <w:t xml:space="preserve">harmaceutical markets </w:t>
      </w:r>
      <w:r w:rsidR="002638CB">
        <w:rPr>
          <w:rFonts w:ascii="Times New Roman" w:hAnsi="Times New Roman"/>
          <w:sz w:val="24"/>
        </w:rPr>
        <w:t xml:space="preserve">is </w:t>
      </w:r>
      <w:r w:rsidR="0032568B">
        <w:rPr>
          <w:rFonts w:ascii="Times New Roman" w:hAnsi="Times New Roman"/>
          <w:sz w:val="24"/>
        </w:rPr>
        <w:t xml:space="preserve">therefore </w:t>
      </w:r>
      <w:r w:rsidR="007B2FBA">
        <w:rPr>
          <w:rFonts w:ascii="Times New Roman" w:hAnsi="Times New Roman"/>
          <w:sz w:val="24"/>
        </w:rPr>
        <w:t xml:space="preserve">not driven by a single market operator, but </w:t>
      </w:r>
      <w:r w:rsidR="002638CB">
        <w:rPr>
          <w:rFonts w:ascii="Times New Roman" w:hAnsi="Times New Roman"/>
          <w:sz w:val="24"/>
        </w:rPr>
        <w:t xml:space="preserve">is </w:t>
      </w:r>
      <w:r w:rsidR="007B2FBA">
        <w:rPr>
          <w:rFonts w:ascii="Times New Roman" w:hAnsi="Times New Roman"/>
          <w:sz w:val="24"/>
        </w:rPr>
        <w:t xml:space="preserve">shaped by </w:t>
      </w:r>
      <w:r w:rsidR="002638CB">
        <w:rPr>
          <w:rFonts w:ascii="Times New Roman" w:hAnsi="Times New Roman"/>
          <w:sz w:val="24"/>
        </w:rPr>
        <w:t xml:space="preserve">the </w:t>
      </w:r>
      <w:r w:rsidR="007B2FBA">
        <w:rPr>
          <w:rFonts w:ascii="Times New Roman" w:hAnsi="Times New Roman"/>
          <w:sz w:val="24"/>
        </w:rPr>
        <w:t>multipl</w:t>
      </w:r>
      <w:r w:rsidR="002638CB">
        <w:rPr>
          <w:rFonts w:ascii="Times New Roman" w:hAnsi="Times New Roman"/>
          <w:sz w:val="24"/>
        </w:rPr>
        <w:t xml:space="preserve">icity of </w:t>
      </w:r>
      <w:r w:rsidR="0032568B">
        <w:rPr>
          <w:rFonts w:ascii="Times New Roman" w:hAnsi="Times New Roman"/>
          <w:sz w:val="24"/>
        </w:rPr>
        <w:t xml:space="preserve">stakeholders </w:t>
      </w:r>
      <w:r w:rsidR="007B2FBA">
        <w:rPr>
          <w:rFonts w:ascii="Times New Roman" w:hAnsi="Times New Roman"/>
          <w:sz w:val="24"/>
        </w:rPr>
        <w:t xml:space="preserve">whose interests are not necessarily aligned: </w:t>
      </w:r>
      <w:r w:rsidR="0032568B" w:rsidRPr="007E0A86">
        <w:rPr>
          <w:rFonts w:ascii="Times New Roman" w:hAnsi="Times New Roman"/>
          <w:sz w:val="24"/>
        </w:rPr>
        <w:t>the patient and his</w:t>
      </w:r>
      <w:r w:rsidR="0032568B">
        <w:rPr>
          <w:rFonts w:ascii="Times New Roman" w:hAnsi="Times New Roman"/>
          <w:sz w:val="24"/>
        </w:rPr>
        <w:t>/her</w:t>
      </w:r>
      <w:r w:rsidR="0032568B" w:rsidRPr="007E0A86">
        <w:rPr>
          <w:rFonts w:ascii="Times New Roman" w:hAnsi="Times New Roman"/>
          <w:sz w:val="24"/>
        </w:rPr>
        <w:t xml:space="preserve"> medical need</w:t>
      </w:r>
      <w:r w:rsidR="0032568B">
        <w:rPr>
          <w:rFonts w:ascii="Times New Roman" w:hAnsi="Times New Roman"/>
          <w:sz w:val="24"/>
        </w:rPr>
        <w:t>s</w:t>
      </w:r>
      <w:r w:rsidR="0032568B" w:rsidRPr="007E0A86">
        <w:rPr>
          <w:rFonts w:ascii="Times New Roman" w:hAnsi="Times New Roman"/>
          <w:sz w:val="24"/>
        </w:rPr>
        <w:t xml:space="preserve">, the physician who </w:t>
      </w:r>
      <w:r w:rsidR="0032568B">
        <w:rPr>
          <w:rFonts w:ascii="Times New Roman" w:hAnsi="Times New Roman"/>
          <w:sz w:val="24"/>
        </w:rPr>
        <w:t>is</w:t>
      </w:r>
      <w:r w:rsidR="0032568B" w:rsidRPr="007E0A86">
        <w:rPr>
          <w:rFonts w:ascii="Times New Roman" w:hAnsi="Times New Roman"/>
          <w:sz w:val="24"/>
        </w:rPr>
        <w:t xml:space="preserve"> responsib</w:t>
      </w:r>
      <w:r w:rsidR="0032568B">
        <w:rPr>
          <w:rFonts w:ascii="Times New Roman" w:hAnsi="Times New Roman"/>
          <w:sz w:val="24"/>
        </w:rPr>
        <w:t>le</w:t>
      </w:r>
      <w:r w:rsidR="0032568B" w:rsidRPr="007E0A86">
        <w:rPr>
          <w:rFonts w:ascii="Times New Roman" w:hAnsi="Times New Roman"/>
          <w:sz w:val="24"/>
        </w:rPr>
        <w:t xml:space="preserve"> for the effective treatment of the patient but not for the cost, and the reimbursement body and insurers, </w:t>
      </w:r>
      <w:r w:rsidR="0032568B">
        <w:rPr>
          <w:rFonts w:ascii="Times New Roman" w:hAnsi="Times New Roman"/>
          <w:sz w:val="24"/>
        </w:rPr>
        <w:t>whose</w:t>
      </w:r>
      <w:r w:rsidR="0032568B" w:rsidRPr="007E0A86">
        <w:rPr>
          <w:rFonts w:ascii="Times New Roman" w:hAnsi="Times New Roman"/>
          <w:sz w:val="24"/>
        </w:rPr>
        <w:t xml:space="preserve"> role is to ensure </w:t>
      </w:r>
      <w:r w:rsidR="0032568B">
        <w:rPr>
          <w:rFonts w:ascii="Times New Roman" w:hAnsi="Times New Roman"/>
          <w:sz w:val="24"/>
        </w:rPr>
        <w:t>that</w:t>
      </w:r>
      <w:r w:rsidR="0032568B" w:rsidRPr="007E0A86">
        <w:rPr>
          <w:rFonts w:ascii="Times New Roman" w:hAnsi="Times New Roman"/>
          <w:sz w:val="24"/>
        </w:rPr>
        <w:t xml:space="preserve"> medicine expenditure </w:t>
      </w:r>
      <w:r w:rsidR="0032568B">
        <w:rPr>
          <w:rFonts w:ascii="Times New Roman" w:hAnsi="Times New Roman"/>
          <w:sz w:val="24"/>
        </w:rPr>
        <w:t>is sustainable for</w:t>
      </w:r>
      <w:r w:rsidR="0032568B" w:rsidRPr="007E0A86">
        <w:rPr>
          <w:rFonts w:ascii="Times New Roman" w:hAnsi="Times New Roman"/>
          <w:sz w:val="24"/>
        </w:rPr>
        <w:t xml:space="preserve"> the collective benefit of the beneficiaries of health insurance schemes</w:t>
      </w:r>
      <w:r w:rsidR="007B2FBA">
        <w:rPr>
          <w:rFonts w:ascii="Times New Roman" w:hAnsi="Times New Roman"/>
          <w:sz w:val="24"/>
        </w:rPr>
        <w:t>.</w:t>
      </w:r>
    </w:p>
    <w:p w14:paraId="73101560" w14:textId="77777777" w:rsidR="00626AF7" w:rsidRPr="001713A9" w:rsidRDefault="00626AF7" w:rsidP="009A1ED5">
      <w:pPr>
        <w:pStyle w:val="ListParagraph"/>
        <w:keepNext/>
        <w:spacing w:after="240" w:line="240" w:lineRule="auto"/>
        <w:ind w:left="0"/>
        <w:contextualSpacing w:val="0"/>
        <w:jc w:val="both"/>
        <w:rPr>
          <w:rFonts w:ascii="Times New Roman" w:hAnsi="Times New Roman"/>
          <w:b/>
          <w:i/>
        </w:rPr>
      </w:pPr>
      <w:r w:rsidRPr="001713A9">
        <w:rPr>
          <w:rFonts w:ascii="Times New Roman" w:hAnsi="Times New Roman"/>
          <w:b/>
          <w:i/>
        </w:rPr>
        <w:t xml:space="preserve">Figure </w:t>
      </w:r>
      <w:r w:rsidR="00F51D1D" w:rsidRPr="001713A9">
        <w:rPr>
          <w:rFonts w:ascii="Times New Roman" w:hAnsi="Times New Roman"/>
          <w:b/>
          <w:i/>
        </w:rPr>
        <w:t>4</w:t>
      </w:r>
      <w:r w:rsidR="001713A9" w:rsidRPr="001713A9">
        <w:rPr>
          <w:rFonts w:ascii="Times New Roman" w:hAnsi="Times New Roman"/>
          <w:b/>
          <w:i/>
        </w:rPr>
        <w:t xml:space="preserve">: </w:t>
      </w:r>
      <w:r w:rsidR="001713A9">
        <w:rPr>
          <w:rFonts w:ascii="Times New Roman" w:hAnsi="Times New Roman"/>
          <w:b/>
          <w:i/>
        </w:rPr>
        <w:t>D</w:t>
      </w:r>
      <w:r w:rsidR="001713A9" w:rsidRPr="001713A9">
        <w:rPr>
          <w:rFonts w:ascii="Times New Roman" w:hAnsi="Times New Roman"/>
          <w:b/>
          <w:i/>
        </w:rPr>
        <w:t>emand and supply in pharmaceutical markets</w:t>
      </w:r>
    </w:p>
    <w:p w14:paraId="4B10F7A4" w14:textId="77777777" w:rsidR="00D205BE" w:rsidRDefault="009A1ED5" w:rsidP="00D205BE">
      <w:pPr>
        <w:pStyle w:val="ListParagraph"/>
        <w:spacing w:after="240" w:line="240" w:lineRule="auto"/>
        <w:ind w:left="0"/>
        <w:contextualSpacing w:val="0"/>
        <w:jc w:val="both"/>
        <w:rPr>
          <w:rFonts w:ascii="Times New Roman" w:hAnsi="Times New Roman"/>
          <w:sz w:val="24"/>
        </w:rPr>
      </w:pPr>
      <w:r>
        <w:rPr>
          <w:noProof/>
          <w:lang w:eastAsia="en-GB"/>
        </w:rPr>
        <w:drawing>
          <wp:inline distT="0" distB="0" distL="0" distR="0" wp14:anchorId="533C5B31" wp14:editId="4D835180">
            <wp:extent cx="4876800" cy="3463784"/>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78377" cy="3464904"/>
                    </a:xfrm>
                    <a:prstGeom prst="rect">
                      <a:avLst/>
                    </a:prstGeom>
                    <a:noFill/>
                  </pic:spPr>
                </pic:pic>
              </a:graphicData>
            </a:graphic>
          </wp:inline>
        </w:drawing>
      </w:r>
    </w:p>
    <w:p w14:paraId="64F91A7B" w14:textId="77777777" w:rsidR="00810CC5" w:rsidRPr="008C2939" w:rsidRDefault="00810CC5" w:rsidP="00780E4C">
      <w:pPr>
        <w:pStyle w:val="Heading2"/>
        <w:spacing w:before="240"/>
      </w:pPr>
      <w:bookmarkStart w:id="41" w:name="_Toc527122600"/>
      <w:bookmarkStart w:id="42" w:name="_Toc527122601"/>
      <w:bookmarkStart w:id="43" w:name="_Toc527122602"/>
      <w:bookmarkStart w:id="44" w:name="_Toc527122603"/>
      <w:bookmarkStart w:id="45" w:name="_Toc527122604"/>
      <w:bookmarkStart w:id="46" w:name="_Toc527122605"/>
      <w:bookmarkStart w:id="47" w:name="_Toc527122606"/>
      <w:bookmarkStart w:id="48" w:name="_Toc527122607"/>
      <w:bookmarkStart w:id="49" w:name="_Toc527122608"/>
      <w:bookmarkStart w:id="50" w:name="_Toc527122609"/>
      <w:bookmarkStart w:id="51" w:name="_Toc526355351"/>
      <w:bookmarkStart w:id="52" w:name="_Toc527650151"/>
      <w:bookmarkStart w:id="53" w:name="_Toc527726300"/>
      <w:bookmarkStart w:id="54" w:name="_Toc528072859"/>
      <w:bookmarkEnd w:id="41"/>
      <w:bookmarkEnd w:id="42"/>
      <w:bookmarkEnd w:id="43"/>
      <w:bookmarkEnd w:id="44"/>
      <w:bookmarkEnd w:id="45"/>
      <w:bookmarkEnd w:id="46"/>
      <w:bookmarkEnd w:id="47"/>
      <w:bookmarkEnd w:id="48"/>
      <w:bookmarkEnd w:id="49"/>
      <w:bookmarkEnd w:id="50"/>
      <w:r>
        <w:lastRenderedPageBreak/>
        <w:t xml:space="preserve">The </w:t>
      </w:r>
      <w:r w:rsidR="00EE298A">
        <w:t xml:space="preserve">legislative and </w:t>
      </w:r>
      <w:r>
        <w:t>r</w:t>
      </w:r>
      <w:r w:rsidRPr="008C2939">
        <w:t xml:space="preserve">egulatory framework </w:t>
      </w:r>
      <w:r w:rsidR="00A3528F">
        <w:t>shapes</w:t>
      </w:r>
      <w:r w:rsidR="00A3528F" w:rsidRPr="008C2939">
        <w:t xml:space="preserve"> </w:t>
      </w:r>
      <w:r w:rsidRPr="008C2939">
        <w:t>competitive dynamics</w:t>
      </w:r>
      <w:bookmarkEnd w:id="51"/>
      <w:bookmarkEnd w:id="52"/>
      <w:bookmarkEnd w:id="53"/>
      <w:bookmarkEnd w:id="54"/>
    </w:p>
    <w:p w14:paraId="4379BA99" w14:textId="77777777" w:rsidR="00DF3F95" w:rsidRDefault="00DF3F95" w:rsidP="006C0B91">
      <w:pPr>
        <w:pStyle w:val="Text2"/>
        <w:ind w:left="0"/>
      </w:pPr>
      <w:r>
        <w:t xml:space="preserve">Competition in pharmaceutical markets </w:t>
      </w:r>
      <w:r w:rsidR="00310E08">
        <w:t xml:space="preserve">depends on </w:t>
      </w:r>
      <w:r>
        <w:t xml:space="preserve">multiple factors, including R&amp;D activity, marketing authorisation requirements, </w:t>
      </w:r>
      <w:r w:rsidR="002E1583">
        <w:t>access to capital</w:t>
      </w:r>
      <w:r w:rsidR="005155F4">
        <w:rPr>
          <w:rStyle w:val="FootnoteReference"/>
        </w:rPr>
        <w:footnoteReference w:id="26"/>
      </w:r>
      <w:r w:rsidR="002E1583">
        <w:t xml:space="preserve">, </w:t>
      </w:r>
      <w:r>
        <w:t xml:space="preserve">intellectual property rights, pricing regulation, promotional efforts, commercial risks etc. A thorough understanding of these factors is necessary to assess whether </w:t>
      </w:r>
      <w:r w:rsidR="0032568B">
        <w:t>certain</w:t>
      </w:r>
      <w:r>
        <w:t xml:space="preserve"> conduct or </w:t>
      </w:r>
      <w:r w:rsidR="0032568B">
        <w:t xml:space="preserve">a specific </w:t>
      </w:r>
      <w:r>
        <w:t xml:space="preserve">transaction is anti-competitive. It is also </w:t>
      </w:r>
      <w:proofErr w:type="gramStart"/>
      <w:r w:rsidR="0032568B">
        <w:t>key</w:t>
      </w:r>
      <w:proofErr w:type="gramEnd"/>
      <w:r w:rsidR="0032568B">
        <w:t xml:space="preserve"> to</w:t>
      </w:r>
      <w:r>
        <w:t xml:space="preserve"> understanding what constitutes the relevant </w:t>
      </w:r>
      <w:r w:rsidR="0032568B" w:rsidRPr="007E0A86">
        <w:t>market</w:t>
      </w:r>
      <w:r w:rsidR="0032568B">
        <w:t xml:space="preserve"> </w:t>
      </w:r>
      <w:r w:rsidR="00147D2E">
        <w:t xml:space="preserve">– </w:t>
      </w:r>
      <w:r w:rsidR="0032568B" w:rsidRPr="007E0A86">
        <w:t xml:space="preserve">a key </w:t>
      </w:r>
      <w:r>
        <w:t>concept in competition law analysis</w:t>
      </w:r>
      <w:r w:rsidR="00310E08">
        <w:t xml:space="preserve">. </w:t>
      </w:r>
    </w:p>
    <w:p w14:paraId="2FF85839" w14:textId="77777777" w:rsidR="00DF3F95" w:rsidRPr="005D4DA0" w:rsidRDefault="00020A2D" w:rsidP="00F27E5A">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sz w:val="22"/>
        </w:rPr>
      </w:pPr>
      <w:r w:rsidRPr="0033266A">
        <w:rPr>
          <w:rFonts w:eastAsiaTheme="minorHAnsi"/>
          <w:b/>
          <w:sz w:val="22"/>
          <w:szCs w:val="22"/>
        </w:rPr>
        <w:t xml:space="preserve">Box </w:t>
      </w:r>
      <w:r w:rsidR="00981A64">
        <w:rPr>
          <w:rFonts w:eastAsiaTheme="minorHAnsi"/>
          <w:b/>
          <w:sz w:val="22"/>
          <w:szCs w:val="22"/>
        </w:rPr>
        <w:fldChar w:fldCharType="begin"/>
      </w:r>
      <w:r w:rsidR="00981A64">
        <w:rPr>
          <w:rFonts w:eastAsiaTheme="minorHAnsi"/>
          <w:b/>
          <w:sz w:val="22"/>
          <w:szCs w:val="22"/>
        </w:rPr>
        <w:instrText xml:space="preserve"> SEQ Box \* ARABIC </w:instrText>
      </w:r>
      <w:r w:rsidR="00981A64">
        <w:rPr>
          <w:rFonts w:eastAsiaTheme="minorHAnsi"/>
          <w:b/>
          <w:sz w:val="22"/>
          <w:szCs w:val="22"/>
        </w:rPr>
        <w:fldChar w:fldCharType="separate"/>
      </w:r>
      <w:r w:rsidR="00315CCA">
        <w:rPr>
          <w:rFonts w:eastAsiaTheme="minorHAnsi"/>
          <w:b/>
          <w:noProof/>
          <w:sz w:val="22"/>
          <w:szCs w:val="22"/>
        </w:rPr>
        <w:t>3</w:t>
      </w:r>
      <w:r w:rsidR="00981A64">
        <w:rPr>
          <w:rFonts w:eastAsiaTheme="minorHAnsi"/>
          <w:b/>
          <w:sz w:val="22"/>
          <w:szCs w:val="22"/>
        </w:rPr>
        <w:fldChar w:fldCharType="end"/>
      </w:r>
      <w:r w:rsidRPr="0033266A">
        <w:rPr>
          <w:rFonts w:eastAsiaTheme="minorHAnsi"/>
          <w:b/>
          <w:sz w:val="22"/>
          <w:szCs w:val="22"/>
        </w:rPr>
        <w:t xml:space="preserve">: </w:t>
      </w:r>
      <w:r w:rsidR="00DF3F95" w:rsidRPr="0033266A">
        <w:rPr>
          <w:rFonts w:eastAsiaTheme="minorHAnsi"/>
          <w:b/>
          <w:sz w:val="22"/>
          <w:szCs w:val="22"/>
        </w:rPr>
        <w:t>Definition</w:t>
      </w:r>
      <w:r w:rsidR="00DF3F95" w:rsidRPr="005D4DA0">
        <w:rPr>
          <w:b/>
          <w:sz w:val="22"/>
        </w:rPr>
        <w:t xml:space="preserve"> of relevant markets for pharmaceuticals</w:t>
      </w:r>
    </w:p>
    <w:p w14:paraId="655D57F9" w14:textId="77777777" w:rsidR="00DF3F95" w:rsidRPr="008A389C" w:rsidRDefault="00583820" w:rsidP="005D4DA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8A389C">
        <w:rPr>
          <w:sz w:val="22"/>
        </w:rPr>
        <w:t>The definition of the relevant market</w:t>
      </w:r>
      <w:r w:rsidR="00144093">
        <w:rPr>
          <w:rStyle w:val="FootnoteReference"/>
          <w:sz w:val="22"/>
        </w:rPr>
        <w:footnoteReference w:id="27"/>
      </w:r>
      <w:r w:rsidRPr="008A389C">
        <w:rPr>
          <w:sz w:val="22"/>
        </w:rPr>
        <w:t xml:space="preserve"> </w:t>
      </w:r>
      <w:r w:rsidR="00FE4618" w:rsidRPr="008A389C">
        <w:rPr>
          <w:sz w:val="22"/>
        </w:rPr>
        <w:t xml:space="preserve">serves to identify the sources of competitive pressure that can constrain the investigated parties. </w:t>
      </w:r>
      <w:r w:rsidR="0032568B">
        <w:rPr>
          <w:sz w:val="22"/>
        </w:rPr>
        <w:t>The r</w:t>
      </w:r>
      <w:r w:rsidR="00864562" w:rsidRPr="008A389C">
        <w:rPr>
          <w:sz w:val="22"/>
        </w:rPr>
        <w:t>elevant market comprises both the product dimension (which other products exert significant competitive pressure on the investigated</w:t>
      </w:r>
      <w:r w:rsidR="00FE4618" w:rsidRPr="008A389C">
        <w:rPr>
          <w:sz w:val="22"/>
        </w:rPr>
        <w:t xml:space="preserve"> </w:t>
      </w:r>
      <w:r w:rsidR="00864562" w:rsidRPr="008A389C">
        <w:rPr>
          <w:sz w:val="22"/>
        </w:rPr>
        <w:t xml:space="preserve">product) and the geographic dimension (sufficiently homogeneous area from which significant competitive pressure is </w:t>
      </w:r>
      <w:r w:rsidR="00FB21F4">
        <w:rPr>
          <w:sz w:val="22"/>
        </w:rPr>
        <w:t>exerted</w:t>
      </w:r>
      <w:r w:rsidR="00864562" w:rsidRPr="008A389C">
        <w:rPr>
          <w:sz w:val="22"/>
        </w:rPr>
        <w:t>).</w:t>
      </w:r>
      <w:r w:rsidR="00390CF6">
        <w:rPr>
          <w:sz w:val="22"/>
        </w:rPr>
        <w:t xml:space="preserve"> To understand which medicines belong to the same market, the authorities need to assess both demand side substitution (e.g. whether prescribers and patients would readily switch from one product to another) and supply side substitution (</w:t>
      </w:r>
      <w:r w:rsidR="00FB21F4">
        <w:rPr>
          <w:sz w:val="22"/>
        </w:rPr>
        <w:t xml:space="preserve">the </w:t>
      </w:r>
      <w:r w:rsidR="00390CF6">
        <w:rPr>
          <w:sz w:val="22"/>
        </w:rPr>
        <w:t>existence, or not, of suppliers that could also start producing a specific medicine).</w:t>
      </w:r>
    </w:p>
    <w:p w14:paraId="4904E06B" w14:textId="77777777" w:rsidR="00611DFA" w:rsidRPr="008A389C" w:rsidRDefault="00FB21F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Pr>
          <w:sz w:val="22"/>
        </w:rPr>
        <w:t>The m</w:t>
      </w:r>
      <w:r w:rsidR="00611DFA" w:rsidRPr="008A389C">
        <w:rPr>
          <w:sz w:val="22"/>
        </w:rPr>
        <w:t>arket definition, i.e. identifying the sources of competitive pressure</w:t>
      </w:r>
      <w:r w:rsidR="00061312">
        <w:rPr>
          <w:sz w:val="22"/>
        </w:rPr>
        <w:t>,</w:t>
      </w:r>
      <w:r w:rsidR="00611DFA" w:rsidRPr="008A389C">
        <w:rPr>
          <w:sz w:val="22"/>
        </w:rPr>
        <w:t xml:space="preserve"> </w:t>
      </w:r>
      <w:r>
        <w:rPr>
          <w:sz w:val="22"/>
        </w:rPr>
        <w:t>helps</w:t>
      </w:r>
      <w:r w:rsidRPr="008A389C">
        <w:rPr>
          <w:sz w:val="22"/>
        </w:rPr>
        <w:t xml:space="preserve"> </w:t>
      </w:r>
      <w:r w:rsidR="00611DFA" w:rsidRPr="008A389C">
        <w:rPr>
          <w:sz w:val="22"/>
        </w:rPr>
        <w:t xml:space="preserve">competition authorities to assess whether the investigated company enjoys market power, or dominance, and whether the conduct </w:t>
      </w:r>
      <w:r>
        <w:rPr>
          <w:sz w:val="22"/>
        </w:rPr>
        <w:t xml:space="preserve">being investigated </w:t>
      </w:r>
      <w:r w:rsidR="00611DFA" w:rsidRPr="008A389C">
        <w:rPr>
          <w:sz w:val="22"/>
        </w:rPr>
        <w:t>would be likely to harm competition rather than being offset by offers from the remaining competitors.</w:t>
      </w:r>
    </w:p>
    <w:p w14:paraId="5B225777" w14:textId="77777777" w:rsidR="00864562" w:rsidRPr="00DF3F95" w:rsidRDefault="00FB21F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pPr>
      <w:r>
        <w:rPr>
          <w:sz w:val="22"/>
        </w:rPr>
        <w:t>With regard to</w:t>
      </w:r>
      <w:r w:rsidRPr="008A389C">
        <w:rPr>
          <w:sz w:val="22"/>
        </w:rPr>
        <w:t xml:space="preserve"> </w:t>
      </w:r>
      <w:r w:rsidR="00864562" w:rsidRPr="008A389C">
        <w:rPr>
          <w:sz w:val="22"/>
        </w:rPr>
        <w:t xml:space="preserve">the relevant product market, </w:t>
      </w:r>
      <w:r w:rsidR="00690BAA" w:rsidRPr="008A389C">
        <w:rPr>
          <w:sz w:val="22"/>
        </w:rPr>
        <w:t>understanding which other products are therapeutically substitutable is a necessary first step in identifying relevant competing drugs</w:t>
      </w:r>
      <w:r>
        <w:rPr>
          <w:sz w:val="22"/>
        </w:rPr>
        <w:t>.</w:t>
      </w:r>
      <w:r w:rsidR="00390CF6">
        <w:rPr>
          <w:sz w:val="22"/>
        </w:rPr>
        <w:t xml:space="preserve"> </w:t>
      </w:r>
      <w:r>
        <w:rPr>
          <w:sz w:val="22"/>
        </w:rPr>
        <w:t xml:space="preserve">However, </w:t>
      </w:r>
      <w:r w:rsidR="00390CF6">
        <w:rPr>
          <w:sz w:val="22"/>
        </w:rPr>
        <w:t xml:space="preserve">the determining factor is </w:t>
      </w:r>
      <w:r w:rsidR="00AF4FB3">
        <w:rPr>
          <w:sz w:val="22"/>
        </w:rPr>
        <w:t xml:space="preserve">whether </w:t>
      </w:r>
      <w:r w:rsidR="00C71770">
        <w:rPr>
          <w:sz w:val="22"/>
        </w:rPr>
        <w:t xml:space="preserve">the relevant </w:t>
      </w:r>
      <w:r w:rsidR="00AF4FB3">
        <w:rPr>
          <w:sz w:val="22"/>
        </w:rPr>
        <w:t>drug</w:t>
      </w:r>
      <w:r w:rsidR="00C71770">
        <w:rPr>
          <w:sz w:val="22"/>
        </w:rPr>
        <w:t>s</w:t>
      </w:r>
      <w:r w:rsidR="00AF4FB3">
        <w:rPr>
          <w:sz w:val="22"/>
        </w:rPr>
        <w:t xml:space="preserve"> </w:t>
      </w:r>
      <w:r>
        <w:rPr>
          <w:sz w:val="22"/>
        </w:rPr>
        <w:t xml:space="preserve">can </w:t>
      </w:r>
      <w:r w:rsidR="00390CF6">
        <w:rPr>
          <w:sz w:val="22"/>
        </w:rPr>
        <w:t>effective</w:t>
      </w:r>
      <w:r w:rsidR="00AF4FB3">
        <w:rPr>
          <w:sz w:val="22"/>
        </w:rPr>
        <w:t>ly</w:t>
      </w:r>
      <w:r w:rsidR="00390CF6">
        <w:rPr>
          <w:sz w:val="22"/>
        </w:rPr>
        <w:t xml:space="preserve"> </w:t>
      </w:r>
      <w:r>
        <w:rPr>
          <w:sz w:val="22"/>
        </w:rPr>
        <w:t xml:space="preserve">be substituted </w:t>
      </w:r>
      <w:r w:rsidR="00AF4FB3">
        <w:rPr>
          <w:sz w:val="22"/>
        </w:rPr>
        <w:t>also in economic terms</w:t>
      </w:r>
      <w:r w:rsidR="00690BAA" w:rsidRPr="008A389C">
        <w:rPr>
          <w:sz w:val="22"/>
        </w:rPr>
        <w:t xml:space="preserve">. </w:t>
      </w:r>
      <w:r w:rsidR="00390CF6">
        <w:rPr>
          <w:sz w:val="22"/>
        </w:rPr>
        <w:t>O</w:t>
      </w:r>
      <w:r w:rsidR="00690BAA" w:rsidRPr="008A389C">
        <w:rPr>
          <w:sz w:val="22"/>
        </w:rPr>
        <w:t xml:space="preserve">nly medicines that are actually able to substitute the investigated product </w:t>
      </w:r>
      <w:r w:rsidR="00390CF6">
        <w:rPr>
          <w:sz w:val="22"/>
        </w:rPr>
        <w:t xml:space="preserve">in response to changes in market conditions </w:t>
      </w:r>
      <w:r w:rsidR="00690BAA" w:rsidRPr="008A389C">
        <w:rPr>
          <w:sz w:val="22"/>
        </w:rPr>
        <w:t xml:space="preserve">can be considered </w:t>
      </w:r>
      <w:r>
        <w:rPr>
          <w:sz w:val="22"/>
        </w:rPr>
        <w:t>as</w:t>
      </w:r>
      <w:r w:rsidRPr="008A389C">
        <w:rPr>
          <w:sz w:val="22"/>
        </w:rPr>
        <w:t xml:space="preserve"> </w:t>
      </w:r>
      <w:r w:rsidR="00690BAA" w:rsidRPr="008A389C">
        <w:rPr>
          <w:sz w:val="22"/>
        </w:rPr>
        <w:t>belong</w:t>
      </w:r>
      <w:r>
        <w:rPr>
          <w:sz w:val="22"/>
        </w:rPr>
        <w:t>ing</w:t>
      </w:r>
      <w:r w:rsidR="00690BAA" w:rsidRPr="008A389C">
        <w:rPr>
          <w:sz w:val="22"/>
        </w:rPr>
        <w:t xml:space="preserve"> to the same product market.</w:t>
      </w:r>
      <w:r w:rsidR="007F4531">
        <w:rPr>
          <w:sz w:val="22"/>
        </w:rPr>
        <w:t xml:space="preserve"> For example, if the positioning </w:t>
      </w:r>
      <w:r w:rsidR="00611DFA" w:rsidRPr="008A389C">
        <w:rPr>
          <w:sz w:val="22"/>
        </w:rPr>
        <w:t xml:space="preserve">of a medicine </w:t>
      </w:r>
      <w:r w:rsidR="007F4531">
        <w:rPr>
          <w:sz w:val="22"/>
        </w:rPr>
        <w:t xml:space="preserve">(price, quality, innovative activity, </w:t>
      </w:r>
      <w:proofErr w:type="gramStart"/>
      <w:r w:rsidR="007F4531">
        <w:rPr>
          <w:sz w:val="22"/>
        </w:rPr>
        <w:t>promotional</w:t>
      </w:r>
      <w:proofErr w:type="gramEnd"/>
      <w:r w:rsidR="007F4531">
        <w:rPr>
          <w:sz w:val="22"/>
        </w:rPr>
        <w:t xml:space="preserve"> activity) </w:t>
      </w:r>
      <w:r w:rsidR="00611DFA" w:rsidRPr="008A389C">
        <w:rPr>
          <w:sz w:val="22"/>
        </w:rPr>
        <w:t xml:space="preserve">is geared against losing prescriptions to another medicine with a different molecule, </w:t>
      </w:r>
      <w:r w:rsidR="00504E4C" w:rsidRPr="008A389C">
        <w:rPr>
          <w:sz w:val="22"/>
        </w:rPr>
        <w:t xml:space="preserve">this </w:t>
      </w:r>
      <w:r w:rsidR="00144093">
        <w:rPr>
          <w:sz w:val="22"/>
        </w:rPr>
        <w:t>suggests</w:t>
      </w:r>
      <w:r w:rsidR="00144093" w:rsidRPr="008A389C">
        <w:rPr>
          <w:sz w:val="22"/>
        </w:rPr>
        <w:t xml:space="preserve"> </w:t>
      </w:r>
      <w:r w:rsidR="00504E4C" w:rsidRPr="008A389C">
        <w:rPr>
          <w:sz w:val="22"/>
        </w:rPr>
        <w:t xml:space="preserve">that the products </w:t>
      </w:r>
      <w:r w:rsidR="00390CF6">
        <w:rPr>
          <w:sz w:val="22"/>
        </w:rPr>
        <w:t xml:space="preserve">based on two different molecules </w:t>
      </w:r>
      <w:r w:rsidR="00504E4C" w:rsidRPr="008A389C">
        <w:rPr>
          <w:sz w:val="22"/>
        </w:rPr>
        <w:t xml:space="preserve">are </w:t>
      </w:r>
      <w:r w:rsidR="00390CF6">
        <w:rPr>
          <w:sz w:val="22"/>
        </w:rPr>
        <w:t xml:space="preserve">likely to be </w:t>
      </w:r>
      <w:r w:rsidR="00504E4C" w:rsidRPr="008A389C">
        <w:rPr>
          <w:sz w:val="22"/>
        </w:rPr>
        <w:t xml:space="preserve">in the same market. </w:t>
      </w:r>
      <w:r>
        <w:rPr>
          <w:sz w:val="22"/>
        </w:rPr>
        <w:t>H</w:t>
      </w:r>
      <w:r w:rsidR="00504E4C" w:rsidRPr="008A389C">
        <w:rPr>
          <w:sz w:val="22"/>
        </w:rPr>
        <w:t xml:space="preserve">owever, </w:t>
      </w:r>
      <w:r>
        <w:rPr>
          <w:sz w:val="22"/>
        </w:rPr>
        <w:t xml:space="preserve">if </w:t>
      </w:r>
      <w:r w:rsidR="00504E4C" w:rsidRPr="008A389C">
        <w:rPr>
          <w:sz w:val="22"/>
        </w:rPr>
        <w:t>the main competitive threat comes from generic</w:t>
      </w:r>
      <w:r w:rsidR="00C10B46">
        <w:rPr>
          <w:sz w:val="22"/>
        </w:rPr>
        <w:t xml:space="preserve"> versions</w:t>
      </w:r>
      <w:r w:rsidR="005E7E98">
        <w:rPr>
          <w:sz w:val="22"/>
        </w:rPr>
        <w:t>,</w:t>
      </w:r>
      <w:r w:rsidR="00504E4C" w:rsidRPr="008A389C" w:rsidDel="005E7E98">
        <w:rPr>
          <w:sz w:val="22"/>
        </w:rPr>
        <w:t xml:space="preserve"> </w:t>
      </w:r>
      <w:r w:rsidR="005E7E98">
        <w:rPr>
          <w:sz w:val="22"/>
        </w:rPr>
        <w:t>which contain</w:t>
      </w:r>
      <w:r w:rsidR="005E7E98" w:rsidRPr="008A389C">
        <w:rPr>
          <w:sz w:val="22"/>
        </w:rPr>
        <w:t xml:space="preserve"> </w:t>
      </w:r>
      <w:r w:rsidR="00504E4C" w:rsidRPr="008A389C">
        <w:rPr>
          <w:sz w:val="22"/>
        </w:rPr>
        <w:t xml:space="preserve">the same molecule, and the pressure from </w:t>
      </w:r>
      <w:r w:rsidR="005E7E98">
        <w:rPr>
          <w:sz w:val="22"/>
        </w:rPr>
        <w:t xml:space="preserve">medicines containing </w:t>
      </w:r>
      <w:r w:rsidR="00504E4C" w:rsidRPr="008A389C">
        <w:rPr>
          <w:sz w:val="22"/>
        </w:rPr>
        <w:t xml:space="preserve">other molecules is significantly </w:t>
      </w:r>
      <w:r w:rsidR="005E7E98">
        <w:rPr>
          <w:sz w:val="22"/>
        </w:rPr>
        <w:t>weaker</w:t>
      </w:r>
      <w:r w:rsidR="00504E4C" w:rsidRPr="008A389C">
        <w:rPr>
          <w:sz w:val="22"/>
        </w:rPr>
        <w:t xml:space="preserve">, this may indicate that the market is narrower and limited to the investigated molecule alone. The degree of competitive pressure faced by a medicine </w:t>
      </w:r>
      <w:r w:rsidR="007F4531">
        <w:rPr>
          <w:sz w:val="22"/>
        </w:rPr>
        <w:t>can change over time</w:t>
      </w:r>
      <w:r>
        <w:rPr>
          <w:sz w:val="22"/>
        </w:rPr>
        <w:t xml:space="preserve"> and </w:t>
      </w:r>
      <w:r w:rsidR="00C10B46">
        <w:rPr>
          <w:sz w:val="22"/>
        </w:rPr>
        <w:t>not only depend</w:t>
      </w:r>
      <w:r>
        <w:rPr>
          <w:sz w:val="22"/>
        </w:rPr>
        <w:t>s</w:t>
      </w:r>
      <w:r w:rsidR="00C10B46">
        <w:rPr>
          <w:sz w:val="22"/>
        </w:rPr>
        <w:t xml:space="preserve"> on the availability of s</w:t>
      </w:r>
      <w:r w:rsidR="007F4531">
        <w:rPr>
          <w:sz w:val="22"/>
        </w:rPr>
        <w:t>ubstitutable</w:t>
      </w:r>
      <w:r w:rsidR="00C10B46">
        <w:rPr>
          <w:sz w:val="22"/>
        </w:rPr>
        <w:t xml:space="preserve"> medicines, but </w:t>
      </w:r>
      <w:r w:rsidR="00504E4C" w:rsidRPr="008A389C">
        <w:rPr>
          <w:sz w:val="22"/>
        </w:rPr>
        <w:t xml:space="preserve">is to a </w:t>
      </w:r>
      <w:r>
        <w:rPr>
          <w:sz w:val="22"/>
        </w:rPr>
        <w:t xml:space="preserve">large </w:t>
      </w:r>
      <w:r w:rsidR="00504E4C" w:rsidRPr="008A389C">
        <w:rPr>
          <w:sz w:val="22"/>
        </w:rPr>
        <w:t xml:space="preserve">extent </w:t>
      </w:r>
      <w:r w:rsidR="00C10B46">
        <w:rPr>
          <w:sz w:val="22"/>
        </w:rPr>
        <w:t xml:space="preserve">affected </w:t>
      </w:r>
      <w:r w:rsidR="00504E4C" w:rsidRPr="008A389C">
        <w:rPr>
          <w:sz w:val="22"/>
        </w:rPr>
        <w:t>by pricing and reimbursement regulation</w:t>
      </w:r>
      <w:r w:rsidR="00504E4C">
        <w:rPr>
          <w:rStyle w:val="FootnoteReference"/>
        </w:rPr>
        <w:footnoteReference w:id="28"/>
      </w:r>
      <w:r>
        <w:rPr>
          <w:sz w:val="22"/>
        </w:rPr>
        <w:t>.</w:t>
      </w:r>
    </w:p>
    <w:p w14:paraId="4F824DF7" w14:textId="77777777" w:rsidR="00B93A16" w:rsidRPr="003E785E" w:rsidRDefault="00586B6B" w:rsidP="001442D5">
      <w:pPr>
        <w:pStyle w:val="Heading3"/>
        <w:spacing w:before="240"/>
      </w:pPr>
      <w:bookmarkStart w:id="55" w:name="_Ref525044685"/>
      <w:r>
        <w:lastRenderedPageBreak/>
        <w:t>Product</w:t>
      </w:r>
      <w:r w:rsidR="00763708">
        <w:t xml:space="preserve"> </w:t>
      </w:r>
      <w:r w:rsidR="00B93A16" w:rsidRPr="003E785E">
        <w:t>life</w:t>
      </w:r>
      <w:r w:rsidR="00B93A16">
        <w:t>-</w:t>
      </w:r>
      <w:r w:rsidR="00B93A16" w:rsidRPr="003E785E">
        <w:t>cycle</w:t>
      </w:r>
      <w:r w:rsidR="00963479">
        <w:t xml:space="preserve"> </w:t>
      </w:r>
      <w:r>
        <w:t>and the evolving nature of competition</w:t>
      </w:r>
      <w:r w:rsidR="00951F6F">
        <w:t xml:space="preserve"> driven by regulation</w:t>
      </w:r>
      <w:bookmarkEnd w:id="55"/>
    </w:p>
    <w:p w14:paraId="54F5DF7C" w14:textId="77777777" w:rsidR="00DF7EC0" w:rsidRDefault="00951F6F" w:rsidP="00951F6F">
      <w:r>
        <w:t>The focus of competition law scrutiny, whether in merger control or in antitrust investigation</w:t>
      </w:r>
      <w:r w:rsidR="00FB21F4">
        <w:t>s</w:t>
      </w:r>
      <w:r>
        <w:t>, will vary depending on the stage of the product life-cycle. L</w:t>
      </w:r>
      <w:r w:rsidR="00DF7EC0" w:rsidRPr="00951F6F">
        <w:t>ife-cycle</w:t>
      </w:r>
      <w:r>
        <w:t>s</w:t>
      </w:r>
      <w:r w:rsidR="00DF7EC0" w:rsidRPr="00951F6F">
        <w:t xml:space="preserve"> of medicine</w:t>
      </w:r>
      <w:r>
        <w:t>s</w:t>
      </w:r>
      <w:r w:rsidR="00DF7EC0" w:rsidRPr="00951F6F">
        <w:t xml:space="preserve"> </w:t>
      </w:r>
      <w:r>
        <w:t>are relatively long and comprise</w:t>
      </w:r>
      <w:r w:rsidR="00DF7EC0" w:rsidRPr="00951F6F">
        <w:t xml:space="preserve"> three main </w:t>
      </w:r>
      <w:r w:rsidR="00FB21F4">
        <w:t>phases</w:t>
      </w:r>
      <w:r w:rsidR="00FB21F4" w:rsidRPr="00951F6F">
        <w:t xml:space="preserve"> </w:t>
      </w:r>
      <w:r w:rsidR="00DF7EC0" w:rsidRPr="00951F6F">
        <w:t xml:space="preserve">as shown in Figure </w:t>
      </w:r>
      <w:r w:rsidR="00B53E77" w:rsidRPr="007333F8">
        <w:t>5</w:t>
      </w:r>
      <w:r w:rsidR="00DF7EC0" w:rsidRPr="00951F6F">
        <w:t xml:space="preserve">. </w:t>
      </w:r>
    </w:p>
    <w:p w14:paraId="778B8151" w14:textId="77777777" w:rsidR="002E7DE0" w:rsidRPr="00C54A32" w:rsidRDefault="002E7DE0" w:rsidP="004859CC">
      <w:pPr>
        <w:keepNext/>
        <w:spacing w:after="120"/>
        <w:rPr>
          <w:b/>
          <w:i/>
          <w:sz w:val="22"/>
        </w:rPr>
      </w:pPr>
      <w:r w:rsidRPr="00C54A32">
        <w:rPr>
          <w:b/>
          <w:i/>
          <w:sz w:val="22"/>
        </w:rPr>
        <w:t>Figure 5</w:t>
      </w:r>
      <w:r w:rsidR="00C54A32">
        <w:rPr>
          <w:b/>
          <w:i/>
          <w:sz w:val="22"/>
        </w:rPr>
        <w:t xml:space="preserve">: </w:t>
      </w:r>
      <w:r w:rsidR="006A1A3A">
        <w:rPr>
          <w:b/>
          <w:i/>
          <w:sz w:val="22"/>
        </w:rPr>
        <w:t>Pharmaceutical product life-cycle</w:t>
      </w:r>
    </w:p>
    <w:p w14:paraId="3DED087F" w14:textId="77777777" w:rsidR="000F333B" w:rsidRDefault="000F333B" w:rsidP="00CE20F0">
      <w:pPr>
        <w:pStyle w:val="ListParagraph"/>
        <w:spacing w:after="240" w:line="240" w:lineRule="auto"/>
        <w:ind w:left="0"/>
        <w:contextualSpacing w:val="0"/>
        <w:jc w:val="both"/>
        <w:rPr>
          <w:rFonts w:ascii="Times New Roman" w:hAnsi="Times New Roman"/>
          <w:sz w:val="24"/>
        </w:rPr>
      </w:pPr>
      <w:r>
        <w:rPr>
          <w:noProof/>
          <w:lang w:eastAsia="en-GB"/>
        </w:rPr>
        <w:drawing>
          <wp:inline distT="0" distB="0" distL="0" distR="0" wp14:anchorId="41DA6827" wp14:editId="72DA7309">
            <wp:extent cx="4567443" cy="3429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1946" cy="3432381"/>
                    </a:xfrm>
                    <a:prstGeom prst="rect">
                      <a:avLst/>
                    </a:prstGeom>
                    <a:noFill/>
                  </pic:spPr>
                </pic:pic>
              </a:graphicData>
            </a:graphic>
          </wp:inline>
        </w:drawing>
      </w:r>
    </w:p>
    <w:p w14:paraId="496BC495" w14:textId="464368F3" w:rsidR="00CE20F0" w:rsidRDefault="00CE20F0" w:rsidP="00CE20F0">
      <w:pPr>
        <w:pStyle w:val="ListParagraph"/>
        <w:spacing w:after="240" w:line="240" w:lineRule="auto"/>
        <w:ind w:left="0"/>
        <w:contextualSpacing w:val="0"/>
        <w:jc w:val="both"/>
        <w:rPr>
          <w:rFonts w:ascii="Times New Roman" w:hAnsi="Times New Roman"/>
          <w:sz w:val="24"/>
        </w:rPr>
      </w:pPr>
      <w:r w:rsidRPr="005F0064">
        <w:rPr>
          <w:rFonts w:ascii="Times New Roman" w:hAnsi="Times New Roman"/>
          <w:sz w:val="24"/>
        </w:rPr>
        <w:t>The life-cycle of a new drug begins with a new chemical compound</w:t>
      </w:r>
      <w:r>
        <w:rPr>
          <w:rFonts w:ascii="Times New Roman" w:hAnsi="Times New Roman"/>
          <w:sz w:val="24"/>
        </w:rPr>
        <w:t xml:space="preserve">, which </w:t>
      </w:r>
      <w:r w:rsidRPr="005F0064">
        <w:rPr>
          <w:rFonts w:ascii="Times New Roman" w:hAnsi="Times New Roman"/>
          <w:sz w:val="24"/>
        </w:rPr>
        <w:t>is usually discovered through basic research conducted by originator manufacturers or independent research facilities</w:t>
      </w:r>
      <w:r>
        <w:rPr>
          <w:rFonts w:ascii="Times New Roman" w:hAnsi="Times New Roman"/>
          <w:sz w:val="24"/>
        </w:rPr>
        <w:t xml:space="preserve"> (universities, specialised laboratories), often supported by public funding</w:t>
      </w:r>
      <w:r w:rsidRPr="005F0064">
        <w:rPr>
          <w:rFonts w:ascii="Times New Roman" w:hAnsi="Times New Roman"/>
          <w:sz w:val="24"/>
        </w:rPr>
        <w:t xml:space="preserve">. Originator manufacturers then test whether a pharmaceutical product containing the chemical compound would be safe and effective. </w:t>
      </w:r>
      <w:r w:rsidRPr="00BA0C04">
        <w:rPr>
          <w:rFonts w:ascii="Times New Roman" w:hAnsi="Times New Roman"/>
          <w:sz w:val="24"/>
        </w:rPr>
        <w:t>During the development stage, the candidate medicines are first assessed in laboratory tests (including on animals) in the so-called pre-clinical stage, followed by the clinical trials (on humans) which comprise three phases.</w:t>
      </w:r>
    </w:p>
    <w:p w14:paraId="466156CE" w14:textId="77777777" w:rsidR="00CE20F0" w:rsidRPr="00BA0C04" w:rsidRDefault="00CE20F0" w:rsidP="00CE20F0">
      <w:pPr>
        <w:pStyle w:val="ListParagraph"/>
        <w:spacing w:after="240" w:line="240" w:lineRule="auto"/>
        <w:ind w:left="0"/>
        <w:contextualSpacing w:val="0"/>
        <w:jc w:val="both"/>
        <w:rPr>
          <w:rFonts w:ascii="Times New Roman" w:hAnsi="Times New Roman"/>
          <w:sz w:val="24"/>
        </w:rPr>
      </w:pPr>
      <w:r w:rsidRPr="005F0064">
        <w:rPr>
          <w:rFonts w:ascii="Times New Roman" w:hAnsi="Times New Roman"/>
          <w:sz w:val="24"/>
        </w:rPr>
        <w:t>Once studies have shown th</w:t>
      </w:r>
      <w:r>
        <w:rPr>
          <w:rFonts w:ascii="Times New Roman" w:hAnsi="Times New Roman"/>
          <w:sz w:val="24"/>
        </w:rPr>
        <w:t>at a new medicine is eff</w:t>
      </w:r>
      <w:r w:rsidR="000C6E09">
        <w:rPr>
          <w:rFonts w:ascii="Times New Roman" w:hAnsi="Times New Roman"/>
          <w:sz w:val="24"/>
        </w:rPr>
        <w:t>e</w:t>
      </w:r>
      <w:r>
        <w:rPr>
          <w:rFonts w:ascii="Times New Roman" w:hAnsi="Times New Roman"/>
          <w:sz w:val="24"/>
        </w:rPr>
        <w:t>c</w:t>
      </w:r>
      <w:r w:rsidR="008D423A">
        <w:rPr>
          <w:rFonts w:ascii="Times New Roman" w:hAnsi="Times New Roman"/>
          <w:sz w:val="24"/>
        </w:rPr>
        <w:t xml:space="preserve">tive </w:t>
      </w:r>
      <w:r>
        <w:rPr>
          <w:rFonts w:ascii="Times New Roman" w:hAnsi="Times New Roman"/>
          <w:sz w:val="24"/>
        </w:rPr>
        <w:t>and safe</w:t>
      </w:r>
      <w:r w:rsidRPr="005F0064">
        <w:rPr>
          <w:rFonts w:ascii="Times New Roman" w:hAnsi="Times New Roman"/>
          <w:sz w:val="24"/>
        </w:rPr>
        <w:t>, the company applies for a marketing authorisation (</w:t>
      </w:r>
      <w:r w:rsidR="00FB21F4">
        <w:rPr>
          <w:rFonts w:ascii="Times New Roman" w:hAnsi="Times New Roman"/>
          <w:sz w:val="24"/>
        </w:rPr>
        <w:t>‘</w:t>
      </w:r>
      <w:r w:rsidR="00FB21F4" w:rsidRPr="005F0064">
        <w:rPr>
          <w:rFonts w:ascii="Times New Roman" w:hAnsi="Times New Roman"/>
          <w:sz w:val="24"/>
        </w:rPr>
        <w:t>MA</w:t>
      </w:r>
      <w:r w:rsidR="00FB21F4">
        <w:rPr>
          <w:rFonts w:ascii="Times New Roman" w:hAnsi="Times New Roman"/>
          <w:sz w:val="24"/>
        </w:rPr>
        <w:t>’</w:t>
      </w:r>
      <w:r w:rsidRPr="005F0064">
        <w:rPr>
          <w:rFonts w:ascii="Times New Roman" w:hAnsi="Times New Roman"/>
          <w:sz w:val="24"/>
        </w:rPr>
        <w:t>) to the regulatory agency. This could be either the European Medicines Agency (EMA) or a national authority.</w:t>
      </w:r>
    </w:p>
    <w:p w14:paraId="1F4BEC0A" w14:textId="77777777" w:rsidR="00CE20F0" w:rsidRDefault="00CE20F0" w:rsidP="00CE20F0">
      <w:pPr>
        <w:pStyle w:val="ListParagraph"/>
        <w:spacing w:after="240" w:line="240" w:lineRule="auto"/>
        <w:ind w:left="0"/>
        <w:contextualSpacing w:val="0"/>
        <w:jc w:val="both"/>
        <w:rPr>
          <w:rFonts w:ascii="Times New Roman" w:hAnsi="Times New Roman"/>
          <w:sz w:val="24"/>
        </w:rPr>
      </w:pPr>
      <w:r w:rsidRPr="00BA0C04">
        <w:rPr>
          <w:rFonts w:ascii="Times New Roman" w:hAnsi="Times New Roman"/>
          <w:sz w:val="24"/>
        </w:rPr>
        <w:t xml:space="preserve">The development cycles for innovative drugs are </w:t>
      </w:r>
      <w:r w:rsidR="00FB21F4">
        <w:rPr>
          <w:rFonts w:ascii="Times New Roman" w:hAnsi="Times New Roman"/>
          <w:sz w:val="24"/>
        </w:rPr>
        <w:t>usually</w:t>
      </w:r>
      <w:r w:rsidR="00FB21F4" w:rsidRPr="00BA0C04">
        <w:rPr>
          <w:rFonts w:ascii="Times New Roman" w:hAnsi="Times New Roman"/>
          <w:sz w:val="24"/>
        </w:rPr>
        <w:t xml:space="preserve"> </w:t>
      </w:r>
      <w:r w:rsidRPr="00BA0C04">
        <w:rPr>
          <w:rFonts w:ascii="Times New Roman" w:hAnsi="Times New Roman"/>
          <w:sz w:val="24"/>
        </w:rPr>
        <w:t>risky and lengthy</w:t>
      </w:r>
      <w:r>
        <w:rPr>
          <w:rFonts w:ascii="Times New Roman" w:hAnsi="Times New Roman"/>
          <w:sz w:val="24"/>
        </w:rPr>
        <w:t>, and entail high development costs</w:t>
      </w:r>
      <w:bookmarkStart w:id="56" w:name="_Ref526248445"/>
      <w:r w:rsidRPr="00BA0C04">
        <w:rPr>
          <w:rStyle w:val="FootnoteReference"/>
          <w:rFonts w:ascii="Times New Roman" w:hAnsi="Times New Roman"/>
          <w:sz w:val="24"/>
        </w:rPr>
        <w:footnoteReference w:id="29"/>
      </w:r>
      <w:bookmarkEnd w:id="56"/>
      <w:r w:rsidRPr="00BA0C04">
        <w:rPr>
          <w:rFonts w:ascii="Times New Roman" w:hAnsi="Times New Roman"/>
          <w:sz w:val="24"/>
        </w:rPr>
        <w:t xml:space="preserve">. Moreover, only a small minority of candidate molecules </w:t>
      </w:r>
      <w:r w:rsidR="005E7E98">
        <w:rPr>
          <w:rFonts w:ascii="Times New Roman" w:hAnsi="Times New Roman"/>
          <w:sz w:val="24"/>
        </w:rPr>
        <w:t>survive the development stage and</w:t>
      </w:r>
      <w:r w:rsidR="005E7E98" w:rsidRPr="00BA0C04">
        <w:rPr>
          <w:rFonts w:ascii="Times New Roman" w:hAnsi="Times New Roman"/>
          <w:sz w:val="24"/>
        </w:rPr>
        <w:t xml:space="preserve"> </w:t>
      </w:r>
      <w:r w:rsidRPr="00BA0C04">
        <w:rPr>
          <w:rFonts w:ascii="Times New Roman" w:hAnsi="Times New Roman"/>
          <w:sz w:val="24"/>
        </w:rPr>
        <w:t xml:space="preserve">finally make it to the market. </w:t>
      </w:r>
    </w:p>
    <w:p w14:paraId="3EAAEEE2" w14:textId="77777777" w:rsidR="00DF7EC0" w:rsidRPr="00BA0C04" w:rsidRDefault="00E07592" w:rsidP="00E07592">
      <w:r w:rsidRPr="00BA0C04">
        <w:lastRenderedPageBreak/>
        <w:t xml:space="preserve">In pre-launch </w:t>
      </w:r>
      <w:r w:rsidR="00FB21F4" w:rsidRPr="007E0A86">
        <w:t>phases</w:t>
      </w:r>
      <w:r w:rsidR="00FB21F4">
        <w:t xml:space="preserve"> </w:t>
      </w:r>
      <w:r w:rsidR="00147D2E">
        <w:t xml:space="preserve">– </w:t>
      </w:r>
      <w:proofErr w:type="gramStart"/>
      <w:r w:rsidR="00FB21F4" w:rsidRPr="007E0A86">
        <w:t>both pre</w:t>
      </w:r>
      <w:proofErr w:type="gramEnd"/>
      <w:r w:rsidR="00FB21F4" w:rsidRPr="007E0A86">
        <w:t>-clinical and clinical</w:t>
      </w:r>
      <w:r w:rsidR="00FB21F4">
        <w:t xml:space="preserve"> </w:t>
      </w:r>
      <w:r w:rsidR="00147D2E">
        <w:t xml:space="preserve">– </w:t>
      </w:r>
      <w:r w:rsidR="00FB21F4" w:rsidRPr="007E0A86">
        <w:t xml:space="preserve">developing </w:t>
      </w:r>
      <w:r w:rsidR="00DF7EC0">
        <w:t xml:space="preserve">new medicines </w:t>
      </w:r>
      <w:r w:rsidRPr="00BA0C04">
        <w:t>may be a source of competitive pressure for existing medicines as well as for other medicine</w:t>
      </w:r>
      <w:r w:rsidR="00FB21F4">
        <w:t>s</w:t>
      </w:r>
      <w:r w:rsidRPr="00BA0C04">
        <w:t xml:space="preserve"> </w:t>
      </w:r>
      <w:r w:rsidR="00C10B46">
        <w:t>in development</w:t>
      </w:r>
      <w:r w:rsidRPr="00BA0C04">
        <w:t xml:space="preserve">. Once on the market, new medicines strive to secure prescriptions by either diverting demand from other medicines or by growing the market demand </w:t>
      </w:r>
      <w:proofErr w:type="gramStart"/>
      <w:r w:rsidRPr="00BA0C04">
        <w:t>itself</w:t>
      </w:r>
      <w:proofErr w:type="gramEnd"/>
      <w:r w:rsidRPr="00BA0C04">
        <w:t xml:space="preserve">. At this stage, competitive pressure comes primarily from </w:t>
      </w:r>
      <w:r w:rsidR="00951F6F">
        <w:t xml:space="preserve">other similar </w:t>
      </w:r>
      <w:r w:rsidRPr="00BA0C04">
        <w:t xml:space="preserve">medicines. </w:t>
      </w:r>
      <w:r>
        <w:t>W</w:t>
      </w:r>
      <w:r w:rsidRPr="00BA0C04">
        <w:t xml:space="preserve">hen the original medicine </w:t>
      </w:r>
      <w:r w:rsidR="004A57D8">
        <w:t>is close to losing</w:t>
      </w:r>
      <w:r w:rsidR="004A57D8" w:rsidRPr="007E0A86">
        <w:t xml:space="preserve"> </w:t>
      </w:r>
      <w:r w:rsidRPr="00BA0C04">
        <w:t>exclusivity (e</w:t>
      </w:r>
      <w:r>
        <w:t>.</w:t>
      </w:r>
      <w:r w:rsidRPr="00BA0C04">
        <w:t>g</w:t>
      </w:r>
      <w:r>
        <w:t>.</w:t>
      </w:r>
      <w:r w:rsidRPr="00BA0C04">
        <w:t xml:space="preserve"> loss of </w:t>
      </w:r>
      <w:r w:rsidR="00951F6F">
        <w:t xml:space="preserve">patent </w:t>
      </w:r>
      <w:r w:rsidRPr="00BA0C04">
        <w:t xml:space="preserve">protection), pressure from generic versions of the same medicine starts to build up. </w:t>
      </w:r>
      <w:r w:rsidR="00951F6F">
        <w:t xml:space="preserve">Upon generic entry, </w:t>
      </w:r>
      <w:r w:rsidR="003838FC">
        <w:t xml:space="preserve">the originator may </w:t>
      </w:r>
      <w:r w:rsidR="00C10B46">
        <w:t xml:space="preserve">typically </w:t>
      </w:r>
      <w:r w:rsidR="003838FC">
        <w:t xml:space="preserve">lose significant sales volumes and average market prices drop dramatically. </w:t>
      </w:r>
    </w:p>
    <w:p w14:paraId="3E9B373B" w14:textId="77777777" w:rsidR="00D91524" w:rsidRPr="00D56C81" w:rsidRDefault="00D91524" w:rsidP="00CA33D4">
      <w:pPr>
        <w:pStyle w:val="ListParagraph"/>
        <w:keepNext/>
        <w:spacing w:after="240" w:line="240" w:lineRule="auto"/>
        <w:ind w:left="0"/>
        <w:contextualSpacing w:val="0"/>
        <w:jc w:val="both"/>
        <w:rPr>
          <w:rFonts w:ascii="Times New Roman" w:hAnsi="Times New Roman"/>
          <w:b/>
          <w:sz w:val="24"/>
        </w:rPr>
      </w:pPr>
      <w:r>
        <w:rPr>
          <w:rFonts w:ascii="Times New Roman" w:hAnsi="Times New Roman"/>
          <w:b/>
          <w:sz w:val="24"/>
        </w:rPr>
        <w:t>D</w:t>
      </w:r>
      <w:r w:rsidRPr="00CA33D4">
        <w:rPr>
          <w:rFonts w:ascii="Times New Roman" w:hAnsi="Times New Roman"/>
          <w:b/>
          <w:sz w:val="24"/>
        </w:rPr>
        <w:t>eveloping new medicines</w:t>
      </w:r>
      <w:r>
        <w:rPr>
          <w:rFonts w:ascii="Times New Roman" w:hAnsi="Times New Roman"/>
          <w:b/>
          <w:sz w:val="24"/>
        </w:rPr>
        <w:t xml:space="preserve"> – competition on innovation</w:t>
      </w:r>
    </w:p>
    <w:p w14:paraId="63A2B82F" w14:textId="77777777" w:rsidR="00763708" w:rsidRDefault="00763708" w:rsidP="00763708">
      <w:pPr>
        <w:pStyle w:val="ListParagraph"/>
        <w:spacing w:after="240" w:line="240" w:lineRule="auto"/>
        <w:ind w:left="0"/>
        <w:contextualSpacing w:val="0"/>
        <w:jc w:val="both"/>
        <w:rPr>
          <w:rFonts w:ascii="Times New Roman" w:hAnsi="Times New Roman"/>
          <w:sz w:val="24"/>
        </w:rPr>
      </w:pPr>
      <w:r w:rsidRPr="00BA0C04">
        <w:rPr>
          <w:rFonts w:ascii="Times New Roman" w:hAnsi="Times New Roman"/>
          <w:sz w:val="24"/>
        </w:rPr>
        <w:t>The pharmaceutical industry is one of the most R&amp;D</w:t>
      </w:r>
      <w:r>
        <w:rPr>
          <w:rFonts w:ascii="Times New Roman" w:hAnsi="Times New Roman"/>
          <w:sz w:val="24"/>
        </w:rPr>
        <w:t>-</w:t>
      </w:r>
      <w:r w:rsidRPr="00BA0C04">
        <w:rPr>
          <w:rFonts w:ascii="Times New Roman" w:hAnsi="Times New Roman"/>
          <w:sz w:val="24"/>
        </w:rPr>
        <w:t xml:space="preserve">intensive industries in the EU and </w:t>
      </w:r>
      <w:r w:rsidR="004A57D8">
        <w:rPr>
          <w:rFonts w:ascii="Times New Roman" w:hAnsi="Times New Roman"/>
          <w:sz w:val="24"/>
        </w:rPr>
        <w:t>worldwide</w:t>
      </w:r>
      <w:r w:rsidRPr="00BA0C04">
        <w:rPr>
          <w:rStyle w:val="FootnoteReference"/>
          <w:rFonts w:ascii="Times New Roman" w:hAnsi="Times New Roman"/>
          <w:sz w:val="24"/>
        </w:rPr>
        <w:footnoteReference w:id="30"/>
      </w:r>
      <w:r w:rsidRPr="00BA0C04">
        <w:rPr>
          <w:rFonts w:ascii="Times New Roman" w:hAnsi="Times New Roman"/>
          <w:sz w:val="24"/>
        </w:rPr>
        <w:t>. Innovation is driven by the demand for new, more effective and/or safer treatments for patients</w:t>
      </w:r>
      <w:r w:rsidR="004A57D8">
        <w:rPr>
          <w:rFonts w:ascii="Times New Roman" w:hAnsi="Times New Roman"/>
          <w:sz w:val="24"/>
        </w:rPr>
        <w:t>,</w:t>
      </w:r>
      <w:r w:rsidRPr="00BA0C04">
        <w:rPr>
          <w:rFonts w:ascii="Times New Roman" w:hAnsi="Times New Roman"/>
          <w:sz w:val="24"/>
        </w:rPr>
        <w:t xml:space="preserve"> the life-cycles of medicines</w:t>
      </w:r>
      <w:r w:rsidR="00C10B46">
        <w:rPr>
          <w:rFonts w:ascii="Times New Roman" w:hAnsi="Times New Roman"/>
          <w:sz w:val="24"/>
        </w:rPr>
        <w:t>, and the threat of competition, especially generic competition after loss of exclusivity</w:t>
      </w:r>
      <w:r w:rsidRPr="00BA0C04">
        <w:rPr>
          <w:rFonts w:ascii="Times New Roman" w:hAnsi="Times New Roman"/>
          <w:sz w:val="24"/>
        </w:rPr>
        <w:t>.</w:t>
      </w:r>
      <w:r w:rsidR="005E7E98">
        <w:rPr>
          <w:rStyle w:val="FootnoteReference"/>
          <w:rFonts w:ascii="Times New Roman" w:hAnsi="Times New Roman"/>
          <w:sz w:val="24"/>
        </w:rPr>
        <w:footnoteReference w:id="31"/>
      </w:r>
      <w:r w:rsidRPr="00BA0C04">
        <w:rPr>
          <w:rFonts w:ascii="Times New Roman" w:hAnsi="Times New Roman"/>
          <w:sz w:val="24"/>
        </w:rPr>
        <w:t xml:space="preserve"> As patients are gradually switched to newer alternative treatments, or cheaper generic versions, the originator companies cannot indefinitely </w:t>
      </w:r>
      <w:r w:rsidR="00C10B46">
        <w:rPr>
          <w:rFonts w:ascii="Times New Roman" w:hAnsi="Times New Roman"/>
          <w:sz w:val="24"/>
        </w:rPr>
        <w:t xml:space="preserve">appropriate profits </w:t>
      </w:r>
      <w:r w:rsidRPr="00BA0C04">
        <w:rPr>
          <w:rFonts w:ascii="Times New Roman" w:hAnsi="Times New Roman"/>
          <w:sz w:val="24"/>
        </w:rPr>
        <w:t xml:space="preserve">from past innovative products but need to invest in new innovative products </w:t>
      </w:r>
      <w:r w:rsidR="001954EF">
        <w:rPr>
          <w:rFonts w:ascii="Times New Roman" w:hAnsi="Times New Roman"/>
          <w:sz w:val="24"/>
        </w:rPr>
        <w:t>so that they are</w:t>
      </w:r>
      <w:r w:rsidR="001954EF" w:rsidRPr="00BA0C04">
        <w:rPr>
          <w:rFonts w:ascii="Times New Roman" w:hAnsi="Times New Roman"/>
          <w:sz w:val="24"/>
        </w:rPr>
        <w:t xml:space="preserve"> not </w:t>
      </w:r>
      <w:r w:rsidRPr="00BA0C04">
        <w:rPr>
          <w:rFonts w:ascii="Times New Roman" w:hAnsi="Times New Roman"/>
          <w:sz w:val="24"/>
        </w:rPr>
        <w:t xml:space="preserve">outcompeted by rival innovation. </w:t>
      </w:r>
      <w:r w:rsidR="00D13BEB">
        <w:rPr>
          <w:rFonts w:ascii="Times New Roman" w:hAnsi="Times New Roman"/>
          <w:sz w:val="24"/>
        </w:rPr>
        <w:t>T</w:t>
      </w:r>
      <w:r w:rsidRPr="00BA0C04">
        <w:rPr>
          <w:rFonts w:ascii="Times New Roman" w:hAnsi="Times New Roman"/>
          <w:sz w:val="24"/>
        </w:rPr>
        <w:t>he continued process of investment in R&amp;D</w:t>
      </w:r>
      <w:r w:rsidR="00C10B46">
        <w:rPr>
          <w:rFonts w:ascii="Times New Roman" w:hAnsi="Times New Roman"/>
          <w:sz w:val="24"/>
        </w:rPr>
        <w:t xml:space="preserve">, to which competition </w:t>
      </w:r>
      <w:r w:rsidR="00D13BEB">
        <w:rPr>
          <w:rFonts w:ascii="Times New Roman" w:hAnsi="Times New Roman"/>
          <w:sz w:val="24"/>
        </w:rPr>
        <w:t>makes a vital contribution</w:t>
      </w:r>
      <w:r w:rsidR="00C10B46">
        <w:rPr>
          <w:rFonts w:ascii="Times New Roman" w:hAnsi="Times New Roman"/>
          <w:sz w:val="24"/>
        </w:rPr>
        <w:t>,</w:t>
      </w:r>
      <w:r w:rsidRPr="00BA0C04">
        <w:rPr>
          <w:rFonts w:ascii="Times New Roman" w:hAnsi="Times New Roman"/>
          <w:sz w:val="24"/>
        </w:rPr>
        <w:t xml:space="preserve"> </w:t>
      </w:r>
      <w:r w:rsidR="00D13BEB">
        <w:rPr>
          <w:rFonts w:ascii="Times New Roman" w:hAnsi="Times New Roman"/>
          <w:sz w:val="24"/>
        </w:rPr>
        <w:t xml:space="preserve">therefore </w:t>
      </w:r>
      <w:r w:rsidRPr="00BA0C04">
        <w:rPr>
          <w:rFonts w:ascii="Times New Roman" w:hAnsi="Times New Roman"/>
          <w:sz w:val="24"/>
        </w:rPr>
        <w:t xml:space="preserve">leads to </w:t>
      </w:r>
      <w:r w:rsidR="00D13BEB">
        <w:rPr>
          <w:rFonts w:ascii="Times New Roman" w:hAnsi="Times New Roman"/>
          <w:sz w:val="24"/>
        </w:rPr>
        <w:t xml:space="preserve">the </w:t>
      </w:r>
      <w:r w:rsidRPr="00BA0C04">
        <w:rPr>
          <w:rFonts w:ascii="Times New Roman" w:hAnsi="Times New Roman"/>
          <w:sz w:val="24"/>
        </w:rPr>
        <w:t xml:space="preserve">discovery of new </w:t>
      </w:r>
      <w:r w:rsidR="00BA04F6">
        <w:rPr>
          <w:rFonts w:ascii="Times New Roman" w:hAnsi="Times New Roman"/>
          <w:sz w:val="24"/>
        </w:rPr>
        <w:t xml:space="preserve">or improved </w:t>
      </w:r>
      <w:r w:rsidRPr="00BA0C04">
        <w:rPr>
          <w:rFonts w:ascii="Times New Roman" w:hAnsi="Times New Roman"/>
          <w:sz w:val="24"/>
        </w:rPr>
        <w:t xml:space="preserve">medicines to the benefit of both patients </w:t>
      </w:r>
      <w:r w:rsidR="005E7E98">
        <w:rPr>
          <w:rFonts w:ascii="Times New Roman" w:hAnsi="Times New Roman"/>
          <w:sz w:val="24"/>
        </w:rPr>
        <w:t>and</w:t>
      </w:r>
      <w:r w:rsidRPr="00BA0C04" w:rsidDel="00587C9E">
        <w:rPr>
          <w:rFonts w:ascii="Times New Roman" w:hAnsi="Times New Roman"/>
          <w:sz w:val="24"/>
        </w:rPr>
        <w:t xml:space="preserve"> </w:t>
      </w:r>
      <w:r w:rsidRPr="00BA0C04">
        <w:rPr>
          <w:rFonts w:ascii="Times New Roman" w:hAnsi="Times New Roman"/>
          <w:sz w:val="24"/>
        </w:rPr>
        <w:t xml:space="preserve">society </w:t>
      </w:r>
      <w:r w:rsidR="005E7E98">
        <w:rPr>
          <w:rFonts w:ascii="Times New Roman" w:hAnsi="Times New Roman"/>
          <w:sz w:val="24"/>
        </w:rPr>
        <w:t>as a whole</w:t>
      </w:r>
      <w:r w:rsidRPr="00BA0C04">
        <w:rPr>
          <w:rFonts w:ascii="Times New Roman" w:hAnsi="Times New Roman"/>
          <w:sz w:val="24"/>
        </w:rPr>
        <w:t xml:space="preserve">. </w:t>
      </w:r>
    </w:p>
    <w:p w14:paraId="7480D689" w14:textId="77777777" w:rsidR="00D91524" w:rsidRPr="00CA33D4" w:rsidRDefault="00D91524" w:rsidP="00450EE6">
      <w:pPr>
        <w:pStyle w:val="ListParagraph"/>
        <w:spacing w:after="240" w:line="240" w:lineRule="auto"/>
        <w:ind w:left="0"/>
        <w:contextualSpacing w:val="0"/>
        <w:jc w:val="both"/>
        <w:rPr>
          <w:rFonts w:ascii="Times New Roman" w:hAnsi="Times New Roman"/>
          <w:b/>
          <w:sz w:val="24"/>
        </w:rPr>
      </w:pPr>
      <w:r w:rsidRPr="00CA33D4">
        <w:rPr>
          <w:rFonts w:ascii="Times New Roman" w:hAnsi="Times New Roman"/>
          <w:b/>
          <w:sz w:val="24"/>
        </w:rPr>
        <w:t>Market exclusivity for new medicines</w:t>
      </w:r>
      <w:r w:rsidR="00E07592" w:rsidRPr="00CA33D4">
        <w:rPr>
          <w:rFonts w:ascii="Times New Roman" w:hAnsi="Times New Roman"/>
          <w:b/>
          <w:sz w:val="24"/>
        </w:rPr>
        <w:t xml:space="preserve"> is limited in </w:t>
      </w:r>
      <w:r w:rsidR="00E07592">
        <w:rPr>
          <w:rFonts w:ascii="Times New Roman" w:hAnsi="Times New Roman"/>
          <w:b/>
          <w:sz w:val="24"/>
        </w:rPr>
        <w:t>time</w:t>
      </w:r>
    </w:p>
    <w:p w14:paraId="0DB34274" w14:textId="77777777" w:rsidR="0033470C" w:rsidRDefault="00D13BEB" w:rsidP="00450EE6">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Given</w:t>
      </w:r>
      <w:r w:rsidR="00D91524" w:rsidRPr="00BA0C04">
        <w:rPr>
          <w:rFonts w:ascii="Times New Roman" w:hAnsi="Times New Roman"/>
          <w:sz w:val="24"/>
        </w:rPr>
        <w:t xml:space="preserve"> </w:t>
      </w:r>
      <w:r w:rsidR="00D91524">
        <w:rPr>
          <w:rFonts w:ascii="Times New Roman" w:hAnsi="Times New Roman"/>
          <w:sz w:val="24"/>
        </w:rPr>
        <w:t>the</w:t>
      </w:r>
      <w:r w:rsidR="00D91524" w:rsidRPr="00BA0C04">
        <w:rPr>
          <w:rFonts w:ascii="Times New Roman" w:hAnsi="Times New Roman"/>
          <w:sz w:val="24"/>
        </w:rPr>
        <w:t xml:space="preserve"> high development costs and the fact that, once a new medicine </w:t>
      </w:r>
      <w:r>
        <w:rPr>
          <w:rFonts w:ascii="Times New Roman" w:hAnsi="Times New Roman"/>
          <w:sz w:val="24"/>
        </w:rPr>
        <w:t>has been</w:t>
      </w:r>
      <w:r w:rsidRPr="00BA0C04">
        <w:rPr>
          <w:rFonts w:ascii="Times New Roman" w:hAnsi="Times New Roman"/>
          <w:sz w:val="24"/>
        </w:rPr>
        <w:t xml:space="preserve"> </w:t>
      </w:r>
      <w:r w:rsidR="00D91524" w:rsidRPr="00BA0C04">
        <w:rPr>
          <w:rFonts w:ascii="Times New Roman" w:hAnsi="Times New Roman"/>
          <w:sz w:val="24"/>
        </w:rPr>
        <w:t xml:space="preserve">developed, it is relatively easy for rivals to copy it, </w:t>
      </w:r>
      <w:r w:rsidR="005E7E98">
        <w:rPr>
          <w:rFonts w:ascii="Times New Roman" w:hAnsi="Times New Roman"/>
          <w:sz w:val="24"/>
        </w:rPr>
        <w:t xml:space="preserve">legislation grants </w:t>
      </w:r>
      <w:r w:rsidR="00D91524" w:rsidRPr="00BA0C04">
        <w:rPr>
          <w:rFonts w:ascii="Times New Roman" w:hAnsi="Times New Roman"/>
          <w:sz w:val="24"/>
        </w:rPr>
        <w:t xml:space="preserve">originator companies various </w:t>
      </w:r>
      <w:r w:rsidR="00BA04F6">
        <w:rPr>
          <w:rFonts w:ascii="Times New Roman" w:hAnsi="Times New Roman"/>
          <w:sz w:val="24"/>
        </w:rPr>
        <w:t>exclusivity</w:t>
      </w:r>
      <w:r w:rsidR="00D91524" w:rsidRPr="00BA0C04">
        <w:rPr>
          <w:rFonts w:ascii="Times New Roman" w:hAnsi="Times New Roman"/>
          <w:sz w:val="24"/>
        </w:rPr>
        <w:t xml:space="preserve"> </w:t>
      </w:r>
      <w:r w:rsidR="00BA04F6">
        <w:rPr>
          <w:rFonts w:ascii="Times New Roman" w:hAnsi="Times New Roman"/>
          <w:sz w:val="24"/>
        </w:rPr>
        <w:t xml:space="preserve">mechanisms </w:t>
      </w:r>
      <w:r w:rsidR="00D91524" w:rsidRPr="00BA0C04">
        <w:rPr>
          <w:rFonts w:ascii="Times New Roman" w:hAnsi="Times New Roman"/>
          <w:sz w:val="24"/>
        </w:rPr>
        <w:t xml:space="preserve">that </w:t>
      </w:r>
      <w:r w:rsidR="00147D2E">
        <w:rPr>
          <w:rFonts w:ascii="Times New Roman" w:hAnsi="Times New Roman"/>
          <w:sz w:val="24"/>
        </w:rPr>
        <w:t xml:space="preserve">are designed to </w:t>
      </w:r>
      <w:r w:rsidR="00D91524" w:rsidRPr="00BA0C04">
        <w:rPr>
          <w:rFonts w:ascii="Times New Roman" w:hAnsi="Times New Roman"/>
          <w:sz w:val="24"/>
        </w:rPr>
        <w:t xml:space="preserve">provide them with incentives to invest in new R&amp;D projects. </w:t>
      </w:r>
      <w:r w:rsidR="00394880" w:rsidRPr="00BA0C04">
        <w:rPr>
          <w:rFonts w:ascii="Times New Roman" w:hAnsi="Times New Roman"/>
          <w:sz w:val="24"/>
        </w:rPr>
        <w:t>A common feature of the</w:t>
      </w:r>
      <w:r w:rsidR="00394880">
        <w:rPr>
          <w:rFonts w:ascii="Times New Roman" w:hAnsi="Times New Roman"/>
          <w:sz w:val="24"/>
        </w:rPr>
        <w:t>se exclusivities</w:t>
      </w:r>
      <w:r w:rsidR="00394880" w:rsidRPr="00BA0C04">
        <w:rPr>
          <w:rFonts w:ascii="Times New Roman" w:hAnsi="Times New Roman"/>
          <w:sz w:val="24"/>
        </w:rPr>
        <w:t xml:space="preserve"> is however that they</w:t>
      </w:r>
      <w:r w:rsidR="00394880">
        <w:rPr>
          <w:rFonts w:ascii="Times New Roman" w:hAnsi="Times New Roman"/>
          <w:sz w:val="24"/>
        </w:rPr>
        <w:t xml:space="preserve"> are</w:t>
      </w:r>
      <w:r w:rsidR="00394880" w:rsidRPr="00BA0C04">
        <w:rPr>
          <w:rFonts w:ascii="Times New Roman" w:hAnsi="Times New Roman"/>
          <w:sz w:val="24"/>
        </w:rPr>
        <w:t xml:space="preserve"> limit</w:t>
      </w:r>
      <w:r w:rsidR="00394880">
        <w:rPr>
          <w:rFonts w:ascii="Times New Roman" w:hAnsi="Times New Roman"/>
          <w:sz w:val="24"/>
        </w:rPr>
        <w:t>ed in time, and thus allow the entry of generic medicines at the end of the exclusivity.</w:t>
      </w:r>
    </w:p>
    <w:p w14:paraId="31091935" w14:textId="77777777" w:rsidR="003F4289" w:rsidRDefault="005E7E98" w:rsidP="00450EE6">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 xml:space="preserve">The substance (active ingredient) in an originator medicine may be patented and </w:t>
      </w:r>
      <w:r w:rsidR="00241591">
        <w:rPr>
          <w:rFonts w:ascii="Times New Roman" w:hAnsi="Times New Roman"/>
          <w:sz w:val="24"/>
        </w:rPr>
        <w:t>such</w:t>
      </w:r>
      <w:r>
        <w:rPr>
          <w:rFonts w:ascii="Times New Roman" w:hAnsi="Times New Roman"/>
          <w:sz w:val="24"/>
        </w:rPr>
        <w:t xml:space="preserve"> patents are</w:t>
      </w:r>
      <w:r w:rsidR="003A2F9F">
        <w:rPr>
          <w:rFonts w:ascii="Times New Roman" w:hAnsi="Times New Roman"/>
          <w:sz w:val="24"/>
        </w:rPr>
        <w:t xml:space="preserve"> often referred to as </w:t>
      </w:r>
      <w:r w:rsidR="00D13BEB">
        <w:rPr>
          <w:rFonts w:ascii="Times New Roman" w:hAnsi="Times New Roman"/>
          <w:sz w:val="24"/>
        </w:rPr>
        <w:t>‘</w:t>
      </w:r>
      <w:r w:rsidR="003A2F9F">
        <w:rPr>
          <w:rFonts w:ascii="Times New Roman" w:hAnsi="Times New Roman"/>
          <w:sz w:val="24"/>
        </w:rPr>
        <w:t>compound</w:t>
      </w:r>
      <w:r w:rsidR="00D13BEB">
        <w:rPr>
          <w:rFonts w:ascii="Times New Roman" w:hAnsi="Times New Roman"/>
          <w:sz w:val="24"/>
        </w:rPr>
        <w:t>’</w:t>
      </w:r>
      <w:r w:rsidR="003A2F9F">
        <w:rPr>
          <w:rFonts w:ascii="Times New Roman" w:hAnsi="Times New Roman"/>
          <w:sz w:val="24"/>
        </w:rPr>
        <w:t xml:space="preserve"> or </w:t>
      </w:r>
      <w:r w:rsidR="00D13BEB">
        <w:rPr>
          <w:rFonts w:ascii="Times New Roman" w:hAnsi="Times New Roman"/>
          <w:sz w:val="24"/>
        </w:rPr>
        <w:t xml:space="preserve">‘primary’ </w:t>
      </w:r>
      <w:r>
        <w:rPr>
          <w:rFonts w:ascii="Times New Roman" w:hAnsi="Times New Roman"/>
          <w:sz w:val="24"/>
        </w:rPr>
        <w:t>patents</w:t>
      </w:r>
      <w:r w:rsidRPr="00CA33D4">
        <w:rPr>
          <w:rFonts w:ascii="Times New Roman" w:hAnsi="Times New Roman"/>
          <w:sz w:val="24"/>
        </w:rPr>
        <w:t xml:space="preserve">. </w:t>
      </w:r>
      <w:r>
        <w:rPr>
          <w:rFonts w:ascii="Times New Roman" w:hAnsi="Times New Roman"/>
          <w:sz w:val="24"/>
        </w:rPr>
        <w:t>If this is the case</w:t>
      </w:r>
      <w:r w:rsidR="00241591">
        <w:rPr>
          <w:rFonts w:ascii="Times New Roman" w:hAnsi="Times New Roman"/>
          <w:sz w:val="24"/>
        </w:rPr>
        <w:t>,</w:t>
      </w:r>
      <w:r w:rsidRPr="00CA33D4">
        <w:rPr>
          <w:rFonts w:ascii="Times New Roman" w:hAnsi="Times New Roman"/>
          <w:sz w:val="24"/>
        </w:rPr>
        <w:t xml:space="preserve"> no competitor can</w:t>
      </w:r>
      <w:r>
        <w:rPr>
          <w:rFonts w:ascii="Times New Roman" w:hAnsi="Times New Roman"/>
          <w:sz w:val="24"/>
        </w:rPr>
        <w:t xml:space="preserve"> </w:t>
      </w:r>
      <w:r w:rsidR="00241591">
        <w:rPr>
          <w:rFonts w:ascii="Times New Roman" w:hAnsi="Times New Roman"/>
          <w:sz w:val="24"/>
        </w:rPr>
        <w:t xml:space="preserve">sell </w:t>
      </w:r>
      <w:r>
        <w:rPr>
          <w:rFonts w:ascii="Times New Roman" w:hAnsi="Times New Roman"/>
          <w:sz w:val="24"/>
        </w:rPr>
        <w:t>a medicine containing the same active ingredient which is patent protected</w:t>
      </w:r>
      <w:r w:rsidRPr="00CA33D4">
        <w:rPr>
          <w:rFonts w:ascii="Times New Roman" w:hAnsi="Times New Roman"/>
          <w:sz w:val="24"/>
        </w:rPr>
        <w:t xml:space="preserve">. </w:t>
      </w:r>
      <w:r>
        <w:rPr>
          <w:rFonts w:ascii="Times New Roman" w:hAnsi="Times New Roman"/>
          <w:sz w:val="24"/>
        </w:rPr>
        <w:t xml:space="preserve">Patent protection can be extended by </w:t>
      </w:r>
      <w:r w:rsidRPr="00CA33D4">
        <w:rPr>
          <w:rFonts w:ascii="Times New Roman" w:hAnsi="Times New Roman"/>
          <w:sz w:val="24"/>
        </w:rPr>
        <w:t>supplementary protection certificates (</w:t>
      </w:r>
      <w:r w:rsidR="00D13BEB" w:rsidRPr="00CA33D4">
        <w:rPr>
          <w:rFonts w:ascii="Times New Roman" w:hAnsi="Times New Roman"/>
          <w:sz w:val="24"/>
        </w:rPr>
        <w:t>SPCs</w:t>
      </w:r>
      <w:r w:rsidRPr="00CA33D4">
        <w:rPr>
          <w:rFonts w:ascii="Times New Roman" w:hAnsi="Times New Roman"/>
          <w:sz w:val="24"/>
        </w:rPr>
        <w:t xml:space="preserve">) </w:t>
      </w:r>
      <w:r>
        <w:rPr>
          <w:rFonts w:ascii="Times New Roman" w:hAnsi="Times New Roman"/>
          <w:sz w:val="24"/>
        </w:rPr>
        <w:t>which</w:t>
      </w:r>
      <w:r w:rsidRPr="00CA33D4">
        <w:rPr>
          <w:rFonts w:ascii="Times New Roman" w:hAnsi="Times New Roman"/>
          <w:sz w:val="24"/>
        </w:rPr>
        <w:t xml:space="preserve"> </w:t>
      </w:r>
      <w:r w:rsidR="00241591">
        <w:rPr>
          <w:rFonts w:ascii="Times New Roman" w:hAnsi="Times New Roman"/>
          <w:sz w:val="24"/>
        </w:rPr>
        <w:t xml:space="preserve">have been created to </w:t>
      </w:r>
      <w:r w:rsidRPr="00CA33D4">
        <w:rPr>
          <w:rFonts w:ascii="Times New Roman" w:hAnsi="Times New Roman"/>
          <w:sz w:val="24"/>
        </w:rPr>
        <w:t>compensate for</w:t>
      </w:r>
      <w:r>
        <w:rPr>
          <w:rFonts w:ascii="Times New Roman" w:hAnsi="Times New Roman"/>
          <w:sz w:val="24"/>
        </w:rPr>
        <w:t xml:space="preserve"> the period of exclusivity lost by the manufacturer due to the</w:t>
      </w:r>
      <w:r w:rsidRPr="00CA33D4">
        <w:rPr>
          <w:rFonts w:ascii="Times New Roman" w:hAnsi="Times New Roman"/>
          <w:sz w:val="24"/>
        </w:rPr>
        <w:t xml:space="preserve"> long</w:t>
      </w:r>
      <w:r>
        <w:rPr>
          <w:rFonts w:ascii="Times New Roman" w:hAnsi="Times New Roman"/>
          <w:sz w:val="24"/>
        </w:rPr>
        <w:t xml:space="preserve"> periods needed to obtain</w:t>
      </w:r>
      <w:r w:rsidRPr="00CA33D4">
        <w:rPr>
          <w:rFonts w:ascii="Times New Roman" w:hAnsi="Times New Roman"/>
          <w:sz w:val="24"/>
        </w:rPr>
        <w:t xml:space="preserve"> </w:t>
      </w:r>
      <w:r>
        <w:rPr>
          <w:rFonts w:ascii="Times New Roman" w:hAnsi="Times New Roman"/>
          <w:sz w:val="24"/>
        </w:rPr>
        <w:t>MA for the patented medicine</w:t>
      </w:r>
      <w:r w:rsidRPr="00CA33D4">
        <w:rPr>
          <w:rFonts w:ascii="Times New Roman" w:hAnsi="Times New Roman"/>
          <w:sz w:val="24"/>
        </w:rPr>
        <w:t xml:space="preserve">. </w:t>
      </w:r>
      <w:r w:rsidR="003F4289">
        <w:rPr>
          <w:rFonts w:ascii="Times New Roman" w:hAnsi="Times New Roman"/>
          <w:sz w:val="24"/>
        </w:rPr>
        <w:t xml:space="preserve">There can also be other protection instruments granting exclusivity (see Box 4 below). </w:t>
      </w:r>
    </w:p>
    <w:p w14:paraId="4518E184" w14:textId="77777777" w:rsidR="00D91524" w:rsidRPr="00BA0C04" w:rsidRDefault="00D13BEB" w:rsidP="00450EE6">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W</w:t>
      </w:r>
      <w:r w:rsidR="005E7E98">
        <w:rPr>
          <w:rFonts w:ascii="Times New Roman" w:hAnsi="Times New Roman"/>
          <w:sz w:val="24"/>
        </w:rPr>
        <w:t>hile the medicine is on the market, manufacturers</w:t>
      </w:r>
      <w:r w:rsidR="005E7E98" w:rsidRPr="00CA33D4">
        <w:rPr>
          <w:rFonts w:ascii="Times New Roman" w:hAnsi="Times New Roman"/>
          <w:sz w:val="24"/>
        </w:rPr>
        <w:t xml:space="preserve"> usually continue to improve </w:t>
      </w:r>
      <w:r w:rsidR="005E7E98">
        <w:rPr>
          <w:rFonts w:ascii="Times New Roman" w:hAnsi="Times New Roman"/>
          <w:sz w:val="24"/>
        </w:rPr>
        <w:t xml:space="preserve">its </w:t>
      </w:r>
      <w:r w:rsidR="005E7E98" w:rsidRPr="00CA33D4">
        <w:rPr>
          <w:rFonts w:ascii="Times New Roman" w:hAnsi="Times New Roman"/>
          <w:sz w:val="24"/>
        </w:rPr>
        <w:t>manufacturing process</w:t>
      </w:r>
      <w:r w:rsidR="00241591">
        <w:rPr>
          <w:rFonts w:ascii="Times New Roman" w:hAnsi="Times New Roman"/>
          <w:sz w:val="24"/>
        </w:rPr>
        <w:t xml:space="preserve">, </w:t>
      </w:r>
      <w:r w:rsidR="00FF158F">
        <w:rPr>
          <w:rFonts w:ascii="Times New Roman" w:hAnsi="Times New Roman"/>
          <w:sz w:val="24"/>
        </w:rPr>
        <w:t>pharmaceutical form</w:t>
      </w:r>
      <w:r w:rsidR="00241591">
        <w:rPr>
          <w:rFonts w:ascii="Times New Roman" w:hAnsi="Times New Roman"/>
          <w:sz w:val="24"/>
        </w:rPr>
        <w:t xml:space="preserve">, </w:t>
      </w:r>
      <w:r w:rsidR="005155F4">
        <w:rPr>
          <w:rFonts w:ascii="Times New Roman" w:hAnsi="Times New Roman"/>
          <w:sz w:val="24"/>
        </w:rPr>
        <w:t>and/</w:t>
      </w:r>
      <w:r w:rsidR="00FF158F">
        <w:rPr>
          <w:rFonts w:ascii="Times New Roman" w:hAnsi="Times New Roman"/>
          <w:sz w:val="24"/>
        </w:rPr>
        <w:t xml:space="preserve">or composition (different salts, esters, crystalline forms </w:t>
      </w:r>
      <w:proofErr w:type="spellStart"/>
      <w:r w:rsidR="00FF158F">
        <w:rPr>
          <w:rFonts w:ascii="Times New Roman" w:hAnsi="Times New Roman"/>
          <w:sz w:val="24"/>
        </w:rPr>
        <w:t>etc</w:t>
      </w:r>
      <w:proofErr w:type="spellEnd"/>
      <w:r w:rsidR="00FF158F">
        <w:rPr>
          <w:rFonts w:ascii="Times New Roman" w:hAnsi="Times New Roman"/>
          <w:sz w:val="24"/>
        </w:rPr>
        <w:t>)</w:t>
      </w:r>
      <w:r w:rsidR="005E7E98">
        <w:rPr>
          <w:rFonts w:ascii="Times New Roman" w:hAnsi="Times New Roman"/>
          <w:sz w:val="24"/>
        </w:rPr>
        <w:t>. These improvements may result from patentable</w:t>
      </w:r>
      <w:r w:rsidR="005E7E98" w:rsidDel="00241591">
        <w:rPr>
          <w:rFonts w:ascii="Times New Roman" w:hAnsi="Times New Roman"/>
          <w:sz w:val="24"/>
        </w:rPr>
        <w:t xml:space="preserve"> </w:t>
      </w:r>
      <w:r w:rsidR="00241591">
        <w:rPr>
          <w:rFonts w:ascii="Times New Roman" w:hAnsi="Times New Roman"/>
          <w:sz w:val="24"/>
        </w:rPr>
        <w:t>innovations</w:t>
      </w:r>
      <w:r w:rsidR="00F64D70">
        <w:rPr>
          <w:rFonts w:ascii="Times New Roman" w:hAnsi="Times New Roman"/>
          <w:sz w:val="24"/>
        </w:rPr>
        <w:t>.</w:t>
      </w:r>
      <w:r w:rsidR="005E7E98">
        <w:rPr>
          <w:rFonts w:ascii="Times New Roman" w:hAnsi="Times New Roman"/>
          <w:sz w:val="24"/>
        </w:rPr>
        <w:t xml:space="preserve"> </w:t>
      </w:r>
      <w:r w:rsidR="00241591">
        <w:rPr>
          <w:rFonts w:ascii="Times New Roman" w:hAnsi="Times New Roman"/>
          <w:sz w:val="24"/>
        </w:rPr>
        <w:t>Such</w:t>
      </w:r>
      <w:r w:rsidR="005E7E98">
        <w:rPr>
          <w:rFonts w:ascii="Times New Roman" w:hAnsi="Times New Roman"/>
          <w:sz w:val="24"/>
        </w:rPr>
        <w:t xml:space="preserve"> patents</w:t>
      </w:r>
      <w:r w:rsidR="00FF158F">
        <w:rPr>
          <w:rFonts w:ascii="Times New Roman" w:hAnsi="Times New Roman"/>
          <w:sz w:val="24"/>
        </w:rPr>
        <w:t>,</w:t>
      </w:r>
      <w:r w:rsidR="005E7E98" w:rsidDel="00FF158F">
        <w:rPr>
          <w:rFonts w:ascii="Times New Roman" w:hAnsi="Times New Roman"/>
          <w:sz w:val="24"/>
        </w:rPr>
        <w:t xml:space="preserve"> </w:t>
      </w:r>
      <w:r w:rsidR="005E7E98">
        <w:rPr>
          <w:rFonts w:ascii="Times New Roman" w:hAnsi="Times New Roman"/>
          <w:sz w:val="24"/>
        </w:rPr>
        <w:t xml:space="preserve">often called </w:t>
      </w:r>
      <w:r w:rsidR="00FA51FC">
        <w:rPr>
          <w:rFonts w:ascii="Times New Roman" w:hAnsi="Times New Roman"/>
          <w:sz w:val="24"/>
        </w:rPr>
        <w:t>‘</w:t>
      </w:r>
      <w:r w:rsidR="00FA51FC" w:rsidRPr="00CA33D4">
        <w:rPr>
          <w:rFonts w:ascii="Times New Roman" w:hAnsi="Times New Roman"/>
          <w:sz w:val="24"/>
        </w:rPr>
        <w:t>secondary patents</w:t>
      </w:r>
      <w:r w:rsidR="00FA51FC">
        <w:rPr>
          <w:rFonts w:ascii="Times New Roman" w:hAnsi="Times New Roman"/>
          <w:sz w:val="24"/>
        </w:rPr>
        <w:t>’</w:t>
      </w:r>
      <w:r w:rsidR="00FF158F">
        <w:rPr>
          <w:rFonts w:ascii="Times New Roman" w:hAnsi="Times New Roman"/>
          <w:sz w:val="24"/>
        </w:rPr>
        <w:t xml:space="preserve">, </w:t>
      </w:r>
      <w:r w:rsidR="005E7E98">
        <w:rPr>
          <w:rFonts w:ascii="Times New Roman" w:hAnsi="Times New Roman"/>
          <w:sz w:val="24"/>
        </w:rPr>
        <w:t xml:space="preserve">may make </w:t>
      </w:r>
      <w:r w:rsidR="007A4FA0">
        <w:rPr>
          <w:rFonts w:ascii="Times New Roman" w:hAnsi="Times New Roman"/>
          <w:sz w:val="24"/>
        </w:rPr>
        <w:t>it</w:t>
      </w:r>
      <w:r w:rsidR="005E7E98">
        <w:rPr>
          <w:rFonts w:ascii="Times New Roman" w:hAnsi="Times New Roman"/>
          <w:sz w:val="24"/>
        </w:rPr>
        <w:t xml:space="preserve"> more difficult for generics to quickly enter the market even if the active ingredient is no longer patented and can be used to produce their generic medicines</w:t>
      </w:r>
      <w:r w:rsidR="00471935">
        <w:rPr>
          <w:rFonts w:ascii="Times New Roman" w:hAnsi="Times New Roman"/>
          <w:sz w:val="24"/>
        </w:rPr>
        <w:t>.</w:t>
      </w:r>
    </w:p>
    <w:p w14:paraId="669067EE" w14:textId="77777777" w:rsidR="0033470C" w:rsidRDefault="00020A2D" w:rsidP="006D655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rPr>
      </w:pPr>
      <w:r w:rsidRPr="006D6559">
        <w:rPr>
          <w:rFonts w:eastAsiaTheme="minorHAnsi"/>
          <w:b/>
          <w:sz w:val="22"/>
          <w:szCs w:val="22"/>
        </w:rPr>
        <w:lastRenderedPageBreak/>
        <w:t xml:space="preserve">Box </w:t>
      </w:r>
      <w:r w:rsidRPr="006D6559">
        <w:rPr>
          <w:rFonts w:eastAsiaTheme="minorHAnsi"/>
          <w:b/>
          <w:sz w:val="22"/>
          <w:szCs w:val="22"/>
        </w:rPr>
        <w:fldChar w:fldCharType="begin"/>
      </w:r>
      <w:r w:rsidRPr="006D6559">
        <w:rPr>
          <w:rFonts w:eastAsiaTheme="minorHAnsi"/>
          <w:b/>
          <w:sz w:val="22"/>
          <w:szCs w:val="22"/>
        </w:rPr>
        <w:instrText xml:space="preserve"> SEQ Box \* ARABIC </w:instrText>
      </w:r>
      <w:r w:rsidRPr="006D6559">
        <w:rPr>
          <w:rFonts w:eastAsiaTheme="minorHAnsi"/>
          <w:b/>
          <w:sz w:val="22"/>
          <w:szCs w:val="22"/>
        </w:rPr>
        <w:fldChar w:fldCharType="separate"/>
      </w:r>
      <w:r w:rsidR="00315CCA">
        <w:rPr>
          <w:rFonts w:eastAsiaTheme="minorHAnsi"/>
          <w:b/>
          <w:noProof/>
          <w:sz w:val="22"/>
          <w:szCs w:val="22"/>
        </w:rPr>
        <w:t>4</w:t>
      </w:r>
      <w:r w:rsidRPr="006D6559">
        <w:rPr>
          <w:rFonts w:eastAsiaTheme="minorHAnsi"/>
          <w:b/>
          <w:sz w:val="22"/>
          <w:szCs w:val="22"/>
        </w:rPr>
        <w:fldChar w:fldCharType="end"/>
      </w:r>
      <w:r w:rsidRPr="006D6559">
        <w:rPr>
          <w:rFonts w:eastAsiaTheme="minorHAnsi"/>
          <w:b/>
          <w:sz w:val="22"/>
          <w:szCs w:val="22"/>
        </w:rPr>
        <w:t xml:space="preserve">: </w:t>
      </w:r>
      <w:r w:rsidR="0033470C" w:rsidRPr="006D6559">
        <w:rPr>
          <w:rFonts w:eastAsiaTheme="minorHAnsi"/>
          <w:b/>
          <w:sz w:val="22"/>
          <w:szCs w:val="22"/>
        </w:rPr>
        <w:t>Patents and other exclusivities provide a period of protection against generic products</w:t>
      </w:r>
    </w:p>
    <w:p w14:paraId="4CF013A4" w14:textId="77777777" w:rsidR="006D6559" w:rsidRPr="006D6559" w:rsidRDefault="006D6559" w:rsidP="006D655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6D6559">
        <w:rPr>
          <w:sz w:val="22"/>
        </w:rPr>
        <w:t>Patents provide the innovator</w:t>
      </w:r>
      <w:r w:rsidR="00147D2E">
        <w:rPr>
          <w:sz w:val="22"/>
        </w:rPr>
        <w:t xml:space="preserve"> (originator)</w:t>
      </w:r>
      <w:r w:rsidRPr="006D6559">
        <w:rPr>
          <w:sz w:val="22"/>
        </w:rPr>
        <w:t xml:space="preserve"> </w:t>
      </w:r>
      <w:r w:rsidR="00FA51FC">
        <w:rPr>
          <w:sz w:val="22"/>
        </w:rPr>
        <w:t xml:space="preserve">with </w:t>
      </w:r>
      <w:r w:rsidRPr="006D6559">
        <w:rPr>
          <w:sz w:val="22"/>
        </w:rPr>
        <w:t xml:space="preserve">an exclusive civil right to the commercial exploitation of the invention for up to 20 years from </w:t>
      </w:r>
      <w:r w:rsidR="00394880">
        <w:rPr>
          <w:sz w:val="22"/>
        </w:rPr>
        <w:t xml:space="preserve">the </w:t>
      </w:r>
      <w:r w:rsidRPr="006D6559">
        <w:rPr>
          <w:sz w:val="22"/>
        </w:rPr>
        <w:t>patent application. A manufacturer usually applies for the patent very early in the development process to prevent another researcher applying for</w:t>
      </w:r>
      <w:r w:rsidR="00394880">
        <w:rPr>
          <w:sz w:val="22"/>
        </w:rPr>
        <w:t xml:space="preserve"> a patent for</w:t>
      </w:r>
      <w:r w:rsidRPr="006D6559">
        <w:rPr>
          <w:sz w:val="22"/>
        </w:rPr>
        <w:t xml:space="preserve"> the same invention or publishing it. This means that the 20 year patent </w:t>
      </w:r>
      <w:r w:rsidR="00394880">
        <w:rPr>
          <w:sz w:val="22"/>
        </w:rPr>
        <w:t>protection</w:t>
      </w:r>
      <w:r w:rsidR="00394880" w:rsidRPr="006D6559">
        <w:rPr>
          <w:sz w:val="22"/>
        </w:rPr>
        <w:t xml:space="preserve"> </w:t>
      </w:r>
      <w:r w:rsidRPr="006D6559">
        <w:rPr>
          <w:sz w:val="22"/>
        </w:rPr>
        <w:t>period starts long before the drug enters the market. SPCs can then extend the period of patent protection by up to 5 years.</w:t>
      </w:r>
    </w:p>
    <w:p w14:paraId="312E4FEC" w14:textId="77777777" w:rsidR="003F4289" w:rsidRDefault="00394880" w:rsidP="006D655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Pr>
          <w:sz w:val="22"/>
        </w:rPr>
        <w:t xml:space="preserve">Originator medicines can benefit from other exclusivities, notably </w:t>
      </w:r>
      <w:r w:rsidRPr="003B2666">
        <w:rPr>
          <w:sz w:val="22"/>
        </w:rPr>
        <w:t>market and data exclusivit</w:t>
      </w:r>
      <w:r>
        <w:rPr>
          <w:sz w:val="22"/>
        </w:rPr>
        <w:t xml:space="preserve">y. </w:t>
      </w:r>
      <w:r w:rsidR="0088014B">
        <w:rPr>
          <w:sz w:val="22"/>
        </w:rPr>
        <w:t xml:space="preserve">The originator medicine enjoys 8 years of exclusivity over </w:t>
      </w:r>
      <w:r>
        <w:rPr>
          <w:sz w:val="22"/>
        </w:rPr>
        <w:t xml:space="preserve">the data </w:t>
      </w:r>
      <w:r w:rsidR="003F4289">
        <w:rPr>
          <w:sz w:val="22"/>
        </w:rPr>
        <w:t xml:space="preserve">on </w:t>
      </w:r>
      <w:r>
        <w:rPr>
          <w:sz w:val="22"/>
        </w:rPr>
        <w:t xml:space="preserve">pre-clinical and clinical studies submitted to obtain </w:t>
      </w:r>
      <w:r w:rsidR="0088014B">
        <w:rPr>
          <w:sz w:val="22"/>
        </w:rPr>
        <w:t xml:space="preserve">the </w:t>
      </w:r>
      <w:r>
        <w:rPr>
          <w:sz w:val="22"/>
        </w:rPr>
        <w:t>MA</w:t>
      </w:r>
      <w:r w:rsidR="0088014B">
        <w:rPr>
          <w:sz w:val="22"/>
        </w:rPr>
        <w:t xml:space="preserve">. During this </w:t>
      </w:r>
      <w:r w:rsidR="00F64D70">
        <w:rPr>
          <w:sz w:val="22"/>
        </w:rPr>
        <w:t xml:space="preserve">data exclusivity </w:t>
      </w:r>
      <w:r w:rsidR="0088014B">
        <w:rPr>
          <w:sz w:val="22"/>
        </w:rPr>
        <w:t xml:space="preserve">period, companies – typically generic producers </w:t>
      </w:r>
      <w:r w:rsidR="00FA51FC">
        <w:rPr>
          <w:sz w:val="22"/>
        </w:rPr>
        <w:t>–</w:t>
      </w:r>
      <w:r w:rsidR="0088014B">
        <w:rPr>
          <w:sz w:val="22"/>
        </w:rPr>
        <w:t xml:space="preserve"> cannot apply for an MA for the same medicine by way of an abridged MA procedure, which relies in part on the data submitted for the originator medicine.</w:t>
      </w:r>
      <w:r>
        <w:rPr>
          <w:sz w:val="22"/>
        </w:rPr>
        <w:t xml:space="preserve"> </w:t>
      </w:r>
    </w:p>
    <w:p w14:paraId="58BCE64D" w14:textId="77777777" w:rsidR="006D6559" w:rsidRPr="006D6559" w:rsidRDefault="00394880" w:rsidP="006D655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Pr>
          <w:sz w:val="22"/>
        </w:rPr>
        <w:t>Market exclusivity means that generic medicines cannot enter the market and compete with the originator medicine until 10 years have passed from the date of the MA to the originator medicine. Orphan medicines</w:t>
      </w:r>
      <w:r w:rsidRPr="003F682D">
        <w:rPr>
          <w:sz w:val="22"/>
        </w:rPr>
        <w:t xml:space="preserve"> (i.e. medicines </w:t>
      </w:r>
      <w:r>
        <w:rPr>
          <w:sz w:val="22"/>
        </w:rPr>
        <w:t xml:space="preserve">developed </w:t>
      </w:r>
      <w:r w:rsidRPr="003F682D">
        <w:rPr>
          <w:sz w:val="22"/>
        </w:rPr>
        <w:t>for rare diseases)</w:t>
      </w:r>
      <w:r>
        <w:rPr>
          <w:sz w:val="22"/>
        </w:rPr>
        <w:t xml:space="preserve"> also benefit from a period of 10 years of market exclusivity in which no similar medicine to treat the same disease (whether generic or originator) can be marketed</w:t>
      </w:r>
      <w:r w:rsidRPr="003F682D">
        <w:rPr>
          <w:sz w:val="22"/>
        </w:rPr>
        <w:t>.</w:t>
      </w:r>
      <w:r>
        <w:rPr>
          <w:sz w:val="22"/>
        </w:rPr>
        <w:t xml:space="preserve"> When medicines used by adults are adapted to meet the medical needs of children, this may also be rewarded by </w:t>
      </w:r>
      <w:r w:rsidR="00EE6A90">
        <w:rPr>
          <w:sz w:val="22"/>
        </w:rPr>
        <w:t xml:space="preserve">an additional period of </w:t>
      </w:r>
      <w:r>
        <w:rPr>
          <w:sz w:val="22"/>
        </w:rPr>
        <w:t>exclusivit</w:t>
      </w:r>
      <w:r w:rsidR="00EE6A90">
        <w:rPr>
          <w:sz w:val="22"/>
        </w:rPr>
        <w:t>y (SPC, data or market exclusivity)</w:t>
      </w:r>
      <w:r w:rsidR="00F64D70">
        <w:rPr>
          <w:sz w:val="22"/>
        </w:rPr>
        <w:t>.</w:t>
      </w:r>
    </w:p>
    <w:p w14:paraId="61DC0272" w14:textId="77777777" w:rsidR="0033470C" w:rsidRPr="004E4310" w:rsidRDefault="0033470C" w:rsidP="008A3A5F">
      <w:pPr>
        <w:pStyle w:val="ListParagraph"/>
        <w:spacing w:before="240" w:after="240" w:line="240" w:lineRule="auto"/>
        <w:ind w:left="0"/>
        <w:contextualSpacing w:val="0"/>
        <w:jc w:val="both"/>
        <w:rPr>
          <w:rFonts w:ascii="Times New Roman" w:hAnsi="Times New Roman"/>
          <w:b/>
          <w:sz w:val="24"/>
        </w:rPr>
      </w:pPr>
      <w:r w:rsidRPr="004E4310">
        <w:rPr>
          <w:rFonts w:ascii="Times New Roman" w:hAnsi="Times New Roman"/>
          <w:b/>
          <w:sz w:val="24"/>
        </w:rPr>
        <w:t>Loss of protection and generic competition</w:t>
      </w:r>
    </w:p>
    <w:p w14:paraId="5056AD86" w14:textId="77777777" w:rsidR="00414C8C" w:rsidRDefault="00394880" w:rsidP="00763708">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The</w:t>
      </w:r>
      <w:r w:rsidR="00533A0D" w:rsidRPr="00533A0D">
        <w:rPr>
          <w:rFonts w:ascii="Times New Roman" w:hAnsi="Times New Roman"/>
          <w:sz w:val="24"/>
        </w:rPr>
        <w:t xml:space="preserve"> limit</w:t>
      </w:r>
      <w:r w:rsidR="0063633D">
        <w:rPr>
          <w:rFonts w:ascii="Times New Roman" w:hAnsi="Times New Roman"/>
          <w:sz w:val="24"/>
        </w:rPr>
        <w:t>ation in</w:t>
      </w:r>
      <w:r w:rsidR="00533A0D" w:rsidRPr="00533A0D">
        <w:rPr>
          <w:rFonts w:ascii="Times New Roman" w:hAnsi="Times New Roman"/>
          <w:sz w:val="24"/>
        </w:rPr>
        <w:t xml:space="preserve"> time of </w:t>
      </w:r>
      <w:r w:rsidR="002A5B4C">
        <w:rPr>
          <w:rFonts w:ascii="Times New Roman" w:hAnsi="Times New Roman"/>
          <w:sz w:val="24"/>
        </w:rPr>
        <w:t xml:space="preserve">all </w:t>
      </w:r>
      <w:r w:rsidR="00533A0D" w:rsidRPr="00533A0D">
        <w:rPr>
          <w:rFonts w:ascii="Times New Roman" w:hAnsi="Times New Roman"/>
          <w:sz w:val="24"/>
        </w:rPr>
        <w:t xml:space="preserve">protection </w:t>
      </w:r>
      <w:r w:rsidR="002A5B4C">
        <w:rPr>
          <w:rFonts w:ascii="Times New Roman" w:hAnsi="Times New Roman"/>
          <w:sz w:val="24"/>
        </w:rPr>
        <w:t xml:space="preserve">instruments </w:t>
      </w:r>
      <w:r w:rsidR="00533A0D" w:rsidRPr="00533A0D">
        <w:rPr>
          <w:rFonts w:ascii="Times New Roman" w:hAnsi="Times New Roman"/>
          <w:sz w:val="24"/>
        </w:rPr>
        <w:t xml:space="preserve">is fundamental for dynamic </w:t>
      </w:r>
      <w:r w:rsidR="00533A0D">
        <w:rPr>
          <w:rFonts w:ascii="Times New Roman" w:hAnsi="Times New Roman"/>
          <w:sz w:val="24"/>
        </w:rPr>
        <w:t xml:space="preserve">competition, as it balances the </w:t>
      </w:r>
      <w:r w:rsidR="00533A0D" w:rsidRPr="00533A0D">
        <w:rPr>
          <w:rFonts w:ascii="Times New Roman" w:hAnsi="Times New Roman"/>
          <w:sz w:val="24"/>
        </w:rPr>
        <w:t xml:space="preserve">incentives to innovate </w:t>
      </w:r>
      <w:r w:rsidR="00082BA2">
        <w:rPr>
          <w:rFonts w:ascii="Times New Roman" w:hAnsi="Times New Roman"/>
          <w:sz w:val="24"/>
        </w:rPr>
        <w:t>from</w:t>
      </w:r>
      <w:r w:rsidR="00533A0D">
        <w:rPr>
          <w:rFonts w:ascii="Times New Roman" w:hAnsi="Times New Roman"/>
          <w:sz w:val="24"/>
        </w:rPr>
        <w:t xml:space="preserve"> market exclusivity </w:t>
      </w:r>
      <w:r w:rsidR="00082BA2">
        <w:rPr>
          <w:rFonts w:ascii="Times New Roman" w:hAnsi="Times New Roman"/>
          <w:sz w:val="24"/>
        </w:rPr>
        <w:t xml:space="preserve">and </w:t>
      </w:r>
      <w:r w:rsidR="00EE6A90">
        <w:rPr>
          <w:rFonts w:ascii="Times New Roman" w:hAnsi="Times New Roman"/>
          <w:sz w:val="24"/>
        </w:rPr>
        <w:t xml:space="preserve">the </w:t>
      </w:r>
      <w:r w:rsidR="00082BA2">
        <w:rPr>
          <w:rFonts w:ascii="Times New Roman" w:hAnsi="Times New Roman"/>
          <w:sz w:val="24"/>
        </w:rPr>
        <w:t xml:space="preserve">subsequent threat of generic competition </w:t>
      </w:r>
      <w:r w:rsidR="00533A0D" w:rsidRPr="00533A0D">
        <w:rPr>
          <w:rFonts w:ascii="Times New Roman" w:hAnsi="Times New Roman"/>
          <w:sz w:val="24"/>
        </w:rPr>
        <w:t>with increased access to cheaper medicines after loss of exclusivity.</w:t>
      </w:r>
      <w:r w:rsidR="00766ECA">
        <w:rPr>
          <w:rFonts w:ascii="Times New Roman" w:hAnsi="Times New Roman"/>
          <w:sz w:val="24"/>
        </w:rPr>
        <w:t xml:space="preserve"> </w:t>
      </w:r>
      <w:r w:rsidR="00533A0D">
        <w:rPr>
          <w:rFonts w:ascii="Times New Roman" w:hAnsi="Times New Roman"/>
          <w:sz w:val="24"/>
        </w:rPr>
        <w:t>C</w:t>
      </w:r>
      <w:r w:rsidR="003838FC">
        <w:rPr>
          <w:rFonts w:ascii="Times New Roman" w:hAnsi="Times New Roman"/>
          <w:sz w:val="24"/>
        </w:rPr>
        <w:t xml:space="preserve">ompetitive </w:t>
      </w:r>
      <w:r w:rsidR="003838FC" w:rsidRPr="00766ECA">
        <w:rPr>
          <w:rFonts w:ascii="Times New Roman" w:hAnsi="Times New Roman"/>
          <w:sz w:val="24"/>
        </w:rPr>
        <w:t xml:space="preserve">pressure from generics </w:t>
      </w:r>
      <w:r>
        <w:rPr>
          <w:rFonts w:ascii="Times New Roman" w:hAnsi="Times New Roman"/>
          <w:sz w:val="24"/>
        </w:rPr>
        <w:t>may be</w:t>
      </w:r>
      <w:r w:rsidRPr="00766ECA">
        <w:rPr>
          <w:rFonts w:ascii="Times New Roman" w:hAnsi="Times New Roman"/>
          <w:sz w:val="24"/>
        </w:rPr>
        <w:t xml:space="preserve"> </w:t>
      </w:r>
      <w:r w:rsidR="00533A0D">
        <w:rPr>
          <w:rFonts w:ascii="Times New Roman" w:hAnsi="Times New Roman"/>
          <w:sz w:val="24"/>
        </w:rPr>
        <w:t xml:space="preserve">significantly </w:t>
      </w:r>
      <w:r w:rsidR="003838FC" w:rsidRPr="00766ECA">
        <w:rPr>
          <w:rFonts w:ascii="Times New Roman" w:hAnsi="Times New Roman"/>
          <w:sz w:val="24"/>
        </w:rPr>
        <w:t>different</w:t>
      </w:r>
      <w:r>
        <w:rPr>
          <w:rFonts w:ascii="Times New Roman" w:hAnsi="Times New Roman"/>
          <w:sz w:val="24"/>
        </w:rPr>
        <w:t xml:space="preserve"> and stronger</w:t>
      </w:r>
      <w:r w:rsidR="003838FC" w:rsidRPr="00766ECA">
        <w:rPr>
          <w:rFonts w:ascii="Times New Roman" w:hAnsi="Times New Roman"/>
          <w:sz w:val="24"/>
        </w:rPr>
        <w:t xml:space="preserve"> than pressure from other originator medicines</w:t>
      </w:r>
      <w:r w:rsidR="00471935">
        <w:rPr>
          <w:rFonts w:ascii="Times New Roman" w:hAnsi="Times New Roman"/>
          <w:sz w:val="24"/>
        </w:rPr>
        <w:t xml:space="preserve">. </w:t>
      </w:r>
      <w:r>
        <w:rPr>
          <w:rFonts w:ascii="Times New Roman" w:hAnsi="Times New Roman"/>
          <w:sz w:val="24"/>
        </w:rPr>
        <w:t xml:space="preserve">Unlike competition between medicines based on different molecules, </w:t>
      </w:r>
      <w:r w:rsidR="002A5B4C">
        <w:rPr>
          <w:rFonts w:ascii="Times New Roman" w:hAnsi="Times New Roman"/>
          <w:sz w:val="24"/>
        </w:rPr>
        <w:t>a</w:t>
      </w:r>
      <w:r>
        <w:rPr>
          <w:rFonts w:ascii="Times New Roman" w:hAnsi="Times New Roman"/>
          <w:sz w:val="24"/>
        </w:rPr>
        <w:t xml:space="preserve"> generic medicine contai</w:t>
      </w:r>
      <w:r w:rsidR="001220E1">
        <w:rPr>
          <w:rFonts w:ascii="Times New Roman" w:hAnsi="Times New Roman"/>
          <w:sz w:val="24"/>
        </w:rPr>
        <w:t>ns</w:t>
      </w:r>
      <w:r>
        <w:rPr>
          <w:rFonts w:ascii="Times New Roman" w:hAnsi="Times New Roman"/>
          <w:sz w:val="24"/>
        </w:rPr>
        <w:t xml:space="preserve"> the same active ingredient</w:t>
      </w:r>
      <w:r w:rsidR="009B3887">
        <w:rPr>
          <w:rFonts w:ascii="Times New Roman" w:hAnsi="Times New Roman"/>
          <w:sz w:val="24"/>
        </w:rPr>
        <w:t>, is marketed in the same dosages, and treats the same indications as the originator medicine</w:t>
      </w:r>
      <w:r>
        <w:rPr>
          <w:rFonts w:ascii="Times New Roman" w:hAnsi="Times New Roman"/>
          <w:sz w:val="24"/>
        </w:rPr>
        <w:t xml:space="preserve">, and thus competition is between homogeneous products. </w:t>
      </w:r>
      <w:r w:rsidR="00FA51FC">
        <w:rPr>
          <w:rFonts w:ascii="Times New Roman" w:hAnsi="Times New Roman"/>
          <w:sz w:val="24"/>
        </w:rPr>
        <w:t>M</w:t>
      </w:r>
      <w:r>
        <w:rPr>
          <w:rFonts w:ascii="Times New Roman" w:hAnsi="Times New Roman"/>
          <w:sz w:val="24"/>
        </w:rPr>
        <w:t xml:space="preserve">ost Member States have regulatory mechanisms to encourage the prescription and/or dispensing of generic medicines instead of the more expensive originator medicine. </w:t>
      </w:r>
    </w:p>
    <w:p w14:paraId="284BCCEA" w14:textId="77777777" w:rsidR="0033470C" w:rsidRDefault="00394880" w:rsidP="00763708">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Once a generic medicine enters the market, these mechanisms lead to stronger price competition from generics and to important shifts in volumes of product sold from the originator to the generic, potentially even threatening</w:t>
      </w:r>
      <w:r w:rsidRPr="00766ECA">
        <w:rPr>
          <w:rFonts w:ascii="Times New Roman" w:hAnsi="Times New Roman"/>
          <w:sz w:val="24"/>
        </w:rPr>
        <w:t xml:space="preserve"> the entire patient </w:t>
      </w:r>
      <w:r w:rsidR="00FA51FC">
        <w:rPr>
          <w:rFonts w:ascii="Times New Roman" w:hAnsi="Times New Roman"/>
          <w:sz w:val="24"/>
        </w:rPr>
        <w:t xml:space="preserve">population of </w:t>
      </w:r>
      <w:r>
        <w:rPr>
          <w:rFonts w:ascii="Times New Roman" w:hAnsi="Times New Roman"/>
          <w:sz w:val="24"/>
        </w:rPr>
        <w:t xml:space="preserve">the originator. </w:t>
      </w:r>
      <w:r w:rsidR="00FA51FC">
        <w:rPr>
          <w:rFonts w:ascii="Times New Roman" w:hAnsi="Times New Roman"/>
          <w:sz w:val="24"/>
        </w:rPr>
        <w:t>As a result, the</w:t>
      </w:r>
      <w:r w:rsidR="00471935">
        <w:rPr>
          <w:rFonts w:ascii="Times New Roman" w:hAnsi="Times New Roman"/>
          <w:sz w:val="24"/>
        </w:rPr>
        <w:t xml:space="preserve"> entry of cheaper generics</w:t>
      </w:r>
      <w:r w:rsidR="00FA51FC">
        <w:rPr>
          <w:rFonts w:ascii="Times New Roman" w:hAnsi="Times New Roman"/>
          <w:sz w:val="24"/>
        </w:rPr>
        <w:t xml:space="preserve"> tends to slash</w:t>
      </w:r>
      <w:r w:rsidR="00471935">
        <w:rPr>
          <w:rFonts w:ascii="Times New Roman" w:hAnsi="Times New Roman"/>
          <w:sz w:val="24"/>
        </w:rPr>
        <w:t xml:space="preserve"> the sales of the origina</w:t>
      </w:r>
      <w:r>
        <w:rPr>
          <w:rFonts w:ascii="Times New Roman" w:hAnsi="Times New Roman"/>
          <w:sz w:val="24"/>
        </w:rPr>
        <w:t>tor</w:t>
      </w:r>
      <w:r w:rsidR="00471935">
        <w:rPr>
          <w:rFonts w:ascii="Times New Roman" w:hAnsi="Times New Roman"/>
          <w:sz w:val="24"/>
        </w:rPr>
        <w:t xml:space="preserve"> medicine</w:t>
      </w:r>
      <w:r w:rsidR="007F2EE8">
        <w:rPr>
          <w:rFonts w:ascii="Times New Roman" w:hAnsi="Times New Roman"/>
          <w:sz w:val="24"/>
        </w:rPr>
        <w:t xml:space="preserve"> and average prices</w:t>
      </w:r>
      <w:r w:rsidR="00471935">
        <w:rPr>
          <w:rFonts w:ascii="Times New Roman" w:hAnsi="Times New Roman"/>
          <w:sz w:val="24"/>
        </w:rPr>
        <w:t xml:space="preserve">, and is a </w:t>
      </w:r>
      <w:r w:rsidR="00FA51FC">
        <w:rPr>
          <w:rFonts w:ascii="Times New Roman" w:hAnsi="Times New Roman"/>
          <w:sz w:val="24"/>
        </w:rPr>
        <w:t xml:space="preserve">key </w:t>
      </w:r>
      <w:r w:rsidR="00471935">
        <w:rPr>
          <w:rFonts w:ascii="Times New Roman" w:hAnsi="Times New Roman"/>
          <w:sz w:val="24"/>
        </w:rPr>
        <w:t xml:space="preserve">driver of cost savings </w:t>
      </w:r>
      <w:r w:rsidR="00E5224E">
        <w:rPr>
          <w:rFonts w:ascii="Times New Roman" w:hAnsi="Times New Roman"/>
          <w:sz w:val="24"/>
        </w:rPr>
        <w:t xml:space="preserve">for </w:t>
      </w:r>
      <w:r w:rsidR="001954EF">
        <w:rPr>
          <w:rFonts w:ascii="Times New Roman" w:hAnsi="Times New Roman"/>
          <w:sz w:val="24"/>
        </w:rPr>
        <w:t xml:space="preserve">healthcare systems </w:t>
      </w:r>
      <w:r w:rsidR="007F2EE8">
        <w:rPr>
          <w:rFonts w:ascii="Times New Roman" w:hAnsi="Times New Roman"/>
          <w:sz w:val="24"/>
        </w:rPr>
        <w:t>and of greater access</w:t>
      </w:r>
      <w:r>
        <w:rPr>
          <w:rFonts w:ascii="Times New Roman" w:hAnsi="Times New Roman"/>
          <w:sz w:val="24"/>
        </w:rPr>
        <w:t xml:space="preserve"> to medicines</w:t>
      </w:r>
      <w:r w:rsidR="007F2EE8">
        <w:rPr>
          <w:rFonts w:ascii="Times New Roman" w:hAnsi="Times New Roman"/>
          <w:sz w:val="24"/>
        </w:rPr>
        <w:t xml:space="preserve"> for patients</w:t>
      </w:r>
      <w:r w:rsidR="00471935">
        <w:rPr>
          <w:rFonts w:ascii="Times New Roman" w:hAnsi="Times New Roman"/>
          <w:sz w:val="24"/>
        </w:rPr>
        <w:t>.</w:t>
      </w:r>
    </w:p>
    <w:p w14:paraId="7F0101AC" w14:textId="77777777" w:rsidR="005422B8" w:rsidRDefault="005422B8" w:rsidP="005422B8">
      <w:r>
        <w:t xml:space="preserve">While the competitive dynamics between original biological medicines and </w:t>
      </w:r>
      <w:proofErr w:type="spellStart"/>
      <w:r>
        <w:t>biosimilars</w:t>
      </w:r>
      <w:proofErr w:type="spellEnd"/>
      <w:r>
        <w:t xml:space="preserve"> </w:t>
      </w:r>
      <w:r w:rsidR="00394880">
        <w:t>is similar to that between originator medicines and generic medicines</w:t>
      </w:r>
      <w:r>
        <w:t xml:space="preserve">, biological products </w:t>
      </w:r>
      <w:r w:rsidR="002A3468">
        <w:t>have a number of distinctive features.</w:t>
      </w:r>
    </w:p>
    <w:p w14:paraId="64AA2D6D" w14:textId="77777777" w:rsidR="005422B8" w:rsidRPr="0033266A" w:rsidRDefault="00020A2D" w:rsidP="005422B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rPr>
      </w:pPr>
      <w:bookmarkStart w:id="57" w:name="_Ref525831650"/>
      <w:r w:rsidRPr="0033266A">
        <w:rPr>
          <w:rFonts w:eastAsiaTheme="minorHAnsi"/>
          <w:b/>
          <w:sz w:val="22"/>
          <w:szCs w:val="22"/>
        </w:rPr>
        <w:t xml:space="preserve">Box </w:t>
      </w:r>
      <w:r w:rsidRPr="0033266A">
        <w:rPr>
          <w:rFonts w:eastAsiaTheme="minorHAnsi"/>
          <w:b/>
          <w:sz w:val="22"/>
          <w:szCs w:val="22"/>
        </w:rPr>
        <w:fldChar w:fldCharType="begin"/>
      </w:r>
      <w:r w:rsidRPr="0033266A">
        <w:rPr>
          <w:rFonts w:eastAsiaTheme="minorHAnsi"/>
          <w:b/>
          <w:sz w:val="22"/>
          <w:szCs w:val="22"/>
        </w:rPr>
        <w:instrText xml:space="preserve"> SEQ Box \* ARABIC </w:instrText>
      </w:r>
      <w:r w:rsidRPr="0033266A">
        <w:rPr>
          <w:rFonts w:eastAsiaTheme="minorHAnsi"/>
          <w:b/>
          <w:sz w:val="22"/>
          <w:szCs w:val="22"/>
        </w:rPr>
        <w:fldChar w:fldCharType="separate"/>
      </w:r>
      <w:r w:rsidR="00315CCA">
        <w:rPr>
          <w:rFonts w:eastAsiaTheme="minorHAnsi"/>
          <w:b/>
          <w:noProof/>
          <w:sz w:val="22"/>
          <w:szCs w:val="22"/>
        </w:rPr>
        <w:t>5</w:t>
      </w:r>
      <w:r w:rsidRPr="0033266A">
        <w:rPr>
          <w:rFonts w:eastAsiaTheme="minorHAnsi"/>
          <w:b/>
          <w:sz w:val="22"/>
          <w:szCs w:val="22"/>
        </w:rPr>
        <w:fldChar w:fldCharType="end"/>
      </w:r>
      <w:bookmarkEnd w:id="57"/>
      <w:r w:rsidRPr="0033266A">
        <w:rPr>
          <w:rFonts w:eastAsiaTheme="minorHAnsi"/>
          <w:b/>
          <w:sz w:val="22"/>
          <w:szCs w:val="22"/>
        </w:rPr>
        <w:t xml:space="preserve">: </w:t>
      </w:r>
      <w:r w:rsidR="005422B8" w:rsidRPr="0033266A">
        <w:rPr>
          <w:rFonts w:eastAsiaTheme="minorHAnsi"/>
          <w:b/>
          <w:sz w:val="22"/>
          <w:szCs w:val="22"/>
        </w:rPr>
        <w:t xml:space="preserve">Biological medicines and </w:t>
      </w:r>
      <w:proofErr w:type="spellStart"/>
      <w:r w:rsidR="005422B8" w:rsidRPr="0033266A">
        <w:rPr>
          <w:rFonts w:eastAsiaTheme="minorHAnsi"/>
          <w:b/>
          <w:sz w:val="22"/>
          <w:szCs w:val="22"/>
        </w:rPr>
        <w:t>biosimilars</w:t>
      </w:r>
      <w:proofErr w:type="spellEnd"/>
    </w:p>
    <w:p w14:paraId="6F9D97DF" w14:textId="77777777" w:rsidR="005422B8" w:rsidRDefault="005422B8" w:rsidP="005422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A71AA9">
        <w:rPr>
          <w:sz w:val="22"/>
        </w:rPr>
        <w:t>Biological medicines contain active substances from a biological source such as living cells or organisms (human, animals and microorganisms such as bacteria or yeast)</w:t>
      </w:r>
      <w:r w:rsidR="00FA51FC">
        <w:rPr>
          <w:sz w:val="22"/>
        </w:rPr>
        <w:t>.</w:t>
      </w:r>
      <w:r w:rsidRPr="00A71AA9">
        <w:rPr>
          <w:sz w:val="22"/>
        </w:rPr>
        <w:t xml:space="preserve"> </w:t>
      </w:r>
      <w:r w:rsidR="00FA51FC">
        <w:rPr>
          <w:sz w:val="22"/>
        </w:rPr>
        <w:t>C</w:t>
      </w:r>
      <w:r w:rsidR="00FA51FC" w:rsidRPr="007E0A86">
        <w:rPr>
          <w:sz w:val="22"/>
        </w:rPr>
        <w:t>utting-edge technology</w:t>
      </w:r>
      <w:r w:rsidR="00FA51FC">
        <w:rPr>
          <w:sz w:val="22"/>
        </w:rPr>
        <w:t xml:space="preserve"> is often used to produce them</w:t>
      </w:r>
      <w:r w:rsidR="00FA51FC" w:rsidRPr="007E0A86">
        <w:rPr>
          <w:sz w:val="22"/>
        </w:rPr>
        <w:t xml:space="preserve">. </w:t>
      </w:r>
      <w:r w:rsidR="00FA51FC">
        <w:rPr>
          <w:sz w:val="22"/>
        </w:rPr>
        <w:t>C</w:t>
      </w:r>
      <w:r w:rsidRPr="00904B96">
        <w:rPr>
          <w:sz w:val="22"/>
        </w:rPr>
        <w:t xml:space="preserve">ompared to chemically </w:t>
      </w:r>
      <w:r>
        <w:rPr>
          <w:sz w:val="22"/>
        </w:rPr>
        <w:t>synthesi</w:t>
      </w:r>
      <w:r w:rsidR="00FA51FC">
        <w:rPr>
          <w:sz w:val="22"/>
        </w:rPr>
        <w:t>s</w:t>
      </w:r>
      <w:r>
        <w:rPr>
          <w:sz w:val="22"/>
        </w:rPr>
        <w:t xml:space="preserve">ed medicines, biological medicines are </w:t>
      </w:r>
      <w:r w:rsidR="002A3468">
        <w:rPr>
          <w:sz w:val="22"/>
        </w:rPr>
        <w:t>usually</w:t>
      </w:r>
      <w:r w:rsidRPr="00904B96">
        <w:rPr>
          <w:sz w:val="22"/>
        </w:rPr>
        <w:t xml:space="preserve"> much more difficult to produce.</w:t>
      </w:r>
    </w:p>
    <w:p w14:paraId="0BD827B9" w14:textId="77777777" w:rsidR="005422B8" w:rsidRDefault="005422B8" w:rsidP="005422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A71AA9">
        <w:rPr>
          <w:sz w:val="22"/>
        </w:rPr>
        <w:t xml:space="preserve">Most biological medicines in current clinical use contain active substances made of proteins. These can differ in size and structural complexity, from simple proteins like insulin or growth </w:t>
      </w:r>
      <w:r w:rsidRPr="00A71AA9">
        <w:rPr>
          <w:sz w:val="22"/>
        </w:rPr>
        <w:lastRenderedPageBreak/>
        <w:t>hormone to more complex ones such as coagulation factors or monoclonal antibodies.</w:t>
      </w:r>
      <w:r>
        <w:rPr>
          <w:sz w:val="22"/>
        </w:rPr>
        <w:t xml:space="preserve"> </w:t>
      </w:r>
      <w:r w:rsidR="00FA51FC">
        <w:rPr>
          <w:sz w:val="22"/>
        </w:rPr>
        <w:t>B</w:t>
      </w:r>
      <w:r w:rsidRPr="00A71AA9">
        <w:rPr>
          <w:sz w:val="22"/>
        </w:rPr>
        <w:t xml:space="preserve">iological medicines offer treatment options for patients with chronic and often disabling conditions such as diabetes, </w:t>
      </w:r>
      <w:r>
        <w:rPr>
          <w:sz w:val="22"/>
        </w:rPr>
        <w:t>autoimmune disease</w:t>
      </w:r>
      <w:r w:rsidR="00FA51FC">
        <w:rPr>
          <w:sz w:val="22"/>
        </w:rPr>
        <w:t>s</w:t>
      </w:r>
      <w:r>
        <w:rPr>
          <w:sz w:val="22"/>
        </w:rPr>
        <w:t xml:space="preserve"> and cancers.</w:t>
      </w:r>
    </w:p>
    <w:p w14:paraId="7E789249" w14:textId="77777777" w:rsidR="005422B8" w:rsidRDefault="005422B8" w:rsidP="005422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A71AA9">
        <w:rPr>
          <w:sz w:val="22"/>
        </w:rPr>
        <w:t>A biosimilar is a biological medicine highly similar to another already app</w:t>
      </w:r>
      <w:r>
        <w:rPr>
          <w:sz w:val="22"/>
        </w:rPr>
        <w:t>roved biological medicine (the reference medicine</w:t>
      </w:r>
      <w:r w:rsidRPr="00A71AA9">
        <w:rPr>
          <w:sz w:val="22"/>
        </w:rPr>
        <w:t xml:space="preserve">). Unlike the molecules of </w:t>
      </w:r>
      <w:r>
        <w:rPr>
          <w:sz w:val="22"/>
        </w:rPr>
        <w:t xml:space="preserve">classical medicines, which are </w:t>
      </w:r>
      <w:r w:rsidR="002A3468">
        <w:rPr>
          <w:sz w:val="22"/>
        </w:rPr>
        <w:t xml:space="preserve">smaller and </w:t>
      </w:r>
      <w:r>
        <w:rPr>
          <w:sz w:val="22"/>
        </w:rPr>
        <w:t>chemically</w:t>
      </w:r>
      <w:r w:rsidRPr="00A71AA9">
        <w:rPr>
          <w:sz w:val="22"/>
        </w:rPr>
        <w:t xml:space="preserve"> synthesised, the much more complex </w:t>
      </w:r>
      <w:proofErr w:type="spellStart"/>
      <w:r w:rsidRPr="00A71AA9">
        <w:rPr>
          <w:sz w:val="22"/>
        </w:rPr>
        <w:t>biosimilars</w:t>
      </w:r>
      <w:proofErr w:type="spellEnd"/>
      <w:r w:rsidRPr="00A71AA9">
        <w:rPr>
          <w:sz w:val="22"/>
        </w:rPr>
        <w:t xml:space="preserve"> are extracted or synthesised from biological sources</w:t>
      </w:r>
      <w:r w:rsidR="0012502A">
        <w:rPr>
          <w:sz w:val="22"/>
        </w:rPr>
        <w:t xml:space="preserve"> in conditions </w:t>
      </w:r>
      <w:r w:rsidR="00FA51FC">
        <w:rPr>
          <w:sz w:val="22"/>
        </w:rPr>
        <w:t xml:space="preserve">that </w:t>
      </w:r>
      <w:r w:rsidR="0012502A">
        <w:rPr>
          <w:sz w:val="22"/>
        </w:rPr>
        <w:t xml:space="preserve">do not allow the </w:t>
      </w:r>
      <w:r w:rsidR="00FA51FC">
        <w:rPr>
          <w:sz w:val="22"/>
        </w:rPr>
        <w:t xml:space="preserve">reference </w:t>
      </w:r>
      <w:r w:rsidR="0012502A">
        <w:rPr>
          <w:sz w:val="22"/>
        </w:rPr>
        <w:t xml:space="preserve">product </w:t>
      </w:r>
      <w:r w:rsidR="00FA51FC">
        <w:rPr>
          <w:sz w:val="22"/>
        </w:rPr>
        <w:t xml:space="preserve">to be fully replicated </w:t>
      </w:r>
      <w:r w:rsidR="0012502A">
        <w:rPr>
          <w:sz w:val="22"/>
        </w:rPr>
        <w:t>(due to</w:t>
      </w:r>
      <w:r w:rsidR="00FA51FC">
        <w:rPr>
          <w:sz w:val="22"/>
        </w:rPr>
        <w:t xml:space="preserve"> </w:t>
      </w:r>
      <w:r w:rsidR="0012502A">
        <w:rPr>
          <w:sz w:val="22"/>
        </w:rPr>
        <w:t>different cell cultures, secret process know</w:t>
      </w:r>
      <w:r w:rsidR="00FA51FC">
        <w:rPr>
          <w:sz w:val="22"/>
        </w:rPr>
        <w:t>-</w:t>
      </w:r>
      <w:r w:rsidR="0012502A">
        <w:rPr>
          <w:sz w:val="22"/>
        </w:rPr>
        <w:t>how etc.)</w:t>
      </w:r>
      <w:r>
        <w:rPr>
          <w:sz w:val="22"/>
        </w:rPr>
        <w:t xml:space="preserve">. </w:t>
      </w:r>
      <w:proofErr w:type="spellStart"/>
      <w:r>
        <w:rPr>
          <w:sz w:val="22"/>
        </w:rPr>
        <w:t>B</w:t>
      </w:r>
      <w:r w:rsidRPr="00CC5DA1">
        <w:rPr>
          <w:sz w:val="22"/>
        </w:rPr>
        <w:t>iosimilars</w:t>
      </w:r>
      <w:proofErr w:type="spellEnd"/>
      <w:r w:rsidRPr="00CC5DA1" w:rsidDel="00EE6A90">
        <w:rPr>
          <w:sz w:val="22"/>
        </w:rPr>
        <w:t xml:space="preserve"> </w:t>
      </w:r>
      <w:r w:rsidRPr="00CC5DA1">
        <w:rPr>
          <w:sz w:val="22"/>
        </w:rPr>
        <w:t xml:space="preserve">are </w:t>
      </w:r>
      <w:r>
        <w:rPr>
          <w:sz w:val="22"/>
        </w:rPr>
        <w:t>therefore</w:t>
      </w:r>
      <w:r w:rsidRPr="00CC5DA1">
        <w:rPr>
          <w:sz w:val="22"/>
        </w:rPr>
        <w:t xml:space="preserve"> not exact copies</w:t>
      </w:r>
      <w:r>
        <w:rPr>
          <w:sz w:val="22"/>
        </w:rPr>
        <w:t xml:space="preserve"> of reference medicines</w:t>
      </w:r>
      <w:r w:rsidR="00EE6A90">
        <w:rPr>
          <w:sz w:val="22"/>
        </w:rPr>
        <w:t xml:space="preserve"> and do not meet the conditions to qualify as generic medicines</w:t>
      </w:r>
      <w:r>
        <w:rPr>
          <w:sz w:val="22"/>
        </w:rPr>
        <w:t>.</w:t>
      </w:r>
    </w:p>
    <w:p w14:paraId="7290EF8E" w14:textId="77777777" w:rsidR="005422B8" w:rsidRDefault="005422B8" w:rsidP="005422B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CC5DA1">
        <w:rPr>
          <w:sz w:val="22"/>
        </w:rPr>
        <w:t>Biological drugs are among the most expen</w:t>
      </w:r>
      <w:r>
        <w:rPr>
          <w:sz w:val="22"/>
        </w:rPr>
        <w:t>sive therapies</w:t>
      </w:r>
      <w:r w:rsidR="00FA51FC">
        <w:rPr>
          <w:sz w:val="22"/>
        </w:rPr>
        <w:t>,</w:t>
      </w:r>
      <w:r>
        <w:rPr>
          <w:sz w:val="22"/>
        </w:rPr>
        <w:t xml:space="preserve"> and </w:t>
      </w:r>
      <w:r w:rsidRPr="00904B96">
        <w:rPr>
          <w:sz w:val="22"/>
        </w:rPr>
        <w:t>the</w:t>
      </w:r>
      <w:r w:rsidR="00FA51FC">
        <w:rPr>
          <w:sz w:val="22"/>
        </w:rPr>
        <w:t>ir</w:t>
      </w:r>
      <w:r w:rsidRPr="00904B96">
        <w:rPr>
          <w:sz w:val="22"/>
        </w:rPr>
        <w:t xml:space="preserve"> uptake is steadily increasing</w:t>
      </w:r>
      <w:r w:rsidR="0012502A">
        <w:rPr>
          <w:sz w:val="22"/>
        </w:rPr>
        <w:t xml:space="preserve">. </w:t>
      </w:r>
      <w:r>
        <w:rPr>
          <w:sz w:val="22"/>
        </w:rPr>
        <w:t xml:space="preserve">In turn, </w:t>
      </w:r>
      <w:r w:rsidR="00BA04F6">
        <w:rPr>
          <w:sz w:val="22"/>
        </w:rPr>
        <w:t xml:space="preserve">as </w:t>
      </w:r>
      <w:r w:rsidR="0012502A">
        <w:rPr>
          <w:sz w:val="22"/>
        </w:rPr>
        <w:t xml:space="preserve">patent protection for </w:t>
      </w:r>
      <w:r w:rsidR="00BA04F6">
        <w:rPr>
          <w:sz w:val="22"/>
        </w:rPr>
        <w:t xml:space="preserve">some </w:t>
      </w:r>
      <w:r w:rsidR="0012502A">
        <w:rPr>
          <w:sz w:val="22"/>
        </w:rPr>
        <w:t>major biologicals is coming to an end</w:t>
      </w:r>
      <w:r w:rsidR="00BA04F6">
        <w:rPr>
          <w:sz w:val="22"/>
        </w:rPr>
        <w:t>,</w:t>
      </w:r>
      <w:r w:rsidR="0012502A">
        <w:rPr>
          <w:sz w:val="22"/>
        </w:rPr>
        <w:t xml:space="preserve"> </w:t>
      </w:r>
      <w:r>
        <w:rPr>
          <w:sz w:val="22"/>
        </w:rPr>
        <w:t xml:space="preserve">increased uptake of biosimilar medicines is expected to </w:t>
      </w:r>
      <w:r w:rsidR="00FA51FC">
        <w:rPr>
          <w:sz w:val="22"/>
        </w:rPr>
        <w:t xml:space="preserve">generate </w:t>
      </w:r>
      <w:r>
        <w:rPr>
          <w:sz w:val="22"/>
        </w:rPr>
        <w:t>cost</w:t>
      </w:r>
      <w:r w:rsidR="00FA51FC">
        <w:rPr>
          <w:sz w:val="22"/>
        </w:rPr>
        <w:t xml:space="preserve"> </w:t>
      </w:r>
      <w:r>
        <w:rPr>
          <w:sz w:val="22"/>
        </w:rPr>
        <w:t>savings for national health</w:t>
      </w:r>
      <w:r w:rsidR="00941A1B">
        <w:rPr>
          <w:sz w:val="22"/>
        </w:rPr>
        <w:t>care</w:t>
      </w:r>
      <w:r>
        <w:rPr>
          <w:sz w:val="22"/>
        </w:rPr>
        <w:t xml:space="preserve"> systems. However, for various reasons</w:t>
      </w:r>
      <w:r w:rsidR="00FA51FC">
        <w:rPr>
          <w:sz w:val="22"/>
        </w:rPr>
        <w:t xml:space="preserve"> – </w:t>
      </w:r>
      <w:r w:rsidR="002A3468">
        <w:rPr>
          <w:sz w:val="22"/>
        </w:rPr>
        <w:t xml:space="preserve">such as inferior degree of substitution compared to </w:t>
      </w:r>
      <w:r w:rsidRPr="000469B8">
        <w:rPr>
          <w:sz w:val="22"/>
        </w:rPr>
        <w:t>generics</w:t>
      </w:r>
      <w:r w:rsidR="00845DF3">
        <w:rPr>
          <w:sz w:val="22"/>
        </w:rPr>
        <w:t xml:space="preserve"> –</w:t>
      </w:r>
      <w:r>
        <w:rPr>
          <w:sz w:val="22"/>
        </w:rPr>
        <w:t xml:space="preserve"> these cost</w:t>
      </w:r>
      <w:r w:rsidR="00845DF3">
        <w:rPr>
          <w:sz w:val="22"/>
        </w:rPr>
        <w:t xml:space="preserve"> </w:t>
      </w:r>
      <w:r>
        <w:rPr>
          <w:sz w:val="22"/>
        </w:rPr>
        <w:t xml:space="preserve">savings </w:t>
      </w:r>
      <w:r w:rsidRPr="000469B8">
        <w:rPr>
          <w:sz w:val="22"/>
        </w:rPr>
        <w:t>seem more difficult</w:t>
      </w:r>
      <w:r>
        <w:rPr>
          <w:sz w:val="22"/>
        </w:rPr>
        <w:t xml:space="preserve"> </w:t>
      </w:r>
      <w:r w:rsidRPr="000469B8">
        <w:rPr>
          <w:sz w:val="22"/>
        </w:rPr>
        <w:t>to achieve via traditional</w:t>
      </w:r>
      <w:r>
        <w:rPr>
          <w:sz w:val="22"/>
        </w:rPr>
        <w:t xml:space="preserve"> </w:t>
      </w:r>
      <w:r w:rsidRPr="000469B8">
        <w:rPr>
          <w:sz w:val="22"/>
        </w:rPr>
        <w:t>competition mechanisms</w:t>
      </w:r>
      <w:r>
        <w:rPr>
          <w:rStyle w:val="FootnoteReference"/>
          <w:sz w:val="22"/>
        </w:rPr>
        <w:footnoteReference w:id="32"/>
      </w:r>
      <w:r w:rsidR="00845DF3">
        <w:rPr>
          <w:sz w:val="22"/>
        </w:rPr>
        <w:t>.</w:t>
      </w:r>
    </w:p>
    <w:p w14:paraId="3D43104C" w14:textId="77777777" w:rsidR="005422B8" w:rsidRDefault="00845DF3" w:rsidP="00EE326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Pr>
          <w:sz w:val="22"/>
        </w:rPr>
        <w:t>Due</w:t>
      </w:r>
      <w:r w:rsidR="005422B8">
        <w:rPr>
          <w:sz w:val="22"/>
        </w:rPr>
        <w:t xml:space="preserve"> to the inherent differences in all biological medicines</w:t>
      </w:r>
      <w:r>
        <w:rPr>
          <w:sz w:val="22"/>
        </w:rPr>
        <w:t>,</w:t>
      </w:r>
      <w:r w:rsidR="005422B8">
        <w:rPr>
          <w:sz w:val="22"/>
        </w:rPr>
        <w:t xml:space="preserve"> </w:t>
      </w:r>
      <w:r w:rsidR="005422B8" w:rsidRPr="00CC5DA1">
        <w:rPr>
          <w:sz w:val="22"/>
        </w:rPr>
        <w:t xml:space="preserve">there is </w:t>
      </w:r>
      <w:r>
        <w:rPr>
          <w:sz w:val="22"/>
        </w:rPr>
        <w:t xml:space="preserve">also </w:t>
      </w:r>
      <w:r w:rsidR="005422B8" w:rsidRPr="00CC5DA1">
        <w:rPr>
          <w:sz w:val="22"/>
        </w:rPr>
        <w:t xml:space="preserve">room for differentiation strategies and non-price competition between distinct </w:t>
      </w:r>
      <w:proofErr w:type="spellStart"/>
      <w:r w:rsidR="005422B8" w:rsidRPr="00CC5DA1">
        <w:rPr>
          <w:sz w:val="22"/>
        </w:rPr>
        <w:t>biosimilars</w:t>
      </w:r>
      <w:proofErr w:type="spellEnd"/>
      <w:r w:rsidR="005422B8" w:rsidRPr="00CC5DA1">
        <w:rPr>
          <w:sz w:val="22"/>
        </w:rPr>
        <w:t xml:space="preserve"> of the same molecule. </w:t>
      </w:r>
      <w:r w:rsidR="005422B8" w:rsidRPr="00904B96">
        <w:rPr>
          <w:sz w:val="22"/>
        </w:rPr>
        <w:t xml:space="preserve">This complexity also leads to higher barriers to entry for </w:t>
      </w:r>
      <w:proofErr w:type="spellStart"/>
      <w:r w:rsidR="005422B8" w:rsidRPr="00904B96">
        <w:rPr>
          <w:sz w:val="22"/>
        </w:rPr>
        <w:t>biosimilars</w:t>
      </w:r>
      <w:proofErr w:type="spellEnd"/>
      <w:r w:rsidR="005422B8" w:rsidRPr="00904B96">
        <w:rPr>
          <w:sz w:val="22"/>
        </w:rPr>
        <w:t xml:space="preserve"> compared to classical generics.</w:t>
      </w:r>
    </w:p>
    <w:p w14:paraId="50D51B3C" w14:textId="77777777" w:rsidR="00763708" w:rsidRDefault="0063633D" w:rsidP="008A3A5F">
      <w:pPr>
        <w:pStyle w:val="ListParagraph"/>
        <w:spacing w:before="240" w:after="240" w:line="240" w:lineRule="auto"/>
        <w:ind w:left="0"/>
        <w:contextualSpacing w:val="0"/>
        <w:jc w:val="both"/>
        <w:rPr>
          <w:rFonts w:ascii="Times New Roman" w:hAnsi="Times New Roman"/>
          <w:sz w:val="24"/>
        </w:rPr>
      </w:pPr>
      <w:r>
        <w:rPr>
          <w:rFonts w:ascii="Times New Roman" w:hAnsi="Times New Roman"/>
          <w:sz w:val="24"/>
        </w:rPr>
        <w:t>In addition to stimulating price competition, g</w:t>
      </w:r>
      <w:r w:rsidR="00EE326B">
        <w:rPr>
          <w:rFonts w:ascii="Times New Roman" w:hAnsi="Times New Roman"/>
          <w:sz w:val="24"/>
        </w:rPr>
        <w:t xml:space="preserve">eneric </w:t>
      </w:r>
      <w:r w:rsidR="00BA04F6">
        <w:rPr>
          <w:rFonts w:ascii="Times New Roman" w:hAnsi="Times New Roman"/>
          <w:sz w:val="24"/>
        </w:rPr>
        <w:t xml:space="preserve">and biosimilar </w:t>
      </w:r>
      <w:r w:rsidR="00EE326B">
        <w:rPr>
          <w:rFonts w:ascii="Times New Roman" w:hAnsi="Times New Roman"/>
          <w:sz w:val="24"/>
        </w:rPr>
        <w:t>entry also helps</w:t>
      </w:r>
      <w:r w:rsidR="00763708" w:rsidRPr="00BA0C04">
        <w:rPr>
          <w:rFonts w:ascii="Times New Roman" w:hAnsi="Times New Roman"/>
          <w:sz w:val="24"/>
        </w:rPr>
        <w:t xml:space="preserve"> to foster innovation</w:t>
      </w:r>
      <w:r w:rsidR="00BA04F6">
        <w:rPr>
          <w:rFonts w:ascii="Times New Roman" w:hAnsi="Times New Roman"/>
          <w:sz w:val="24"/>
        </w:rPr>
        <w:t>. First</w:t>
      </w:r>
      <w:r w:rsidR="00763708" w:rsidRPr="00BA0C04">
        <w:rPr>
          <w:rFonts w:ascii="Times New Roman" w:hAnsi="Times New Roman"/>
          <w:sz w:val="24"/>
        </w:rPr>
        <w:t xml:space="preserve">, after protection </w:t>
      </w:r>
      <w:r w:rsidR="00574D55">
        <w:rPr>
          <w:rFonts w:ascii="Times New Roman" w:hAnsi="Times New Roman"/>
          <w:sz w:val="24"/>
        </w:rPr>
        <w:t>expires</w:t>
      </w:r>
      <w:r w:rsidR="00763708" w:rsidRPr="00BA0C04">
        <w:rPr>
          <w:rFonts w:ascii="Times New Roman" w:hAnsi="Times New Roman"/>
          <w:sz w:val="24"/>
        </w:rPr>
        <w:t xml:space="preserve">, the knowledge </w:t>
      </w:r>
      <w:r w:rsidR="00574D55">
        <w:rPr>
          <w:rFonts w:ascii="Times New Roman" w:hAnsi="Times New Roman"/>
          <w:sz w:val="24"/>
        </w:rPr>
        <w:t>behind</w:t>
      </w:r>
      <w:r w:rsidR="00574D55" w:rsidRPr="00BA0C04">
        <w:rPr>
          <w:rFonts w:ascii="Times New Roman" w:hAnsi="Times New Roman"/>
          <w:sz w:val="24"/>
        </w:rPr>
        <w:t xml:space="preserve"> </w:t>
      </w:r>
      <w:r w:rsidR="00763708" w:rsidRPr="00BA0C04">
        <w:rPr>
          <w:rFonts w:ascii="Times New Roman" w:hAnsi="Times New Roman"/>
          <w:sz w:val="24"/>
        </w:rPr>
        <w:t xml:space="preserve">the innovation (and disclosed in patent applications and MA </w:t>
      </w:r>
      <w:r w:rsidR="00574D55">
        <w:rPr>
          <w:rFonts w:ascii="Times New Roman" w:hAnsi="Times New Roman"/>
          <w:sz w:val="24"/>
        </w:rPr>
        <w:t>files</w:t>
      </w:r>
      <w:r w:rsidR="00763708" w:rsidRPr="00BA0C04">
        <w:rPr>
          <w:rFonts w:ascii="Times New Roman" w:hAnsi="Times New Roman"/>
          <w:sz w:val="24"/>
        </w:rPr>
        <w:t xml:space="preserve">) can be freely used by other innovators to develop similar or unrelated new products. </w:t>
      </w:r>
      <w:r w:rsidR="00BA04F6">
        <w:rPr>
          <w:rFonts w:ascii="Times New Roman" w:hAnsi="Times New Roman"/>
          <w:sz w:val="24"/>
        </w:rPr>
        <w:t>Second</w:t>
      </w:r>
      <w:r w:rsidR="00763708" w:rsidRPr="00BA0C04">
        <w:rPr>
          <w:rFonts w:ascii="Times New Roman" w:hAnsi="Times New Roman"/>
          <w:sz w:val="24"/>
        </w:rPr>
        <w:t>, the entry of cheaper generic or biosimilar products disrupt</w:t>
      </w:r>
      <w:r w:rsidR="003776D2">
        <w:rPr>
          <w:rFonts w:ascii="Times New Roman" w:hAnsi="Times New Roman"/>
          <w:sz w:val="24"/>
        </w:rPr>
        <w:t>s</w:t>
      </w:r>
      <w:r w:rsidR="00763708" w:rsidRPr="00BA0C04">
        <w:rPr>
          <w:rFonts w:ascii="Times New Roman" w:hAnsi="Times New Roman"/>
          <w:sz w:val="24"/>
        </w:rPr>
        <w:t xml:space="preserve"> the innovators</w:t>
      </w:r>
      <w:r w:rsidR="003A2F9F">
        <w:rPr>
          <w:rFonts w:ascii="Times New Roman" w:hAnsi="Times New Roman"/>
          <w:sz w:val="24"/>
        </w:rPr>
        <w:t>’</w:t>
      </w:r>
      <w:r w:rsidR="00763708" w:rsidRPr="00BA0C04">
        <w:rPr>
          <w:rFonts w:ascii="Times New Roman" w:hAnsi="Times New Roman"/>
          <w:sz w:val="24"/>
        </w:rPr>
        <w:t xml:space="preserve"> ability to benefit from high revenues owing to market exclusivity</w:t>
      </w:r>
      <w:r w:rsidR="003776D2">
        <w:rPr>
          <w:rFonts w:ascii="Times New Roman" w:hAnsi="Times New Roman"/>
          <w:sz w:val="24"/>
        </w:rPr>
        <w:t xml:space="preserve"> and will </w:t>
      </w:r>
      <w:r w:rsidR="00574D55">
        <w:rPr>
          <w:rFonts w:ascii="Times New Roman" w:hAnsi="Times New Roman"/>
          <w:sz w:val="24"/>
        </w:rPr>
        <w:t>therefore</w:t>
      </w:r>
      <w:r w:rsidR="00574D55" w:rsidRPr="00BA0C04">
        <w:rPr>
          <w:rFonts w:ascii="Times New Roman" w:hAnsi="Times New Roman"/>
          <w:sz w:val="24"/>
        </w:rPr>
        <w:t xml:space="preserve"> </w:t>
      </w:r>
      <w:r w:rsidR="00574D55">
        <w:rPr>
          <w:rFonts w:ascii="Times New Roman" w:hAnsi="Times New Roman"/>
          <w:sz w:val="24"/>
        </w:rPr>
        <w:t>encourage</w:t>
      </w:r>
      <w:r w:rsidR="00574D55" w:rsidRPr="00BA0C04">
        <w:rPr>
          <w:rFonts w:ascii="Times New Roman" w:hAnsi="Times New Roman"/>
          <w:sz w:val="24"/>
        </w:rPr>
        <w:t xml:space="preserve"> </w:t>
      </w:r>
      <w:r w:rsidR="00763708" w:rsidRPr="00BA0C04">
        <w:rPr>
          <w:rFonts w:ascii="Times New Roman" w:hAnsi="Times New Roman"/>
          <w:sz w:val="24"/>
        </w:rPr>
        <w:t>the originator company to continue investing in R&amp;D for pipeline products in order to secure its future revenue streams.</w:t>
      </w:r>
      <w:r w:rsidR="00574D55">
        <w:rPr>
          <w:rFonts w:ascii="Times New Roman" w:hAnsi="Times New Roman"/>
          <w:sz w:val="24"/>
        </w:rPr>
        <w:t xml:space="preserve"> G</w:t>
      </w:r>
      <w:r w:rsidR="00763708" w:rsidRPr="00BA0C04">
        <w:rPr>
          <w:rFonts w:ascii="Times New Roman" w:hAnsi="Times New Roman"/>
          <w:sz w:val="24"/>
        </w:rPr>
        <w:t xml:space="preserve">eneric/biosimilar competition </w:t>
      </w:r>
      <w:r w:rsidR="00574D55">
        <w:rPr>
          <w:rFonts w:ascii="Times New Roman" w:hAnsi="Times New Roman"/>
          <w:sz w:val="24"/>
        </w:rPr>
        <w:t xml:space="preserve">therefore </w:t>
      </w:r>
      <w:r w:rsidR="00763708" w:rsidRPr="00BA0C04">
        <w:rPr>
          <w:rFonts w:ascii="Times New Roman" w:hAnsi="Times New Roman"/>
          <w:sz w:val="24"/>
        </w:rPr>
        <w:t xml:space="preserve">not only results in lower prices for older medicines, but also acts as a disciplining </w:t>
      </w:r>
      <w:r w:rsidR="003239E3" w:rsidRPr="007E0A86">
        <w:rPr>
          <w:rFonts w:ascii="Times New Roman" w:hAnsi="Times New Roman"/>
          <w:sz w:val="24"/>
        </w:rPr>
        <w:t xml:space="preserve">force </w:t>
      </w:r>
      <w:r w:rsidR="003239E3">
        <w:rPr>
          <w:rFonts w:ascii="Times New Roman" w:hAnsi="Times New Roman"/>
          <w:sz w:val="24"/>
        </w:rPr>
        <w:t xml:space="preserve">that </w:t>
      </w:r>
      <w:r w:rsidR="003239E3" w:rsidRPr="007E0A86">
        <w:rPr>
          <w:rFonts w:ascii="Times New Roman" w:hAnsi="Times New Roman"/>
          <w:sz w:val="24"/>
        </w:rPr>
        <w:t>compel</w:t>
      </w:r>
      <w:r w:rsidR="003239E3">
        <w:rPr>
          <w:rFonts w:ascii="Times New Roman" w:hAnsi="Times New Roman"/>
          <w:sz w:val="24"/>
        </w:rPr>
        <w:t>s</w:t>
      </w:r>
      <w:r w:rsidR="003239E3" w:rsidRPr="007E0A86">
        <w:rPr>
          <w:rFonts w:ascii="Times New Roman" w:hAnsi="Times New Roman"/>
          <w:sz w:val="24"/>
        </w:rPr>
        <w:t xml:space="preserve"> originator companies to continue </w:t>
      </w:r>
      <w:r w:rsidR="003239E3">
        <w:rPr>
          <w:rFonts w:ascii="Times New Roman" w:hAnsi="Times New Roman"/>
          <w:sz w:val="24"/>
        </w:rPr>
        <w:t xml:space="preserve">to </w:t>
      </w:r>
      <w:r w:rsidR="003239E3" w:rsidRPr="007E0A86">
        <w:rPr>
          <w:rFonts w:ascii="Times New Roman" w:hAnsi="Times New Roman"/>
          <w:sz w:val="24"/>
        </w:rPr>
        <w:t>innovat</w:t>
      </w:r>
      <w:r w:rsidR="003239E3">
        <w:rPr>
          <w:rFonts w:ascii="Times New Roman" w:hAnsi="Times New Roman"/>
          <w:sz w:val="24"/>
        </w:rPr>
        <w:t>e</w:t>
      </w:r>
      <w:r w:rsidR="00763708" w:rsidRPr="00BA0C04">
        <w:rPr>
          <w:rFonts w:ascii="Times New Roman" w:hAnsi="Times New Roman"/>
          <w:sz w:val="24"/>
        </w:rPr>
        <w:t>.</w:t>
      </w:r>
    </w:p>
    <w:p w14:paraId="1A82AEA8" w14:textId="77777777" w:rsidR="00D91524" w:rsidRPr="00BA0C04" w:rsidRDefault="003239E3" w:rsidP="00763708">
      <w:pPr>
        <w:pStyle w:val="ListParagraph"/>
        <w:spacing w:after="240" w:line="240" w:lineRule="auto"/>
        <w:ind w:left="0"/>
        <w:contextualSpacing w:val="0"/>
        <w:jc w:val="both"/>
        <w:rPr>
          <w:rFonts w:ascii="Times New Roman" w:hAnsi="Times New Roman"/>
          <w:sz w:val="24"/>
        </w:rPr>
      </w:pPr>
      <w:r>
        <w:rPr>
          <w:rFonts w:ascii="Times New Roman" w:hAnsi="Times New Roman"/>
          <w:sz w:val="24"/>
        </w:rPr>
        <w:t>C</w:t>
      </w:r>
      <w:r w:rsidR="00D91524">
        <w:rPr>
          <w:rFonts w:ascii="Times New Roman" w:hAnsi="Times New Roman"/>
          <w:sz w:val="24"/>
        </w:rPr>
        <w:t xml:space="preserve">ompanies may </w:t>
      </w:r>
      <w:r>
        <w:rPr>
          <w:rFonts w:ascii="Times New Roman" w:hAnsi="Times New Roman"/>
          <w:sz w:val="24"/>
        </w:rPr>
        <w:t xml:space="preserve">occasionally </w:t>
      </w:r>
      <w:r w:rsidR="00D91524">
        <w:rPr>
          <w:rFonts w:ascii="Times New Roman" w:hAnsi="Times New Roman"/>
          <w:sz w:val="24"/>
        </w:rPr>
        <w:t xml:space="preserve">attempt to misuse the </w:t>
      </w:r>
      <w:r w:rsidR="00394880">
        <w:rPr>
          <w:rFonts w:ascii="Times New Roman" w:hAnsi="Times New Roman"/>
          <w:sz w:val="24"/>
        </w:rPr>
        <w:t xml:space="preserve">regulatory system which grants patent or exclusivity </w:t>
      </w:r>
      <w:r w:rsidR="00D91524">
        <w:rPr>
          <w:rFonts w:ascii="Times New Roman" w:hAnsi="Times New Roman"/>
          <w:sz w:val="24"/>
        </w:rPr>
        <w:t xml:space="preserve">protection to gain additional </w:t>
      </w:r>
      <w:r w:rsidR="00E07592">
        <w:rPr>
          <w:rFonts w:ascii="Times New Roman" w:hAnsi="Times New Roman"/>
          <w:sz w:val="24"/>
        </w:rPr>
        <w:t>protection</w:t>
      </w:r>
      <w:r w:rsidR="00331621">
        <w:rPr>
          <w:rFonts w:ascii="Times New Roman" w:hAnsi="Times New Roman"/>
          <w:sz w:val="24"/>
        </w:rPr>
        <w:t xml:space="preserve"> time</w:t>
      </w:r>
      <w:r w:rsidR="00D91524">
        <w:rPr>
          <w:rFonts w:ascii="Times New Roman" w:hAnsi="Times New Roman"/>
          <w:sz w:val="24"/>
        </w:rPr>
        <w:t xml:space="preserve">. In </w:t>
      </w:r>
      <w:r w:rsidR="00E07592">
        <w:rPr>
          <w:rFonts w:ascii="Times New Roman" w:hAnsi="Times New Roman"/>
          <w:sz w:val="24"/>
        </w:rPr>
        <w:t>addition to judicial and regulatory control, c</w:t>
      </w:r>
      <w:r w:rsidR="00D91524">
        <w:rPr>
          <w:rFonts w:ascii="Times New Roman" w:hAnsi="Times New Roman"/>
          <w:sz w:val="24"/>
        </w:rPr>
        <w:t xml:space="preserve">ompetition authorities </w:t>
      </w:r>
      <w:r w:rsidR="00E07592">
        <w:rPr>
          <w:rFonts w:ascii="Times New Roman" w:hAnsi="Times New Roman"/>
          <w:sz w:val="24"/>
        </w:rPr>
        <w:t xml:space="preserve">are called upon to ensure that incentives to innovate are not distorted and </w:t>
      </w:r>
      <w:r>
        <w:rPr>
          <w:rFonts w:ascii="Times New Roman" w:hAnsi="Times New Roman"/>
          <w:sz w:val="24"/>
        </w:rPr>
        <w:t xml:space="preserve">that </w:t>
      </w:r>
      <w:r w:rsidR="00E07592">
        <w:rPr>
          <w:rFonts w:ascii="Times New Roman" w:hAnsi="Times New Roman"/>
          <w:sz w:val="24"/>
        </w:rPr>
        <w:t xml:space="preserve">healthcare systems </w:t>
      </w:r>
      <w:r>
        <w:rPr>
          <w:rFonts w:ascii="Times New Roman" w:hAnsi="Times New Roman"/>
          <w:sz w:val="24"/>
        </w:rPr>
        <w:t xml:space="preserve">are </w:t>
      </w:r>
      <w:r w:rsidR="00E07592">
        <w:rPr>
          <w:rFonts w:ascii="Times New Roman" w:hAnsi="Times New Roman"/>
          <w:sz w:val="24"/>
        </w:rPr>
        <w:t>not worse off as a result of companies unduly extending their market exclusivity</w:t>
      </w:r>
      <w:r w:rsidR="00447DAB">
        <w:rPr>
          <w:rFonts w:ascii="Times New Roman" w:hAnsi="Times New Roman"/>
          <w:sz w:val="24"/>
        </w:rPr>
        <w:t>.</w:t>
      </w:r>
      <w:r w:rsidR="007A16EB">
        <w:rPr>
          <w:rFonts w:ascii="Times New Roman" w:hAnsi="Times New Roman"/>
          <w:sz w:val="24"/>
        </w:rPr>
        <w:t xml:space="preserve"> Finally, transparency concerning patents and other exclusivities protecting a medicine can play an important role in facilitating competitive and viable entry by generics o</w:t>
      </w:r>
      <w:r w:rsidR="003818CD">
        <w:rPr>
          <w:rFonts w:ascii="Times New Roman" w:hAnsi="Times New Roman"/>
          <w:sz w:val="24"/>
        </w:rPr>
        <w:t>r</w:t>
      </w:r>
      <w:r w:rsidR="007A16EB">
        <w:rPr>
          <w:rFonts w:ascii="Times New Roman" w:hAnsi="Times New Roman"/>
          <w:sz w:val="24"/>
        </w:rPr>
        <w:t xml:space="preserve"> </w:t>
      </w:r>
      <w:proofErr w:type="spellStart"/>
      <w:r w:rsidR="007A16EB">
        <w:rPr>
          <w:rFonts w:ascii="Times New Roman" w:hAnsi="Times New Roman"/>
          <w:sz w:val="24"/>
        </w:rPr>
        <w:t>biosimilars</w:t>
      </w:r>
      <w:proofErr w:type="spellEnd"/>
      <w:r w:rsidR="007A16EB">
        <w:rPr>
          <w:rFonts w:ascii="Times New Roman" w:hAnsi="Times New Roman"/>
          <w:sz w:val="24"/>
        </w:rPr>
        <w:t>.</w:t>
      </w:r>
    </w:p>
    <w:p w14:paraId="22731F0D" w14:textId="77777777" w:rsidR="00B93A16" w:rsidRDefault="00763708" w:rsidP="00CA33D4">
      <w:pPr>
        <w:pStyle w:val="ListParagraph"/>
        <w:spacing w:after="240" w:line="240" w:lineRule="auto"/>
        <w:ind w:left="0"/>
        <w:contextualSpacing w:val="0"/>
        <w:jc w:val="both"/>
      </w:pPr>
      <w:r w:rsidRPr="00BA0C04">
        <w:rPr>
          <w:rFonts w:ascii="Times New Roman" w:hAnsi="Times New Roman"/>
          <w:sz w:val="24"/>
        </w:rPr>
        <w:t xml:space="preserve">The Commission is currently </w:t>
      </w:r>
      <w:r w:rsidR="003239E3">
        <w:rPr>
          <w:rFonts w:ascii="Times New Roman" w:hAnsi="Times New Roman"/>
          <w:sz w:val="24"/>
        </w:rPr>
        <w:t>carrying out</w:t>
      </w:r>
      <w:r w:rsidR="003239E3" w:rsidRPr="00BA0C04">
        <w:rPr>
          <w:rFonts w:ascii="Times New Roman" w:hAnsi="Times New Roman"/>
          <w:sz w:val="24"/>
        </w:rPr>
        <w:t xml:space="preserve"> </w:t>
      </w:r>
      <w:r w:rsidRPr="00BA0C04">
        <w:rPr>
          <w:rFonts w:ascii="Times New Roman" w:hAnsi="Times New Roman"/>
          <w:sz w:val="24"/>
        </w:rPr>
        <w:t>a</w:t>
      </w:r>
      <w:r w:rsidR="003239E3">
        <w:rPr>
          <w:rFonts w:ascii="Times New Roman" w:hAnsi="Times New Roman"/>
          <w:sz w:val="24"/>
        </w:rPr>
        <w:t>n</w:t>
      </w:r>
      <w:r w:rsidRPr="00BA0C04">
        <w:rPr>
          <w:rFonts w:ascii="Times New Roman" w:hAnsi="Times New Roman"/>
          <w:sz w:val="24"/>
        </w:rPr>
        <w:t xml:space="preserve"> </w:t>
      </w:r>
      <w:r w:rsidR="003239E3">
        <w:rPr>
          <w:rFonts w:ascii="Times New Roman" w:hAnsi="Times New Roman"/>
          <w:sz w:val="24"/>
        </w:rPr>
        <w:t>evaluation</w:t>
      </w:r>
      <w:r w:rsidR="003239E3" w:rsidRPr="00BA0C04">
        <w:rPr>
          <w:rFonts w:ascii="Times New Roman" w:hAnsi="Times New Roman"/>
          <w:sz w:val="24"/>
        </w:rPr>
        <w:t xml:space="preserve"> </w:t>
      </w:r>
      <w:r w:rsidRPr="00BA0C04">
        <w:rPr>
          <w:rFonts w:ascii="Times New Roman" w:hAnsi="Times New Roman"/>
          <w:sz w:val="24"/>
        </w:rPr>
        <w:t>of the incentives systems for pharmaceuticals</w:t>
      </w:r>
      <w:r w:rsidR="003239E3">
        <w:rPr>
          <w:rFonts w:ascii="Times New Roman" w:hAnsi="Times New Roman"/>
          <w:sz w:val="24"/>
        </w:rPr>
        <w:t xml:space="preserve"> in the EU </w:t>
      </w:r>
      <w:r w:rsidR="002644A7" w:rsidRPr="002644A7">
        <w:rPr>
          <w:rFonts w:ascii="Times New Roman" w:hAnsi="Times New Roman"/>
          <w:sz w:val="24"/>
        </w:rPr>
        <w:t xml:space="preserve">and has </w:t>
      </w:r>
      <w:r w:rsidR="00AF1EB4">
        <w:rPr>
          <w:rFonts w:ascii="Times New Roman" w:hAnsi="Times New Roman"/>
          <w:sz w:val="24"/>
        </w:rPr>
        <w:t xml:space="preserve">in this context </w:t>
      </w:r>
      <w:r w:rsidR="002644A7" w:rsidRPr="002644A7">
        <w:rPr>
          <w:rFonts w:ascii="Times New Roman" w:hAnsi="Times New Roman"/>
          <w:sz w:val="24"/>
        </w:rPr>
        <w:t>also commissioned a</w:t>
      </w:r>
      <w:r w:rsidR="00A96513">
        <w:rPr>
          <w:rFonts w:ascii="Times New Roman" w:hAnsi="Times New Roman"/>
          <w:sz w:val="24"/>
        </w:rPr>
        <w:t>n external</w:t>
      </w:r>
      <w:r w:rsidR="002644A7" w:rsidRPr="002644A7">
        <w:rPr>
          <w:rFonts w:ascii="Times New Roman" w:hAnsi="Times New Roman"/>
          <w:sz w:val="24"/>
        </w:rPr>
        <w:t xml:space="preserve"> study analysing the impact of pharmaceutical incentives on innovation, availability and acce</w:t>
      </w:r>
      <w:r w:rsidR="002644A7">
        <w:rPr>
          <w:rFonts w:ascii="Times New Roman" w:hAnsi="Times New Roman"/>
          <w:sz w:val="24"/>
        </w:rPr>
        <w:t>ssibility of medicinal products</w:t>
      </w:r>
      <w:r w:rsidR="00B77F51">
        <w:rPr>
          <w:rFonts w:ascii="Times New Roman" w:hAnsi="Times New Roman"/>
          <w:sz w:val="24"/>
        </w:rPr>
        <w:t>,</w:t>
      </w:r>
      <w:r w:rsidR="003239E3">
        <w:rPr>
          <w:rFonts w:ascii="Times New Roman" w:hAnsi="Times New Roman"/>
          <w:sz w:val="24"/>
        </w:rPr>
        <w:t xml:space="preserve"> which is now concluded and published</w:t>
      </w:r>
      <w:r w:rsidRPr="00BA0C04">
        <w:rPr>
          <w:rFonts w:ascii="Times New Roman" w:hAnsi="Times New Roman"/>
          <w:sz w:val="24"/>
        </w:rPr>
        <w:t>.</w:t>
      </w:r>
      <w:bookmarkStart w:id="58" w:name="_Ref526248362"/>
      <w:r w:rsidR="00841309">
        <w:rPr>
          <w:rStyle w:val="FootnoteReference"/>
          <w:rFonts w:ascii="Times New Roman" w:hAnsi="Times New Roman"/>
          <w:sz w:val="24"/>
        </w:rPr>
        <w:footnoteReference w:id="33"/>
      </w:r>
      <w:bookmarkEnd w:id="58"/>
      <w:r w:rsidR="003239E3">
        <w:rPr>
          <w:rFonts w:ascii="Times New Roman" w:hAnsi="Times New Roman"/>
          <w:sz w:val="24"/>
        </w:rPr>
        <w:t>.</w:t>
      </w:r>
      <w:r w:rsidRPr="00BA0C04">
        <w:rPr>
          <w:rFonts w:ascii="Times New Roman" w:hAnsi="Times New Roman"/>
          <w:sz w:val="24"/>
        </w:rPr>
        <w:t xml:space="preserve"> This follows, amongst others, the </w:t>
      </w:r>
      <w:r w:rsidR="00B77F51">
        <w:rPr>
          <w:rFonts w:ascii="Times New Roman" w:hAnsi="Times New Roman"/>
          <w:sz w:val="24"/>
        </w:rPr>
        <w:t xml:space="preserve">already mentioned </w:t>
      </w:r>
      <w:r w:rsidRPr="00BA0C04">
        <w:rPr>
          <w:rFonts w:ascii="Times New Roman" w:hAnsi="Times New Roman"/>
          <w:sz w:val="24"/>
        </w:rPr>
        <w:t>Council</w:t>
      </w:r>
      <w:r w:rsidR="003A2F9F">
        <w:rPr>
          <w:rFonts w:ascii="Times New Roman" w:hAnsi="Times New Roman"/>
          <w:sz w:val="24"/>
        </w:rPr>
        <w:t>’</w:t>
      </w:r>
      <w:r w:rsidRPr="00BA0C04">
        <w:rPr>
          <w:rFonts w:ascii="Times New Roman" w:hAnsi="Times New Roman"/>
          <w:sz w:val="24"/>
        </w:rPr>
        <w:t xml:space="preserve">s </w:t>
      </w:r>
      <w:r w:rsidR="002644A7">
        <w:rPr>
          <w:rFonts w:ascii="Times New Roman" w:hAnsi="Times New Roman"/>
          <w:sz w:val="24"/>
        </w:rPr>
        <w:t>Conclusions</w:t>
      </w:r>
      <w:r w:rsidR="005155F4">
        <w:rPr>
          <w:rStyle w:val="FootnoteReference"/>
          <w:rFonts w:ascii="Times New Roman" w:hAnsi="Times New Roman"/>
          <w:sz w:val="24"/>
        </w:rPr>
        <w:footnoteReference w:id="34"/>
      </w:r>
      <w:r w:rsidRPr="00BA0C04">
        <w:rPr>
          <w:rFonts w:ascii="Times New Roman" w:hAnsi="Times New Roman"/>
          <w:sz w:val="24"/>
        </w:rPr>
        <w:t xml:space="preserve">. The objective </w:t>
      </w:r>
      <w:r w:rsidR="00795210">
        <w:rPr>
          <w:rFonts w:ascii="Times New Roman" w:hAnsi="Times New Roman"/>
          <w:sz w:val="24"/>
        </w:rPr>
        <w:lastRenderedPageBreak/>
        <w:t xml:space="preserve">of the </w:t>
      </w:r>
      <w:r w:rsidR="00CF6EA1">
        <w:rPr>
          <w:rFonts w:ascii="Times New Roman" w:hAnsi="Times New Roman"/>
          <w:sz w:val="24"/>
        </w:rPr>
        <w:t>evaluation</w:t>
      </w:r>
      <w:r w:rsidR="00795210">
        <w:rPr>
          <w:rFonts w:ascii="Times New Roman" w:hAnsi="Times New Roman"/>
          <w:sz w:val="24"/>
        </w:rPr>
        <w:t xml:space="preserve"> </w:t>
      </w:r>
      <w:r w:rsidRPr="00BA0C04">
        <w:rPr>
          <w:rFonts w:ascii="Times New Roman" w:hAnsi="Times New Roman"/>
          <w:sz w:val="24"/>
        </w:rPr>
        <w:t xml:space="preserve">is to </w:t>
      </w:r>
      <w:r w:rsidR="003239E3">
        <w:rPr>
          <w:rFonts w:ascii="Times New Roman" w:hAnsi="Times New Roman"/>
          <w:sz w:val="24"/>
        </w:rPr>
        <w:t>assess</w:t>
      </w:r>
      <w:r w:rsidR="003239E3" w:rsidRPr="00BA0C04">
        <w:rPr>
          <w:rFonts w:ascii="Times New Roman" w:hAnsi="Times New Roman"/>
          <w:sz w:val="24"/>
        </w:rPr>
        <w:t xml:space="preserve"> </w:t>
      </w:r>
      <w:r w:rsidRPr="00BA0C04">
        <w:rPr>
          <w:rFonts w:ascii="Times New Roman" w:hAnsi="Times New Roman"/>
          <w:sz w:val="24"/>
        </w:rPr>
        <w:t>whether the existing systems strike the right balance between the in</w:t>
      </w:r>
      <w:r w:rsidR="00C62796">
        <w:rPr>
          <w:rFonts w:ascii="Times New Roman" w:hAnsi="Times New Roman"/>
          <w:sz w:val="24"/>
        </w:rPr>
        <w:t>centives provided to originators</w:t>
      </w:r>
      <w:r w:rsidRPr="00BA0C04">
        <w:rPr>
          <w:rFonts w:ascii="Times New Roman" w:hAnsi="Times New Roman"/>
          <w:sz w:val="24"/>
        </w:rPr>
        <w:t>, the inter</w:t>
      </w:r>
      <w:r w:rsidR="00C62796">
        <w:rPr>
          <w:rFonts w:ascii="Times New Roman" w:hAnsi="Times New Roman"/>
          <w:sz w:val="24"/>
        </w:rPr>
        <w:t>est in continued investment in</w:t>
      </w:r>
      <w:r w:rsidRPr="00BA0C04">
        <w:rPr>
          <w:rFonts w:ascii="Times New Roman" w:hAnsi="Times New Roman"/>
          <w:sz w:val="24"/>
        </w:rPr>
        <w:t xml:space="preserve"> R&amp;D and the interest to render medicines more </w:t>
      </w:r>
      <w:r w:rsidR="002644A7" w:rsidRPr="002644A7">
        <w:rPr>
          <w:rFonts w:ascii="Times New Roman" w:hAnsi="Times New Roman"/>
          <w:sz w:val="24"/>
        </w:rPr>
        <w:t>availabl</w:t>
      </w:r>
      <w:r w:rsidR="002644A7">
        <w:rPr>
          <w:rFonts w:ascii="Times New Roman" w:hAnsi="Times New Roman"/>
          <w:sz w:val="24"/>
        </w:rPr>
        <w:t>e and accessible</w:t>
      </w:r>
      <w:r w:rsidRPr="00BA0C04">
        <w:rPr>
          <w:rFonts w:ascii="Times New Roman" w:hAnsi="Times New Roman"/>
          <w:sz w:val="24"/>
        </w:rPr>
        <w:t>.</w:t>
      </w:r>
    </w:p>
    <w:p w14:paraId="357AFC28" w14:textId="77777777" w:rsidR="00810CC5" w:rsidRPr="003E785E" w:rsidRDefault="00810CC5" w:rsidP="00780DF7">
      <w:pPr>
        <w:pStyle w:val="Heading3"/>
      </w:pPr>
      <w:bookmarkStart w:id="59" w:name="_Ref525807677"/>
      <w:r w:rsidRPr="003E785E">
        <w:t>Pric</w:t>
      </w:r>
      <w:r w:rsidR="005F5D0D">
        <w:t xml:space="preserve">ing and reimbursement rules </w:t>
      </w:r>
      <w:r w:rsidR="00D67102">
        <w:t xml:space="preserve">strongly impact </w:t>
      </w:r>
      <w:r w:rsidR="005F5D0D">
        <w:t>competition between medicines</w:t>
      </w:r>
      <w:bookmarkEnd w:id="59"/>
      <w:r w:rsidR="005F5D0D">
        <w:t xml:space="preserve"> </w:t>
      </w:r>
    </w:p>
    <w:p w14:paraId="4A285A7B" w14:textId="77777777" w:rsidR="00523450" w:rsidRDefault="009D5C1D" w:rsidP="00810CC5">
      <w:r w:rsidRPr="00BA0C04">
        <w:t xml:space="preserve">In </w:t>
      </w:r>
      <w:r>
        <w:t>most</w:t>
      </w:r>
      <w:r w:rsidRPr="00BA0C04">
        <w:t xml:space="preserve"> Member States</w:t>
      </w:r>
      <w:r w:rsidR="005B3220">
        <w:t>,</w:t>
      </w:r>
      <w:r w:rsidRPr="00BA0C04">
        <w:t xml:space="preserve"> the </w:t>
      </w:r>
      <w:r>
        <w:t xml:space="preserve">manufacturers must </w:t>
      </w:r>
      <w:r w:rsidR="005561A6">
        <w:t>undergo</w:t>
      </w:r>
      <w:r w:rsidR="005F5D0D" w:rsidRPr="00BA0C04" w:rsidDel="009D5C1D">
        <w:t xml:space="preserve"> pricing </w:t>
      </w:r>
      <w:r w:rsidR="005F5D0D" w:rsidRPr="00BA0C04">
        <w:t xml:space="preserve">and reimbursement </w:t>
      </w:r>
      <w:r w:rsidR="005561A6">
        <w:t>procedure</w:t>
      </w:r>
      <w:r w:rsidR="00686CCA">
        <w:t>s</w:t>
      </w:r>
      <w:r w:rsidR="005561A6">
        <w:t xml:space="preserve"> before marketing</w:t>
      </w:r>
      <w:r w:rsidR="005F5D0D" w:rsidRPr="00BA0C04" w:rsidDel="009D5C1D">
        <w:t xml:space="preserve"> </w:t>
      </w:r>
      <w:r w:rsidR="005F5D0D" w:rsidRPr="00BA0C04">
        <w:t>prescription medicine</w:t>
      </w:r>
      <w:r>
        <w:t>s</w:t>
      </w:r>
      <w:r w:rsidR="005F5D0D" w:rsidRPr="00BA0C04">
        <w:t xml:space="preserve">. Pricing and reimbursement rules and policies remain </w:t>
      </w:r>
      <w:r>
        <w:t>an exclusive</w:t>
      </w:r>
      <w:r w:rsidR="005F5D0D" w:rsidRPr="00BA0C04">
        <w:t xml:space="preserve"> competence of Member States.</w:t>
      </w:r>
      <w:r w:rsidR="00D4288C">
        <w:t xml:space="preserve"> Regulation, public procurement and related negotiations influence </w:t>
      </w:r>
      <w:r w:rsidR="00523450">
        <w:t>t</w:t>
      </w:r>
      <w:r w:rsidR="006B33CF" w:rsidRPr="00085512">
        <w:t xml:space="preserve">he price </w:t>
      </w:r>
      <w:r w:rsidR="006B33CF">
        <w:t>of a medicine.</w:t>
      </w:r>
      <w:r w:rsidR="00810CC5" w:rsidRPr="00BA0C04">
        <w:t xml:space="preserve"> This goes both for </w:t>
      </w:r>
      <w:r>
        <w:t xml:space="preserve">originator and generic </w:t>
      </w:r>
      <w:r w:rsidR="00810CC5" w:rsidRPr="00BA0C04">
        <w:t>medicines.</w:t>
      </w:r>
    </w:p>
    <w:p w14:paraId="0923F342" w14:textId="5AE0EDDF" w:rsidR="00523450" w:rsidRDefault="00523450" w:rsidP="00810CC5">
      <w:r w:rsidRPr="00523450">
        <w:t xml:space="preserve">Member States have opted for different pricing schemes </w:t>
      </w:r>
      <w:r w:rsidR="005B3220">
        <w:t>that</w:t>
      </w:r>
      <w:r w:rsidR="005B3220" w:rsidRPr="00523450">
        <w:t xml:space="preserve"> </w:t>
      </w:r>
      <w:r w:rsidR="001B03CE">
        <w:t>are typically</w:t>
      </w:r>
      <w:r w:rsidRPr="00523450">
        <w:t xml:space="preserve"> based on negotiations between healthcare </w:t>
      </w:r>
      <w:r w:rsidR="001B03CE">
        <w:t>bodies</w:t>
      </w:r>
      <w:r w:rsidR="001B03CE" w:rsidRPr="00523450">
        <w:t xml:space="preserve"> </w:t>
      </w:r>
      <w:r w:rsidR="00E74778">
        <w:t xml:space="preserve">of the Member States </w:t>
      </w:r>
      <w:r w:rsidRPr="00523450">
        <w:t>and manufacturers</w:t>
      </w:r>
      <w:r w:rsidR="000F6A98">
        <w:t>. These</w:t>
      </w:r>
      <w:r w:rsidRPr="00523450">
        <w:t xml:space="preserve"> </w:t>
      </w:r>
      <w:r w:rsidR="009D5C1D">
        <w:t xml:space="preserve">in turn may be </w:t>
      </w:r>
      <w:r w:rsidR="001B03CE">
        <w:t xml:space="preserve">coupled with </w:t>
      </w:r>
      <w:r w:rsidR="00286D28">
        <w:t>(</w:t>
      </w:r>
      <w:proofErr w:type="spellStart"/>
      <w:r w:rsidR="00286D28">
        <w:t>i</w:t>
      </w:r>
      <w:proofErr w:type="spellEnd"/>
      <w:r w:rsidR="00286D28">
        <w:t xml:space="preserve">) </w:t>
      </w:r>
      <w:r w:rsidR="00E74778">
        <w:t xml:space="preserve">references to </w:t>
      </w:r>
      <w:r w:rsidR="009D5C1D">
        <w:t>the</w:t>
      </w:r>
      <w:r w:rsidR="009D5C1D" w:rsidRPr="00523450">
        <w:t xml:space="preserve"> </w:t>
      </w:r>
      <w:r w:rsidRPr="00523450">
        <w:t xml:space="preserve">price </w:t>
      </w:r>
      <w:r w:rsidR="009D5C1D">
        <w:t>of</w:t>
      </w:r>
      <w:r w:rsidR="009D5C1D" w:rsidRPr="00523450">
        <w:t xml:space="preserve"> </w:t>
      </w:r>
      <w:r w:rsidRPr="00523450">
        <w:t>the</w:t>
      </w:r>
      <w:r w:rsidRPr="00523450" w:rsidDel="009D5C1D">
        <w:t xml:space="preserve"> </w:t>
      </w:r>
      <w:r w:rsidR="009D5C1D">
        <w:t>medicine</w:t>
      </w:r>
      <w:r w:rsidR="009D5C1D" w:rsidRPr="00523450">
        <w:t xml:space="preserve"> </w:t>
      </w:r>
      <w:r w:rsidRPr="00523450">
        <w:t>in other Member States</w:t>
      </w:r>
      <w:r w:rsidR="00286D28">
        <w:t>; (ii</w:t>
      </w:r>
      <w:r w:rsidR="00286D28" w:rsidRPr="007E0A86">
        <w:t xml:space="preserve">) </w:t>
      </w:r>
      <w:r w:rsidR="00E74778">
        <w:t xml:space="preserve">considering </w:t>
      </w:r>
      <w:r w:rsidRPr="00523450">
        <w:t xml:space="preserve">the additional benefit </w:t>
      </w:r>
      <w:r w:rsidR="009D5C1D">
        <w:t xml:space="preserve">brought about by the medicine as assessed </w:t>
      </w:r>
      <w:r w:rsidR="005B3220">
        <w:t>following</w:t>
      </w:r>
      <w:r w:rsidR="005B3220" w:rsidRPr="00523450">
        <w:t xml:space="preserve"> </w:t>
      </w:r>
      <w:r w:rsidRPr="00523450">
        <w:t xml:space="preserve">a </w:t>
      </w:r>
      <w:r w:rsidR="001B03CE">
        <w:t>‘</w:t>
      </w:r>
      <w:r w:rsidR="006D2A79">
        <w:t>health technology assessment</w:t>
      </w:r>
      <w:r w:rsidR="001B03CE">
        <w:t xml:space="preserve">’ </w:t>
      </w:r>
      <w:r w:rsidRPr="00523450">
        <w:t>(</w:t>
      </w:r>
      <w:r w:rsidR="00155DD0">
        <w:t>‘</w:t>
      </w:r>
      <w:r w:rsidR="00155DD0" w:rsidRPr="00523450">
        <w:t>HTA</w:t>
      </w:r>
      <w:r w:rsidR="00155DD0">
        <w:t>’</w:t>
      </w:r>
      <w:r w:rsidRPr="00523450">
        <w:t>)</w:t>
      </w:r>
      <w:r w:rsidR="00286D28">
        <w:t xml:space="preserve">; </w:t>
      </w:r>
      <w:r w:rsidR="00863DDB">
        <w:t xml:space="preserve">or </w:t>
      </w:r>
      <w:r w:rsidR="00286D28">
        <w:t>(i</w:t>
      </w:r>
      <w:r w:rsidR="00955341">
        <w:t>ii</w:t>
      </w:r>
      <w:r w:rsidR="00286D28">
        <w:t xml:space="preserve">) </w:t>
      </w:r>
      <w:r w:rsidR="00863DDB">
        <w:t>a combination</w:t>
      </w:r>
      <w:r w:rsidR="000F6A98">
        <w:t xml:space="preserve"> of </w:t>
      </w:r>
      <w:r w:rsidR="00286D28">
        <w:t>the above</w:t>
      </w:r>
      <w:r w:rsidRPr="00523450">
        <w:t xml:space="preserve">. Even where initial prices are not </w:t>
      </w:r>
      <w:r>
        <w:t>s</w:t>
      </w:r>
      <w:r w:rsidR="002764A4">
        <w:t xml:space="preserve">ubject to specific </w:t>
      </w:r>
      <w:r w:rsidR="002764A4" w:rsidDel="000F6A98">
        <w:t>mechanism</w:t>
      </w:r>
      <w:r w:rsidR="00D4288C" w:rsidDel="000F6A98">
        <w:t>s</w:t>
      </w:r>
      <w:r w:rsidRPr="00523450" w:rsidDel="000F6A98">
        <w:t xml:space="preserve">, </w:t>
      </w:r>
      <w:r w:rsidRPr="00523450">
        <w:t xml:space="preserve">medicines will </w:t>
      </w:r>
      <w:r w:rsidR="00FF2BC2">
        <w:t>in general</w:t>
      </w:r>
      <w:r w:rsidR="00FF2BC2" w:rsidRPr="00523450">
        <w:t xml:space="preserve"> </w:t>
      </w:r>
      <w:r w:rsidRPr="00523450">
        <w:t>only be reimbursed up to a certain amount.</w:t>
      </w:r>
    </w:p>
    <w:p w14:paraId="4337E4E5" w14:textId="77777777" w:rsidR="00523450" w:rsidRDefault="00523450" w:rsidP="00810CC5">
      <w:r w:rsidRPr="00523450">
        <w:t xml:space="preserve">To tap into the potential for cost savings, most Member States </w:t>
      </w:r>
      <w:r w:rsidR="00286D28">
        <w:t>introduce</w:t>
      </w:r>
      <w:r w:rsidR="00286D28" w:rsidRPr="00523450">
        <w:t xml:space="preserve"> </w:t>
      </w:r>
      <w:r w:rsidRPr="00523450">
        <w:t xml:space="preserve">measures to </w:t>
      </w:r>
      <w:r>
        <w:t>encourage</w:t>
      </w:r>
      <w:r w:rsidRPr="00523450">
        <w:t xml:space="preserve"> price competition between </w:t>
      </w:r>
      <w:r w:rsidR="000F6A98">
        <w:t>equivalent</w:t>
      </w:r>
      <w:r w:rsidR="000F6A98" w:rsidRPr="00523450">
        <w:t xml:space="preserve"> </w:t>
      </w:r>
      <w:r w:rsidRPr="00523450">
        <w:t>medicines. For instance, dispensing cheaper generic</w:t>
      </w:r>
      <w:r w:rsidR="00BA04F6">
        <w:t xml:space="preserve"> or biosimilar</w:t>
      </w:r>
      <w:r w:rsidRPr="00523450">
        <w:t xml:space="preserve"> products </w:t>
      </w:r>
      <w:r>
        <w:t>can be stimulated</w:t>
      </w:r>
      <w:r w:rsidRPr="00523450">
        <w:t xml:space="preserve"> by rules </w:t>
      </w:r>
      <w:r w:rsidR="00BE4C0A">
        <w:t xml:space="preserve">that require </w:t>
      </w:r>
      <w:r>
        <w:t>generic prescriptions by</w:t>
      </w:r>
      <w:r w:rsidRPr="00523450">
        <w:t xml:space="preserve"> physicians (</w:t>
      </w:r>
      <w:r>
        <w:t>prescribing a molecule rather than a specific brand</w:t>
      </w:r>
      <w:r w:rsidRPr="00523450">
        <w:t>) and/or by authorising pharmacists to dispense the cheapest (generic) version of the medicine. In genericised markets, health insurers may also organise tenders to select the cheapest supplier for a given medicine.</w:t>
      </w:r>
    </w:p>
    <w:p w14:paraId="52550EB1" w14:textId="77777777" w:rsidR="00955C8E" w:rsidRDefault="00D03669" w:rsidP="00955C8E">
      <w:r>
        <w:t>T</w:t>
      </w:r>
      <w:r w:rsidR="00810CC5" w:rsidRPr="00BA0C04">
        <w:t xml:space="preserve">he regulator </w:t>
      </w:r>
      <w:r w:rsidR="0012037B">
        <w:t xml:space="preserve">can facilitate </w:t>
      </w:r>
      <w:r w:rsidR="00810CC5" w:rsidRPr="00BA0C04">
        <w:t xml:space="preserve">price competition between </w:t>
      </w:r>
      <w:r w:rsidR="0012037B">
        <w:t xml:space="preserve">therapeutically substitutable </w:t>
      </w:r>
      <w:r w:rsidR="00810CC5" w:rsidRPr="00BA0C04">
        <w:t>medicines, for example by only reimbursing the costs of the cheapest product in a therapeutic class</w:t>
      </w:r>
      <w:r>
        <w:t xml:space="preserve"> (i.e., groups of medicines which have different active ingredients but are used to treat the same condition)</w:t>
      </w:r>
      <w:r w:rsidR="00810CC5" w:rsidRPr="00BA0C04">
        <w:t xml:space="preserve">, </w:t>
      </w:r>
      <w:r w:rsidR="0012037B">
        <w:t xml:space="preserve">and </w:t>
      </w:r>
      <w:r w:rsidR="00810CC5" w:rsidRPr="00BA0C04">
        <w:t>spark a higher degree of economic substitution. Such measures may</w:t>
      </w:r>
      <w:r w:rsidR="00810CC5" w:rsidRPr="00BA0C04" w:rsidDel="00D67102">
        <w:t xml:space="preserve"> </w:t>
      </w:r>
      <w:r w:rsidR="00810CC5" w:rsidRPr="00BA0C04">
        <w:t>profoundly transform the nature and intensity of competition for alternative medicines</w:t>
      </w:r>
      <w:r>
        <w:t xml:space="preserve">, as suppliers are no longer </w:t>
      </w:r>
      <w:r w:rsidR="00BE4C0A">
        <w:t xml:space="preserve">protected </w:t>
      </w:r>
      <w:r>
        <w:t>from price-driven competition</w:t>
      </w:r>
      <w:r w:rsidR="00810CC5" w:rsidRPr="00BA0C04">
        <w:t>.</w:t>
      </w:r>
      <w:bookmarkStart w:id="60" w:name="_Ref524442040"/>
      <w:bookmarkStart w:id="61" w:name="_Toc526355352"/>
      <w:r w:rsidR="00955C8E">
        <w:br w:type="page"/>
      </w:r>
    </w:p>
    <w:p w14:paraId="24216C8D" w14:textId="77777777" w:rsidR="008C2939" w:rsidRPr="008C2939" w:rsidRDefault="008E39C5" w:rsidP="003F682D">
      <w:pPr>
        <w:pStyle w:val="Heading1"/>
        <w:spacing w:before="360"/>
        <w:ind w:left="482" w:hanging="482"/>
      </w:pPr>
      <w:bookmarkStart w:id="62" w:name="_Toc527650152"/>
      <w:bookmarkStart w:id="63" w:name="_Toc527726301"/>
      <w:bookmarkStart w:id="64" w:name="_Toc528072860"/>
      <w:r>
        <w:lastRenderedPageBreak/>
        <w:t xml:space="preserve">Competition </w:t>
      </w:r>
      <w:r w:rsidR="007C67BF">
        <w:t>promotes</w:t>
      </w:r>
      <w:r>
        <w:t xml:space="preserve"> </w:t>
      </w:r>
      <w:r w:rsidR="000F6A98">
        <w:t xml:space="preserve">access to </w:t>
      </w:r>
      <w:r w:rsidR="008C2939" w:rsidRPr="008C2939">
        <w:t>affordable medicines</w:t>
      </w:r>
      <w:bookmarkEnd w:id="60"/>
      <w:bookmarkEnd w:id="61"/>
      <w:bookmarkEnd w:id="62"/>
      <w:bookmarkEnd w:id="63"/>
      <w:bookmarkEnd w:id="64"/>
    </w:p>
    <w:p w14:paraId="314E254E" w14:textId="77777777" w:rsidR="00ED7D2D" w:rsidRPr="00BA0C04" w:rsidRDefault="00941A1B" w:rsidP="00ED7D2D">
      <w:r>
        <w:t xml:space="preserve">Competition </w:t>
      </w:r>
      <w:r w:rsidR="006D20C5">
        <w:t xml:space="preserve">law </w:t>
      </w:r>
      <w:r w:rsidR="00775566">
        <w:t xml:space="preserve">enforcement </w:t>
      </w:r>
      <w:r w:rsidR="00775566" w:rsidRPr="00BA0C04">
        <w:t xml:space="preserve">activities </w:t>
      </w:r>
      <w:r w:rsidR="00775566">
        <w:t xml:space="preserve">that </w:t>
      </w:r>
      <w:r w:rsidR="00775566" w:rsidRPr="00BA0C04">
        <w:t>contribute to continuous efforts to deliver affordable medicines to European patients and health</w:t>
      </w:r>
      <w:r>
        <w:t>care</w:t>
      </w:r>
      <w:r w:rsidR="00775566" w:rsidRPr="00BA0C04">
        <w:t xml:space="preserve"> systems</w:t>
      </w:r>
      <w:r w:rsidR="00775566">
        <w:t xml:space="preserve"> </w:t>
      </w:r>
      <w:r w:rsidR="00ED7D2D" w:rsidRPr="00BA0C04">
        <w:t xml:space="preserve">include, in particular, </w:t>
      </w:r>
      <w:r w:rsidR="00186043">
        <w:t>activities</w:t>
      </w:r>
      <w:r w:rsidR="00186043" w:rsidRPr="00BA0C04">
        <w:t xml:space="preserve"> </w:t>
      </w:r>
      <w:r w:rsidR="00ED7D2D" w:rsidRPr="00BA0C04">
        <w:t xml:space="preserve">against practices that hinder or delay </w:t>
      </w:r>
      <w:r w:rsidR="001A0A02">
        <w:t xml:space="preserve">the </w:t>
      </w:r>
      <w:r w:rsidR="00ED7D2D" w:rsidRPr="00BA0C04">
        <w:t>entry of generic medicines</w:t>
      </w:r>
      <w:r w:rsidR="006D41A2">
        <w:t xml:space="preserve"> and the resulting price competition</w:t>
      </w:r>
      <w:r w:rsidR="00ED7D2D" w:rsidRPr="00BA0C04">
        <w:t xml:space="preserve"> (</w:t>
      </w:r>
      <w:r w:rsidR="000D1EEB">
        <w:t>S</w:t>
      </w:r>
      <w:r w:rsidR="008E39C5">
        <w:t xml:space="preserve">ection </w:t>
      </w:r>
      <w:r w:rsidR="00C35B25">
        <w:t>4.1</w:t>
      </w:r>
      <w:r w:rsidR="00ED7D2D" w:rsidRPr="00BA0C04">
        <w:t>)</w:t>
      </w:r>
      <w:r w:rsidR="001A0A02">
        <w:t>,</w:t>
      </w:r>
      <w:r w:rsidR="00ED7D2D" w:rsidRPr="00BA0C04">
        <w:t xml:space="preserve"> and against </w:t>
      </w:r>
      <w:r w:rsidR="006D41A2">
        <w:t>excessively</w:t>
      </w:r>
      <w:r w:rsidR="006D41A2" w:rsidRPr="00BA0C04">
        <w:t xml:space="preserve"> </w:t>
      </w:r>
      <w:r w:rsidR="00ED7D2D" w:rsidRPr="00BA0C04">
        <w:t xml:space="preserve">high prices of medicines when they amount to </w:t>
      </w:r>
      <w:r w:rsidR="0088667B">
        <w:t xml:space="preserve">an </w:t>
      </w:r>
      <w:r w:rsidR="00ED7D2D" w:rsidRPr="00BA0C04">
        <w:t xml:space="preserve">abuse of dominant position </w:t>
      </w:r>
      <w:r w:rsidR="006D41A2">
        <w:t>by a pharma</w:t>
      </w:r>
      <w:r w:rsidR="00714D46">
        <w:t>ceutical</w:t>
      </w:r>
      <w:r w:rsidR="006D41A2">
        <w:t xml:space="preserve"> company </w:t>
      </w:r>
      <w:r w:rsidR="00186043" w:rsidRPr="00186043">
        <w:t xml:space="preserve">(‘unfair’ </w:t>
      </w:r>
      <w:r w:rsidR="00C35B25">
        <w:t>prices</w:t>
      </w:r>
      <w:r w:rsidR="00ED7D2D" w:rsidRPr="00BA0C04">
        <w:t>) (</w:t>
      </w:r>
      <w:r w:rsidR="000D1EEB">
        <w:t>S</w:t>
      </w:r>
      <w:r w:rsidR="008E39C5">
        <w:t xml:space="preserve">ection </w:t>
      </w:r>
      <w:r w:rsidR="00C35B25">
        <w:t>4.2</w:t>
      </w:r>
      <w:r w:rsidR="00ED7D2D" w:rsidRPr="00BA0C04">
        <w:t xml:space="preserve">). In addition, the </w:t>
      </w:r>
      <w:r w:rsidR="00E86F9E">
        <w:t>European</w:t>
      </w:r>
      <w:r w:rsidR="00ED7D2D" w:rsidRPr="00BA0C04">
        <w:t xml:space="preserve"> competition authorities have</w:t>
      </w:r>
      <w:r w:rsidR="008E39C5">
        <w:t xml:space="preserve"> </w:t>
      </w:r>
      <w:r w:rsidR="00186043">
        <w:t>also</w:t>
      </w:r>
      <w:r w:rsidR="00186043" w:rsidRPr="00BA0C04">
        <w:t xml:space="preserve"> </w:t>
      </w:r>
      <w:r w:rsidR="00ED7D2D" w:rsidRPr="00BA0C04">
        <w:t>addressed a number of other anti-competitive practices (e.g. bid</w:t>
      </w:r>
      <w:r w:rsidR="00186043">
        <w:t xml:space="preserve"> </w:t>
      </w:r>
      <w:r w:rsidR="00ED7D2D" w:rsidRPr="00BA0C04">
        <w:t xml:space="preserve">rigging in hospital tenders, market sharing between pharmacies, </w:t>
      </w:r>
      <w:r w:rsidR="00186043">
        <w:t>restrictions</w:t>
      </w:r>
      <w:r w:rsidR="00186043" w:rsidRPr="00BA0C04">
        <w:t xml:space="preserve"> </w:t>
      </w:r>
      <w:r w:rsidR="00ED7D2D" w:rsidRPr="00BA0C04">
        <w:t xml:space="preserve">of parallel trade, etc.) that either directly or indirectly </w:t>
      </w:r>
      <w:r w:rsidR="006D41A2">
        <w:t>lead to higher</w:t>
      </w:r>
      <w:r w:rsidR="00ED7D2D" w:rsidRPr="00BA0C04">
        <w:t xml:space="preserve"> prices of medicines (</w:t>
      </w:r>
      <w:r w:rsidR="000D1EEB">
        <w:t>S</w:t>
      </w:r>
      <w:r w:rsidR="008E39C5">
        <w:t xml:space="preserve">ection </w:t>
      </w:r>
      <w:r w:rsidR="00C35B25">
        <w:t>4.3</w:t>
      </w:r>
      <w:r w:rsidR="00ED7D2D" w:rsidRPr="00BA0C04">
        <w:t xml:space="preserve">). Finally, the </w:t>
      </w:r>
      <w:r w:rsidR="00C35B25">
        <w:t>Commission</w:t>
      </w:r>
      <w:r w:rsidR="003A2F9F">
        <w:t>’</w:t>
      </w:r>
      <w:r w:rsidR="00C35B25">
        <w:t xml:space="preserve">s </w:t>
      </w:r>
      <w:r w:rsidR="00ED7D2D" w:rsidRPr="00BA0C04">
        <w:t xml:space="preserve">merger control in the pharmaceutical sector </w:t>
      </w:r>
      <w:r w:rsidR="001A0A02" w:rsidRPr="00BA0C04">
        <w:t xml:space="preserve">has </w:t>
      </w:r>
      <w:r w:rsidR="00ED7D2D" w:rsidRPr="00BA0C04">
        <w:t>concentrated on facilitating and protecting market entry of generic and biosimilar medicines, especially through remedies (</w:t>
      </w:r>
      <w:r w:rsidR="000D1EEB">
        <w:t>S</w:t>
      </w:r>
      <w:r w:rsidR="008E39C5">
        <w:t xml:space="preserve">ection </w:t>
      </w:r>
      <w:r w:rsidR="00C35B25">
        <w:t>4.4</w:t>
      </w:r>
      <w:r w:rsidR="00383BF3">
        <w:t>)</w:t>
      </w:r>
      <w:r w:rsidR="00ED7D2D" w:rsidRPr="00BA0C04">
        <w:t>.</w:t>
      </w:r>
    </w:p>
    <w:p w14:paraId="1DF9F123" w14:textId="77777777" w:rsidR="008C2939" w:rsidRPr="008C2939" w:rsidRDefault="008C2939" w:rsidP="00ED7D2D">
      <w:pPr>
        <w:pStyle w:val="Heading2"/>
      </w:pPr>
      <w:bookmarkStart w:id="65" w:name="_Toc526355353"/>
      <w:bookmarkStart w:id="66" w:name="_Toc527650153"/>
      <w:bookmarkStart w:id="67" w:name="_Toc527726302"/>
      <w:bookmarkStart w:id="68" w:name="_Toc528072861"/>
      <w:r w:rsidRPr="008C2939">
        <w:t xml:space="preserve">Antitrust enforcement </w:t>
      </w:r>
      <w:r w:rsidR="008E39C5">
        <w:t>supports</w:t>
      </w:r>
      <w:r w:rsidRPr="008C2939">
        <w:t xml:space="preserve"> </w:t>
      </w:r>
      <w:r w:rsidRPr="008C2939" w:rsidDel="008E39C5">
        <w:t xml:space="preserve">swift </w:t>
      </w:r>
      <w:r w:rsidRPr="008C2939">
        <w:t xml:space="preserve">market entry of </w:t>
      </w:r>
      <w:r w:rsidR="008E39C5">
        <w:t xml:space="preserve">cheaper </w:t>
      </w:r>
      <w:r w:rsidRPr="008C2939">
        <w:t>generic medicines</w:t>
      </w:r>
      <w:bookmarkEnd w:id="65"/>
      <w:bookmarkEnd w:id="66"/>
      <w:bookmarkEnd w:id="67"/>
      <w:bookmarkEnd w:id="68"/>
    </w:p>
    <w:p w14:paraId="18A4905A" w14:textId="77777777" w:rsidR="00B87C49" w:rsidRDefault="00B87C49" w:rsidP="00ED7D2D">
      <w:r>
        <w:t>E</w:t>
      </w:r>
      <w:r w:rsidRPr="00BA0C04">
        <w:t>ffective generic competition</w:t>
      </w:r>
      <w:r>
        <w:t xml:space="preserve"> </w:t>
      </w:r>
      <w:r w:rsidR="00ED7D2D" w:rsidRPr="00BA0C04">
        <w:t>typically represent</w:t>
      </w:r>
      <w:r>
        <w:t>s</w:t>
      </w:r>
      <w:r w:rsidR="00ED7D2D" w:rsidRPr="00BA0C04">
        <w:t xml:space="preserve"> one</w:t>
      </w:r>
      <w:r w:rsidR="001A0A02">
        <w:t>,</w:t>
      </w:r>
      <w:r w:rsidR="00ED7D2D" w:rsidRPr="00BA0C04">
        <w:t xml:space="preserve"> if not the main</w:t>
      </w:r>
      <w:r w:rsidR="001A0A02">
        <w:t>,</w:t>
      </w:r>
      <w:r w:rsidR="00ED7D2D" w:rsidRPr="00BA0C04">
        <w:t xml:space="preserve"> source of price competition on pharma</w:t>
      </w:r>
      <w:r w:rsidR="006D41A2">
        <w:t>ceutical</w:t>
      </w:r>
      <w:r w:rsidR="00ED7D2D" w:rsidRPr="00BA0C04">
        <w:t xml:space="preserve"> markets </w:t>
      </w:r>
      <w:r>
        <w:t>and</w:t>
      </w:r>
      <w:r w:rsidR="00ED7D2D" w:rsidRPr="00BA0C04">
        <w:t xml:space="preserve"> drives prices down significantly. </w:t>
      </w:r>
      <w:r w:rsidR="00186043">
        <w:t>For</w:t>
      </w:r>
      <w:r>
        <w:t xml:space="preserve"> example, </w:t>
      </w:r>
      <w:r w:rsidR="0088667B">
        <w:t>a recent study prepared for the Commission</w:t>
      </w:r>
      <w:r w:rsidR="00ED7D2D" w:rsidRPr="00BA0C04">
        <w:rPr>
          <w:rStyle w:val="FootnoteReference"/>
        </w:rPr>
        <w:footnoteReference w:id="35"/>
      </w:r>
      <w:r w:rsidR="00ED7D2D" w:rsidRPr="00BA0C04">
        <w:t xml:space="preserve"> </w:t>
      </w:r>
      <w:r w:rsidR="00A0438B">
        <w:t>found</w:t>
      </w:r>
      <w:r w:rsidR="00A0438B" w:rsidRPr="00BA0C04">
        <w:t xml:space="preserve"> </w:t>
      </w:r>
      <w:r w:rsidR="00ED7D2D" w:rsidRPr="00BA0C04">
        <w:t>that prices of innovator medicinal products drop by 40</w:t>
      </w:r>
      <w:r w:rsidR="00186043">
        <w:t> </w:t>
      </w:r>
      <w:r w:rsidR="00ED7D2D" w:rsidRPr="00BA0C04">
        <w:t xml:space="preserve">% on average in the period </w:t>
      </w:r>
      <w:r w:rsidR="00186043">
        <w:t xml:space="preserve">after </w:t>
      </w:r>
      <w:r w:rsidR="00186043" w:rsidRPr="007E0A86">
        <w:t>the</w:t>
      </w:r>
      <w:r w:rsidR="00186043">
        <w:t xml:space="preserve"> </w:t>
      </w:r>
      <w:r w:rsidR="00186043" w:rsidRPr="007E0A86">
        <w:t xml:space="preserve">generic </w:t>
      </w:r>
      <w:r w:rsidR="00186043">
        <w:t>products enter the market</w:t>
      </w:r>
      <w:r w:rsidR="001A0A02">
        <w:t>. It also showed</w:t>
      </w:r>
      <w:r w:rsidR="00ED7D2D" w:rsidRPr="00BA0C04">
        <w:t xml:space="preserve"> that when generic medicinal products enter the market</w:t>
      </w:r>
      <w:r w:rsidR="001A0A02">
        <w:t>,</w:t>
      </w:r>
      <w:r w:rsidR="00ED7D2D" w:rsidRPr="00BA0C04">
        <w:t xml:space="preserve"> their price is on average 50</w:t>
      </w:r>
      <w:r w:rsidR="00186043">
        <w:t> </w:t>
      </w:r>
      <w:r w:rsidR="00ED7D2D" w:rsidRPr="00BA0C04">
        <w:t xml:space="preserve">% lower than the initial price of the corresponding </w:t>
      </w:r>
      <w:r w:rsidR="00A0438B">
        <w:t>originator</w:t>
      </w:r>
      <w:r w:rsidR="00A0438B" w:rsidRPr="00BA0C04">
        <w:t xml:space="preserve"> </w:t>
      </w:r>
      <w:r w:rsidR="00ED7D2D" w:rsidRPr="00BA0C04">
        <w:t>product.</w:t>
      </w:r>
    </w:p>
    <w:p w14:paraId="7C428EDB" w14:textId="77777777" w:rsidR="00ED7D2D" w:rsidRPr="00BA0C04" w:rsidRDefault="00ED7D2D" w:rsidP="00ED7D2D">
      <w:r w:rsidRPr="00BA0C04">
        <w:t>Examples from the Commission</w:t>
      </w:r>
      <w:r w:rsidR="003A2F9F">
        <w:t>’</w:t>
      </w:r>
      <w:r w:rsidRPr="00BA0C04">
        <w:t xml:space="preserve">s enforcement practice show that price reductions </w:t>
      </w:r>
      <w:r w:rsidR="001A0A02" w:rsidRPr="00BA0C04">
        <w:t xml:space="preserve">can be even more drastic </w:t>
      </w:r>
      <w:r w:rsidRPr="00BA0C04">
        <w:t xml:space="preserve">in </w:t>
      </w:r>
      <w:r w:rsidR="001A0A02">
        <w:t>the</w:t>
      </w:r>
      <w:r w:rsidRPr="00BA0C04">
        <w:t xml:space="preserve"> case of blockbuster medicines. </w:t>
      </w:r>
      <w:r w:rsidR="001A0A02">
        <w:t>For instance, i</w:t>
      </w:r>
      <w:r w:rsidR="001A0A02" w:rsidRPr="00BA0C04">
        <w:t>n</w:t>
      </w:r>
      <w:r w:rsidRPr="00BA0C04">
        <w:t xml:space="preserve"> </w:t>
      </w:r>
      <w:r w:rsidR="00186043">
        <w:t>the</w:t>
      </w:r>
      <w:r w:rsidR="00186043" w:rsidRPr="00BA0C04">
        <w:t xml:space="preserve"> </w:t>
      </w:r>
      <w:proofErr w:type="spellStart"/>
      <w:r w:rsidRPr="00BA0C04">
        <w:rPr>
          <w:i/>
        </w:rPr>
        <w:t>Lundbeck</w:t>
      </w:r>
      <w:proofErr w:type="spellEnd"/>
      <w:r w:rsidRPr="00BA0C04">
        <w:t xml:space="preserve"> case </w:t>
      </w:r>
      <w:r w:rsidR="00B87C49">
        <w:t xml:space="preserve">the Commission found </w:t>
      </w:r>
      <w:r w:rsidRPr="00BA0C04">
        <w:t>that prices of generic citalopram dropped on average by 90</w:t>
      </w:r>
      <w:r w:rsidR="00186043">
        <w:t> </w:t>
      </w:r>
      <w:r w:rsidRPr="00BA0C04">
        <w:t xml:space="preserve">% in the </w:t>
      </w:r>
      <w:r w:rsidR="00515626">
        <w:t>United Kingdom</w:t>
      </w:r>
      <w:r w:rsidR="00515626" w:rsidRPr="00BA0C04">
        <w:t xml:space="preserve"> </w:t>
      </w:r>
      <w:r w:rsidRPr="00BA0C04">
        <w:t xml:space="preserve">compared to </w:t>
      </w:r>
      <w:proofErr w:type="spellStart"/>
      <w:r w:rsidRPr="00BA0C04">
        <w:t>Lundbeck</w:t>
      </w:r>
      <w:r w:rsidR="003A2F9F">
        <w:t>’</w:t>
      </w:r>
      <w:r w:rsidRPr="00BA0C04">
        <w:t>s</w:t>
      </w:r>
      <w:proofErr w:type="spellEnd"/>
      <w:r w:rsidRPr="00BA0C04">
        <w:t xml:space="preserve"> previous price </w:t>
      </w:r>
      <w:r w:rsidRPr="006A6046">
        <w:t xml:space="preserve">level </w:t>
      </w:r>
      <w:r w:rsidR="00503164" w:rsidRPr="006A6046">
        <w:t xml:space="preserve">within </w:t>
      </w:r>
      <w:r w:rsidRPr="006A6046">
        <w:t xml:space="preserve">13 months </w:t>
      </w:r>
      <w:r w:rsidR="00186043" w:rsidRPr="006A6046">
        <w:t>of the generic products entering the market on</w:t>
      </w:r>
      <w:r w:rsidR="00186043">
        <w:t xml:space="preserve"> a wide scale</w:t>
      </w:r>
      <w:r w:rsidRPr="00BA0C04">
        <w:t>.</w:t>
      </w:r>
      <w:r w:rsidRPr="00BA0C04">
        <w:rPr>
          <w:vertAlign w:val="superscript"/>
        </w:rPr>
        <w:footnoteReference w:id="36"/>
      </w:r>
      <w:r w:rsidRPr="00BA0C04">
        <w:t xml:space="preserve"> </w:t>
      </w:r>
      <w:r w:rsidR="00B87C49">
        <w:t xml:space="preserve">Availability of cheaper generic medicines directly translates </w:t>
      </w:r>
      <w:r w:rsidR="0088667B">
        <w:t>in</w:t>
      </w:r>
      <w:r w:rsidR="00B87C49">
        <w:t xml:space="preserve">to significant savings for </w:t>
      </w:r>
      <w:r w:rsidR="001954EF">
        <w:t xml:space="preserve">patients and </w:t>
      </w:r>
      <w:r w:rsidR="00B87C49">
        <w:t>national health</w:t>
      </w:r>
      <w:r w:rsidR="00941A1B">
        <w:t>care</w:t>
      </w:r>
      <w:r w:rsidR="00B87C49">
        <w:t xml:space="preserve"> systems. </w:t>
      </w:r>
    </w:p>
    <w:p w14:paraId="206F5050" w14:textId="77777777" w:rsidR="00ED7D2D" w:rsidRPr="00BA0C04" w:rsidRDefault="001A0A02" w:rsidP="00ED7D2D">
      <w:r>
        <w:t>T</w:t>
      </w:r>
      <w:r w:rsidRPr="00BA0C04">
        <w:t>herefore</w:t>
      </w:r>
      <w:r>
        <w:t>,</w:t>
      </w:r>
      <w:r w:rsidRPr="00BA0C04">
        <w:t xml:space="preserve"> </w:t>
      </w:r>
      <w:r>
        <w:t>o</w:t>
      </w:r>
      <w:r w:rsidR="00ED7D2D" w:rsidRPr="00BA0C04">
        <w:t>n the one hand generic entry brings benefits to patients and national health</w:t>
      </w:r>
      <w:r w:rsidR="00941A1B">
        <w:t>care</w:t>
      </w:r>
      <w:r w:rsidR="00ED7D2D" w:rsidRPr="00BA0C04">
        <w:t xml:space="preserve"> system</w:t>
      </w:r>
      <w:r w:rsidR="0088667B">
        <w:t>s</w:t>
      </w:r>
      <w:r w:rsidR="00ED7D2D">
        <w:t xml:space="preserve"> </w:t>
      </w:r>
      <w:r w:rsidR="00ED7D2D" w:rsidRPr="00BA0C04">
        <w:t xml:space="preserve">while on the other </w:t>
      </w:r>
      <w:r w:rsidR="00186043">
        <w:t xml:space="preserve">it </w:t>
      </w:r>
      <w:r w:rsidR="00ED7D2D" w:rsidRPr="00BA0C04">
        <w:t xml:space="preserve">significantly reduces </w:t>
      </w:r>
      <w:r w:rsidR="00186043" w:rsidRPr="007E0A86">
        <w:t>the originator companies</w:t>
      </w:r>
      <w:r w:rsidR="00186043">
        <w:t xml:space="preserve">’ </w:t>
      </w:r>
      <w:r w:rsidR="00ED7D2D" w:rsidRPr="00BA0C04">
        <w:t xml:space="preserve">profits </w:t>
      </w:r>
      <w:r w:rsidR="00040EF1">
        <w:t>from the</w:t>
      </w:r>
      <w:r w:rsidR="00665590">
        <w:t>i</w:t>
      </w:r>
      <w:r w:rsidR="00040EF1">
        <w:t>r no longer patent protected product</w:t>
      </w:r>
      <w:r w:rsidR="00ED7D2D" w:rsidRPr="00BA0C04">
        <w:t xml:space="preserve">. </w:t>
      </w:r>
      <w:r w:rsidR="00213C10">
        <w:t>To</w:t>
      </w:r>
      <w:r w:rsidR="00ED7D2D" w:rsidRPr="00BA0C04">
        <w:t xml:space="preserve"> mitigate the impact of generic entry, originator companies often devise and implement a variety of strategies to extend the commercial life of their innovative medicines (e.g. patent filing strategies, patent disputes and oppositions, settlement agreements, interventions before competent authorities and life cycle strategies for follow-on products). While </w:t>
      </w:r>
      <w:r w:rsidR="00C32FBA">
        <w:t>these practices are not as such</w:t>
      </w:r>
      <w:r w:rsidR="00ED7D2D" w:rsidRPr="00BA0C04">
        <w:t xml:space="preserve"> </w:t>
      </w:r>
      <w:r w:rsidR="00EA4BA3">
        <w:t>illegitimate</w:t>
      </w:r>
      <w:r w:rsidR="00ED7D2D" w:rsidRPr="00BA0C04">
        <w:t xml:space="preserve">, in specific cases they attract </w:t>
      </w:r>
      <w:r w:rsidR="00941A1B">
        <w:t xml:space="preserve">the </w:t>
      </w:r>
      <w:r w:rsidR="00ED7D2D" w:rsidRPr="00BA0C04">
        <w:t>scrutiny of competition authorities</w:t>
      </w:r>
      <w:r w:rsidR="006D41A2" w:rsidRPr="00BA0C04">
        <w:rPr>
          <w:rStyle w:val="FootnoteReference"/>
        </w:rPr>
        <w:footnoteReference w:id="37"/>
      </w:r>
      <w:r w:rsidR="00213C10">
        <w:t>.</w:t>
      </w:r>
    </w:p>
    <w:p w14:paraId="6968BE23" w14:textId="77777777" w:rsidR="008C2939" w:rsidRPr="003E785E" w:rsidRDefault="008C2939" w:rsidP="006E062C">
      <w:pPr>
        <w:pStyle w:val="Heading3"/>
      </w:pPr>
      <w:bookmarkStart w:id="69" w:name="_Ref525776669"/>
      <w:r w:rsidRPr="003E785E">
        <w:t>Pay-for-delay agreements</w:t>
      </w:r>
      <w:bookmarkEnd w:id="69"/>
    </w:p>
    <w:p w14:paraId="725343F1" w14:textId="77777777" w:rsidR="00B87C49" w:rsidRDefault="00B03F90" w:rsidP="00F10EA8">
      <w:r w:rsidRPr="00BA0C04">
        <w:t>Pay-for-delay agreements encompass a variety of arrangements between originator and generic companies</w:t>
      </w:r>
      <w:r w:rsidR="000550BC">
        <w:t>, whereby t</w:t>
      </w:r>
      <w:r w:rsidR="00B87C49">
        <w:t xml:space="preserve">he generic company </w:t>
      </w:r>
      <w:r w:rsidR="00213C10">
        <w:t xml:space="preserve">agrees </w:t>
      </w:r>
      <w:r w:rsidR="0088667B">
        <w:t xml:space="preserve">to </w:t>
      </w:r>
      <w:r w:rsidR="00B87C49">
        <w:t xml:space="preserve">restrict </w:t>
      </w:r>
      <w:r w:rsidR="00A0438B">
        <w:t xml:space="preserve">or delay </w:t>
      </w:r>
      <w:r w:rsidR="0088667B">
        <w:t xml:space="preserve">its </w:t>
      </w:r>
      <w:r w:rsidR="00B87C49">
        <w:lastRenderedPageBreak/>
        <w:t xml:space="preserve">independent entry </w:t>
      </w:r>
      <w:r w:rsidR="00A0438B">
        <w:t xml:space="preserve">onto the market </w:t>
      </w:r>
      <w:r w:rsidRPr="00BA0C04">
        <w:t xml:space="preserve">in exchange for benefits transferred from the originator. </w:t>
      </w:r>
      <w:r w:rsidR="00B87C49">
        <w:t xml:space="preserve">In other words, the originator company pays </w:t>
      </w:r>
      <w:r w:rsidR="0088667B">
        <w:t xml:space="preserve">its competitor, </w:t>
      </w:r>
      <w:r w:rsidR="00B87C49">
        <w:t>the generic company</w:t>
      </w:r>
      <w:r w:rsidR="0088667B">
        <w:t>,</w:t>
      </w:r>
      <w:r w:rsidR="00B87C49">
        <w:t xml:space="preserve"> to stay out of the market </w:t>
      </w:r>
      <w:r w:rsidR="0088667B">
        <w:t xml:space="preserve">for </w:t>
      </w:r>
      <w:r w:rsidR="00B87C49">
        <w:t>a shorter or longer period of time.</w:t>
      </w:r>
    </w:p>
    <w:p w14:paraId="7F625EB8" w14:textId="77777777" w:rsidR="00913ED7" w:rsidRDefault="00913ED7" w:rsidP="00F10EA8">
      <w:r>
        <w:t xml:space="preserve">A pay-for-delay agreement </w:t>
      </w:r>
      <w:r w:rsidR="00474FEB">
        <w:t xml:space="preserve">may be </w:t>
      </w:r>
      <w:r>
        <w:t xml:space="preserve">advantageous for both the originator, who reaps extra </w:t>
      </w:r>
      <w:r w:rsidR="00276943">
        <w:t xml:space="preserve">profits </w:t>
      </w:r>
      <w:r>
        <w:t>from extended market exclusivity, and the generic</w:t>
      </w:r>
      <w:r w:rsidR="00213C10">
        <w:t xml:space="preserve"> company</w:t>
      </w:r>
      <w:r>
        <w:t xml:space="preserve">, who </w:t>
      </w:r>
      <w:r w:rsidR="00276943">
        <w:t xml:space="preserve">can </w:t>
      </w:r>
      <w:r>
        <w:t xml:space="preserve">receive </w:t>
      </w:r>
      <w:r w:rsidR="00213C10">
        <w:t xml:space="preserve">a </w:t>
      </w:r>
      <w:r>
        <w:t xml:space="preserve">windfall profit from the originator. </w:t>
      </w:r>
      <w:r w:rsidR="00276943">
        <w:t xml:space="preserve">If </w:t>
      </w:r>
      <w:r>
        <w:t xml:space="preserve">the profit that the originator hands over to the generic company </w:t>
      </w:r>
      <w:r w:rsidR="001954EF">
        <w:t>is</w:t>
      </w:r>
      <w:r>
        <w:t xml:space="preserve"> significantly lower than the loss in originator profits in </w:t>
      </w:r>
      <w:r w:rsidR="00213C10">
        <w:t xml:space="preserve">the </w:t>
      </w:r>
      <w:r>
        <w:t>case of independent entry, the</w:t>
      </w:r>
      <w:r w:rsidR="00276943">
        <w:t>n</w:t>
      </w:r>
      <w:r>
        <w:t xml:space="preserve"> </w:t>
      </w:r>
      <w:r w:rsidR="00276943">
        <w:t xml:space="preserve">the </w:t>
      </w:r>
      <w:r>
        <w:t>originator can afford to pay</w:t>
      </w:r>
      <w:r w:rsidR="00213C10">
        <w:t xml:space="preserve"> </w:t>
      </w:r>
      <w:r>
        <w:t>off one or several generic</w:t>
      </w:r>
      <w:r w:rsidR="00213C10">
        <w:t xml:space="preserve"> companies</w:t>
      </w:r>
      <w:r>
        <w:t xml:space="preserve"> to prevent their entry. </w:t>
      </w:r>
      <w:r w:rsidR="00037DD5">
        <w:t>A g</w:t>
      </w:r>
      <w:r>
        <w:t xml:space="preserve">eneric company may </w:t>
      </w:r>
      <w:r w:rsidR="00A0438B">
        <w:t xml:space="preserve">also </w:t>
      </w:r>
      <w:r>
        <w:t xml:space="preserve">find a pay-for-delay agreement attractive since it </w:t>
      </w:r>
      <w:r w:rsidR="00276943">
        <w:t xml:space="preserve">can </w:t>
      </w:r>
      <w:r>
        <w:t>make</w:t>
      </w:r>
      <w:r w:rsidR="00276943">
        <w:t xml:space="preserve"> significant</w:t>
      </w:r>
      <w:r>
        <w:t xml:space="preserve"> earnings without even entering the market</w:t>
      </w:r>
      <w:r w:rsidR="00276943">
        <w:t>, by sharing part of the originator</w:t>
      </w:r>
      <w:r w:rsidR="003A2F9F">
        <w:t>’</w:t>
      </w:r>
      <w:r w:rsidR="00276943">
        <w:t>s profits from exclusivity</w:t>
      </w:r>
      <w:r>
        <w:t>.</w:t>
      </w:r>
    </w:p>
    <w:p w14:paraId="7BD8C7E1" w14:textId="77777777" w:rsidR="00285168" w:rsidRDefault="00213C10" w:rsidP="00F10EA8">
      <w:r>
        <w:t>T</w:t>
      </w:r>
      <w:r w:rsidRPr="007E0A86">
        <w:t>he</w:t>
      </w:r>
      <w:r>
        <w:t>se</w:t>
      </w:r>
      <w:r w:rsidRPr="007E0A86">
        <w:t xml:space="preserve"> two </w:t>
      </w:r>
      <w:r>
        <w:t>players</w:t>
      </w:r>
      <w:r w:rsidRPr="007E0A86">
        <w:t xml:space="preserve"> </w:t>
      </w:r>
      <w:r w:rsidR="00276943">
        <w:t xml:space="preserve">(originator and generic would-be entrant) </w:t>
      </w:r>
      <w:r>
        <w:t>benefit</w:t>
      </w:r>
      <w:r w:rsidRPr="00913ED7">
        <w:t xml:space="preserve"> </w:t>
      </w:r>
      <w:r w:rsidR="00913ED7" w:rsidRPr="00913ED7">
        <w:t xml:space="preserve">at the expense of </w:t>
      </w:r>
      <w:r w:rsidR="00276943">
        <w:t>h</w:t>
      </w:r>
      <w:r w:rsidR="00614003">
        <w:t>e</w:t>
      </w:r>
      <w:r w:rsidR="00276943">
        <w:t>althcare systems</w:t>
      </w:r>
      <w:r w:rsidR="00A0438B">
        <w:t xml:space="preserve"> and tax payers</w:t>
      </w:r>
      <w:r w:rsidR="00913ED7" w:rsidRPr="00913ED7">
        <w:t xml:space="preserve">. </w:t>
      </w:r>
      <w:r w:rsidR="00276943">
        <w:t>P</w:t>
      </w:r>
      <w:r w:rsidR="00913ED7" w:rsidRPr="00913ED7">
        <w:t>atients and health</w:t>
      </w:r>
      <w:r w:rsidR="00941A1B">
        <w:t>care</w:t>
      </w:r>
      <w:r w:rsidR="00913ED7" w:rsidRPr="00913ED7">
        <w:t xml:space="preserve"> systems </w:t>
      </w:r>
      <w:r w:rsidR="00276943">
        <w:t>suffer as result of pay-for-del</w:t>
      </w:r>
      <w:r w:rsidR="00614003">
        <w:t>a</w:t>
      </w:r>
      <w:r w:rsidR="00276943">
        <w:t xml:space="preserve">y agreements </w:t>
      </w:r>
      <w:r>
        <w:t xml:space="preserve">as they </w:t>
      </w:r>
      <w:r w:rsidR="00276943">
        <w:t xml:space="preserve">forego the </w:t>
      </w:r>
      <w:r w:rsidR="00913ED7" w:rsidRPr="00913ED7">
        <w:t xml:space="preserve">savings </w:t>
      </w:r>
      <w:r w:rsidR="00276943">
        <w:t xml:space="preserve">that would result </w:t>
      </w:r>
      <w:r w:rsidR="00913ED7" w:rsidRPr="00913ED7">
        <w:t xml:space="preserve">from the timely independent </w:t>
      </w:r>
      <w:r w:rsidRPr="006A6046">
        <w:t xml:space="preserve">generic </w:t>
      </w:r>
      <w:r w:rsidR="00913ED7" w:rsidRPr="006A6046">
        <w:t>entry an</w:t>
      </w:r>
      <w:r w:rsidR="00037DD5" w:rsidRPr="006A6046">
        <w:t>d</w:t>
      </w:r>
      <w:r w:rsidR="00913ED7" w:rsidRPr="006A6046">
        <w:t xml:space="preserve"> </w:t>
      </w:r>
      <w:r w:rsidR="00101790" w:rsidRPr="006A6046">
        <w:t xml:space="preserve">which instead provide extra </w:t>
      </w:r>
      <w:r w:rsidRPr="006A6046">
        <w:t>profit</w:t>
      </w:r>
      <w:r>
        <w:t xml:space="preserve"> for the originator and generic companies</w:t>
      </w:r>
      <w:r w:rsidR="00913ED7" w:rsidRPr="00913ED7">
        <w:t>.</w:t>
      </w:r>
      <w:r w:rsidR="00913ED7">
        <w:t xml:space="preserve"> </w:t>
      </w:r>
      <w:r w:rsidR="00B03F90" w:rsidRPr="00BA0C04">
        <w:t xml:space="preserve">Taking into account </w:t>
      </w:r>
      <w:r w:rsidR="003A7AE1">
        <w:t xml:space="preserve">the </w:t>
      </w:r>
      <w:r w:rsidR="00B03F90" w:rsidRPr="00BA0C04">
        <w:t xml:space="preserve">scale of price reductions brought about by generic entry, even short delays can have </w:t>
      </w:r>
      <w:r>
        <w:t xml:space="preserve">a </w:t>
      </w:r>
      <w:r w:rsidR="00B03F90" w:rsidRPr="00BA0C04">
        <w:t>significant</w:t>
      </w:r>
      <w:r>
        <w:t>ly</w:t>
      </w:r>
      <w:r w:rsidR="00B03F90" w:rsidRPr="00BA0C04">
        <w:t xml:space="preserve"> negative </w:t>
      </w:r>
      <w:r w:rsidR="00285168">
        <w:t>impact</w:t>
      </w:r>
      <w:r w:rsidR="00276943">
        <w:t xml:space="preserve"> on competition</w:t>
      </w:r>
      <w:r w:rsidR="00285168">
        <w:t>.</w:t>
      </w:r>
    </w:p>
    <w:p w14:paraId="4678F980" w14:textId="77777777" w:rsidR="00B03F90" w:rsidRDefault="00285168" w:rsidP="00F10EA8">
      <w:r w:rsidRPr="00BA0C04">
        <w:t>Since</w:t>
      </w:r>
      <w:r w:rsidR="00A90A63" w:rsidRPr="00A90A63">
        <w:t xml:space="preserve"> pay-for-delay agreements</w:t>
      </w:r>
      <w:r w:rsidR="00A90A63" w:rsidRPr="00A90A63" w:rsidDel="009A2D3E">
        <w:t xml:space="preserve"> </w:t>
      </w:r>
      <w:r w:rsidR="00213C10">
        <w:t>involve</w:t>
      </w:r>
      <w:r w:rsidR="00213C10" w:rsidRPr="00A90A63">
        <w:t xml:space="preserve"> </w:t>
      </w:r>
      <w:r w:rsidR="00A90A63" w:rsidRPr="00A90A63">
        <w:t xml:space="preserve">coordination between competing </w:t>
      </w:r>
      <w:r w:rsidR="001A0A02">
        <w:t>companies</w:t>
      </w:r>
      <w:r w:rsidR="001A0A02" w:rsidRPr="00A90A63">
        <w:t xml:space="preserve"> </w:t>
      </w:r>
      <w:r w:rsidR="00A90A63" w:rsidRPr="00A90A63">
        <w:t xml:space="preserve">they </w:t>
      </w:r>
      <w:r w:rsidR="008440BF">
        <w:t>fall</w:t>
      </w:r>
      <w:r w:rsidR="00A90A63" w:rsidRPr="00A90A63">
        <w:t xml:space="preserve"> under Article</w:t>
      </w:r>
      <w:r w:rsidR="00213C10">
        <w:t> </w:t>
      </w:r>
      <w:r w:rsidR="00A90A63" w:rsidRPr="00A90A63">
        <w:t xml:space="preserve">101 TFEU </w:t>
      </w:r>
      <w:r w:rsidR="008440BF">
        <w:t>(</w:t>
      </w:r>
      <w:r w:rsidR="00A90A63" w:rsidRPr="00A90A63">
        <w:t xml:space="preserve">and </w:t>
      </w:r>
      <w:r w:rsidR="00A0438B">
        <w:t xml:space="preserve">equivalent provisions </w:t>
      </w:r>
      <w:r w:rsidR="008440BF">
        <w:t>in national competition laws)</w:t>
      </w:r>
      <w:r w:rsidR="00A90A63" w:rsidRPr="00A90A63">
        <w:t xml:space="preserve">. </w:t>
      </w:r>
      <w:r w:rsidR="007B6714">
        <w:t>The anti-competitive nature of p</w:t>
      </w:r>
      <w:r w:rsidR="00B03F90" w:rsidRPr="00BA0C04">
        <w:t xml:space="preserve">ay-for-delay </w:t>
      </w:r>
      <w:r w:rsidR="00A0438B">
        <w:t>agreements</w:t>
      </w:r>
      <w:r w:rsidR="00A0438B" w:rsidRPr="00BA0C04">
        <w:t xml:space="preserve"> </w:t>
      </w:r>
      <w:r w:rsidR="007B6714">
        <w:t>does not depend on the form</w:t>
      </w:r>
      <w:r w:rsidR="008440BF">
        <w:t xml:space="preserve"> in which they are </w:t>
      </w:r>
      <w:r w:rsidR="00A0438B">
        <w:t>concluded</w:t>
      </w:r>
      <w:r w:rsidR="007B6714">
        <w:t xml:space="preserve">. Such arrangements </w:t>
      </w:r>
      <w:r w:rsidR="00B03F90" w:rsidRPr="00BA0C04">
        <w:t xml:space="preserve">are </w:t>
      </w:r>
      <w:r w:rsidR="007B6714">
        <w:t>often entered into in the context of patent disputes</w:t>
      </w:r>
      <w:r w:rsidR="00B03F90">
        <w:t xml:space="preserve"> between originator and generic companies</w:t>
      </w:r>
      <w:r w:rsidR="008440BF">
        <w:rPr>
          <w:rStyle w:val="FootnoteReference"/>
        </w:rPr>
        <w:footnoteReference w:id="38"/>
      </w:r>
      <w:r w:rsidR="00213C10">
        <w:t>.</w:t>
      </w:r>
      <w:r w:rsidR="00B03F90">
        <w:t xml:space="preserve"> However, </w:t>
      </w:r>
      <w:r w:rsidR="00C7357B">
        <w:t>they</w:t>
      </w:r>
      <w:r w:rsidR="00B03F90">
        <w:t xml:space="preserve"> </w:t>
      </w:r>
      <w:r w:rsidR="00B03F90" w:rsidRPr="00BA0C04">
        <w:t xml:space="preserve">can </w:t>
      </w:r>
      <w:r w:rsidR="00C7357B">
        <w:t>also</w:t>
      </w:r>
      <w:r w:rsidR="00B03F90" w:rsidRPr="00BA0C04">
        <w:t xml:space="preserve"> </w:t>
      </w:r>
      <w:r w:rsidR="00B03F90">
        <w:t xml:space="preserve">take </w:t>
      </w:r>
      <w:r w:rsidR="003A7AE1">
        <w:t>the</w:t>
      </w:r>
      <w:r w:rsidR="00B03F90">
        <w:t xml:space="preserve"> form of</w:t>
      </w:r>
      <w:r w:rsidR="00B03F90" w:rsidRPr="00BA0C04">
        <w:t xml:space="preserve"> any other commercial arrangement. An example </w:t>
      </w:r>
      <w:r w:rsidR="00C7357B">
        <w:t>for</w:t>
      </w:r>
      <w:r w:rsidR="00C7357B" w:rsidRPr="00BA0C04">
        <w:t xml:space="preserve"> </w:t>
      </w:r>
      <w:r w:rsidR="00B03F90" w:rsidRPr="00BA0C04">
        <w:t xml:space="preserve">this is the </w:t>
      </w:r>
      <w:r w:rsidR="00B03F90" w:rsidRPr="003A7AE1">
        <w:rPr>
          <w:i/>
        </w:rPr>
        <w:t>Fentanyl</w:t>
      </w:r>
      <w:r w:rsidR="00B03F90" w:rsidRPr="00BA0C04">
        <w:t xml:space="preserve"> case</w:t>
      </w:r>
      <w:r w:rsidR="00C7357B">
        <w:t xml:space="preserve"> where </w:t>
      </w:r>
      <w:r w:rsidR="00B03F90" w:rsidRPr="00BA0C04">
        <w:t xml:space="preserve">Johnson &amp; Johnson and Novartis </w:t>
      </w:r>
      <w:r w:rsidR="00C7357B">
        <w:t>(</w:t>
      </w:r>
      <w:r w:rsidR="008440BF">
        <w:t>through</w:t>
      </w:r>
      <w:r w:rsidR="00C7357B">
        <w:t xml:space="preserve"> their Dutch subsidiaries)</w:t>
      </w:r>
      <w:r w:rsidR="00B03F90" w:rsidRPr="00BA0C04">
        <w:t xml:space="preserve"> </w:t>
      </w:r>
      <w:r w:rsidR="00C7357B">
        <w:t>agreed on</w:t>
      </w:r>
      <w:r w:rsidR="00B03F90" w:rsidRPr="00BA0C04">
        <w:t xml:space="preserve"> delaying </w:t>
      </w:r>
      <w:r w:rsidR="008440BF">
        <w:t xml:space="preserve">– against payment – </w:t>
      </w:r>
      <w:r w:rsidR="00B03F90" w:rsidRPr="00BA0C04">
        <w:t>market entry of</w:t>
      </w:r>
      <w:r w:rsidR="008440BF">
        <w:t xml:space="preserve"> the</w:t>
      </w:r>
      <w:r w:rsidR="00B03F90" w:rsidRPr="00BA0C04">
        <w:t xml:space="preserve"> generic pain-killer fentanyl by entering into a co-promotion agreement</w:t>
      </w:r>
      <w:r w:rsidR="00B03F90" w:rsidRPr="00BA0C04">
        <w:rPr>
          <w:vertAlign w:val="superscript"/>
        </w:rPr>
        <w:footnoteReference w:id="39"/>
      </w:r>
      <w:r w:rsidR="00A65A3E">
        <w:t>.</w:t>
      </w:r>
    </w:p>
    <w:p w14:paraId="2A087998" w14:textId="77777777" w:rsidR="00F10EA8" w:rsidRDefault="00F10EA8" w:rsidP="00F10EA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rPr>
      </w:pPr>
      <w:r w:rsidRPr="006D6559">
        <w:rPr>
          <w:rFonts w:eastAsiaTheme="minorHAnsi"/>
          <w:b/>
          <w:sz w:val="22"/>
          <w:szCs w:val="22"/>
        </w:rPr>
        <w:t xml:space="preserve">Box </w:t>
      </w:r>
      <w:r w:rsidRPr="006D6559">
        <w:rPr>
          <w:rFonts w:eastAsiaTheme="minorHAnsi"/>
          <w:b/>
          <w:sz w:val="22"/>
          <w:szCs w:val="22"/>
        </w:rPr>
        <w:fldChar w:fldCharType="begin"/>
      </w:r>
      <w:r w:rsidRPr="006D6559">
        <w:rPr>
          <w:rFonts w:eastAsiaTheme="minorHAnsi"/>
          <w:b/>
          <w:sz w:val="22"/>
          <w:szCs w:val="22"/>
        </w:rPr>
        <w:instrText xml:space="preserve"> SEQ Box \* ARABIC </w:instrText>
      </w:r>
      <w:r w:rsidRPr="006D6559">
        <w:rPr>
          <w:rFonts w:eastAsiaTheme="minorHAnsi"/>
          <w:b/>
          <w:sz w:val="22"/>
          <w:szCs w:val="22"/>
        </w:rPr>
        <w:fldChar w:fldCharType="separate"/>
      </w:r>
      <w:r w:rsidR="00315CCA">
        <w:rPr>
          <w:rFonts w:eastAsiaTheme="minorHAnsi"/>
          <w:b/>
          <w:noProof/>
          <w:sz w:val="22"/>
          <w:szCs w:val="22"/>
        </w:rPr>
        <w:t>6</w:t>
      </w:r>
      <w:r w:rsidRPr="006D6559">
        <w:rPr>
          <w:rFonts w:eastAsiaTheme="minorHAnsi"/>
          <w:b/>
          <w:sz w:val="22"/>
          <w:szCs w:val="22"/>
        </w:rPr>
        <w:fldChar w:fldCharType="end"/>
      </w:r>
      <w:r w:rsidRPr="006D6559">
        <w:rPr>
          <w:rFonts w:eastAsiaTheme="minorHAnsi"/>
          <w:b/>
          <w:sz w:val="22"/>
          <w:szCs w:val="22"/>
        </w:rPr>
        <w:t xml:space="preserve">: </w:t>
      </w:r>
      <w:r w:rsidRPr="00BE7948">
        <w:rPr>
          <w:b/>
          <w:sz w:val="22"/>
        </w:rPr>
        <w:t xml:space="preserve">The </w:t>
      </w:r>
      <w:r w:rsidRPr="00BE7948">
        <w:rPr>
          <w:b/>
          <w:i/>
          <w:sz w:val="22"/>
        </w:rPr>
        <w:t>Fentanyl</w:t>
      </w:r>
      <w:r w:rsidRPr="00BE7948">
        <w:rPr>
          <w:b/>
          <w:sz w:val="22"/>
        </w:rPr>
        <w:t xml:space="preserve"> </w:t>
      </w:r>
      <w:r w:rsidR="00AF4C40">
        <w:rPr>
          <w:b/>
          <w:sz w:val="22"/>
        </w:rPr>
        <w:t>c</w:t>
      </w:r>
      <w:r w:rsidRPr="00BE7948">
        <w:rPr>
          <w:b/>
          <w:sz w:val="22"/>
        </w:rPr>
        <w:t>ase</w:t>
      </w:r>
    </w:p>
    <w:p w14:paraId="222D8ABF" w14:textId="77777777" w:rsidR="00F10EA8" w:rsidRPr="00F10EA8" w:rsidRDefault="00F10EA8" w:rsidP="00F10E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F10EA8">
        <w:rPr>
          <w:sz w:val="22"/>
        </w:rPr>
        <w:t xml:space="preserve">Johnson &amp; Johnson developed fentanyl, a potent painkiller used </w:t>
      </w:r>
      <w:r w:rsidR="00A65A3E">
        <w:rPr>
          <w:sz w:val="22"/>
        </w:rPr>
        <w:t>especially</w:t>
      </w:r>
      <w:r w:rsidR="00A65A3E" w:rsidRPr="00F10EA8">
        <w:rPr>
          <w:sz w:val="22"/>
        </w:rPr>
        <w:t xml:space="preserve"> </w:t>
      </w:r>
      <w:r w:rsidRPr="00F10EA8">
        <w:rPr>
          <w:sz w:val="22"/>
        </w:rPr>
        <w:t xml:space="preserve">for cancer patients, and </w:t>
      </w:r>
      <w:r w:rsidR="00A65A3E">
        <w:rPr>
          <w:sz w:val="22"/>
        </w:rPr>
        <w:t xml:space="preserve">have </w:t>
      </w:r>
      <w:r w:rsidRPr="00F10EA8">
        <w:rPr>
          <w:sz w:val="22"/>
        </w:rPr>
        <w:t xml:space="preserve">commercialised it in different formats </w:t>
      </w:r>
      <w:r w:rsidR="00A0438B">
        <w:rPr>
          <w:sz w:val="22"/>
        </w:rPr>
        <w:t>including a patch</w:t>
      </w:r>
      <w:r w:rsidRPr="00F10EA8">
        <w:rPr>
          <w:sz w:val="22"/>
        </w:rPr>
        <w:t>.</w:t>
      </w:r>
      <w:r w:rsidR="00D4581D">
        <w:rPr>
          <w:sz w:val="22"/>
        </w:rPr>
        <w:t xml:space="preserve"> </w:t>
      </w:r>
      <w:r w:rsidRPr="00F10EA8">
        <w:rPr>
          <w:sz w:val="22"/>
        </w:rPr>
        <w:t>In 2005, Johnson &amp; Johnson</w:t>
      </w:r>
      <w:r w:rsidR="003A2F9F">
        <w:rPr>
          <w:sz w:val="22"/>
        </w:rPr>
        <w:t>’</w:t>
      </w:r>
      <w:r w:rsidRPr="00F10EA8">
        <w:rPr>
          <w:sz w:val="22"/>
        </w:rPr>
        <w:t>s patents on the fentanyl patch expired in the Netherlands and Novartis</w:t>
      </w:r>
      <w:r w:rsidR="003A2F9F">
        <w:rPr>
          <w:sz w:val="22"/>
        </w:rPr>
        <w:t>’</w:t>
      </w:r>
      <w:r w:rsidRPr="00F10EA8">
        <w:rPr>
          <w:sz w:val="22"/>
        </w:rPr>
        <w:t xml:space="preserve"> subsidiary Sandoz was on the verge of launching its generic fentanyl patch. </w:t>
      </w:r>
    </w:p>
    <w:p w14:paraId="483082A6" w14:textId="77777777" w:rsidR="00F10EA8" w:rsidRPr="00F10EA8" w:rsidRDefault="00F10EA8" w:rsidP="00F10E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F10EA8">
        <w:rPr>
          <w:sz w:val="22"/>
        </w:rPr>
        <w:t xml:space="preserve">However, in July 2005, instead of launching its generic product, Sandoz concluded a </w:t>
      </w:r>
      <w:r w:rsidR="00A65A3E">
        <w:rPr>
          <w:sz w:val="22"/>
        </w:rPr>
        <w:t>‘</w:t>
      </w:r>
      <w:r w:rsidR="00A65A3E" w:rsidRPr="007E0A86">
        <w:rPr>
          <w:sz w:val="22"/>
        </w:rPr>
        <w:t>co-promotion agreement</w:t>
      </w:r>
      <w:r w:rsidR="00A65A3E">
        <w:rPr>
          <w:sz w:val="22"/>
        </w:rPr>
        <w:t xml:space="preserve">’ </w:t>
      </w:r>
      <w:r w:rsidRPr="00F10EA8">
        <w:rPr>
          <w:sz w:val="22"/>
        </w:rPr>
        <w:t xml:space="preserve">with a subsidiary of Johnson &amp; Johnson. The agreement provided that Sandoz </w:t>
      </w:r>
      <w:r w:rsidR="00A65A3E">
        <w:rPr>
          <w:sz w:val="22"/>
        </w:rPr>
        <w:t>would not be allowed to enter</w:t>
      </w:r>
      <w:r w:rsidRPr="00F10EA8">
        <w:rPr>
          <w:sz w:val="22"/>
        </w:rPr>
        <w:t xml:space="preserve"> the Dutch market in return for monthly payments calculated to exceed the profits that Sandoz expected to obtain from selling its generic product. The agreement was </w:t>
      </w:r>
      <w:r w:rsidR="00A0438B">
        <w:rPr>
          <w:sz w:val="22"/>
        </w:rPr>
        <w:t>terminated</w:t>
      </w:r>
      <w:r w:rsidR="00A0438B" w:rsidRPr="00F10EA8">
        <w:rPr>
          <w:sz w:val="22"/>
        </w:rPr>
        <w:t xml:space="preserve"> </w:t>
      </w:r>
      <w:r w:rsidRPr="00F10EA8">
        <w:rPr>
          <w:sz w:val="22"/>
        </w:rPr>
        <w:t xml:space="preserve">in December 2006 when </w:t>
      </w:r>
      <w:r w:rsidR="00A0438B" w:rsidRPr="00A0438B">
        <w:rPr>
          <w:sz w:val="22"/>
        </w:rPr>
        <w:t>another generic entered the market</w:t>
      </w:r>
      <w:r w:rsidRPr="00F10EA8">
        <w:rPr>
          <w:sz w:val="22"/>
        </w:rPr>
        <w:t>.</w:t>
      </w:r>
    </w:p>
    <w:p w14:paraId="0810FC2A" w14:textId="77777777" w:rsidR="00F10EA8" w:rsidRPr="00F10EA8" w:rsidRDefault="00F10EA8" w:rsidP="00F10E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F10EA8">
        <w:rPr>
          <w:sz w:val="22"/>
        </w:rPr>
        <w:t>Contemporaneous internal documents found by the Commission show</w:t>
      </w:r>
      <w:r w:rsidR="00A0438B">
        <w:rPr>
          <w:sz w:val="22"/>
        </w:rPr>
        <w:t>ed</w:t>
      </w:r>
      <w:r w:rsidRPr="00F10EA8">
        <w:rPr>
          <w:sz w:val="22"/>
        </w:rPr>
        <w:t xml:space="preserve"> that Sandoz decided to abstain from entering the market in exchange for </w:t>
      </w:r>
      <w:r w:rsidR="00D536C7">
        <w:rPr>
          <w:sz w:val="22"/>
        </w:rPr>
        <w:t>‘</w:t>
      </w:r>
      <w:r w:rsidR="00D536C7" w:rsidRPr="006A6046">
        <w:rPr>
          <w:i/>
          <w:sz w:val="22"/>
        </w:rPr>
        <w:t>a part of [the] cake</w:t>
      </w:r>
      <w:r w:rsidR="00D536C7">
        <w:rPr>
          <w:sz w:val="22"/>
        </w:rPr>
        <w:t xml:space="preserve">’, </w:t>
      </w:r>
      <w:r w:rsidRPr="00F10EA8">
        <w:rPr>
          <w:sz w:val="22"/>
        </w:rPr>
        <w:t>that is for a part of the originator</w:t>
      </w:r>
      <w:r w:rsidR="003A2F9F">
        <w:rPr>
          <w:sz w:val="22"/>
        </w:rPr>
        <w:t>’</w:t>
      </w:r>
      <w:r w:rsidRPr="00F10EA8">
        <w:rPr>
          <w:sz w:val="22"/>
        </w:rPr>
        <w:t xml:space="preserve">s exclusivity profits shielded from generic competition. Instead of competing, the two rivals agreed </w:t>
      </w:r>
      <w:r w:rsidR="00D536C7">
        <w:rPr>
          <w:sz w:val="22"/>
        </w:rPr>
        <w:t>to cooperate</w:t>
      </w:r>
      <w:r w:rsidR="00D536C7" w:rsidRPr="00F10EA8">
        <w:rPr>
          <w:sz w:val="22"/>
        </w:rPr>
        <w:t xml:space="preserve"> </w:t>
      </w:r>
      <w:r w:rsidRPr="00F10EA8">
        <w:rPr>
          <w:sz w:val="22"/>
        </w:rPr>
        <w:t>aim</w:t>
      </w:r>
      <w:r w:rsidR="00D536C7">
        <w:rPr>
          <w:sz w:val="22"/>
        </w:rPr>
        <w:t>ing</w:t>
      </w:r>
      <w:r w:rsidRPr="00F10EA8">
        <w:rPr>
          <w:sz w:val="22"/>
        </w:rPr>
        <w:t xml:space="preserve"> </w:t>
      </w:r>
      <w:r w:rsidR="00D536C7">
        <w:rPr>
          <w:sz w:val="22"/>
        </w:rPr>
        <w:t>‘</w:t>
      </w:r>
      <w:r w:rsidRPr="00684B62">
        <w:rPr>
          <w:i/>
          <w:sz w:val="22"/>
        </w:rPr>
        <w:t>not to have a depot generic on the market and i</w:t>
      </w:r>
      <w:r w:rsidRPr="00EA1F4D">
        <w:rPr>
          <w:i/>
          <w:sz w:val="22"/>
        </w:rPr>
        <w:t>n that way to keep the high current price</w:t>
      </w:r>
      <w:r w:rsidR="00D536C7">
        <w:rPr>
          <w:sz w:val="22"/>
        </w:rPr>
        <w:t>’</w:t>
      </w:r>
      <w:r w:rsidRPr="00F10EA8">
        <w:rPr>
          <w:sz w:val="22"/>
        </w:rPr>
        <w:t>.</w:t>
      </w:r>
    </w:p>
    <w:p w14:paraId="0EA69347" w14:textId="77777777" w:rsidR="00F10EA8" w:rsidRPr="006D6559" w:rsidRDefault="00F10EA8" w:rsidP="00F10E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F10EA8">
        <w:rPr>
          <w:sz w:val="22"/>
        </w:rPr>
        <w:lastRenderedPageBreak/>
        <w:t xml:space="preserve">The agreement delayed the entry of a cheaper generic medicine </w:t>
      </w:r>
      <w:r w:rsidRPr="001220E1">
        <w:rPr>
          <w:sz w:val="22"/>
        </w:rPr>
        <w:t>for seventeen</w:t>
      </w:r>
      <w:r w:rsidR="001220E1" w:rsidRPr="006A6046">
        <w:rPr>
          <w:sz w:val="22"/>
        </w:rPr>
        <w:t xml:space="preserve"> </w:t>
      </w:r>
      <w:r w:rsidR="001220E1">
        <w:rPr>
          <w:sz w:val="22"/>
        </w:rPr>
        <w:t>m</w:t>
      </w:r>
      <w:r w:rsidRPr="00F10EA8">
        <w:rPr>
          <w:sz w:val="22"/>
        </w:rPr>
        <w:t>onths and kept prices for fentanyl in the Netherlands artificially high – to the detriment of patients and the Dutch healthcare system. The Commission concluded that the object of this agreement was to restrict competition contrary to Article</w:t>
      </w:r>
      <w:r w:rsidR="00D536C7">
        <w:rPr>
          <w:sz w:val="22"/>
        </w:rPr>
        <w:t> </w:t>
      </w:r>
      <w:r w:rsidRPr="00F10EA8">
        <w:rPr>
          <w:sz w:val="22"/>
        </w:rPr>
        <w:t>101 TFEU and imposed fines of EUR 10.8</w:t>
      </w:r>
      <w:r w:rsidR="00D536C7">
        <w:rPr>
          <w:sz w:val="22"/>
        </w:rPr>
        <w:t> </w:t>
      </w:r>
      <w:r w:rsidRPr="00F10EA8">
        <w:rPr>
          <w:sz w:val="22"/>
        </w:rPr>
        <w:t>million on Johnson &amp; Johnson and EUR</w:t>
      </w:r>
      <w:r w:rsidR="00D536C7">
        <w:rPr>
          <w:sz w:val="22"/>
        </w:rPr>
        <w:t> </w:t>
      </w:r>
      <w:r w:rsidRPr="00F10EA8">
        <w:rPr>
          <w:sz w:val="22"/>
        </w:rPr>
        <w:t>5.5 million on Novartis. The parties did not appeal the Commission</w:t>
      </w:r>
      <w:r w:rsidR="003A2F9F">
        <w:rPr>
          <w:sz w:val="22"/>
        </w:rPr>
        <w:t>’</w:t>
      </w:r>
      <w:r w:rsidRPr="00F10EA8">
        <w:rPr>
          <w:sz w:val="22"/>
        </w:rPr>
        <w:t>s decision.</w:t>
      </w:r>
    </w:p>
    <w:p w14:paraId="276CD13A" w14:textId="77777777" w:rsidR="00B03F90" w:rsidRPr="00BA0C04" w:rsidRDefault="00A90A63" w:rsidP="00F10EA8">
      <w:pPr>
        <w:spacing w:before="240"/>
      </w:pPr>
      <w:r>
        <w:t xml:space="preserve">Pay-for-delay </w:t>
      </w:r>
      <w:r w:rsidR="001B3EA3">
        <w:t xml:space="preserve">agreements </w:t>
      </w:r>
      <w:r>
        <w:t xml:space="preserve">were found </w:t>
      </w:r>
      <w:r w:rsidR="00D536C7">
        <w:t xml:space="preserve">to be </w:t>
      </w:r>
      <w:r>
        <w:t xml:space="preserve">anti-competitive in various other circumstances. </w:t>
      </w:r>
      <w:r w:rsidR="00B03F90" w:rsidRPr="00A90A63">
        <w:t xml:space="preserve">In </w:t>
      </w:r>
      <w:r w:rsidR="00D536C7">
        <w:t>the</w:t>
      </w:r>
      <w:r w:rsidR="00D536C7" w:rsidRPr="00A90A63">
        <w:t xml:space="preserve"> </w:t>
      </w:r>
      <w:proofErr w:type="spellStart"/>
      <w:r w:rsidR="00B03F90" w:rsidRPr="00A90A63">
        <w:rPr>
          <w:i/>
        </w:rPr>
        <w:t>Lundbeck</w:t>
      </w:r>
      <w:proofErr w:type="spellEnd"/>
      <w:r w:rsidR="00B03F90" w:rsidRPr="00A90A63">
        <w:t xml:space="preserve"> decision of 2013 the Commission imposed a fine of EUR</w:t>
      </w:r>
      <w:r w:rsidR="00D536C7">
        <w:rPr>
          <w:sz w:val="22"/>
        </w:rPr>
        <w:t> </w:t>
      </w:r>
      <w:r w:rsidR="00B03F90" w:rsidRPr="00A90A63">
        <w:t xml:space="preserve">93.8 million on Danish pharmaceutical company </w:t>
      </w:r>
      <w:proofErr w:type="spellStart"/>
      <w:r w:rsidR="00B03F90" w:rsidRPr="00A90A63">
        <w:t>Lundbeck</w:t>
      </w:r>
      <w:proofErr w:type="spellEnd"/>
      <w:r w:rsidR="00347BE3">
        <w:t>, as well as</w:t>
      </w:r>
      <w:r w:rsidR="00B03F90" w:rsidRPr="00A90A63">
        <w:t xml:space="preserve"> fines totalling EUR</w:t>
      </w:r>
      <w:r w:rsidR="00D536C7">
        <w:rPr>
          <w:sz w:val="22"/>
        </w:rPr>
        <w:t> </w:t>
      </w:r>
      <w:r w:rsidR="00B03F90" w:rsidRPr="00A90A63">
        <w:t xml:space="preserve">52.2 million on </w:t>
      </w:r>
      <w:r w:rsidR="001922C6">
        <w:t>four</w:t>
      </w:r>
      <w:r w:rsidR="001922C6" w:rsidRPr="00A90A63">
        <w:t xml:space="preserve"> </w:t>
      </w:r>
      <w:r w:rsidR="00B03F90" w:rsidRPr="00A90A63">
        <w:t>producers of generic medicines</w:t>
      </w:r>
      <w:r w:rsidR="00347BE3">
        <w:t>,</w:t>
      </w:r>
      <w:r w:rsidR="00B03F90" w:rsidRPr="00A90A63">
        <w:t xml:space="preserve"> for entering into agreements that delayed </w:t>
      </w:r>
      <w:r w:rsidR="00347BE3">
        <w:t xml:space="preserve">the </w:t>
      </w:r>
      <w:r w:rsidR="00B03F90" w:rsidRPr="00A90A63">
        <w:t>market entry of generic citalopram</w:t>
      </w:r>
      <w:r w:rsidR="00347BE3">
        <w:t>. This</w:t>
      </w:r>
      <w:r w:rsidR="00B03F90" w:rsidRPr="00A90A63">
        <w:t xml:space="preserve"> blockbuster antidepressant medicine </w:t>
      </w:r>
      <w:r w:rsidR="00347BE3">
        <w:t>was</w:t>
      </w:r>
      <w:r w:rsidR="00347BE3" w:rsidRPr="00A90A63">
        <w:t xml:space="preserve"> </w:t>
      </w:r>
      <w:proofErr w:type="spellStart"/>
      <w:r w:rsidR="00B03F90" w:rsidRPr="00A90A63">
        <w:t>Lundbeck</w:t>
      </w:r>
      <w:r w:rsidR="003A2F9F">
        <w:t>’</w:t>
      </w:r>
      <w:r w:rsidR="00B03F90" w:rsidRPr="00A90A63">
        <w:t>s</w:t>
      </w:r>
      <w:proofErr w:type="spellEnd"/>
      <w:r w:rsidR="00B03F90" w:rsidRPr="00A90A63">
        <w:t xml:space="preserve"> bestselling product at the time. Under these agreements the generic companies committed not to compet</w:t>
      </w:r>
      <w:r w:rsidR="001954EF">
        <w:t>e</w:t>
      </w:r>
      <w:r w:rsidR="00B03F90" w:rsidRPr="00A90A63">
        <w:t xml:space="preserve"> with </w:t>
      </w:r>
      <w:proofErr w:type="spellStart"/>
      <w:r w:rsidR="00B03F90" w:rsidRPr="00A90A63">
        <w:t>Lundbeck</w:t>
      </w:r>
      <w:proofErr w:type="spellEnd"/>
      <w:r w:rsidR="00E871F2">
        <w:t>, who</w:t>
      </w:r>
      <w:r w:rsidR="00B03F90" w:rsidRPr="00A90A63">
        <w:t xml:space="preserve"> paid significant sums</w:t>
      </w:r>
      <w:r w:rsidR="00B732B0">
        <w:t xml:space="preserve"> of money</w:t>
      </w:r>
      <w:r w:rsidR="00D536C7" w:rsidRPr="00D536C7">
        <w:t xml:space="preserve"> </w:t>
      </w:r>
      <w:r w:rsidR="00D536C7">
        <w:t>to generic companies</w:t>
      </w:r>
      <w:r w:rsidR="00B03F90" w:rsidRPr="00A90A63">
        <w:t>, purchased generics</w:t>
      </w:r>
      <w:r w:rsidR="003A2F9F">
        <w:t>’</w:t>
      </w:r>
      <w:r w:rsidR="00B03F90" w:rsidRPr="00A90A63">
        <w:t xml:space="preserve"> stock </w:t>
      </w:r>
      <w:r w:rsidR="00B732B0">
        <w:t xml:space="preserve">of generic medicine </w:t>
      </w:r>
      <w:r w:rsidR="00D536C7">
        <w:t>solely</w:t>
      </w:r>
      <w:r w:rsidR="00B03F90" w:rsidRPr="00A90A63">
        <w:t xml:space="preserve"> </w:t>
      </w:r>
      <w:r w:rsidR="00D536C7">
        <w:t>to destroy</w:t>
      </w:r>
      <w:r w:rsidR="00D536C7" w:rsidRPr="00A90A63">
        <w:t xml:space="preserve"> </w:t>
      </w:r>
      <w:r w:rsidR="00B03F90" w:rsidRPr="00A90A63">
        <w:t xml:space="preserve">it, and offered guaranteed profits in a distribution agreement. </w:t>
      </w:r>
      <w:r w:rsidR="00973DF2" w:rsidRPr="00973DF2">
        <w:t xml:space="preserve">Internal documents refer to a </w:t>
      </w:r>
      <w:r w:rsidR="00D536C7">
        <w:t>‘</w:t>
      </w:r>
      <w:r w:rsidR="00D536C7" w:rsidRPr="007E0A86">
        <w:rPr>
          <w:i/>
        </w:rPr>
        <w:t>club</w:t>
      </w:r>
      <w:r w:rsidR="00D536C7">
        <w:t>’</w:t>
      </w:r>
      <w:r w:rsidR="00D536C7" w:rsidRPr="007E0A86">
        <w:t xml:space="preserve"> </w:t>
      </w:r>
      <w:r w:rsidR="00973DF2" w:rsidRPr="00973DF2">
        <w:t xml:space="preserve">being formed and </w:t>
      </w:r>
      <w:r w:rsidR="00D536C7">
        <w:t>‘</w:t>
      </w:r>
      <w:r w:rsidR="00D536C7" w:rsidRPr="007E0A86">
        <w:rPr>
          <w:i/>
        </w:rPr>
        <w:t>a pile of $$$</w:t>
      </w:r>
      <w:r w:rsidR="00D536C7">
        <w:t>’</w:t>
      </w:r>
      <w:r w:rsidR="00D536C7" w:rsidRPr="007E0A86">
        <w:t xml:space="preserve"> </w:t>
      </w:r>
      <w:r w:rsidR="00973DF2" w:rsidRPr="00973DF2">
        <w:t>to be shared among the participants.</w:t>
      </w:r>
      <w:r w:rsidR="00973DF2">
        <w:t xml:space="preserve"> </w:t>
      </w:r>
      <w:r w:rsidR="00B03F90" w:rsidRPr="00A90A63">
        <w:t>In the judgment upholding the Commission</w:t>
      </w:r>
      <w:r w:rsidR="003A2F9F">
        <w:t>’</w:t>
      </w:r>
      <w:r w:rsidR="00B03F90" w:rsidRPr="00A90A63">
        <w:t xml:space="preserve">s decision, the General Court </w:t>
      </w:r>
      <w:r w:rsidR="001922C6">
        <w:t>confirmed</w:t>
      </w:r>
      <w:r w:rsidR="001922C6" w:rsidRPr="00A90A63">
        <w:t xml:space="preserve"> </w:t>
      </w:r>
      <w:r w:rsidR="00B03F90" w:rsidRPr="00A90A63">
        <w:t xml:space="preserve">that pay-for-delay agreements </w:t>
      </w:r>
      <w:r w:rsidR="00B732B0">
        <w:t>are akin</w:t>
      </w:r>
      <w:r w:rsidR="00B732B0" w:rsidRPr="00A90A63">
        <w:t xml:space="preserve"> </w:t>
      </w:r>
      <w:r w:rsidR="00B03F90" w:rsidRPr="00A90A63">
        <w:t>to market sharing</w:t>
      </w:r>
      <w:r w:rsidR="00B732B0">
        <w:t>, which</w:t>
      </w:r>
      <w:r w:rsidR="00B03F90" w:rsidRPr="00A90A63">
        <w:t xml:space="preserve"> constitute</w:t>
      </w:r>
      <w:r w:rsidR="00B732B0">
        <w:t>s</w:t>
      </w:r>
      <w:r w:rsidR="00B03F90" w:rsidRPr="00A90A63">
        <w:t xml:space="preserve"> a </w:t>
      </w:r>
      <w:r w:rsidR="00B732B0">
        <w:t>serious</w:t>
      </w:r>
      <w:r w:rsidR="00B732B0" w:rsidRPr="00A90A63">
        <w:t xml:space="preserve"> </w:t>
      </w:r>
      <w:r w:rsidR="00B03F90" w:rsidRPr="00A90A63">
        <w:t>infringement of Article</w:t>
      </w:r>
      <w:r w:rsidR="00D536C7">
        <w:t> </w:t>
      </w:r>
      <w:r w:rsidR="00B03F90" w:rsidRPr="00A90A63">
        <w:t>101 (restriction by object)</w:t>
      </w:r>
      <w:r w:rsidR="00B03F90" w:rsidRPr="00A90A63">
        <w:rPr>
          <w:vertAlign w:val="superscript"/>
        </w:rPr>
        <w:footnoteReference w:id="40"/>
      </w:r>
      <w:r w:rsidR="00D536C7">
        <w:t>.</w:t>
      </w:r>
      <w:r w:rsidR="00B03F90" w:rsidRPr="00A90A63">
        <w:t xml:space="preserve"> The judgment of the </w:t>
      </w:r>
      <w:r w:rsidR="00D536C7">
        <w:t>G</w:t>
      </w:r>
      <w:r w:rsidR="00B03F90" w:rsidRPr="00A90A63">
        <w:t>eneral Court is on appeal to the Court of Justice.</w:t>
      </w:r>
    </w:p>
    <w:p w14:paraId="14A36E06" w14:textId="0212693E" w:rsidR="00285168" w:rsidRDefault="00BB7406" w:rsidP="00B03F90">
      <w:pPr>
        <w:rPr>
          <w:szCs w:val="24"/>
        </w:rPr>
      </w:pPr>
      <w:r>
        <w:t>In addition to infringing Article</w:t>
      </w:r>
      <w:r w:rsidR="00D536C7">
        <w:t> </w:t>
      </w:r>
      <w:r>
        <w:t>101 TFEU, p</w:t>
      </w:r>
      <w:r w:rsidR="00B03F90" w:rsidRPr="00BA0C04">
        <w:t xml:space="preserve">ay-for-delay agreements </w:t>
      </w:r>
      <w:r w:rsidR="00B732B0">
        <w:t>can also infringe Article</w:t>
      </w:r>
      <w:r w:rsidR="00D536C7">
        <w:t> </w:t>
      </w:r>
      <w:r w:rsidR="00B732B0">
        <w:t xml:space="preserve">102 TFEU. This may be the case when the originator holds a dominant position and the agreements are part of a </w:t>
      </w:r>
      <w:r w:rsidR="00B03F90" w:rsidRPr="00BA0C04">
        <w:t xml:space="preserve">strategy </w:t>
      </w:r>
      <w:r>
        <w:t>to delay</w:t>
      </w:r>
      <w:r w:rsidR="00B03F90" w:rsidRPr="00BA0C04">
        <w:t xml:space="preserve"> generic entry. </w:t>
      </w:r>
      <w:r w:rsidR="00B67D0B">
        <w:rPr>
          <w:szCs w:val="24"/>
        </w:rPr>
        <w:t>In 2014, t</w:t>
      </w:r>
      <w:r w:rsidR="00285168" w:rsidRPr="002256FB">
        <w:rPr>
          <w:szCs w:val="24"/>
        </w:rPr>
        <w:t>he Commission imposed fines totalling EUR</w:t>
      </w:r>
      <w:r w:rsidR="00D536C7">
        <w:t> </w:t>
      </w:r>
      <w:r w:rsidR="00285168" w:rsidRPr="002256FB">
        <w:rPr>
          <w:szCs w:val="24"/>
        </w:rPr>
        <w:t xml:space="preserve">427.7 million on the French pharmaceutical company </w:t>
      </w:r>
      <w:proofErr w:type="spellStart"/>
      <w:r w:rsidR="00285168" w:rsidRPr="002256FB">
        <w:rPr>
          <w:szCs w:val="24"/>
        </w:rPr>
        <w:t>Servier</w:t>
      </w:r>
      <w:proofErr w:type="spellEnd"/>
      <w:r w:rsidR="00285168" w:rsidRPr="002256FB">
        <w:rPr>
          <w:szCs w:val="24"/>
        </w:rPr>
        <w:t xml:space="preserve"> and five producers of generic medicines (Niche/</w:t>
      </w:r>
      <w:proofErr w:type="spellStart"/>
      <w:r w:rsidR="00285168" w:rsidRPr="002256FB">
        <w:rPr>
          <w:szCs w:val="24"/>
        </w:rPr>
        <w:t>Unichem</w:t>
      </w:r>
      <w:proofErr w:type="spellEnd"/>
      <w:r w:rsidR="00285168" w:rsidRPr="002256FB">
        <w:rPr>
          <w:szCs w:val="24"/>
        </w:rPr>
        <w:t xml:space="preserve">, Matrix/Mylan, </w:t>
      </w:r>
      <w:proofErr w:type="spellStart"/>
      <w:r w:rsidR="00285168" w:rsidRPr="002256FB">
        <w:rPr>
          <w:szCs w:val="24"/>
        </w:rPr>
        <w:t>Teva</w:t>
      </w:r>
      <w:proofErr w:type="spellEnd"/>
      <w:r w:rsidR="00285168" w:rsidRPr="002256FB">
        <w:rPr>
          <w:szCs w:val="24"/>
        </w:rPr>
        <w:t xml:space="preserve">, Krka and </w:t>
      </w:r>
      <w:proofErr w:type="spellStart"/>
      <w:r w:rsidR="00285168" w:rsidRPr="002256FB">
        <w:rPr>
          <w:szCs w:val="24"/>
        </w:rPr>
        <w:t>Lupin</w:t>
      </w:r>
      <w:proofErr w:type="spellEnd"/>
      <w:r w:rsidR="00285168" w:rsidRPr="002256FB">
        <w:rPr>
          <w:szCs w:val="24"/>
        </w:rPr>
        <w:t xml:space="preserve">) for concluding a series of deals aimed </w:t>
      </w:r>
      <w:r w:rsidR="00D536C7">
        <w:rPr>
          <w:szCs w:val="24"/>
        </w:rPr>
        <w:t>to</w:t>
      </w:r>
      <w:r w:rsidR="00D536C7" w:rsidRPr="002256FB">
        <w:rPr>
          <w:szCs w:val="24"/>
        </w:rPr>
        <w:t xml:space="preserve"> </w:t>
      </w:r>
      <w:r w:rsidR="00D536C7">
        <w:rPr>
          <w:szCs w:val="24"/>
        </w:rPr>
        <w:t>protect</w:t>
      </w:r>
      <w:r w:rsidR="00D536C7" w:rsidRPr="002256FB">
        <w:rPr>
          <w:szCs w:val="24"/>
        </w:rPr>
        <w:t xml:space="preserve"> </w:t>
      </w:r>
      <w:proofErr w:type="spellStart"/>
      <w:r w:rsidR="00285168" w:rsidRPr="002256FB">
        <w:rPr>
          <w:szCs w:val="24"/>
        </w:rPr>
        <w:t>Servier</w:t>
      </w:r>
      <w:r w:rsidR="003A2F9F">
        <w:rPr>
          <w:szCs w:val="24"/>
        </w:rPr>
        <w:t>’</w:t>
      </w:r>
      <w:r w:rsidR="00285168" w:rsidRPr="002256FB">
        <w:rPr>
          <w:szCs w:val="24"/>
        </w:rPr>
        <w:t>s</w:t>
      </w:r>
      <w:proofErr w:type="spellEnd"/>
      <w:r w:rsidR="00285168" w:rsidRPr="002256FB">
        <w:rPr>
          <w:szCs w:val="24"/>
        </w:rPr>
        <w:t xml:space="preserve"> bestselling blood pressure medicine, perindopril, from price competition by generics in the EU</w:t>
      </w:r>
      <w:r w:rsidR="00285168">
        <w:rPr>
          <w:rStyle w:val="FootnoteReference"/>
          <w:szCs w:val="24"/>
        </w:rPr>
        <w:footnoteReference w:id="41"/>
      </w:r>
      <w:r w:rsidR="00D536C7">
        <w:rPr>
          <w:szCs w:val="24"/>
        </w:rPr>
        <w:t>.</w:t>
      </w:r>
      <w:r w:rsidR="00285168" w:rsidRPr="002256FB">
        <w:rPr>
          <w:szCs w:val="24"/>
        </w:rPr>
        <w:t xml:space="preserve"> </w:t>
      </w:r>
      <w:proofErr w:type="spellStart"/>
      <w:r w:rsidR="00285168" w:rsidRPr="002256FB">
        <w:rPr>
          <w:szCs w:val="24"/>
        </w:rPr>
        <w:t>Servier</w:t>
      </w:r>
      <w:proofErr w:type="spellEnd"/>
      <w:r w:rsidR="00B732B0">
        <w:rPr>
          <w:szCs w:val="24"/>
        </w:rPr>
        <w:t xml:space="preserve"> </w:t>
      </w:r>
      <w:r w:rsidR="00D536C7">
        <w:rPr>
          <w:szCs w:val="24"/>
        </w:rPr>
        <w:t>paid</w:t>
      </w:r>
      <w:r w:rsidR="00285168" w:rsidRPr="002256FB">
        <w:rPr>
          <w:szCs w:val="24"/>
        </w:rPr>
        <w:t xml:space="preserve"> </w:t>
      </w:r>
      <w:r w:rsidR="00D536C7" w:rsidRPr="002256FB">
        <w:rPr>
          <w:szCs w:val="24"/>
        </w:rPr>
        <w:t>several tens of millions of euros</w:t>
      </w:r>
      <w:r w:rsidR="00D536C7">
        <w:rPr>
          <w:szCs w:val="24"/>
        </w:rPr>
        <w:t xml:space="preserve"> </w:t>
      </w:r>
      <w:r w:rsidR="00285168" w:rsidRPr="002256FB">
        <w:rPr>
          <w:szCs w:val="24"/>
        </w:rPr>
        <w:t>to the generics amount</w:t>
      </w:r>
      <w:r w:rsidR="00B732B0">
        <w:rPr>
          <w:szCs w:val="24"/>
        </w:rPr>
        <w:t>ing</w:t>
      </w:r>
      <w:r w:rsidR="00285168" w:rsidRPr="002256FB">
        <w:rPr>
          <w:szCs w:val="24"/>
        </w:rPr>
        <w:t xml:space="preserve"> to </w:t>
      </w:r>
      <w:r w:rsidR="00D536C7">
        <w:rPr>
          <w:szCs w:val="24"/>
        </w:rPr>
        <w:t>‘</w:t>
      </w:r>
      <w:r w:rsidR="00D536C7" w:rsidRPr="006A6046">
        <w:rPr>
          <w:i/>
          <w:szCs w:val="24"/>
        </w:rPr>
        <w:t>buy [them] out</w:t>
      </w:r>
      <w:r w:rsidR="00D536C7">
        <w:rPr>
          <w:szCs w:val="24"/>
        </w:rPr>
        <w:t>’</w:t>
      </w:r>
      <w:r w:rsidR="00D536C7" w:rsidRPr="007E0A86">
        <w:rPr>
          <w:szCs w:val="24"/>
        </w:rPr>
        <w:t xml:space="preserve"> </w:t>
      </w:r>
      <w:r w:rsidR="00285168" w:rsidRPr="002256FB">
        <w:rPr>
          <w:szCs w:val="24"/>
        </w:rPr>
        <w:t xml:space="preserve">from the perindopril market. </w:t>
      </w:r>
      <w:proofErr w:type="spellStart"/>
      <w:r w:rsidR="00B732B0">
        <w:rPr>
          <w:szCs w:val="24"/>
        </w:rPr>
        <w:t>Servier</w:t>
      </w:r>
      <w:r w:rsidR="003A2F9F">
        <w:rPr>
          <w:szCs w:val="24"/>
        </w:rPr>
        <w:t>’</w:t>
      </w:r>
      <w:r w:rsidR="00B732B0">
        <w:rPr>
          <w:szCs w:val="24"/>
        </w:rPr>
        <w:t>s</w:t>
      </w:r>
      <w:proofErr w:type="spellEnd"/>
      <w:r w:rsidR="00B732B0">
        <w:rPr>
          <w:szCs w:val="24"/>
        </w:rPr>
        <w:t xml:space="preserve"> </w:t>
      </w:r>
      <w:r w:rsidR="00285168" w:rsidRPr="002256FB">
        <w:rPr>
          <w:szCs w:val="24"/>
        </w:rPr>
        <w:t xml:space="preserve">strategy of delaying generic entry </w:t>
      </w:r>
      <w:r w:rsidR="00B732B0">
        <w:rPr>
          <w:szCs w:val="24"/>
        </w:rPr>
        <w:t>included</w:t>
      </w:r>
      <w:r w:rsidR="00B732B0" w:rsidRPr="002256FB">
        <w:rPr>
          <w:szCs w:val="24"/>
        </w:rPr>
        <w:t xml:space="preserve"> </w:t>
      </w:r>
      <w:r w:rsidR="00D536C7">
        <w:rPr>
          <w:szCs w:val="24"/>
        </w:rPr>
        <w:t xml:space="preserve">acquiring </w:t>
      </w:r>
      <w:r w:rsidR="00101790">
        <w:rPr>
          <w:szCs w:val="24"/>
        </w:rPr>
        <w:t xml:space="preserve">a </w:t>
      </w:r>
      <w:r w:rsidR="00285168" w:rsidRPr="002256FB">
        <w:rPr>
          <w:szCs w:val="24"/>
        </w:rPr>
        <w:t>competing technolog</w:t>
      </w:r>
      <w:r w:rsidR="00101790">
        <w:rPr>
          <w:szCs w:val="24"/>
        </w:rPr>
        <w:t>y</w:t>
      </w:r>
      <w:r w:rsidR="00285168" w:rsidRPr="002256FB">
        <w:rPr>
          <w:szCs w:val="24"/>
        </w:rPr>
        <w:t xml:space="preserve"> and consecutive</w:t>
      </w:r>
      <w:r w:rsidR="00B9529C">
        <w:rPr>
          <w:szCs w:val="24"/>
        </w:rPr>
        <w:t>ly</w:t>
      </w:r>
      <w:r w:rsidR="00285168" w:rsidRPr="002256FB">
        <w:rPr>
          <w:szCs w:val="24"/>
        </w:rPr>
        <w:t xml:space="preserve"> conclu</w:t>
      </w:r>
      <w:r w:rsidR="00B9529C">
        <w:rPr>
          <w:szCs w:val="24"/>
        </w:rPr>
        <w:t>ding</w:t>
      </w:r>
      <w:r w:rsidR="00285168" w:rsidRPr="002256FB">
        <w:rPr>
          <w:szCs w:val="24"/>
        </w:rPr>
        <w:t xml:space="preserve"> the patent settlement agreements. </w:t>
      </w:r>
      <w:r w:rsidR="00762CB5">
        <w:rPr>
          <w:szCs w:val="24"/>
        </w:rPr>
        <w:t xml:space="preserve">On 12 December 2018, </w:t>
      </w:r>
      <w:r w:rsidR="00285168" w:rsidRPr="002256FB">
        <w:rPr>
          <w:szCs w:val="24"/>
        </w:rPr>
        <w:t>the General Court</w:t>
      </w:r>
      <w:r w:rsidR="00762CB5">
        <w:rPr>
          <w:szCs w:val="24"/>
        </w:rPr>
        <w:t xml:space="preserve"> </w:t>
      </w:r>
      <w:r w:rsidR="00E108CA">
        <w:rPr>
          <w:szCs w:val="24"/>
        </w:rPr>
        <w:t>confirmed</w:t>
      </w:r>
      <w:r w:rsidR="00762CB5">
        <w:rPr>
          <w:szCs w:val="24"/>
        </w:rPr>
        <w:t xml:space="preserve"> the Commission's findings under Article 101 (with the exception of the Krka agreement) but rejected the Commission's market definition and consequently annulled the conclusion that </w:t>
      </w:r>
      <w:proofErr w:type="spellStart"/>
      <w:r w:rsidR="00762CB5">
        <w:rPr>
          <w:szCs w:val="24"/>
        </w:rPr>
        <w:t>Servier's</w:t>
      </w:r>
      <w:proofErr w:type="spellEnd"/>
      <w:r w:rsidR="00762CB5">
        <w:rPr>
          <w:szCs w:val="24"/>
        </w:rPr>
        <w:t xml:space="preserve"> conduct also infringed Article 102 TFEU</w:t>
      </w:r>
      <w:r w:rsidR="00285168" w:rsidRPr="002256FB">
        <w:rPr>
          <w:szCs w:val="24"/>
        </w:rPr>
        <w:t>.</w:t>
      </w:r>
      <w:r w:rsidR="00762CB5">
        <w:rPr>
          <w:rStyle w:val="FootnoteReference"/>
          <w:szCs w:val="24"/>
        </w:rPr>
        <w:footnoteReference w:id="42"/>
      </w:r>
      <w:r w:rsidR="00762CB5">
        <w:rPr>
          <w:szCs w:val="24"/>
        </w:rPr>
        <w:t xml:space="preserve"> </w:t>
      </w:r>
      <w:r w:rsidR="00E108CA">
        <w:rPr>
          <w:szCs w:val="24"/>
        </w:rPr>
        <w:t xml:space="preserve">As a consequence, the Court reduced the total fines to </w:t>
      </w:r>
      <w:r w:rsidR="00E108CA" w:rsidRPr="002256FB">
        <w:rPr>
          <w:szCs w:val="24"/>
        </w:rPr>
        <w:t>EUR</w:t>
      </w:r>
      <w:r w:rsidR="00E108CA">
        <w:t> </w:t>
      </w:r>
      <w:r w:rsidR="00E108CA">
        <w:rPr>
          <w:szCs w:val="24"/>
        </w:rPr>
        <w:t>315</w:t>
      </w:r>
      <w:r w:rsidR="00E108CA" w:rsidRPr="002256FB">
        <w:rPr>
          <w:szCs w:val="24"/>
        </w:rPr>
        <w:t xml:space="preserve"> million</w:t>
      </w:r>
      <w:r w:rsidR="00E108CA">
        <w:rPr>
          <w:szCs w:val="24"/>
        </w:rPr>
        <w:t xml:space="preserve">. </w:t>
      </w:r>
      <w:r w:rsidR="00762CB5">
        <w:rPr>
          <w:szCs w:val="24"/>
        </w:rPr>
        <w:t xml:space="preserve">The judgments can be appealed by </w:t>
      </w:r>
      <w:r w:rsidR="008916E4">
        <w:rPr>
          <w:szCs w:val="24"/>
        </w:rPr>
        <w:t xml:space="preserve">the parties </w:t>
      </w:r>
      <w:r w:rsidR="00762CB5">
        <w:rPr>
          <w:szCs w:val="24"/>
        </w:rPr>
        <w:t>and the Commission.</w:t>
      </w:r>
    </w:p>
    <w:p w14:paraId="5CC08863" w14:textId="77777777" w:rsidR="00080E7F" w:rsidRDefault="00285168" w:rsidP="00B03F90">
      <w:r>
        <w:t>Similarly, i</w:t>
      </w:r>
      <w:r w:rsidR="00BB7406">
        <w:t xml:space="preserve">n </w:t>
      </w:r>
      <w:r w:rsidR="00B03F90" w:rsidRPr="00BA0C04">
        <w:t xml:space="preserve">the </w:t>
      </w:r>
      <w:r w:rsidR="00B03F90" w:rsidRPr="00BA0C04">
        <w:rPr>
          <w:i/>
        </w:rPr>
        <w:t>Paroxetine</w:t>
      </w:r>
      <w:r w:rsidR="00B03F90" w:rsidRPr="00BA0C04">
        <w:t xml:space="preserve"> decision of February 2016</w:t>
      </w:r>
      <w:r w:rsidR="00BA220B" w:rsidRPr="00BA0C04">
        <w:rPr>
          <w:vertAlign w:val="superscript"/>
        </w:rPr>
        <w:footnoteReference w:id="43"/>
      </w:r>
      <w:r w:rsidR="00B03F90" w:rsidRPr="00BA0C04">
        <w:t xml:space="preserve">, the </w:t>
      </w:r>
      <w:r w:rsidR="00201504">
        <w:t xml:space="preserve">United Kingdom </w:t>
      </w:r>
      <w:r w:rsidR="00B03F90" w:rsidRPr="00BA0C04">
        <w:t>NCA found</w:t>
      </w:r>
      <w:r w:rsidR="00BB7406">
        <w:t xml:space="preserve">, among </w:t>
      </w:r>
      <w:r w:rsidR="00B9529C">
        <w:t>other things</w:t>
      </w:r>
      <w:r w:rsidR="00BB7406">
        <w:t xml:space="preserve">, </w:t>
      </w:r>
      <w:r w:rsidR="00B03F90" w:rsidRPr="00BA0C04">
        <w:t xml:space="preserve">that GlaxoSmithKline </w:t>
      </w:r>
      <w:r w:rsidR="00BB7406">
        <w:t xml:space="preserve">abused its dominant position by </w:t>
      </w:r>
      <w:r w:rsidR="00B03F90" w:rsidRPr="00BA0C04">
        <w:t>enter</w:t>
      </w:r>
      <w:r w:rsidR="00BB7406">
        <w:t>ing</w:t>
      </w:r>
      <w:r w:rsidR="00B03F90" w:rsidRPr="00BA0C04">
        <w:t xml:space="preserve"> into pay-for-delay agreements with generic competitors</w:t>
      </w:r>
      <w:r w:rsidR="00B9529C">
        <w:t xml:space="preserve">. </w:t>
      </w:r>
      <w:r w:rsidR="00BB7406">
        <w:t xml:space="preserve">The NCA found that </w:t>
      </w:r>
      <w:r w:rsidR="00B03F90" w:rsidRPr="00BA0C04">
        <w:t>GlaxoSmithKline</w:t>
      </w:r>
      <w:r w:rsidR="009237A2">
        <w:t>,</w:t>
      </w:r>
      <w:r w:rsidR="00B03F90" w:rsidRPr="00BA0C04">
        <w:t xml:space="preserve"> </w:t>
      </w:r>
      <w:r w:rsidR="009237A2">
        <w:t xml:space="preserve">through </w:t>
      </w:r>
      <w:r w:rsidR="009237A2" w:rsidRPr="00BA0C04">
        <w:t xml:space="preserve">payments </w:t>
      </w:r>
      <w:r w:rsidR="009237A2">
        <w:t xml:space="preserve">and other benefits, </w:t>
      </w:r>
      <w:r w:rsidR="00320FEC">
        <w:t>induc</w:t>
      </w:r>
      <w:r w:rsidR="009237A2">
        <w:t>ed</w:t>
      </w:r>
      <w:r w:rsidR="00320FEC" w:rsidRPr="00BA0C04">
        <w:t xml:space="preserve"> three potential competitors (IVAX, </w:t>
      </w:r>
      <w:r w:rsidR="00320FEC" w:rsidRPr="00F96761">
        <w:t xml:space="preserve">Generics (UK) and </w:t>
      </w:r>
      <w:proofErr w:type="spellStart"/>
      <w:r w:rsidR="00320FEC" w:rsidRPr="00F96761">
        <w:t>Alpharma</w:t>
      </w:r>
      <w:proofErr w:type="spellEnd"/>
      <w:r w:rsidR="00320FEC" w:rsidRPr="00F96761">
        <w:t xml:space="preserve">) to delay their potential independent entry </w:t>
      </w:r>
      <w:r w:rsidR="00B732B0" w:rsidRPr="00F96761">
        <w:t>in</w:t>
      </w:r>
      <w:r w:rsidR="00320FEC" w:rsidRPr="00F96761">
        <w:t>to the paroxetine market</w:t>
      </w:r>
      <w:r w:rsidR="00515626" w:rsidRPr="00F96761">
        <w:t xml:space="preserve"> in the United Kingdom</w:t>
      </w:r>
      <w:r w:rsidR="00B03F90" w:rsidRPr="00F96761">
        <w:t xml:space="preserve">. </w:t>
      </w:r>
      <w:r w:rsidR="002F546B" w:rsidRPr="00F96761">
        <w:t xml:space="preserve">GSK’s agreement with Generics </w:t>
      </w:r>
      <w:r w:rsidR="002F546B" w:rsidRPr="00F96761">
        <w:lastRenderedPageBreak/>
        <w:t xml:space="preserve">(UK) was also found to infringe Article 101 TFEU, with the </w:t>
      </w:r>
      <w:proofErr w:type="spellStart"/>
      <w:r w:rsidR="002F546B" w:rsidRPr="00F96761">
        <w:t>Alpharma</w:t>
      </w:r>
      <w:proofErr w:type="spellEnd"/>
      <w:r w:rsidR="002F546B" w:rsidRPr="00F96761">
        <w:t xml:space="preserve"> agreement found to infringe the UK equivalent of Article 101 TFEU. </w:t>
      </w:r>
      <w:r w:rsidR="00B03F90" w:rsidRPr="00F96761">
        <w:t>The NCA imposed fines totalling GBP</w:t>
      </w:r>
      <w:r w:rsidR="00B9529C" w:rsidRPr="00F96761">
        <w:t> </w:t>
      </w:r>
      <w:r w:rsidR="00B03F90" w:rsidRPr="00F96761">
        <w:t>44.99 million (approximately EUR</w:t>
      </w:r>
      <w:r w:rsidR="00B9529C" w:rsidRPr="00F96761">
        <w:t> </w:t>
      </w:r>
      <w:r w:rsidR="00B03F90" w:rsidRPr="00F96761">
        <w:t>56.3 million)</w:t>
      </w:r>
      <w:r w:rsidR="00B03F90" w:rsidRPr="00F96761">
        <w:rPr>
          <w:rStyle w:val="FootnoteReference"/>
        </w:rPr>
        <w:footnoteReference w:id="44"/>
      </w:r>
      <w:r w:rsidR="00B03F90" w:rsidRPr="00F96761">
        <w:t xml:space="preserve"> on the </w:t>
      </w:r>
      <w:r w:rsidR="00B03F90" w:rsidRPr="00BA0C04">
        <w:t>companies involved in the</w:t>
      </w:r>
      <w:r w:rsidR="00B9529C">
        <w:t>se</w:t>
      </w:r>
      <w:r w:rsidR="00B03F90" w:rsidRPr="00BA0C04">
        <w:t xml:space="preserve"> infringements. All of these findings are on appeal </w:t>
      </w:r>
      <w:r w:rsidR="00B732B0">
        <w:t>before</w:t>
      </w:r>
      <w:r w:rsidR="00B732B0" w:rsidRPr="00BA0C04">
        <w:t xml:space="preserve"> </w:t>
      </w:r>
      <w:r w:rsidR="00B03F90" w:rsidRPr="00BA0C04">
        <w:t>the Competition Appeal Tribunal</w:t>
      </w:r>
      <w:r w:rsidR="00320FEC">
        <w:t xml:space="preserve">, which has referred </w:t>
      </w:r>
      <w:r w:rsidR="00B732B0">
        <w:t>questions</w:t>
      </w:r>
      <w:r w:rsidR="00320FEC">
        <w:t xml:space="preserve"> for </w:t>
      </w:r>
      <w:r w:rsidR="00B732B0">
        <w:t xml:space="preserve">a </w:t>
      </w:r>
      <w:r w:rsidR="00320FEC">
        <w:t>preliminary ruling to the Court of Justice</w:t>
      </w:r>
      <w:r w:rsidR="001922C6">
        <w:rPr>
          <w:rStyle w:val="FootnoteReference"/>
        </w:rPr>
        <w:footnoteReference w:id="45"/>
      </w:r>
      <w:r w:rsidR="00B9529C">
        <w:t>.</w:t>
      </w:r>
    </w:p>
    <w:p w14:paraId="613D1E3F" w14:textId="77777777" w:rsidR="008C2939" w:rsidRPr="003E785E" w:rsidRDefault="008C2939" w:rsidP="00D37D9A">
      <w:pPr>
        <w:pStyle w:val="Heading3"/>
      </w:pPr>
      <w:bookmarkStart w:id="70" w:name="_Ref525776811"/>
      <w:r w:rsidRPr="003E785E">
        <w:t>Other practices hindering market entry of generic medicines</w:t>
      </w:r>
      <w:bookmarkEnd w:id="70"/>
    </w:p>
    <w:p w14:paraId="00BE4064" w14:textId="77777777" w:rsidR="00D37D9A" w:rsidRPr="00BA0C04" w:rsidRDefault="00D37D9A" w:rsidP="00D37D9A">
      <w:r w:rsidRPr="00BA0C04">
        <w:t xml:space="preserve">In addition to the pay-for-delay cases described above, the </w:t>
      </w:r>
      <w:r w:rsidR="00E86F9E">
        <w:t>European</w:t>
      </w:r>
      <w:r w:rsidR="00E86F9E" w:rsidRPr="00BA0C04">
        <w:t xml:space="preserve"> </w:t>
      </w:r>
      <w:r w:rsidRPr="00BA0C04">
        <w:t xml:space="preserve">competition authorities also </w:t>
      </w:r>
      <w:r w:rsidRPr="006A6046">
        <w:t xml:space="preserve">detected and pursued a number of other anti-competitive practices </w:t>
      </w:r>
      <w:r w:rsidR="00B9529C" w:rsidRPr="006A6046">
        <w:t xml:space="preserve">carried out by </w:t>
      </w:r>
      <w:r w:rsidRPr="006A6046">
        <w:t xml:space="preserve">originator companies designed to prevent or delay generic entry. </w:t>
      </w:r>
      <w:r w:rsidR="0027743B" w:rsidRPr="006A6046">
        <w:t>A</w:t>
      </w:r>
      <w:r w:rsidRPr="006A6046">
        <w:t xml:space="preserve">ll </w:t>
      </w:r>
      <w:r w:rsidR="00B9529C" w:rsidRPr="006A6046">
        <w:t xml:space="preserve">of </w:t>
      </w:r>
      <w:r w:rsidRPr="006A6046">
        <w:t>these practices prevent</w:t>
      </w:r>
      <w:r w:rsidR="0027743B" w:rsidRPr="006A6046">
        <w:t>ed</w:t>
      </w:r>
      <w:r w:rsidRPr="006A6046">
        <w:t xml:space="preserve"> price reductions </w:t>
      </w:r>
      <w:r w:rsidR="00D16B31" w:rsidRPr="006A6046">
        <w:t>from</w:t>
      </w:r>
      <w:r w:rsidRPr="006A6046">
        <w:t xml:space="preserve"> generic entry and therefore directly harm</w:t>
      </w:r>
      <w:r w:rsidR="0027743B" w:rsidRPr="006A6046">
        <w:t>ed</w:t>
      </w:r>
      <w:r w:rsidRPr="006A6046">
        <w:t xml:space="preserve"> patients and health</w:t>
      </w:r>
      <w:r w:rsidR="008A2667" w:rsidRPr="006A6046">
        <w:t>care</w:t>
      </w:r>
      <w:r w:rsidRPr="006A6046">
        <w:t xml:space="preserve"> systems.</w:t>
      </w:r>
    </w:p>
    <w:p w14:paraId="1DB8E637" w14:textId="77777777" w:rsidR="00D37D9A" w:rsidRPr="005000B4" w:rsidRDefault="00D37D9A" w:rsidP="00D37D9A">
      <w:pPr>
        <w:rPr>
          <w:b/>
          <w:i/>
        </w:rPr>
      </w:pPr>
      <w:r w:rsidRPr="005000B4">
        <w:rPr>
          <w:b/>
          <w:i/>
        </w:rPr>
        <w:t xml:space="preserve">Misuse of </w:t>
      </w:r>
      <w:r w:rsidR="0027743B">
        <w:rPr>
          <w:b/>
          <w:i/>
        </w:rPr>
        <w:t xml:space="preserve">the </w:t>
      </w:r>
      <w:r w:rsidRPr="005000B4">
        <w:rPr>
          <w:b/>
          <w:i/>
        </w:rPr>
        <w:t>regulatory framework</w:t>
      </w:r>
    </w:p>
    <w:p w14:paraId="59649410" w14:textId="77777777" w:rsidR="00B93E4A" w:rsidRDefault="002E3C32" w:rsidP="002252E1">
      <w:pPr>
        <w:rPr>
          <w:szCs w:val="24"/>
        </w:rPr>
      </w:pPr>
      <w:r>
        <w:t xml:space="preserve">The </w:t>
      </w:r>
      <w:r w:rsidR="00F57578" w:rsidRPr="003D3C2F">
        <w:rPr>
          <w:szCs w:val="24"/>
        </w:rPr>
        <w:t xml:space="preserve">seminal judgments of the General Court (in 2010) and the </w:t>
      </w:r>
      <w:r w:rsidR="00F57578" w:rsidRPr="00F83418">
        <w:t>Court of Justice (in 2012)</w:t>
      </w:r>
      <w:r w:rsidR="000716B1">
        <w:rPr>
          <w:szCs w:val="24"/>
        </w:rPr>
        <w:t xml:space="preserve"> </w:t>
      </w:r>
      <w:r w:rsidR="003D3C2F">
        <w:rPr>
          <w:szCs w:val="24"/>
        </w:rPr>
        <w:t xml:space="preserve">in </w:t>
      </w:r>
      <w:r w:rsidR="003D3C2F">
        <w:rPr>
          <w:i/>
          <w:szCs w:val="24"/>
        </w:rPr>
        <w:t>AstraZeneca</w:t>
      </w:r>
      <w:r w:rsidR="003D3C2F" w:rsidRPr="00985790">
        <w:rPr>
          <w:vertAlign w:val="superscript"/>
        </w:rPr>
        <w:footnoteReference w:id="46"/>
      </w:r>
      <w:r w:rsidR="003D3C2F">
        <w:rPr>
          <w:i/>
          <w:szCs w:val="24"/>
        </w:rPr>
        <w:t xml:space="preserve"> </w:t>
      </w:r>
      <w:r w:rsidR="00D37D9A" w:rsidRPr="00BA0C04">
        <w:t xml:space="preserve">established that </w:t>
      </w:r>
      <w:r w:rsidR="00F57578">
        <w:rPr>
          <w:szCs w:val="24"/>
        </w:rPr>
        <w:t xml:space="preserve">misleading </w:t>
      </w:r>
      <w:r>
        <w:rPr>
          <w:szCs w:val="24"/>
        </w:rPr>
        <w:t xml:space="preserve">public </w:t>
      </w:r>
      <w:r w:rsidR="00F57578">
        <w:rPr>
          <w:szCs w:val="24"/>
        </w:rPr>
        <w:t xml:space="preserve">authorities and </w:t>
      </w:r>
      <w:r w:rsidR="00D37D9A" w:rsidRPr="003D3C2F">
        <w:rPr>
          <w:szCs w:val="24"/>
        </w:rPr>
        <w:t>misus</w:t>
      </w:r>
      <w:r w:rsidR="00F57578">
        <w:rPr>
          <w:szCs w:val="24"/>
        </w:rPr>
        <w:t>ing</w:t>
      </w:r>
      <w:r w:rsidR="00D37D9A" w:rsidRPr="003D3C2F" w:rsidDel="00F57578">
        <w:rPr>
          <w:szCs w:val="24"/>
        </w:rPr>
        <w:t xml:space="preserve"> </w:t>
      </w:r>
      <w:r w:rsidR="00F57578">
        <w:rPr>
          <w:szCs w:val="24"/>
        </w:rPr>
        <w:t>the</w:t>
      </w:r>
      <w:r w:rsidR="00D37D9A" w:rsidRPr="00BA0C04">
        <w:t xml:space="preserve"> regulatory procedures</w:t>
      </w:r>
      <w:r w:rsidR="00745C95" w:rsidRPr="00745C95">
        <w:t xml:space="preserve"> </w:t>
      </w:r>
      <w:r w:rsidR="00B9529C">
        <w:t>as a part</w:t>
      </w:r>
      <w:r w:rsidR="00745C95">
        <w:t xml:space="preserve"> of a commercial strategy </w:t>
      </w:r>
      <w:r w:rsidR="009237A2">
        <w:t>to</w:t>
      </w:r>
      <w:r w:rsidR="00745C95">
        <w:t xml:space="preserve"> launch a follow-on product</w:t>
      </w:r>
      <w:r w:rsidR="00B93E4A">
        <w:t xml:space="preserve">, </w:t>
      </w:r>
      <w:r w:rsidR="00D37D9A" w:rsidRPr="00BA0C04">
        <w:t>can in certain circumstances constitute</w:t>
      </w:r>
      <w:r w:rsidR="00745C95">
        <w:t xml:space="preserve"> an</w:t>
      </w:r>
      <w:r w:rsidR="00D37D9A" w:rsidRPr="00BA0C04">
        <w:t xml:space="preserve"> abuse of a dominant position.</w:t>
      </w:r>
    </w:p>
    <w:p w14:paraId="0291051E" w14:textId="77777777" w:rsidR="00D37D9A" w:rsidRDefault="000716B1" w:rsidP="002252E1">
      <w:pPr>
        <w:rPr>
          <w:sz w:val="22"/>
        </w:rPr>
      </w:pPr>
      <w:r>
        <w:rPr>
          <w:szCs w:val="24"/>
        </w:rPr>
        <w:t>These judgments largely upheld the Commission</w:t>
      </w:r>
      <w:r w:rsidR="003A2F9F">
        <w:rPr>
          <w:szCs w:val="24"/>
        </w:rPr>
        <w:t>’</w:t>
      </w:r>
      <w:r w:rsidR="001954EF">
        <w:rPr>
          <w:szCs w:val="24"/>
        </w:rPr>
        <w:t xml:space="preserve">s </w:t>
      </w:r>
      <w:r>
        <w:rPr>
          <w:szCs w:val="24"/>
        </w:rPr>
        <w:t xml:space="preserve">finding that </w:t>
      </w:r>
      <w:r w:rsidRPr="000716B1">
        <w:rPr>
          <w:szCs w:val="24"/>
        </w:rPr>
        <w:t xml:space="preserve">AstraZeneca had abused its dominant market position by blocking or delaying market access for generic versions of </w:t>
      </w:r>
      <w:proofErr w:type="spellStart"/>
      <w:r w:rsidRPr="000716B1">
        <w:rPr>
          <w:szCs w:val="24"/>
        </w:rPr>
        <w:t>Losec</w:t>
      </w:r>
      <w:proofErr w:type="spellEnd"/>
      <w:r w:rsidR="009237A2">
        <w:rPr>
          <w:szCs w:val="24"/>
        </w:rPr>
        <w:t xml:space="preserve">, </w:t>
      </w:r>
      <w:r w:rsidR="0027743B">
        <w:rPr>
          <w:szCs w:val="24"/>
        </w:rPr>
        <w:t>a medicine</w:t>
      </w:r>
      <w:r w:rsidRPr="000716B1">
        <w:rPr>
          <w:szCs w:val="24"/>
        </w:rPr>
        <w:t xml:space="preserve"> used </w:t>
      </w:r>
      <w:r w:rsidR="00B9529C">
        <w:rPr>
          <w:szCs w:val="24"/>
        </w:rPr>
        <w:t>to</w:t>
      </w:r>
      <w:r w:rsidRPr="000716B1">
        <w:rPr>
          <w:szCs w:val="24"/>
        </w:rPr>
        <w:t xml:space="preserve"> </w:t>
      </w:r>
      <w:r w:rsidR="00B9529C">
        <w:rPr>
          <w:szCs w:val="24"/>
        </w:rPr>
        <w:t>treat</w:t>
      </w:r>
      <w:r w:rsidR="00B9529C" w:rsidRPr="000716B1">
        <w:rPr>
          <w:szCs w:val="24"/>
        </w:rPr>
        <w:t xml:space="preserve"> </w:t>
      </w:r>
      <w:r w:rsidRPr="000716B1">
        <w:rPr>
          <w:szCs w:val="24"/>
        </w:rPr>
        <w:t>gastrointestinal conditions</w:t>
      </w:r>
      <w:r w:rsidR="001954EF" w:rsidRPr="006D6F48">
        <w:rPr>
          <w:rStyle w:val="FootnoteReference"/>
          <w:szCs w:val="24"/>
        </w:rPr>
        <w:footnoteReference w:id="47"/>
      </w:r>
      <w:r w:rsidR="00B9529C">
        <w:rPr>
          <w:szCs w:val="24"/>
        </w:rPr>
        <w:t>.</w:t>
      </w:r>
      <w:r w:rsidR="00B93E4A">
        <w:rPr>
          <w:szCs w:val="24"/>
        </w:rPr>
        <w:t xml:space="preserve"> </w:t>
      </w:r>
      <w:r>
        <w:rPr>
          <w:szCs w:val="24"/>
        </w:rPr>
        <w:t>The Commission found that AstraZeneca made</w:t>
      </w:r>
      <w:r w:rsidRPr="000716B1">
        <w:rPr>
          <w:szCs w:val="24"/>
        </w:rPr>
        <w:t xml:space="preserve"> misleading representations </w:t>
      </w:r>
      <w:r>
        <w:rPr>
          <w:szCs w:val="24"/>
        </w:rPr>
        <w:t xml:space="preserve">to </w:t>
      </w:r>
      <w:r w:rsidRPr="000716B1">
        <w:rPr>
          <w:szCs w:val="24"/>
        </w:rPr>
        <w:t>the patent offices to extend the period of patent</w:t>
      </w:r>
      <w:r>
        <w:rPr>
          <w:szCs w:val="24"/>
        </w:rPr>
        <w:t xml:space="preserve"> </w:t>
      </w:r>
      <w:r w:rsidRPr="000716B1">
        <w:rPr>
          <w:szCs w:val="24"/>
        </w:rPr>
        <w:t>protection</w:t>
      </w:r>
      <w:r>
        <w:rPr>
          <w:szCs w:val="24"/>
        </w:rPr>
        <w:t xml:space="preserve"> </w:t>
      </w:r>
      <w:r w:rsidRPr="000716B1">
        <w:rPr>
          <w:szCs w:val="24"/>
        </w:rPr>
        <w:t xml:space="preserve">for </w:t>
      </w:r>
      <w:proofErr w:type="spellStart"/>
      <w:r>
        <w:rPr>
          <w:szCs w:val="24"/>
        </w:rPr>
        <w:t>Losec</w:t>
      </w:r>
      <w:proofErr w:type="spellEnd"/>
      <w:r w:rsidR="00AE1AA2">
        <w:rPr>
          <w:szCs w:val="24"/>
        </w:rPr>
        <w:t>. In addition, AstraZeneca</w:t>
      </w:r>
      <w:r>
        <w:rPr>
          <w:szCs w:val="24"/>
        </w:rPr>
        <w:t xml:space="preserve"> </w:t>
      </w:r>
      <w:r w:rsidR="00AE1AA2">
        <w:rPr>
          <w:szCs w:val="24"/>
        </w:rPr>
        <w:t>misused</w:t>
      </w:r>
      <w:r w:rsidRPr="000716B1">
        <w:rPr>
          <w:szCs w:val="24"/>
        </w:rPr>
        <w:t xml:space="preserve"> rules and procedures applied by the national </w:t>
      </w:r>
      <w:r w:rsidR="002E3C32">
        <w:rPr>
          <w:szCs w:val="24"/>
        </w:rPr>
        <w:t>medicines</w:t>
      </w:r>
      <w:r w:rsidRPr="000716B1">
        <w:rPr>
          <w:szCs w:val="24"/>
        </w:rPr>
        <w:t xml:space="preserve"> agencies by selectively deregistering the </w:t>
      </w:r>
      <w:r w:rsidR="002E3C32">
        <w:rPr>
          <w:szCs w:val="24"/>
        </w:rPr>
        <w:t>MAs</w:t>
      </w:r>
      <w:r>
        <w:rPr>
          <w:szCs w:val="24"/>
        </w:rPr>
        <w:t xml:space="preserve"> for </w:t>
      </w:r>
      <w:proofErr w:type="spellStart"/>
      <w:r>
        <w:rPr>
          <w:szCs w:val="24"/>
        </w:rPr>
        <w:t>Losec</w:t>
      </w:r>
      <w:proofErr w:type="spellEnd"/>
      <w:r>
        <w:rPr>
          <w:szCs w:val="24"/>
        </w:rPr>
        <w:t xml:space="preserve"> capsules</w:t>
      </w:r>
      <w:r w:rsidRPr="000716B1">
        <w:rPr>
          <w:szCs w:val="24"/>
        </w:rPr>
        <w:t>. At the time, generic</w:t>
      </w:r>
      <w:r>
        <w:rPr>
          <w:szCs w:val="24"/>
        </w:rPr>
        <w:t xml:space="preserve"> and</w:t>
      </w:r>
      <w:r w:rsidR="002E3C32">
        <w:rPr>
          <w:szCs w:val="24"/>
        </w:rPr>
        <w:t xml:space="preserve"> parallel</w:t>
      </w:r>
      <w:r>
        <w:rPr>
          <w:szCs w:val="24"/>
        </w:rPr>
        <w:t xml:space="preserve"> imported </w:t>
      </w:r>
      <w:r w:rsidRPr="000716B1">
        <w:rPr>
          <w:szCs w:val="24"/>
        </w:rPr>
        <w:t xml:space="preserve">products could only be marketed </w:t>
      </w:r>
      <w:r w:rsidR="002E3C32">
        <w:rPr>
          <w:szCs w:val="24"/>
        </w:rPr>
        <w:t>in a given Member State</w:t>
      </w:r>
      <w:r w:rsidR="002E3C32" w:rsidRPr="000716B1">
        <w:rPr>
          <w:szCs w:val="24"/>
        </w:rPr>
        <w:t xml:space="preserve"> </w:t>
      </w:r>
      <w:r w:rsidRPr="000716B1">
        <w:rPr>
          <w:szCs w:val="24"/>
        </w:rPr>
        <w:t xml:space="preserve">if </w:t>
      </w:r>
      <w:r w:rsidR="002E3C32">
        <w:rPr>
          <w:szCs w:val="24"/>
        </w:rPr>
        <w:t>the MA for the originator product was still in force.</w:t>
      </w:r>
      <w:r w:rsidR="0027743B" w:rsidRPr="0027743B">
        <w:rPr>
          <w:szCs w:val="24"/>
        </w:rPr>
        <w:t xml:space="preserve"> </w:t>
      </w:r>
      <w:r w:rsidR="002E3C32">
        <w:rPr>
          <w:szCs w:val="24"/>
        </w:rPr>
        <w:t>T</w:t>
      </w:r>
      <w:r w:rsidR="0027743B" w:rsidRPr="0027743B">
        <w:rPr>
          <w:szCs w:val="24"/>
        </w:rPr>
        <w:t xml:space="preserve">he strategic deregistration </w:t>
      </w:r>
      <w:r w:rsidR="002E3C32">
        <w:rPr>
          <w:szCs w:val="24"/>
        </w:rPr>
        <w:t xml:space="preserve">by AstraZeneca of its MA for </w:t>
      </w:r>
      <w:proofErr w:type="spellStart"/>
      <w:r w:rsidR="002E3C32">
        <w:rPr>
          <w:szCs w:val="24"/>
        </w:rPr>
        <w:t>Losec</w:t>
      </w:r>
      <w:proofErr w:type="spellEnd"/>
      <w:r w:rsidR="002E3C32">
        <w:rPr>
          <w:szCs w:val="24"/>
        </w:rPr>
        <w:t xml:space="preserve"> therefore </w:t>
      </w:r>
      <w:r w:rsidR="0027743B" w:rsidRPr="0027743B">
        <w:rPr>
          <w:szCs w:val="24"/>
        </w:rPr>
        <w:t>made it impossible for generic competitors and parallel import</w:t>
      </w:r>
      <w:r w:rsidR="00DB20C5">
        <w:rPr>
          <w:szCs w:val="24"/>
        </w:rPr>
        <w:t>er</w:t>
      </w:r>
      <w:r w:rsidR="0027743B" w:rsidRPr="0027743B">
        <w:rPr>
          <w:szCs w:val="24"/>
        </w:rPr>
        <w:t>s to compete with AstraZeneca</w:t>
      </w:r>
      <w:r w:rsidRPr="0027743B">
        <w:rPr>
          <w:szCs w:val="24"/>
        </w:rPr>
        <w:t>.</w:t>
      </w:r>
      <w:r w:rsidR="00202B9C" w:rsidRPr="0027743B">
        <w:rPr>
          <w:szCs w:val="24"/>
        </w:rPr>
        <w:t xml:space="preserve"> </w:t>
      </w:r>
      <w:r w:rsidR="00AE1AA2" w:rsidRPr="00B52AB0">
        <w:t>The Commission fined AstraZeneca EUR</w:t>
      </w:r>
      <w:r w:rsidR="00B9529C">
        <w:t> </w:t>
      </w:r>
      <w:r w:rsidR="00AE1AA2" w:rsidRPr="00B52AB0">
        <w:t>60 million (the General Court annulled part of the Commission</w:t>
      </w:r>
      <w:r w:rsidR="003A2F9F">
        <w:t>’</w:t>
      </w:r>
      <w:r w:rsidR="00AE1AA2" w:rsidRPr="00B52AB0">
        <w:t>s decision in respect of the second abuse, resulting in a lowering of the fine from EUR</w:t>
      </w:r>
      <w:r w:rsidR="00B9529C">
        <w:t> </w:t>
      </w:r>
      <w:r w:rsidR="00AE1AA2" w:rsidRPr="00B52AB0">
        <w:t xml:space="preserve">60 </w:t>
      </w:r>
      <w:r w:rsidR="00B9529C">
        <w:t xml:space="preserve">million </w:t>
      </w:r>
      <w:r w:rsidR="00AE1AA2" w:rsidRPr="00B52AB0">
        <w:t>to EUR</w:t>
      </w:r>
      <w:r w:rsidR="00B9529C">
        <w:t> </w:t>
      </w:r>
      <w:r w:rsidR="00AE1AA2" w:rsidRPr="00B52AB0">
        <w:t>52.5 million).</w:t>
      </w:r>
    </w:p>
    <w:p w14:paraId="107DFCDC" w14:textId="77777777" w:rsidR="00F10EA8" w:rsidRDefault="00AE1AA2" w:rsidP="00F10EA8">
      <w:r w:rsidRPr="00BA0C04">
        <w:t xml:space="preserve">Similarly, in April 2011 the </w:t>
      </w:r>
      <w:r w:rsidR="00201504">
        <w:t xml:space="preserve">United Kingdom </w:t>
      </w:r>
      <w:r w:rsidRPr="00BA0C04">
        <w:t xml:space="preserve">NCA found that Reckitt Benckiser </w:t>
      </w:r>
      <w:r w:rsidR="002E3C32">
        <w:t xml:space="preserve">had </w:t>
      </w:r>
      <w:r w:rsidRPr="00BA0C04">
        <w:t xml:space="preserve">abused its dominant position by withdrawing and delisting </w:t>
      </w:r>
      <w:r w:rsidR="00B825C9" w:rsidRPr="00B825C9">
        <w:t xml:space="preserve">National Health Service </w:t>
      </w:r>
      <w:r w:rsidR="00B825C9">
        <w:t xml:space="preserve">(NHS) </w:t>
      </w:r>
      <w:r w:rsidRPr="00BA0C04">
        <w:t xml:space="preserve">presentation packs of </w:t>
      </w:r>
      <w:proofErr w:type="spellStart"/>
      <w:r w:rsidRPr="00BA0C04">
        <w:t>Gaviscon</w:t>
      </w:r>
      <w:proofErr w:type="spellEnd"/>
      <w:r w:rsidRPr="00BA0C04">
        <w:t xml:space="preserve"> Original Liquid</w:t>
      </w:r>
      <w:r w:rsidRPr="00BA0C04">
        <w:rPr>
          <w:vertAlign w:val="superscript"/>
        </w:rPr>
        <w:footnoteReference w:id="48"/>
      </w:r>
      <w:r w:rsidR="00B9529C">
        <w:t>.</w:t>
      </w:r>
    </w:p>
    <w:p w14:paraId="4C5A36CD" w14:textId="77777777" w:rsidR="00F10EA8" w:rsidRDefault="00F10EA8" w:rsidP="00F10EA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rPr>
      </w:pPr>
      <w:r w:rsidRPr="006D6559">
        <w:rPr>
          <w:rFonts w:eastAsiaTheme="minorHAnsi"/>
          <w:b/>
          <w:sz w:val="22"/>
          <w:szCs w:val="22"/>
        </w:rPr>
        <w:lastRenderedPageBreak/>
        <w:t xml:space="preserve">Box </w:t>
      </w:r>
      <w:r w:rsidRPr="006D6559">
        <w:rPr>
          <w:rFonts w:eastAsiaTheme="minorHAnsi"/>
          <w:b/>
          <w:sz w:val="22"/>
          <w:szCs w:val="22"/>
        </w:rPr>
        <w:fldChar w:fldCharType="begin"/>
      </w:r>
      <w:r w:rsidRPr="006D6559">
        <w:rPr>
          <w:rFonts w:eastAsiaTheme="minorHAnsi"/>
          <w:b/>
          <w:sz w:val="22"/>
          <w:szCs w:val="22"/>
        </w:rPr>
        <w:instrText xml:space="preserve"> SEQ Box \* ARABIC </w:instrText>
      </w:r>
      <w:r w:rsidRPr="006D6559">
        <w:rPr>
          <w:rFonts w:eastAsiaTheme="minorHAnsi"/>
          <w:b/>
          <w:sz w:val="22"/>
          <w:szCs w:val="22"/>
        </w:rPr>
        <w:fldChar w:fldCharType="separate"/>
      </w:r>
      <w:r w:rsidR="00315CCA">
        <w:rPr>
          <w:rFonts w:eastAsiaTheme="minorHAnsi"/>
          <w:b/>
          <w:noProof/>
          <w:sz w:val="22"/>
          <w:szCs w:val="22"/>
        </w:rPr>
        <w:t>7</w:t>
      </w:r>
      <w:r w:rsidRPr="006D6559">
        <w:rPr>
          <w:rFonts w:eastAsiaTheme="minorHAnsi"/>
          <w:b/>
          <w:sz w:val="22"/>
          <w:szCs w:val="22"/>
        </w:rPr>
        <w:fldChar w:fldCharType="end"/>
      </w:r>
      <w:r w:rsidRPr="006D6559">
        <w:rPr>
          <w:rFonts w:eastAsiaTheme="minorHAnsi"/>
          <w:b/>
          <w:sz w:val="22"/>
          <w:szCs w:val="22"/>
        </w:rPr>
        <w:t xml:space="preserve">: </w:t>
      </w:r>
      <w:r w:rsidRPr="00D54929">
        <w:rPr>
          <w:b/>
          <w:sz w:val="22"/>
        </w:rPr>
        <w:t xml:space="preserve">The </w:t>
      </w:r>
      <w:proofErr w:type="spellStart"/>
      <w:r w:rsidRPr="00BE7948">
        <w:rPr>
          <w:b/>
          <w:i/>
          <w:sz w:val="22"/>
        </w:rPr>
        <w:t>Gaviscon</w:t>
      </w:r>
      <w:proofErr w:type="spellEnd"/>
      <w:r w:rsidRPr="0033266A">
        <w:rPr>
          <w:b/>
          <w:sz w:val="22"/>
        </w:rPr>
        <w:t xml:space="preserve"> </w:t>
      </w:r>
      <w:r w:rsidR="00AF4C40">
        <w:rPr>
          <w:b/>
          <w:sz w:val="22"/>
        </w:rPr>
        <w:t>c</w:t>
      </w:r>
      <w:r w:rsidRPr="00D54929">
        <w:rPr>
          <w:b/>
          <w:sz w:val="22"/>
        </w:rPr>
        <w:t>ase</w:t>
      </w:r>
    </w:p>
    <w:p w14:paraId="3BF52DC4" w14:textId="77777777" w:rsidR="00F10EA8" w:rsidRPr="00F10EA8" w:rsidRDefault="00F10EA8" w:rsidP="00F10E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proofErr w:type="spellStart"/>
      <w:r w:rsidRPr="00F10EA8">
        <w:rPr>
          <w:sz w:val="22"/>
        </w:rPr>
        <w:t>Gaviscon</w:t>
      </w:r>
      <w:proofErr w:type="spellEnd"/>
      <w:r w:rsidRPr="00F10EA8">
        <w:rPr>
          <w:sz w:val="22"/>
        </w:rPr>
        <w:t xml:space="preserve"> products are alginate</w:t>
      </w:r>
      <w:r w:rsidR="00B9529C">
        <w:rPr>
          <w:sz w:val="22"/>
        </w:rPr>
        <w:t>-</w:t>
      </w:r>
      <w:r w:rsidRPr="00F10EA8">
        <w:rPr>
          <w:sz w:val="22"/>
        </w:rPr>
        <w:t>based compounds that are used to treat acid reflux (heartburn), gastro-oesophageal reflux disease (GORD) and dyspepsia.</w:t>
      </w:r>
    </w:p>
    <w:p w14:paraId="47E98322" w14:textId="77777777" w:rsidR="00F10EA8" w:rsidRPr="00F10EA8" w:rsidRDefault="00F10EA8" w:rsidP="00F10E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F10EA8">
        <w:rPr>
          <w:sz w:val="22"/>
        </w:rPr>
        <w:t xml:space="preserve">The </w:t>
      </w:r>
      <w:r w:rsidR="00201504">
        <w:rPr>
          <w:sz w:val="22"/>
        </w:rPr>
        <w:t>United Kingdom</w:t>
      </w:r>
      <w:r w:rsidR="00201504" w:rsidRPr="00F10EA8">
        <w:rPr>
          <w:sz w:val="22"/>
        </w:rPr>
        <w:t xml:space="preserve"> </w:t>
      </w:r>
      <w:r w:rsidRPr="00F10EA8">
        <w:rPr>
          <w:sz w:val="22"/>
        </w:rPr>
        <w:t>NCA</w:t>
      </w:r>
      <w:r w:rsidR="00515626">
        <w:rPr>
          <w:sz w:val="22"/>
        </w:rPr>
        <w:t xml:space="preserve"> </w:t>
      </w:r>
      <w:r w:rsidRPr="00F10EA8">
        <w:rPr>
          <w:sz w:val="22"/>
        </w:rPr>
        <w:t xml:space="preserve">found that Reckitt Benckiser withdrew </w:t>
      </w:r>
      <w:proofErr w:type="spellStart"/>
      <w:r w:rsidRPr="00F10EA8">
        <w:rPr>
          <w:sz w:val="22"/>
        </w:rPr>
        <w:t>Gaviscon</w:t>
      </w:r>
      <w:proofErr w:type="spellEnd"/>
      <w:r w:rsidRPr="00F10EA8">
        <w:rPr>
          <w:sz w:val="22"/>
        </w:rPr>
        <w:t xml:space="preserve"> Original Liquid </w:t>
      </w:r>
      <w:r w:rsidR="00B9529C">
        <w:rPr>
          <w:sz w:val="22"/>
        </w:rPr>
        <w:t>to</w:t>
      </w:r>
      <w:r w:rsidRPr="00F10EA8">
        <w:rPr>
          <w:sz w:val="22"/>
        </w:rPr>
        <w:t xml:space="preserve"> limit pharmacy choice and hinder competition from suppliers of generic medicines. The withdrawal was made after the patent for </w:t>
      </w:r>
      <w:proofErr w:type="spellStart"/>
      <w:r w:rsidRPr="00F10EA8">
        <w:rPr>
          <w:sz w:val="22"/>
        </w:rPr>
        <w:t>Gaviscon</w:t>
      </w:r>
      <w:proofErr w:type="spellEnd"/>
      <w:r w:rsidRPr="00F10EA8">
        <w:rPr>
          <w:sz w:val="22"/>
        </w:rPr>
        <w:t xml:space="preserve"> Original </w:t>
      </w:r>
      <w:r w:rsidR="00E72576">
        <w:rPr>
          <w:sz w:val="22"/>
        </w:rPr>
        <w:t xml:space="preserve">Liquid </w:t>
      </w:r>
      <w:r w:rsidRPr="00F10EA8">
        <w:rPr>
          <w:sz w:val="22"/>
        </w:rPr>
        <w:t xml:space="preserve">expired but before the generic name for the product was published. Without a generic name, the prescribing doctors could </w:t>
      </w:r>
      <w:r w:rsidR="00890A8E">
        <w:rPr>
          <w:sz w:val="22"/>
        </w:rPr>
        <w:t xml:space="preserve">not </w:t>
      </w:r>
      <w:r w:rsidR="00E72576">
        <w:rPr>
          <w:sz w:val="22"/>
        </w:rPr>
        <w:t>prescribe the same medicine by using its generic name</w:t>
      </w:r>
      <w:r w:rsidRPr="00F10EA8">
        <w:rPr>
          <w:sz w:val="22"/>
        </w:rPr>
        <w:t xml:space="preserve"> and the pharmacies were not able to substitute the original product with </w:t>
      </w:r>
      <w:r w:rsidR="00E72576">
        <w:rPr>
          <w:sz w:val="22"/>
        </w:rPr>
        <w:t>its</w:t>
      </w:r>
      <w:r w:rsidR="00E72576" w:rsidRPr="00F10EA8">
        <w:rPr>
          <w:sz w:val="22"/>
        </w:rPr>
        <w:t xml:space="preserve"> </w:t>
      </w:r>
      <w:r w:rsidRPr="00F10EA8">
        <w:rPr>
          <w:sz w:val="22"/>
        </w:rPr>
        <w:t>cheaper generic versions.</w:t>
      </w:r>
    </w:p>
    <w:p w14:paraId="64587B67" w14:textId="77777777" w:rsidR="00F10EA8" w:rsidRPr="00F10EA8" w:rsidRDefault="00F10EA8" w:rsidP="00F10E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F10EA8">
        <w:rPr>
          <w:sz w:val="22"/>
        </w:rPr>
        <w:t xml:space="preserve">In internal documents Reckitt Benckiser identified that their </w:t>
      </w:r>
      <w:r w:rsidR="00B9529C">
        <w:rPr>
          <w:sz w:val="22"/>
        </w:rPr>
        <w:t>‘</w:t>
      </w:r>
      <w:r w:rsidR="00B9529C" w:rsidRPr="007E0A86">
        <w:rPr>
          <w:i/>
          <w:sz w:val="22"/>
        </w:rPr>
        <w:t>objective [was]</w:t>
      </w:r>
      <w:r w:rsidR="00B9529C">
        <w:rPr>
          <w:i/>
          <w:sz w:val="22"/>
        </w:rPr>
        <w:t> </w:t>
      </w:r>
      <w:r w:rsidR="00B9529C" w:rsidRPr="007E0A86">
        <w:rPr>
          <w:i/>
          <w:sz w:val="22"/>
        </w:rPr>
        <w:t>… to delay for as long as possible, the introduction of a generic name</w:t>
      </w:r>
      <w:r w:rsidR="00B9529C">
        <w:rPr>
          <w:sz w:val="22"/>
        </w:rPr>
        <w:t>’</w:t>
      </w:r>
      <w:r w:rsidRPr="00F10EA8">
        <w:rPr>
          <w:sz w:val="22"/>
        </w:rPr>
        <w:t>. Following the withdrawal,</w:t>
      </w:r>
      <w:r w:rsidR="00BE6C3D">
        <w:rPr>
          <w:sz w:val="22"/>
        </w:rPr>
        <w:t xml:space="preserve"> </w:t>
      </w:r>
      <w:r w:rsidR="00642C90">
        <w:rPr>
          <w:sz w:val="22"/>
        </w:rPr>
        <w:t>most</w:t>
      </w:r>
      <w:r w:rsidRPr="00F10EA8">
        <w:rPr>
          <w:sz w:val="22"/>
        </w:rPr>
        <w:t xml:space="preserve"> prescriptions </w:t>
      </w:r>
      <w:r w:rsidR="00642C90">
        <w:rPr>
          <w:sz w:val="22"/>
        </w:rPr>
        <w:t>were</w:t>
      </w:r>
      <w:r w:rsidRPr="00F10EA8">
        <w:rPr>
          <w:sz w:val="22"/>
        </w:rPr>
        <w:t xml:space="preserve"> issued for </w:t>
      </w:r>
      <w:proofErr w:type="spellStart"/>
      <w:r w:rsidRPr="00F10EA8">
        <w:rPr>
          <w:sz w:val="22"/>
        </w:rPr>
        <w:t>Gaviscon</w:t>
      </w:r>
      <w:proofErr w:type="spellEnd"/>
      <w:r w:rsidRPr="00F10EA8">
        <w:rPr>
          <w:sz w:val="22"/>
        </w:rPr>
        <w:t xml:space="preserve"> Advance Liquid which was </w:t>
      </w:r>
      <w:r w:rsidR="00E72576">
        <w:rPr>
          <w:sz w:val="22"/>
        </w:rPr>
        <w:t xml:space="preserve">another version of the product </w:t>
      </w:r>
      <w:r w:rsidRPr="00F10EA8">
        <w:rPr>
          <w:sz w:val="22"/>
        </w:rPr>
        <w:t>still patent protected</w:t>
      </w:r>
      <w:r w:rsidR="00B9529C">
        <w:rPr>
          <w:sz w:val="22"/>
        </w:rPr>
        <w:t>,</w:t>
      </w:r>
      <w:r w:rsidRPr="00F10EA8">
        <w:rPr>
          <w:sz w:val="22"/>
        </w:rPr>
        <w:t xml:space="preserve"> and therefore without generic substitutes</w:t>
      </w:r>
      <w:r w:rsidR="00AF4C40">
        <w:rPr>
          <w:sz w:val="22"/>
        </w:rPr>
        <w:t>.</w:t>
      </w:r>
      <w:r w:rsidRPr="00F10EA8">
        <w:rPr>
          <w:i/>
          <w:sz w:val="22"/>
        </w:rPr>
        <w:t xml:space="preserve"> </w:t>
      </w:r>
    </w:p>
    <w:p w14:paraId="31830645" w14:textId="77777777" w:rsidR="00F10EA8" w:rsidRPr="006D6559" w:rsidRDefault="00F10EA8" w:rsidP="00F10E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F10EA8">
        <w:rPr>
          <w:sz w:val="22"/>
        </w:rPr>
        <w:t>The NCA found that the withdrawal was likely to restrict the development of full generic competition and fined the company GBP</w:t>
      </w:r>
      <w:r w:rsidR="00B9529C">
        <w:rPr>
          <w:sz w:val="22"/>
        </w:rPr>
        <w:t> </w:t>
      </w:r>
      <w:r w:rsidRPr="00F10EA8">
        <w:rPr>
          <w:sz w:val="22"/>
        </w:rPr>
        <w:t>10.2 million (approximately EUR</w:t>
      </w:r>
      <w:r w:rsidR="00B9529C" w:rsidRPr="00F10EA8">
        <w:rPr>
          <w:sz w:val="22"/>
        </w:rPr>
        <w:t xml:space="preserve"> </w:t>
      </w:r>
      <w:r w:rsidRPr="00F10EA8">
        <w:rPr>
          <w:sz w:val="22"/>
        </w:rPr>
        <w:t xml:space="preserve">11.8 million). The fine was the subject of an earlier agreement under which the company admitted its conduct infringed </w:t>
      </w:r>
      <w:r w:rsidR="00515626">
        <w:rPr>
          <w:sz w:val="22"/>
        </w:rPr>
        <w:t>the United Kingdom</w:t>
      </w:r>
      <w:r w:rsidRPr="00F10EA8">
        <w:rPr>
          <w:sz w:val="22"/>
        </w:rPr>
        <w:t xml:space="preserve"> and EU competition law and agreed to cooperate with the NCA.</w:t>
      </w:r>
    </w:p>
    <w:p w14:paraId="0A945578" w14:textId="77777777" w:rsidR="00D37D9A" w:rsidRPr="00BA0C04" w:rsidRDefault="00D37D9A" w:rsidP="00F10EA8">
      <w:pPr>
        <w:spacing w:before="240"/>
      </w:pPr>
      <w:r w:rsidRPr="00BA0C04">
        <w:t>In addition, in January 2011 the Italian NCA fined Pfizer EUR</w:t>
      </w:r>
      <w:r w:rsidR="00B9529C">
        <w:rPr>
          <w:sz w:val="22"/>
        </w:rPr>
        <w:t> </w:t>
      </w:r>
      <w:r w:rsidRPr="00BA0C04">
        <w:t xml:space="preserve">10.7 million for adopting a complex legal strategy of filing for and obtaining intellectual property rights (divisional patents, </w:t>
      </w:r>
      <w:r w:rsidR="00DF5574">
        <w:t>SPCs</w:t>
      </w:r>
      <w:r w:rsidRPr="00BA0C04">
        <w:t xml:space="preserve"> and paediatric extension). The NCA found that</w:t>
      </w:r>
      <w:r w:rsidR="00B9529C">
        <w:t xml:space="preserve"> this</w:t>
      </w:r>
      <w:r w:rsidRPr="00BA0C04">
        <w:t xml:space="preserve"> strategy </w:t>
      </w:r>
      <w:r w:rsidR="007C7FF6">
        <w:t>aimed</w:t>
      </w:r>
      <w:r w:rsidR="007C7FF6" w:rsidRPr="00BA0C04">
        <w:t xml:space="preserve"> </w:t>
      </w:r>
      <w:r w:rsidRPr="00BA0C04">
        <w:t>to delay entry of generic medicines</w:t>
      </w:r>
      <w:r w:rsidRPr="00BA0C04">
        <w:rPr>
          <w:vertAlign w:val="superscript"/>
        </w:rPr>
        <w:footnoteReference w:id="49"/>
      </w:r>
      <w:r w:rsidR="00B9529C">
        <w:t xml:space="preserve">. </w:t>
      </w:r>
      <w:r w:rsidR="00A30F50">
        <w:t>Pfizer challenged the NCA</w:t>
      </w:r>
      <w:r w:rsidR="003A2F9F">
        <w:t>’</w:t>
      </w:r>
      <w:r w:rsidR="00A30F50">
        <w:t xml:space="preserve">s decision </w:t>
      </w:r>
      <w:r w:rsidR="00EC042B">
        <w:t>and</w:t>
      </w:r>
      <w:r w:rsidR="00A30F50">
        <w:t xml:space="preserve"> </w:t>
      </w:r>
      <w:r w:rsidR="00FB7F14">
        <w:t xml:space="preserve">the appellate </w:t>
      </w:r>
      <w:r w:rsidR="00EC042B">
        <w:t>proceedings were ultimately closed</w:t>
      </w:r>
      <w:r w:rsidR="00A30F50">
        <w:t xml:space="preserve"> with the final judgment of the Italian State Council</w:t>
      </w:r>
      <w:r w:rsidR="00A30F50" w:rsidRPr="00BA0C04">
        <w:rPr>
          <w:vertAlign w:val="superscript"/>
        </w:rPr>
        <w:footnoteReference w:id="50"/>
      </w:r>
      <w:r w:rsidR="00A30F50">
        <w:t>, which upheld the NCA</w:t>
      </w:r>
      <w:r w:rsidR="003A2F9F">
        <w:t>’</w:t>
      </w:r>
      <w:r w:rsidR="00A30F50">
        <w:t>s decision.</w:t>
      </w:r>
    </w:p>
    <w:p w14:paraId="779F8C3F" w14:textId="77777777" w:rsidR="00D37D9A" w:rsidRPr="005000B4" w:rsidRDefault="00D37D9A" w:rsidP="006F6484">
      <w:pPr>
        <w:keepNext/>
        <w:rPr>
          <w:b/>
          <w:i/>
        </w:rPr>
      </w:pPr>
      <w:r w:rsidRPr="005000B4">
        <w:rPr>
          <w:b/>
          <w:i/>
        </w:rPr>
        <w:t>Disparagement</w:t>
      </w:r>
      <w:r w:rsidR="00337071">
        <w:rPr>
          <w:b/>
          <w:i/>
        </w:rPr>
        <w:t xml:space="preserve"> </w:t>
      </w:r>
      <w:r w:rsidR="00745C95">
        <w:rPr>
          <w:b/>
          <w:i/>
        </w:rPr>
        <w:t>and other practices curbing demand for generics</w:t>
      </w:r>
    </w:p>
    <w:p w14:paraId="3ED43ACF" w14:textId="77777777" w:rsidR="00AC1AD9" w:rsidRDefault="00D37D9A" w:rsidP="00D37D9A">
      <w:r w:rsidRPr="00BA0C04">
        <w:t xml:space="preserve">Another type of practice </w:t>
      </w:r>
      <w:r w:rsidR="00AC1AD9">
        <w:t>affecting</w:t>
      </w:r>
      <w:r w:rsidR="003A167E">
        <w:t xml:space="preserve"> generic competition </w:t>
      </w:r>
      <w:r w:rsidRPr="00BA0C04">
        <w:t xml:space="preserve">is the strategy </w:t>
      </w:r>
      <w:r w:rsidR="00B9529C">
        <w:t>used</w:t>
      </w:r>
      <w:r w:rsidR="00B9529C" w:rsidRPr="00BA0C04">
        <w:t xml:space="preserve"> </w:t>
      </w:r>
      <w:r w:rsidRPr="00BA0C04">
        <w:t>by some dominant companies to disparage (denigrate) the generic entrant</w:t>
      </w:r>
      <w:r w:rsidR="00745C95">
        <w:t xml:space="preserve"> to </w:t>
      </w:r>
      <w:r w:rsidR="003A167E">
        <w:t xml:space="preserve">hinder the uptake of </w:t>
      </w:r>
      <w:r w:rsidR="00AC1AD9">
        <w:t>cheaper generics</w:t>
      </w:r>
      <w:r w:rsidRPr="00BA0C04">
        <w:t>.</w:t>
      </w:r>
    </w:p>
    <w:p w14:paraId="6EE0DCA8" w14:textId="77777777" w:rsidR="00D37D9A" w:rsidRPr="00BA0C04" w:rsidRDefault="00D26B62" w:rsidP="00D37D9A">
      <w:r>
        <w:t>T</w:t>
      </w:r>
      <w:r w:rsidR="00D37D9A" w:rsidRPr="00BA0C04">
        <w:t xml:space="preserve">he Court of Justice recently provided guidance on which type of dissemination of information to the authorities, healthcare professionals and the general public raises concerns under the </w:t>
      </w:r>
      <w:r w:rsidR="00083229">
        <w:t>EU</w:t>
      </w:r>
      <w:r w:rsidR="005C6B1B">
        <w:t xml:space="preserve"> </w:t>
      </w:r>
      <w:r w:rsidR="00D37D9A" w:rsidRPr="00BA0C04">
        <w:t xml:space="preserve">competition rules. The Court clarified that companies must not disseminate, in a context of scientific uncertainty, misleading information relating to adverse reactions resulting from the off-label use of one product with a view to reducing the competitive pressure it exerts on </w:t>
      </w:r>
      <w:r w:rsidR="00E72576">
        <w:t>another</w:t>
      </w:r>
      <w:r w:rsidR="00D37D9A" w:rsidRPr="00BA0C04">
        <w:t xml:space="preserve"> product</w:t>
      </w:r>
      <w:r w:rsidR="00D37D9A" w:rsidRPr="00BA0C04">
        <w:rPr>
          <w:rStyle w:val="FootnoteReference"/>
        </w:rPr>
        <w:footnoteReference w:id="51"/>
      </w:r>
      <w:r w:rsidR="009C5B4F">
        <w:t>.</w:t>
      </w:r>
    </w:p>
    <w:p w14:paraId="437E017B" w14:textId="77777777" w:rsidR="00AC1AD9" w:rsidRDefault="00D37D9A" w:rsidP="00D37D9A">
      <w:r w:rsidRPr="00BA0C04">
        <w:t>The French NCA adopted a series of decisions against companies engaged in disparagement practices, i.e. producing and disseminating incomplete and misleading information (vis-à-vis doctors, authorities and the general public) which could prevent competing products</w:t>
      </w:r>
      <w:r w:rsidR="009C5B4F">
        <w:t xml:space="preserve"> from entering or expanding</w:t>
      </w:r>
      <w:r w:rsidRPr="00BA0C04">
        <w:t xml:space="preserve">. </w:t>
      </w:r>
    </w:p>
    <w:p w14:paraId="540BAD9D" w14:textId="77777777" w:rsidR="00D37D9A" w:rsidRPr="00BA0C04" w:rsidRDefault="00D37D9A" w:rsidP="00D37D9A">
      <w:r w:rsidRPr="00BA0C04">
        <w:lastRenderedPageBreak/>
        <w:t xml:space="preserve">In </w:t>
      </w:r>
      <w:r w:rsidR="009C5B4F">
        <w:t>the</w:t>
      </w:r>
      <w:r w:rsidR="009C5B4F" w:rsidRPr="00BA0C04">
        <w:t xml:space="preserve"> </w:t>
      </w:r>
      <w:r w:rsidRPr="00BA0C04">
        <w:rPr>
          <w:i/>
        </w:rPr>
        <w:t>Plavix</w:t>
      </w:r>
      <w:r w:rsidRPr="00BA0C04">
        <w:t xml:space="preserve"> decision</w:t>
      </w:r>
      <w:r w:rsidR="00174B9B" w:rsidRPr="00BA0C04">
        <w:rPr>
          <w:vertAlign w:val="superscript"/>
        </w:rPr>
        <w:footnoteReference w:id="52"/>
      </w:r>
      <w:r w:rsidRPr="00BA0C04">
        <w:t xml:space="preserve"> from May 2013</w:t>
      </w:r>
      <w:r w:rsidR="00AC1AD9">
        <w:t>,</w:t>
      </w:r>
      <w:r w:rsidRPr="00BA0C04">
        <w:t xml:space="preserve"> the French NCA considered that Sanofi-Aventis had abused its dominant position on the French market for </w:t>
      </w:r>
      <w:proofErr w:type="spellStart"/>
      <w:r w:rsidRPr="00BA0C04">
        <w:t>clopidogrel</w:t>
      </w:r>
      <w:proofErr w:type="spellEnd"/>
      <w:r w:rsidRPr="00BA0C04">
        <w:t xml:space="preserve"> (the active ingredient of its leading drug Plavix, used to prevent </w:t>
      </w:r>
      <w:r w:rsidR="00E72576">
        <w:t>cardiac</w:t>
      </w:r>
      <w:r w:rsidR="00E72576" w:rsidRPr="00BA0C04">
        <w:t xml:space="preserve"> </w:t>
      </w:r>
      <w:r w:rsidRPr="00BA0C04">
        <w:t>diseases)</w:t>
      </w:r>
      <w:r w:rsidR="00FF236D">
        <w:t xml:space="preserve">. </w:t>
      </w:r>
      <w:r w:rsidR="00E72576">
        <w:t xml:space="preserve">Sanofi-Aventis had </w:t>
      </w:r>
      <w:r w:rsidRPr="00BA0C04">
        <w:t xml:space="preserve">a comprehensive communication strategy aimed at misleading physicians and pharmacists </w:t>
      </w:r>
      <w:r w:rsidR="00E72576">
        <w:t>in</w:t>
      </w:r>
      <w:r w:rsidRPr="00BA0C04">
        <w:t>to stop</w:t>
      </w:r>
      <w:r w:rsidR="00E72576">
        <w:t>ping</w:t>
      </w:r>
      <w:r w:rsidRPr="00BA0C04">
        <w:t xml:space="preserve"> the mechanisms of generic substitution. </w:t>
      </w:r>
      <w:r w:rsidR="00E72576">
        <w:t xml:space="preserve">The </w:t>
      </w:r>
      <w:r w:rsidR="009C5B4F">
        <w:t xml:space="preserve">company's </w:t>
      </w:r>
      <w:r w:rsidR="00E72576">
        <w:t>d</w:t>
      </w:r>
      <w:r w:rsidRPr="00BA0C04">
        <w:t xml:space="preserve">isparagement strategy promoted </w:t>
      </w:r>
      <w:r w:rsidR="009C5B4F">
        <w:t>its</w:t>
      </w:r>
      <w:r w:rsidR="009C5B4F" w:rsidRPr="00BA0C04">
        <w:t xml:space="preserve"> </w:t>
      </w:r>
      <w:r w:rsidRPr="00BA0C04">
        <w:t xml:space="preserve">products (both Plavix as the originator medicine and </w:t>
      </w:r>
      <w:proofErr w:type="spellStart"/>
      <w:r w:rsidRPr="00BA0C04">
        <w:t>Clopidogrel</w:t>
      </w:r>
      <w:proofErr w:type="spellEnd"/>
      <w:r w:rsidRPr="00BA0C04">
        <w:t xml:space="preserve"> Winthrop – Sanofi</w:t>
      </w:r>
      <w:r w:rsidR="003A2F9F">
        <w:t>’</w:t>
      </w:r>
      <w:r w:rsidRPr="00BA0C04">
        <w:t>s own generic version of Plavix) and limited the market entry of competing generic medicines. In particular, the NCA found that Sanofi</w:t>
      </w:r>
      <w:r w:rsidR="003A2F9F">
        <w:t>’</w:t>
      </w:r>
      <w:r w:rsidR="00DB20C5">
        <w:t>s</w:t>
      </w:r>
      <w:r w:rsidRPr="00BA0C04">
        <w:t xml:space="preserve"> sales representatives misled doctors and pharmacists </w:t>
      </w:r>
      <w:r w:rsidR="0027743B">
        <w:t>about</w:t>
      </w:r>
      <w:r w:rsidRPr="00BA0C04">
        <w:t xml:space="preserve"> the quality and safety of competing generics, and tried to dissuade them from substituting generic versions of Plavix except with </w:t>
      </w:r>
      <w:r w:rsidR="0027743B" w:rsidRPr="00BA0C04">
        <w:t>Sanofi</w:t>
      </w:r>
      <w:r w:rsidR="003A2F9F">
        <w:t>’</w:t>
      </w:r>
      <w:r w:rsidR="0027743B" w:rsidRPr="00BA0C04">
        <w:t xml:space="preserve">s own </w:t>
      </w:r>
      <w:r w:rsidR="0027743B">
        <w:t xml:space="preserve">generic – </w:t>
      </w:r>
      <w:proofErr w:type="spellStart"/>
      <w:r w:rsidRPr="00BA0C04">
        <w:t>Clopidogrel</w:t>
      </w:r>
      <w:proofErr w:type="spellEnd"/>
      <w:r w:rsidRPr="00BA0C04">
        <w:t xml:space="preserve"> Winthrop. The French NCA imposed a fine of EUR</w:t>
      </w:r>
      <w:r w:rsidR="009C5B4F">
        <w:t> </w:t>
      </w:r>
      <w:r w:rsidRPr="00BA0C04">
        <w:t>40.6 million on Sanofi.</w:t>
      </w:r>
      <w:r w:rsidR="009A69C8">
        <w:t xml:space="preserve"> </w:t>
      </w:r>
      <w:r w:rsidR="00174B9B">
        <w:t>The NCA</w:t>
      </w:r>
      <w:r w:rsidR="003A2F9F">
        <w:t>’</w:t>
      </w:r>
      <w:r w:rsidR="00174B9B">
        <w:t>s decision was confirmed by the Paris Court of Appeal</w:t>
      </w:r>
      <w:r w:rsidR="00174B9B" w:rsidRPr="00BA0C04">
        <w:rPr>
          <w:vertAlign w:val="superscript"/>
        </w:rPr>
        <w:footnoteReference w:id="53"/>
      </w:r>
      <w:r w:rsidR="00174B9B">
        <w:t xml:space="preserve"> and the Supreme Court</w:t>
      </w:r>
      <w:r w:rsidR="00174B9B" w:rsidRPr="00BA0C04">
        <w:rPr>
          <w:vertAlign w:val="superscript"/>
        </w:rPr>
        <w:footnoteReference w:id="54"/>
      </w:r>
      <w:r w:rsidR="00174B9B">
        <w:t>.</w:t>
      </w:r>
    </w:p>
    <w:p w14:paraId="5F104962" w14:textId="77777777" w:rsidR="00D37D9A" w:rsidRPr="00BA0C04" w:rsidRDefault="00D37D9A" w:rsidP="00D37D9A">
      <w:r w:rsidRPr="00BA0C04">
        <w:t xml:space="preserve">Much like pay-for-delay agreements, disparagement practices are </w:t>
      </w:r>
      <w:r w:rsidR="0027743B">
        <w:t>often</w:t>
      </w:r>
      <w:r w:rsidR="0027743B" w:rsidRPr="00BA0C04">
        <w:t xml:space="preserve"> </w:t>
      </w:r>
      <w:r w:rsidRPr="00BA0C04">
        <w:t>only a part of a broader strategy aimed at hindering generic competition. In December 2013 the French NCA fined the company Schering</w:t>
      </w:r>
      <w:r w:rsidR="00FC49AE">
        <w:t>-</w:t>
      </w:r>
      <w:r w:rsidRPr="00BA0C04">
        <w:t>Plough EUR</w:t>
      </w:r>
      <w:r w:rsidR="009C5B4F">
        <w:t> </w:t>
      </w:r>
      <w:r w:rsidRPr="00BA0C04">
        <w:t>15.3 million for having abusively hindered the entry of generic versions of buprenorphine (</w:t>
      </w:r>
      <w:r w:rsidR="009C5B4F">
        <w:t xml:space="preserve">an </w:t>
      </w:r>
      <w:r w:rsidRPr="00BA0C04">
        <w:t xml:space="preserve">opioid used for </w:t>
      </w:r>
      <w:r w:rsidR="009C5B4F">
        <w:t>treating</w:t>
      </w:r>
      <w:r w:rsidR="009C5B4F" w:rsidRPr="00BA0C04">
        <w:t xml:space="preserve"> </w:t>
      </w:r>
      <w:r w:rsidRPr="00BA0C04">
        <w:t>addiction and sold by Schering</w:t>
      </w:r>
      <w:r w:rsidR="00FC49AE">
        <w:t>-</w:t>
      </w:r>
      <w:r w:rsidRPr="00BA0C04">
        <w:t xml:space="preserve">Plough as </w:t>
      </w:r>
      <w:proofErr w:type="spellStart"/>
      <w:r w:rsidRPr="00BA0C04">
        <w:t>Subutex</w:t>
      </w:r>
      <w:proofErr w:type="spellEnd"/>
      <w:r w:rsidRPr="00BA0C04">
        <w:t>)</w:t>
      </w:r>
      <w:r w:rsidR="005D220E" w:rsidRPr="00BA0C04">
        <w:rPr>
          <w:vertAlign w:val="superscript"/>
        </w:rPr>
        <w:footnoteReference w:id="55"/>
      </w:r>
      <w:r w:rsidR="009C5B4F">
        <w:t>. This</w:t>
      </w:r>
      <w:r w:rsidR="0027743B">
        <w:t xml:space="preserve"> consisted of</w:t>
      </w:r>
      <w:r w:rsidRPr="00BA0C04">
        <w:t xml:space="preserve"> (</w:t>
      </w:r>
      <w:proofErr w:type="spellStart"/>
      <w:r w:rsidRPr="00BA0C04">
        <w:t>i</w:t>
      </w:r>
      <w:proofErr w:type="spellEnd"/>
      <w:r w:rsidRPr="00BA0C04">
        <w:t>) awarding dispensing chemists commercial advantages (particularly discounts) inducing brand loyalty</w:t>
      </w:r>
      <w:r w:rsidR="0027743B">
        <w:t>,</w:t>
      </w:r>
      <w:r w:rsidRPr="00BA0C04">
        <w:t xml:space="preserve"> and (ii) disparaging the generic competitors. </w:t>
      </w:r>
      <w:r w:rsidR="00112C09">
        <w:t>For example, Schering-Plough organised seminars and telephone meetings</w:t>
      </w:r>
      <w:r w:rsidR="00FB7F14">
        <w:t xml:space="preserve"> and</w:t>
      </w:r>
      <w:r w:rsidR="00112C09">
        <w:t xml:space="preserve"> </w:t>
      </w:r>
      <w:r w:rsidR="00FB7F14">
        <w:t xml:space="preserve">briefed its sales teams and pharmaceutical representatives </w:t>
      </w:r>
      <w:r w:rsidR="00112C09">
        <w:t>so that the</w:t>
      </w:r>
      <w:r w:rsidR="00FB7F14">
        <w:t>y</w:t>
      </w:r>
      <w:r w:rsidR="00112C09">
        <w:t xml:space="preserve"> could </w:t>
      </w:r>
      <w:r w:rsidR="00FB7F14">
        <w:t>spread</w:t>
      </w:r>
      <w:r w:rsidR="00112C09">
        <w:t xml:space="preserve"> alarmist </w:t>
      </w:r>
      <w:r w:rsidR="009C5B4F">
        <w:t xml:space="preserve">messages </w:t>
      </w:r>
      <w:r w:rsidR="00112C09">
        <w:t>among doctors and pharmacists on the risks of prescribing or issuing Arrow</w:t>
      </w:r>
      <w:r w:rsidR="009C5B4F">
        <w:t xml:space="preserve"> </w:t>
      </w:r>
      <w:proofErr w:type="spellStart"/>
      <w:r w:rsidR="009C5B4F">
        <w:t>Generique</w:t>
      </w:r>
      <w:r w:rsidR="003A2F9F">
        <w:t>’</w:t>
      </w:r>
      <w:r w:rsidR="00112C09">
        <w:t>s</w:t>
      </w:r>
      <w:proofErr w:type="spellEnd"/>
      <w:r w:rsidR="00112C09">
        <w:t xml:space="preserve"> generic product</w:t>
      </w:r>
      <w:r w:rsidR="009C5B4F">
        <w:t xml:space="preserve">. This was despite </w:t>
      </w:r>
      <w:r w:rsidR="00112C09">
        <w:t>Schering-Plough not hav</w:t>
      </w:r>
      <w:r w:rsidR="009C5B4F">
        <w:t>ing</w:t>
      </w:r>
      <w:r w:rsidR="00112C09">
        <w:t xml:space="preserve"> any specific medical studies at its disposal which could have justified its arguments. </w:t>
      </w:r>
      <w:r w:rsidRPr="00BA0C04">
        <w:t>The NCA also imposed a fine on Schering-Plough</w:t>
      </w:r>
      <w:r w:rsidR="003A2F9F">
        <w:t>’</w:t>
      </w:r>
      <w:r w:rsidR="009A69C8">
        <w:t>s</w:t>
      </w:r>
      <w:r w:rsidRPr="00BA0C04">
        <w:t xml:space="preserve"> parent company, Merck &amp; Co (EUR</w:t>
      </w:r>
      <w:r w:rsidR="00A762D5">
        <w:t> </w:t>
      </w:r>
      <w:r w:rsidRPr="00BA0C04">
        <w:t>414</w:t>
      </w:r>
      <w:r w:rsidR="002165D9">
        <w:t>,</w:t>
      </w:r>
      <w:r w:rsidRPr="00BA0C04">
        <w:t>000)</w:t>
      </w:r>
      <w:r w:rsidR="00FF236D">
        <w:t>,</w:t>
      </w:r>
      <w:r w:rsidRPr="00BA0C04">
        <w:t xml:space="preserve"> for entering into an agreement aimed at implementing the </w:t>
      </w:r>
      <w:r w:rsidR="00A762D5">
        <w:t>abusive</w:t>
      </w:r>
      <w:r w:rsidR="00A762D5" w:rsidRPr="00BA0C04">
        <w:t xml:space="preserve"> </w:t>
      </w:r>
      <w:r w:rsidRPr="00BA0C04">
        <w:t>strategy with its supplier Reckitt Benckiser</w:t>
      </w:r>
      <w:r w:rsidR="009A69C8">
        <w:t xml:space="preserve">, which in turn was fined </w:t>
      </w:r>
      <w:r w:rsidRPr="00BA0C04">
        <w:t>EUR 318</w:t>
      </w:r>
      <w:r w:rsidR="002165D9">
        <w:t>,</w:t>
      </w:r>
      <w:r w:rsidRPr="00BA0C04">
        <w:t>000).</w:t>
      </w:r>
      <w:r w:rsidR="005D220E">
        <w:t xml:space="preserve"> The French NCA</w:t>
      </w:r>
      <w:r w:rsidR="003A2F9F">
        <w:t>’</w:t>
      </w:r>
      <w:r w:rsidR="005D220E">
        <w:t>s decision was confirmed by the Paris Court of Appeal</w:t>
      </w:r>
      <w:r w:rsidR="005D220E" w:rsidRPr="00BA0C04">
        <w:rPr>
          <w:vertAlign w:val="superscript"/>
        </w:rPr>
        <w:footnoteReference w:id="56"/>
      </w:r>
      <w:r w:rsidR="005D220E">
        <w:t xml:space="preserve"> and the Supreme Court</w:t>
      </w:r>
      <w:r w:rsidR="005D220E" w:rsidRPr="00BA0C04">
        <w:rPr>
          <w:vertAlign w:val="superscript"/>
        </w:rPr>
        <w:footnoteReference w:id="57"/>
      </w:r>
      <w:r w:rsidR="005D220E">
        <w:t>.</w:t>
      </w:r>
    </w:p>
    <w:p w14:paraId="0EDC1D48" w14:textId="77777777" w:rsidR="00D37D9A" w:rsidRDefault="00D37D9A" w:rsidP="00A739AC">
      <w:pPr>
        <w:spacing w:after="360"/>
      </w:pPr>
      <w:r w:rsidRPr="00BA0C04">
        <w:t xml:space="preserve">Another example of enforcement against disparagement practices is the </w:t>
      </w:r>
      <w:proofErr w:type="spellStart"/>
      <w:r w:rsidRPr="00D54929">
        <w:rPr>
          <w:i/>
        </w:rPr>
        <w:t>Durogesic</w:t>
      </w:r>
      <w:proofErr w:type="spellEnd"/>
      <w:r w:rsidRPr="00BA0C04">
        <w:t xml:space="preserve"> case</w:t>
      </w:r>
      <w:r w:rsidR="009A69C8">
        <w:t xml:space="preserve"> </w:t>
      </w:r>
      <w:r w:rsidR="00A762D5">
        <w:t xml:space="preserve">which was </w:t>
      </w:r>
      <w:r w:rsidR="00E72576">
        <w:t xml:space="preserve">also </w:t>
      </w:r>
      <w:r w:rsidR="009A69C8">
        <w:t>decided</w:t>
      </w:r>
      <w:r w:rsidR="00A762D5">
        <w:t xml:space="preserve"> upon</w:t>
      </w:r>
      <w:r w:rsidR="009A69C8">
        <w:t xml:space="preserve"> by the French NCA</w:t>
      </w:r>
      <w:r w:rsidRPr="00BA0C04">
        <w:t>.</w:t>
      </w:r>
      <w:r w:rsidRPr="00BA0C04">
        <w:rPr>
          <w:rStyle w:val="FootnoteReference"/>
        </w:rPr>
        <w:footnoteReference w:id="58"/>
      </w:r>
    </w:p>
    <w:p w14:paraId="2D5BFD1E" w14:textId="77777777" w:rsidR="00F10EA8" w:rsidRDefault="00F10EA8" w:rsidP="00F10EA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rPr>
      </w:pPr>
      <w:r w:rsidRPr="006D6559">
        <w:rPr>
          <w:rFonts w:eastAsiaTheme="minorHAnsi"/>
          <w:b/>
          <w:sz w:val="22"/>
          <w:szCs w:val="22"/>
        </w:rPr>
        <w:t xml:space="preserve">Box </w:t>
      </w:r>
      <w:r w:rsidRPr="006D6559">
        <w:rPr>
          <w:rFonts w:eastAsiaTheme="minorHAnsi"/>
          <w:b/>
          <w:sz w:val="22"/>
          <w:szCs w:val="22"/>
        </w:rPr>
        <w:fldChar w:fldCharType="begin"/>
      </w:r>
      <w:r w:rsidRPr="006D6559">
        <w:rPr>
          <w:rFonts w:eastAsiaTheme="minorHAnsi"/>
          <w:b/>
          <w:sz w:val="22"/>
          <w:szCs w:val="22"/>
        </w:rPr>
        <w:instrText xml:space="preserve"> SEQ Box \* ARABIC </w:instrText>
      </w:r>
      <w:r w:rsidRPr="006D6559">
        <w:rPr>
          <w:rFonts w:eastAsiaTheme="minorHAnsi"/>
          <w:b/>
          <w:sz w:val="22"/>
          <w:szCs w:val="22"/>
        </w:rPr>
        <w:fldChar w:fldCharType="separate"/>
      </w:r>
      <w:r w:rsidR="00315CCA">
        <w:rPr>
          <w:rFonts w:eastAsiaTheme="minorHAnsi"/>
          <w:b/>
          <w:noProof/>
          <w:sz w:val="22"/>
          <w:szCs w:val="22"/>
        </w:rPr>
        <w:t>8</w:t>
      </w:r>
      <w:r w:rsidRPr="006D6559">
        <w:rPr>
          <w:rFonts w:eastAsiaTheme="minorHAnsi"/>
          <w:b/>
          <w:sz w:val="22"/>
          <w:szCs w:val="22"/>
        </w:rPr>
        <w:fldChar w:fldCharType="end"/>
      </w:r>
      <w:r w:rsidRPr="006D6559">
        <w:rPr>
          <w:rFonts w:eastAsiaTheme="minorHAnsi"/>
          <w:b/>
          <w:sz w:val="22"/>
          <w:szCs w:val="22"/>
        </w:rPr>
        <w:t xml:space="preserve">: </w:t>
      </w:r>
      <w:r w:rsidR="00447C34" w:rsidRPr="00447C34">
        <w:rPr>
          <w:b/>
          <w:sz w:val="22"/>
        </w:rPr>
        <w:t xml:space="preserve">The French </w:t>
      </w:r>
      <w:proofErr w:type="spellStart"/>
      <w:r w:rsidR="00447C34" w:rsidRPr="00447C34">
        <w:rPr>
          <w:b/>
          <w:i/>
          <w:sz w:val="22"/>
        </w:rPr>
        <w:t>Durogesic</w:t>
      </w:r>
      <w:proofErr w:type="spellEnd"/>
      <w:r w:rsidR="00447C34" w:rsidRPr="00447C34">
        <w:rPr>
          <w:b/>
          <w:sz w:val="22"/>
        </w:rPr>
        <w:t xml:space="preserve"> Case</w:t>
      </w:r>
    </w:p>
    <w:p w14:paraId="3D0A36F3" w14:textId="77777777" w:rsidR="00447C34" w:rsidRPr="00447C34" w:rsidRDefault="00447C34" w:rsidP="00447C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447C34">
        <w:rPr>
          <w:sz w:val="22"/>
        </w:rPr>
        <w:t xml:space="preserve">Following a complaint by the company </w:t>
      </w:r>
      <w:proofErr w:type="spellStart"/>
      <w:r w:rsidRPr="00447C34">
        <w:rPr>
          <w:sz w:val="22"/>
        </w:rPr>
        <w:t>Ratiopharm</w:t>
      </w:r>
      <w:proofErr w:type="spellEnd"/>
      <w:r w:rsidRPr="00447C34">
        <w:rPr>
          <w:sz w:val="22"/>
        </w:rPr>
        <w:t xml:space="preserve"> France (</w:t>
      </w:r>
      <w:proofErr w:type="spellStart"/>
      <w:r w:rsidRPr="00447C34">
        <w:rPr>
          <w:sz w:val="22"/>
        </w:rPr>
        <w:t>Teva</w:t>
      </w:r>
      <w:proofErr w:type="spellEnd"/>
      <w:r w:rsidRPr="00447C34">
        <w:rPr>
          <w:sz w:val="22"/>
        </w:rPr>
        <w:t xml:space="preserve"> Santé), the French NCA</w:t>
      </w:r>
      <w:r w:rsidRPr="00447C34" w:rsidDel="009A69C8">
        <w:rPr>
          <w:sz w:val="22"/>
        </w:rPr>
        <w:t xml:space="preserve"> </w:t>
      </w:r>
      <w:r w:rsidRPr="00447C34">
        <w:rPr>
          <w:sz w:val="22"/>
        </w:rPr>
        <w:t>adopted a decision imposing a fine of EUR</w:t>
      </w:r>
      <w:r w:rsidR="00A762D5">
        <w:rPr>
          <w:sz w:val="22"/>
        </w:rPr>
        <w:t> </w:t>
      </w:r>
      <w:r w:rsidRPr="00447C34">
        <w:rPr>
          <w:sz w:val="22"/>
        </w:rPr>
        <w:t>25 million on Janssen-</w:t>
      </w:r>
      <w:proofErr w:type="spellStart"/>
      <w:r w:rsidRPr="00447C34">
        <w:rPr>
          <w:sz w:val="22"/>
        </w:rPr>
        <w:t>Cilag</w:t>
      </w:r>
      <w:proofErr w:type="spellEnd"/>
      <w:r w:rsidRPr="00447C34">
        <w:rPr>
          <w:sz w:val="22"/>
        </w:rPr>
        <w:t xml:space="preserve"> and its parent company Johnson &amp; Johnson for delay</w:t>
      </w:r>
      <w:r w:rsidR="00A762D5">
        <w:rPr>
          <w:sz w:val="22"/>
        </w:rPr>
        <w:t>ing</w:t>
      </w:r>
      <w:r w:rsidRPr="00447C34">
        <w:rPr>
          <w:sz w:val="22"/>
        </w:rPr>
        <w:t xml:space="preserve"> the arrival to the market of a generic version of </w:t>
      </w:r>
      <w:proofErr w:type="spellStart"/>
      <w:r w:rsidRPr="00447C34">
        <w:rPr>
          <w:sz w:val="22"/>
        </w:rPr>
        <w:t>Durogesic</w:t>
      </w:r>
      <w:proofErr w:type="spellEnd"/>
      <w:r w:rsidRPr="00447C34">
        <w:rPr>
          <w:sz w:val="22"/>
        </w:rPr>
        <w:t xml:space="preserve"> and then blocking the market growth of this generic medicinal product. </w:t>
      </w:r>
      <w:proofErr w:type="spellStart"/>
      <w:r w:rsidRPr="00447C34">
        <w:rPr>
          <w:sz w:val="22"/>
        </w:rPr>
        <w:t>Durogesic</w:t>
      </w:r>
      <w:proofErr w:type="spellEnd"/>
      <w:r w:rsidRPr="00447C34">
        <w:rPr>
          <w:sz w:val="22"/>
        </w:rPr>
        <w:t xml:space="preserve"> is a powerful opioid analgesic, with the active ingredient fentanyl</w:t>
      </w:r>
      <w:r w:rsidRPr="00447C34">
        <w:rPr>
          <w:sz w:val="22"/>
          <w:vertAlign w:val="superscript"/>
        </w:rPr>
        <w:footnoteReference w:id="59"/>
      </w:r>
      <w:r w:rsidRPr="00447C34">
        <w:rPr>
          <w:sz w:val="22"/>
        </w:rPr>
        <w:t xml:space="preserve">. </w:t>
      </w:r>
      <w:r w:rsidR="00A762D5" w:rsidRPr="007E0A86">
        <w:rPr>
          <w:sz w:val="22"/>
        </w:rPr>
        <w:t>Janssen-</w:t>
      </w:r>
      <w:proofErr w:type="spellStart"/>
      <w:r w:rsidR="00A762D5" w:rsidRPr="007E0A86">
        <w:rPr>
          <w:sz w:val="22"/>
        </w:rPr>
        <w:t>Cilag</w:t>
      </w:r>
      <w:proofErr w:type="spellEnd"/>
      <w:r w:rsidR="00A762D5" w:rsidRPr="007E0A86">
        <w:rPr>
          <w:sz w:val="22"/>
        </w:rPr>
        <w:t xml:space="preserve"> w</w:t>
      </w:r>
      <w:r w:rsidR="00A762D5">
        <w:rPr>
          <w:sz w:val="22"/>
        </w:rPr>
        <w:t>as</w:t>
      </w:r>
      <w:r w:rsidR="00A762D5" w:rsidRPr="007E0A86">
        <w:rPr>
          <w:sz w:val="22"/>
        </w:rPr>
        <w:t xml:space="preserve"> </w:t>
      </w:r>
      <w:r w:rsidR="00A762D5">
        <w:rPr>
          <w:sz w:val="22"/>
        </w:rPr>
        <w:t xml:space="preserve">deemed to have been involved in two </w:t>
      </w:r>
      <w:r w:rsidR="00A762D5" w:rsidRPr="007E0A86">
        <w:rPr>
          <w:sz w:val="22"/>
        </w:rPr>
        <w:t>anti-competitive</w:t>
      </w:r>
      <w:r w:rsidR="00A762D5">
        <w:rPr>
          <w:sz w:val="22"/>
        </w:rPr>
        <w:t xml:space="preserve"> practices</w:t>
      </w:r>
      <w:r w:rsidRPr="00447C34">
        <w:rPr>
          <w:sz w:val="22"/>
        </w:rPr>
        <w:t>:</w:t>
      </w:r>
    </w:p>
    <w:p w14:paraId="4BEAD3F4" w14:textId="77777777" w:rsidR="00447C34" w:rsidRPr="00447C34" w:rsidRDefault="00A762D5" w:rsidP="00447C34">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Pr>
          <w:sz w:val="22"/>
        </w:rPr>
        <w:lastRenderedPageBreak/>
        <w:t>R</w:t>
      </w:r>
      <w:r w:rsidR="00447C34" w:rsidRPr="00447C34">
        <w:rPr>
          <w:sz w:val="22"/>
        </w:rPr>
        <w:t xml:space="preserve">epeated unjustified approaches to the French agency for medical safety of health products, </w:t>
      </w:r>
      <w:r w:rsidRPr="007E0A86">
        <w:rPr>
          <w:sz w:val="22"/>
        </w:rPr>
        <w:t>aim</w:t>
      </w:r>
      <w:r>
        <w:rPr>
          <w:sz w:val="22"/>
        </w:rPr>
        <w:t>ing</w:t>
      </w:r>
      <w:r w:rsidRPr="007E0A86">
        <w:rPr>
          <w:sz w:val="22"/>
        </w:rPr>
        <w:t xml:space="preserve"> </w:t>
      </w:r>
      <w:r>
        <w:rPr>
          <w:sz w:val="22"/>
        </w:rPr>
        <w:t>to</w:t>
      </w:r>
      <w:r w:rsidRPr="007E0A86">
        <w:rPr>
          <w:sz w:val="22"/>
        </w:rPr>
        <w:t xml:space="preserve"> convinc</w:t>
      </w:r>
      <w:r>
        <w:rPr>
          <w:sz w:val="22"/>
        </w:rPr>
        <w:t>e</w:t>
      </w:r>
      <w:r w:rsidRPr="007E0A86">
        <w:rPr>
          <w:sz w:val="22"/>
        </w:rPr>
        <w:t xml:space="preserve"> </w:t>
      </w:r>
      <w:r w:rsidR="00447C34" w:rsidRPr="00447C34">
        <w:rPr>
          <w:sz w:val="22"/>
        </w:rPr>
        <w:t xml:space="preserve">the authority to refuse to grant, at national level, generic status to competing medicinal products, </w:t>
      </w:r>
      <w:r>
        <w:rPr>
          <w:sz w:val="22"/>
        </w:rPr>
        <w:t>even if</w:t>
      </w:r>
      <w:r w:rsidRPr="00447C34">
        <w:rPr>
          <w:sz w:val="22"/>
        </w:rPr>
        <w:t xml:space="preserve"> </w:t>
      </w:r>
      <w:r w:rsidR="00447C34" w:rsidRPr="00447C34">
        <w:rPr>
          <w:sz w:val="22"/>
        </w:rPr>
        <w:t xml:space="preserve">this status </w:t>
      </w:r>
      <w:r>
        <w:rPr>
          <w:sz w:val="22"/>
        </w:rPr>
        <w:t>was</w:t>
      </w:r>
      <w:r w:rsidRPr="00447C34">
        <w:rPr>
          <w:sz w:val="22"/>
        </w:rPr>
        <w:t xml:space="preserve"> </w:t>
      </w:r>
      <w:r w:rsidR="00447C34" w:rsidRPr="00447C34">
        <w:rPr>
          <w:sz w:val="22"/>
        </w:rPr>
        <w:t xml:space="preserve">already obtained at EU level, and </w:t>
      </w:r>
    </w:p>
    <w:p w14:paraId="0AD22304" w14:textId="77777777" w:rsidR="00447C34" w:rsidRDefault="00A762D5" w:rsidP="00447C34">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Pr>
          <w:sz w:val="22"/>
        </w:rPr>
        <w:t>A</w:t>
      </w:r>
      <w:r w:rsidRPr="00447C34">
        <w:rPr>
          <w:sz w:val="22"/>
        </w:rPr>
        <w:t xml:space="preserve"> </w:t>
      </w:r>
      <w:r w:rsidR="00447C34" w:rsidRPr="00447C34">
        <w:rPr>
          <w:sz w:val="22"/>
        </w:rPr>
        <w:t xml:space="preserve">major campaign disparaging the generic versions of </w:t>
      </w:r>
      <w:proofErr w:type="spellStart"/>
      <w:r w:rsidR="00447C34" w:rsidRPr="00447C34">
        <w:rPr>
          <w:sz w:val="22"/>
        </w:rPr>
        <w:t>Durogesic</w:t>
      </w:r>
      <w:proofErr w:type="spellEnd"/>
      <w:r w:rsidR="00447C34" w:rsidRPr="00447C34">
        <w:rPr>
          <w:sz w:val="22"/>
        </w:rPr>
        <w:t xml:space="preserve"> among office- and hospital-based healthcare professionals (doctors, pharmacists). Janssen-</w:t>
      </w:r>
      <w:proofErr w:type="spellStart"/>
      <w:r w:rsidR="00447C34" w:rsidRPr="00447C34">
        <w:rPr>
          <w:sz w:val="22"/>
        </w:rPr>
        <w:t>Cilag</w:t>
      </w:r>
      <w:proofErr w:type="spellEnd"/>
      <w:r w:rsidR="00447C34" w:rsidRPr="00447C34">
        <w:rPr>
          <w:sz w:val="22"/>
        </w:rPr>
        <w:t xml:space="preserve"> used misleading language to create doubts concerning the effectiveness and safety of these generic medicinal products. This involved sending out numerous newsletters to medical practitioners, making statements in the press as well as Janssen-</w:t>
      </w:r>
      <w:proofErr w:type="spellStart"/>
      <w:r w:rsidR="00447C34" w:rsidRPr="00447C34">
        <w:rPr>
          <w:sz w:val="22"/>
        </w:rPr>
        <w:t>Cilag</w:t>
      </w:r>
      <w:proofErr w:type="spellEnd"/>
      <w:r w:rsidR="00447C34" w:rsidRPr="00447C34">
        <w:rPr>
          <w:sz w:val="22"/>
        </w:rPr>
        <w:t xml:space="preserve"> training a specialist team of 300 sales representatives called </w:t>
      </w:r>
      <w:r>
        <w:rPr>
          <w:sz w:val="22"/>
        </w:rPr>
        <w:t>‘</w:t>
      </w:r>
      <w:r w:rsidRPr="007E0A86">
        <w:rPr>
          <w:i/>
          <w:sz w:val="22"/>
        </w:rPr>
        <w:t>commandos</w:t>
      </w:r>
      <w:r>
        <w:rPr>
          <w:sz w:val="22"/>
        </w:rPr>
        <w:t>’</w:t>
      </w:r>
      <w:r w:rsidR="00447C34" w:rsidRPr="00447C34">
        <w:rPr>
          <w:sz w:val="22"/>
        </w:rPr>
        <w:t>. They were told to emphasise that generic alternatives have</w:t>
      </w:r>
      <w:r>
        <w:rPr>
          <w:sz w:val="22"/>
        </w:rPr>
        <w:t xml:space="preserve"> neither</w:t>
      </w:r>
      <w:r w:rsidR="00447C34" w:rsidRPr="00447C34">
        <w:rPr>
          <w:sz w:val="22"/>
        </w:rPr>
        <w:t xml:space="preserve"> the same composition, nor the same quantity of the active ingredient fentanyl as its </w:t>
      </w:r>
      <w:proofErr w:type="spellStart"/>
      <w:r w:rsidR="00447C34" w:rsidRPr="00447C34">
        <w:rPr>
          <w:sz w:val="22"/>
        </w:rPr>
        <w:t>Durogesic</w:t>
      </w:r>
      <w:proofErr w:type="spellEnd"/>
      <w:r w:rsidR="00447C34" w:rsidRPr="00447C34">
        <w:rPr>
          <w:sz w:val="22"/>
        </w:rPr>
        <w:t xml:space="preserve"> patch, and could entail risks o</w:t>
      </w:r>
      <w:r w:rsidR="00213D8F">
        <w:rPr>
          <w:sz w:val="22"/>
        </w:rPr>
        <w:t>f</w:t>
      </w:r>
      <w:r w:rsidR="00447C34" w:rsidRPr="00447C34">
        <w:rPr>
          <w:sz w:val="22"/>
        </w:rPr>
        <w:t xml:space="preserve"> adverse effects </w:t>
      </w:r>
      <w:r w:rsidR="00213D8F">
        <w:rPr>
          <w:sz w:val="22"/>
        </w:rPr>
        <w:t xml:space="preserve">or recurrence of pain </w:t>
      </w:r>
      <w:r w:rsidR="00447C34" w:rsidRPr="00447C34">
        <w:rPr>
          <w:sz w:val="22"/>
        </w:rPr>
        <w:t>for certain patients.</w:t>
      </w:r>
    </w:p>
    <w:p w14:paraId="3A960F18" w14:textId="77777777" w:rsidR="00447C34" w:rsidRPr="00447C34" w:rsidRDefault="00447C34" w:rsidP="00447C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447C34">
        <w:rPr>
          <w:sz w:val="22"/>
        </w:rPr>
        <w:t xml:space="preserve">These </w:t>
      </w:r>
      <w:r w:rsidRPr="006A6046">
        <w:rPr>
          <w:sz w:val="22"/>
        </w:rPr>
        <w:t xml:space="preserve">practices delayed the market entry of generic medicines by several months and discredited the generic versions of </w:t>
      </w:r>
      <w:proofErr w:type="spellStart"/>
      <w:r w:rsidRPr="006A6046">
        <w:rPr>
          <w:sz w:val="22"/>
        </w:rPr>
        <w:t>Durogesic</w:t>
      </w:r>
      <w:proofErr w:type="spellEnd"/>
      <w:r w:rsidRPr="006A6046">
        <w:rPr>
          <w:sz w:val="22"/>
        </w:rPr>
        <w:t>. The strategy implemented by Janssen-</w:t>
      </w:r>
      <w:proofErr w:type="spellStart"/>
      <w:r w:rsidRPr="006A6046">
        <w:rPr>
          <w:sz w:val="22"/>
        </w:rPr>
        <w:t>Cilag</w:t>
      </w:r>
      <w:proofErr w:type="spellEnd"/>
      <w:r w:rsidRPr="006A6046">
        <w:rPr>
          <w:sz w:val="22"/>
        </w:rPr>
        <w:t xml:space="preserve"> had large-scale </w:t>
      </w:r>
      <w:r w:rsidR="00503164" w:rsidRPr="006A6046">
        <w:rPr>
          <w:sz w:val="22"/>
        </w:rPr>
        <w:t>effects</w:t>
      </w:r>
      <w:r w:rsidR="00BC7237" w:rsidRPr="006A6046">
        <w:rPr>
          <w:sz w:val="22"/>
        </w:rPr>
        <w:t xml:space="preserve"> </w:t>
      </w:r>
      <w:r w:rsidRPr="006A6046">
        <w:rPr>
          <w:sz w:val="22"/>
        </w:rPr>
        <w:t>targeting</w:t>
      </w:r>
      <w:r w:rsidRPr="00447C34">
        <w:rPr>
          <w:sz w:val="22"/>
        </w:rPr>
        <w:t xml:space="preserve"> all the healthcare professionals likely to prescribe or dispense </w:t>
      </w:r>
      <w:proofErr w:type="spellStart"/>
      <w:r w:rsidRPr="00447C34">
        <w:rPr>
          <w:sz w:val="22"/>
        </w:rPr>
        <w:t>Durogesic</w:t>
      </w:r>
      <w:proofErr w:type="spellEnd"/>
      <w:r w:rsidRPr="00447C34">
        <w:rPr>
          <w:sz w:val="22"/>
        </w:rPr>
        <w:t>. The NCA</w:t>
      </w:r>
      <w:r w:rsidR="003A2F9F">
        <w:rPr>
          <w:sz w:val="22"/>
        </w:rPr>
        <w:t>’</w:t>
      </w:r>
      <w:r w:rsidRPr="00447C34">
        <w:rPr>
          <w:sz w:val="22"/>
        </w:rPr>
        <w:t>s decision is currently under review by the Paris Court of Appeal.</w:t>
      </w:r>
    </w:p>
    <w:p w14:paraId="29CDDFDD" w14:textId="77777777" w:rsidR="00745C95" w:rsidRPr="00BA0C04" w:rsidRDefault="00745C95" w:rsidP="00447C34">
      <w:pPr>
        <w:spacing w:before="240"/>
      </w:pPr>
      <w:r w:rsidRPr="00337071">
        <w:t>Finally</w:t>
      </w:r>
      <w:r>
        <w:t xml:space="preserve">, the demand for generic products can also be unduly restricted </w:t>
      </w:r>
      <w:r w:rsidR="009A69C8">
        <w:t>by other market participants fighting to preserve their particular</w:t>
      </w:r>
      <w:r>
        <w:t xml:space="preserve"> interests.</w:t>
      </w:r>
      <w:r w:rsidDel="00745C95">
        <w:t xml:space="preserve"> </w:t>
      </w:r>
      <w:r w:rsidRPr="00BA0C04">
        <w:t xml:space="preserve">In </w:t>
      </w:r>
      <w:r>
        <w:t>March 2009</w:t>
      </w:r>
      <w:r w:rsidRPr="00BA0C04">
        <w:t xml:space="preserve"> the Spanish NCA intervened against several associations of pharmacists </w:t>
      </w:r>
      <w:r w:rsidR="00A762D5">
        <w:t>over</w:t>
      </w:r>
      <w:r w:rsidR="00A762D5" w:rsidRPr="00BA0C04">
        <w:t xml:space="preserve"> </w:t>
      </w:r>
      <w:r w:rsidRPr="00BA0C04">
        <w:t xml:space="preserve">their recommendations against </w:t>
      </w:r>
      <w:proofErr w:type="spellStart"/>
      <w:r w:rsidRPr="00BA0C04">
        <w:t>Laboratorios</w:t>
      </w:r>
      <w:proofErr w:type="spellEnd"/>
      <w:r w:rsidRPr="00BA0C04">
        <w:t xml:space="preserve"> </w:t>
      </w:r>
      <w:proofErr w:type="spellStart"/>
      <w:r w:rsidRPr="00BA0C04">
        <w:t>Davur</w:t>
      </w:r>
      <w:r w:rsidR="003A2F9F">
        <w:t>’</w:t>
      </w:r>
      <w:r w:rsidRPr="00BA0C04">
        <w:t>s</w:t>
      </w:r>
      <w:proofErr w:type="spellEnd"/>
      <w:r w:rsidRPr="00BA0C04">
        <w:t xml:space="preserve"> generic products</w:t>
      </w:r>
      <w:r w:rsidR="00474CFD" w:rsidRPr="00BA0C04">
        <w:rPr>
          <w:vertAlign w:val="superscript"/>
        </w:rPr>
        <w:footnoteReference w:id="60"/>
      </w:r>
      <w:r w:rsidR="00A762D5">
        <w:t xml:space="preserve">. </w:t>
      </w:r>
      <w:r w:rsidRPr="00BA0C04">
        <w:t xml:space="preserve">Following the introduction and marketing of cheaper generic products by </w:t>
      </w:r>
      <w:proofErr w:type="spellStart"/>
      <w:r w:rsidRPr="00BA0C04">
        <w:t>Laboratorios</w:t>
      </w:r>
      <w:proofErr w:type="spellEnd"/>
      <w:r w:rsidRPr="00BA0C04">
        <w:t xml:space="preserve"> </w:t>
      </w:r>
      <w:proofErr w:type="spellStart"/>
      <w:r w:rsidRPr="00BA0C04">
        <w:t>Davur</w:t>
      </w:r>
      <w:proofErr w:type="spellEnd"/>
      <w:r w:rsidR="009A69C8">
        <w:t>,</w:t>
      </w:r>
      <w:r w:rsidRPr="00BA0C04">
        <w:t xml:space="preserve"> the associations </w:t>
      </w:r>
      <w:r w:rsidR="009A69C8">
        <w:t>instituted</w:t>
      </w:r>
      <w:r w:rsidRPr="00BA0C04" w:rsidDel="009A69C8">
        <w:t xml:space="preserve"> </w:t>
      </w:r>
      <w:r w:rsidRPr="00BA0C04">
        <w:t>a collective boycott of its products by the pharmacists</w:t>
      </w:r>
      <w:r w:rsidR="0038269C">
        <w:t>. One pharmacist</w:t>
      </w:r>
      <w:r w:rsidR="00A5140E">
        <w:t xml:space="preserve"> </w:t>
      </w:r>
      <w:r w:rsidR="0038269C">
        <w:t>even</w:t>
      </w:r>
      <w:r w:rsidR="00A5140E">
        <w:t xml:space="preserve"> openly </w:t>
      </w:r>
      <w:r w:rsidR="0038269C">
        <w:t>explained</w:t>
      </w:r>
      <w:r w:rsidR="00A5140E">
        <w:t xml:space="preserve"> to </w:t>
      </w:r>
      <w:proofErr w:type="spellStart"/>
      <w:r w:rsidR="00A5140E" w:rsidRPr="00BA0C04">
        <w:t>Laboratorios</w:t>
      </w:r>
      <w:proofErr w:type="spellEnd"/>
      <w:r w:rsidR="00A5140E" w:rsidRPr="00BA0C04">
        <w:t xml:space="preserve"> </w:t>
      </w:r>
      <w:proofErr w:type="spellStart"/>
      <w:r w:rsidR="00A5140E" w:rsidRPr="00BA0C04">
        <w:t>Davur</w:t>
      </w:r>
      <w:proofErr w:type="spellEnd"/>
      <w:r w:rsidR="00A5140E">
        <w:t xml:space="preserve"> that </w:t>
      </w:r>
      <w:r w:rsidR="00A762D5">
        <w:t>‘</w:t>
      </w:r>
      <w:r w:rsidR="00A762D5" w:rsidRPr="007E0A86">
        <w:rPr>
          <w:i/>
        </w:rPr>
        <w:t>[</w:t>
      </w:r>
      <w:proofErr w:type="spellStart"/>
      <w:r w:rsidR="00A762D5" w:rsidRPr="007E0A86">
        <w:rPr>
          <w:i/>
        </w:rPr>
        <w:t>Laboratorios</w:t>
      </w:r>
      <w:proofErr w:type="spellEnd"/>
      <w:r w:rsidR="00A762D5" w:rsidRPr="007E0A86">
        <w:rPr>
          <w:i/>
        </w:rPr>
        <w:t xml:space="preserve"> </w:t>
      </w:r>
      <w:proofErr w:type="spellStart"/>
      <w:r w:rsidR="00A762D5" w:rsidRPr="007E0A86">
        <w:rPr>
          <w:i/>
        </w:rPr>
        <w:t>Davur</w:t>
      </w:r>
      <w:r w:rsidR="00A762D5">
        <w:rPr>
          <w:i/>
        </w:rPr>
        <w:t>’</w:t>
      </w:r>
      <w:r w:rsidR="00A762D5" w:rsidRPr="007E0A86">
        <w:rPr>
          <w:i/>
        </w:rPr>
        <w:t>s</w:t>
      </w:r>
      <w:proofErr w:type="spellEnd"/>
      <w:r w:rsidR="00A762D5" w:rsidRPr="007E0A86">
        <w:rPr>
          <w:i/>
        </w:rPr>
        <w:t>] commercial strategy of low prices produces or can produce important economic damages to me, given that, as a pharmacist I work with a percentage of the final sale prices</w:t>
      </w:r>
      <w:r w:rsidR="00A762D5" w:rsidRPr="006A6046">
        <w:t>’</w:t>
      </w:r>
      <w:r w:rsidR="00A762D5" w:rsidRPr="007E0A86">
        <w:rPr>
          <w:i/>
        </w:rPr>
        <w:t xml:space="preserve"> </w:t>
      </w:r>
      <w:r w:rsidR="00A762D5" w:rsidRPr="007E0A86">
        <w:t>and that</w:t>
      </w:r>
      <w:r w:rsidR="00A762D5" w:rsidRPr="007E0A86">
        <w:rPr>
          <w:i/>
        </w:rPr>
        <w:t xml:space="preserve"> </w:t>
      </w:r>
      <w:r w:rsidR="00A762D5" w:rsidRPr="006A6046">
        <w:t>‘</w:t>
      </w:r>
      <w:r w:rsidR="00A762D5" w:rsidRPr="007E0A86">
        <w:rPr>
          <w:i/>
        </w:rPr>
        <w:t xml:space="preserve">in the future no other product of </w:t>
      </w:r>
      <w:proofErr w:type="spellStart"/>
      <w:r w:rsidR="00A762D5" w:rsidRPr="007E0A86">
        <w:rPr>
          <w:i/>
        </w:rPr>
        <w:t>Laboratorios</w:t>
      </w:r>
      <w:proofErr w:type="spellEnd"/>
      <w:r w:rsidR="00A762D5" w:rsidRPr="007E0A86">
        <w:rPr>
          <w:i/>
        </w:rPr>
        <w:t xml:space="preserve"> </w:t>
      </w:r>
      <w:proofErr w:type="spellStart"/>
      <w:r w:rsidR="00A762D5" w:rsidRPr="007E0A86">
        <w:rPr>
          <w:i/>
        </w:rPr>
        <w:t>Davur</w:t>
      </w:r>
      <w:proofErr w:type="spellEnd"/>
      <w:r w:rsidR="00A762D5" w:rsidRPr="007E0A86">
        <w:rPr>
          <w:i/>
        </w:rPr>
        <w:t xml:space="preserve"> will enter in [the pharmacist</w:t>
      </w:r>
      <w:r w:rsidR="00A762D5">
        <w:rPr>
          <w:i/>
        </w:rPr>
        <w:t>’</w:t>
      </w:r>
      <w:r w:rsidR="00A762D5" w:rsidRPr="007E0A86">
        <w:rPr>
          <w:i/>
        </w:rPr>
        <w:t>s] pharmacy</w:t>
      </w:r>
      <w:r w:rsidR="00A762D5">
        <w:t>’</w:t>
      </w:r>
      <w:r w:rsidR="0038269C">
        <w:t xml:space="preserve"> (original in Spanish).</w:t>
      </w:r>
      <w:r w:rsidR="00A5140E" w:rsidRPr="00474CFD">
        <w:rPr>
          <w:i/>
        </w:rPr>
        <w:t xml:space="preserve"> </w:t>
      </w:r>
      <w:r w:rsidR="00474CFD">
        <w:t xml:space="preserve">The decision imposed </w:t>
      </w:r>
      <w:r w:rsidR="00665590">
        <w:t xml:space="preserve">a </w:t>
      </w:r>
      <w:r w:rsidR="001C44DB">
        <w:t xml:space="preserve">total </w:t>
      </w:r>
      <w:r w:rsidR="00665590">
        <w:t xml:space="preserve">of </w:t>
      </w:r>
      <w:r w:rsidR="001C44DB">
        <w:t xml:space="preserve">fines </w:t>
      </w:r>
      <w:r w:rsidR="00665590">
        <w:t xml:space="preserve">amounting to </w:t>
      </w:r>
      <w:r w:rsidR="001C44DB">
        <w:t>EUR</w:t>
      </w:r>
      <w:r w:rsidR="00A762D5">
        <w:t> </w:t>
      </w:r>
      <w:r w:rsidR="001C44DB">
        <w:t xml:space="preserve">1 million </w:t>
      </w:r>
      <w:r w:rsidR="00474CFD">
        <w:t xml:space="preserve">on several of the associations. </w:t>
      </w:r>
      <w:r w:rsidR="001C44DB">
        <w:t xml:space="preserve">The </w:t>
      </w:r>
      <w:r w:rsidR="003E3493">
        <w:t xml:space="preserve">decision was </w:t>
      </w:r>
      <w:r w:rsidR="00767E5E">
        <w:t xml:space="preserve">appealed and </w:t>
      </w:r>
      <w:r w:rsidR="003E3493">
        <w:t xml:space="preserve">upheld </w:t>
      </w:r>
      <w:r w:rsidR="00767E5E">
        <w:t>by the</w:t>
      </w:r>
      <w:r w:rsidR="003E3493">
        <w:t xml:space="preserve"> c</w:t>
      </w:r>
      <w:r w:rsidR="001C44DB">
        <w:t>ourt</w:t>
      </w:r>
      <w:r w:rsidR="003E3493">
        <w:t>s for three of the four associations fined,</w:t>
      </w:r>
      <w:r w:rsidR="00665590">
        <w:t xml:space="preserve"> </w:t>
      </w:r>
      <w:r w:rsidR="00502766">
        <w:t>but the amount of the fines was reduced</w:t>
      </w:r>
      <w:r w:rsidR="001C44DB" w:rsidRPr="00BA0C04">
        <w:rPr>
          <w:vertAlign w:val="superscript"/>
        </w:rPr>
        <w:footnoteReference w:id="61"/>
      </w:r>
      <w:r w:rsidR="001C44DB">
        <w:t>.</w:t>
      </w:r>
    </w:p>
    <w:p w14:paraId="5A11FA73" w14:textId="77777777" w:rsidR="008C2939" w:rsidRPr="008C2939" w:rsidRDefault="00C256BE" w:rsidP="00704BCA">
      <w:pPr>
        <w:pStyle w:val="Heading2"/>
        <w:spacing w:before="240"/>
      </w:pPr>
      <w:bookmarkStart w:id="71" w:name="_Toc526355354"/>
      <w:bookmarkStart w:id="72" w:name="_Toc527650154"/>
      <w:bookmarkStart w:id="73" w:name="_Toc527726303"/>
      <w:bookmarkStart w:id="74" w:name="_Toc528072862"/>
      <w:r w:rsidRPr="005000B4">
        <w:rPr>
          <w:szCs w:val="24"/>
        </w:rPr>
        <w:t>Enforcement against dominant firms charging unfairly high prices</w:t>
      </w:r>
      <w:r w:rsidR="0033266A">
        <w:rPr>
          <w:szCs w:val="24"/>
        </w:rPr>
        <w:t xml:space="preserve"> (excessive prices)</w:t>
      </w:r>
      <w:bookmarkEnd w:id="71"/>
      <w:bookmarkEnd w:id="72"/>
      <w:bookmarkEnd w:id="73"/>
      <w:bookmarkEnd w:id="74"/>
    </w:p>
    <w:p w14:paraId="7EC1ED75" w14:textId="77777777" w:rsidR="00C256BE" w:rsidRPr="00BA0C04" w:rsidRDefault="00C256BE" w:rsidP="00C256BE">
      <w:r w:rsidRPr="00BA0C04">
        <w:t xml:space="preserve">Unfair pricing conduct concerns in essence </w:t>
      </w:r>
      <w:r w:rsidR="00E72576">
        <w:t xml:space="preserve">the abuse of a dominant position </w:t>
      </w:r>
      <w:r w:rsidRPr="00BA0C04">
        <w:t>by imposing</w:t>
      </w:r>
      <w:r w:rsidR="009A69C8">
        <w:t xml:space="preserve"> </w:t>
      </w:r>
      <w:r w:rsidR="00C7335F">
        <w:t>excessive</w:t>
      </w:r>
      <w:r w:rsidRPr="00BA0C04" w:rsidDel="00C7335F">
        <w:t xml:space="preserve"> </w:t>
      </w:r>
      <w:r w:rsidRPr="00BA0C04">
        <w:t>prices on patients and health</w:t>
      </w:r>
      <w:r w:rsidR="008A2667">
        <w:t>care</w:t>
      </w:r>
      <w:r w:rsidRPr="00BA0C04">
        <w:t xml:space="preserve"> systems.</w:t>
      </w:r>
    </w:p>
    <w:p w14:paraId="70BF9FFB" w14:textId="77777777" w:rsidR="008C2939" w:rsidRPr="00D54929" w:rsidRDefault="00C256BE" w:rsidP="00C256BE">
      <w:pPr>
        <w:pStyle w:val="Heading3"/>
      </w:pPr>
      <w:r w:rsidRPr="00D54929">
        <w:t>The prohibition of unfair pricing by dominant firms and its limits</w:t>
      </w:r>
    </w:p>
    <w:p w14:paraId="02695168" w14:textId="77777777" w:rsidR="00D4288C" w:rsidRDefault="00D4288C" w:rsidP="00D4288C">
      <w:r>
        <w:t>E</w:t>
      </w:r>
      <w:r w:rsidRPr="00BA0C04">
        <w:t>xploitative conduct</w:t>
      </w:r>
      <w:r>
        <w:t xml:space="preserve"> </w:t>
      </w:r>
      <w:r w:rsidR="00FA7A87">
        <w:t>by way of</w:t>
      </w:r>
      <w:r>
        <w:t xml:space="preserve"> unfair pricing </w:t>
      </w:r>
      <w:r w:rsidR="00410727">
        <w:t xml:space="preserve">(sometimes referred to as </w:t>
      </w:r>
      <w:r w:rsidR="00FA7A87">
        <w:t>‘</w:t>
      </w:r>
      <w:r w:rsidR="00FA7A87" w:rsidRPr="007E0A86">
        <w:t>excessive pricing</w:t>
      </w:r>
      <w:r w:rsidR="00FA7A87">
        <w:t>’</w:t>
      </w:r>
      <w:r w:rsidR="00410727">
        <w:t xml:space="preserve">) </w:t>
      </w:r>
      <w:r>
        <w:t>is prohibited under EU competition rules</w:t>
      </w:r>
      <w:r w:rsidR="00410727">
        <w:t xml:space="preserve"> (Article</w:t>
      </w:r>
      <w:r w:rsidR="00FA7A87">
        <w:t> </w:t>
      </w:r>
      <w:r w:rsidR="00410727">
        <w:t>102(a) TFEU)</w:t>
      </w:r>
      <w:r w:rsidRPr="00BA0C04">
        <w:t xml:space="preserve">. </w:t>
      </w:r>
      <w:r w:rsidR="00EA3C6F">
        <w:t>T</w:t>
      </w:r>
      <w:r w:rsidRPr="00BA0C04">
        <w:t xml:space="preserve">he Court of Justice </w:t>
      </w:r>
      <w:r>
        <w:t>has laid out a set of conditions under which a dominant company</w:t>
      </w:r>
      <w:r w:rsidR="003A2F9F">
        <w:t>’</w:t>
      </w:r>
      <w:r>
        <w:t xml:space="preserve"> prices can be found as unfair, and thus in breach of Article</w:t>
      </w:r>
      <w:r w:rsidR="00025E12">
        <w:t> </w:t>
      </w:r>
      <w:r>
        <w:t>102 TFEU which prohibits abuses of a dominant position</w:t>
      </w:r>
      <w:r w:rsidRPr="00BA0C04">
        <w:rPr>
          <w:rStyle w:val="FootnoteReference"/>
        </w:rPr>
        <w:footnoteReference w:id="62"/>
      </w:r>
      <w:r w:rsidR="00025E12">
        <w:t>.</w:t>
      </w:r>
    </w:p>
    <w:p w14:paraId="1D64A194" w14:textId="77777777" w:rsidR="00D4288C" w:rsidRPr="00BA0C04" w:rsidRDefault="00D4288C" w:rsidP="00D4288C">
      <w:r>
        <w:lastRenderedPageBreak/>
        <w:t xml:space="preserve">In investigating potentially unfair prices, competition authorities carefully balance the need to reward </w:t>
      </w:r>
      <w:r w:rsidR="00276943">
        <w:t xml:space="preserve">dynamic </w:t>
      </w:r>
      <w:r>
        <w:t xml:space="preserve">efficiency and innovation against the harm such prices inflict on consumers and society. Moreover, they consider </w:t>
      </w:r>
      <w:r w:rsidR="001B154B">
        <w:t xml:space="preserve">whether </w:t>
      </w:r>
      <w:r>
        <w:t xml:space="preserve">prices </w:t>
      </w:r>
      <w:r w:rsidR="001B154B" w:rsidRPr="00954952">
        <w:t xml:space="preserve">and profits may result </w:t>
      </w:r>
      <w:r w:rsidR="00025E12">
        <w:t>from</w:t>
      </w:r>
      <w:r w:rsidR="00025E12" w:rsidRPr="00954952">
        <w:t xml:space="preserve"> </w:t>
      </w:r>
      <w:r w:rsidR="001B154B" w:rsidRPr="00954952">
        <w:t>excellence, risk taking and innovation</w:t>
      </w:r>
      <w:r w:rsidR="001B154B">
        <w:t xml:space="preserve"> </w:t>
      </w:r>
      <w:r w:rsidR="00B60C4F">
        <w:t xml:space="preserve">and whether prices </w:t>
      </w:r>
      <w:r>
        <w:t>can be kept in</w:t>
      </w:r>
      <w:r w:rsidR="00410727">
        <w:t xml:space="preserve"> </w:t>
      </w:r>
      <w:r>
        <w:t>check by market forces, namely the threat of new entry or expansion attracted by high prices.</w:t>
      </w:r>
    </w:p>
    <w:p w14:paraId="38977758" w14:textId="77777777" w:rsidR="00D4288C" w:rsidRPr="00BA0C04" w:rsidRDefault="00665590" w:rsidP="00D4288C">
      <w:r>
        <w:t xml:space="preserve">That </w:t>
      </w:r>
      <w:r w:rsidR="00D4288C">
        <w:t>said</w:t>
      </w:r>
      <w:proofErr w:type="gramStart"/>
      <w:r w:rsidR="00D4288C">
        <w:t>,</w:t>
      </w:r>
      <w:proofErr w:type="gramEnd"/>
      <w:r w:rsidR="00D4288C">
        <w:t xml:space="preserve"> </w:t>
      </w:r>
      <w:r w:rsidR="00EA3C6F">
        <w:t xml:space="preserve">competition authorities </w:t>
      </w:r>
      <w:r w:rsidR="00410727">
        <w:t xml:space="preserve">have not hesitated to </w:t>
      </w:r>
      <w:r w:rsidR="00EA3C6F">
        <w:t xml:space="preserve">intervene where necessary to ensure effective competition. </w:t>
      </w:r>
      <w:r w:rsidR="00274142" w:rsidRPr="007E0A86">
        <w:t>Recent investigations in the EU show that</w:t>
      </w:r>
      <w:r w:rsidR="00274142">
        <w:t xml:space="preserve"> </w:t>
      </w:r>
      <w:r w:rsidR="00274142" w:rsidRPr="007E0A86">
        <w:t>a heightened degree of vigilance under competition law</w:t>
      </w:r>
      <w:r w:rsidR="00274142">
        <w:t xml:space="preserve"> is merited regarding</w:t>
      </w:r>
      <w:r w:rsidR="00274142" w:rsidRPr="007E0A86">
        <w:t xml:space="preserve"> pricing practices in the pharmaceutical sector</w:t>
      </w:r>
      <w:r w:rsidR="00D4288C">
        <w:t>.</w:t>
      </w:r>
    </w:p>
    <w:p w14:paraId="25CA4DE0" w14:textId="77777777" w:rsidR="008C2939" w:rsidRPr="00D54929" w:rsidRDefault="008C2939" w:rsidP="00FD51F8">
      <w:pPr>
        <w:pStyle w:val="Heading3"/>
      </w:pPr>
      <w:r w:rsidRPr="00D54929">
        <w:t xml:space="preserve">Examples of cases concerning </w:t>
      </w:r>
      <w:r w:rsidR="00D4288C">
        <w:t xml:space="preserve">unfair </w:t>
      </w:r>
      <w:r w:rsidRPr="00D54929">
        <w:t>prices</w:t>
      </w:r>
    </w:p>
    <w:p w14:paraId="5D1A5B39" w14:textId="77777777" w:rsidR="00F13BEC" w:rsidRDefault="00E86F9E" w:rsidP="00447C34">
      <w:r>
        <w:t>European</w:t>
      </w:r>
      <w:r w:rsidRPr="00BA0C04">
        <w:t xml:space="preserve"> </w:t>
      </w:r>
      <w:r w:rsidR="00F13BEC" w:rsidRPr="00BA0C04">
        <w:t xml:space="preserve">competition authorities have </w:t>
      </w:r>
      <w:r w:rsidR="00F13BEC">
        <w:t xml:space="preserve">been </w:t>
      </w:r>
      <w:r w:rsidR="00F13BEC" w:rsidRPr="00BA0C04">
        <w:t>pursu</w:t>
      </w:r>
      <w:r w:rsidR="00F13BEC">
        <w:t>ing</w:t>
      </w:r>
      <w:r w:rsidR="00F13BEC" w:rsidRPr="00BA0C04">
        <w:t xml:space="preserve"> </w:t>
      </w:r>
      <w:r w:rsidR="00F13BEC">
        <w:t xml:space="preserve">a number of </w:t>
      </w:r>
      <w:r w:rsidR="00F13BEC" w:rsidRPr="00BA0C04">
        <w:t xml:space="preserve">unfair pricing cases in </w:t>
      </w:r>
      <w:r w:rsidR="00F13BEC">
        <w:t xml:space="preserve">the </w:t>
      </w:r>
      <w:r w:rsidR="00F13BEC" w:rsidRPr="00BA0C04">
        <w:t>pharma</w:t>
      </w:r>
      <w:r w:rsidR="00EA75F9">
        <w:t>ceutical</w:t>
      </w:r>
      <w:r w:rsidR="00F13BEC" w:rsidRPr="00BA0C04">
        <w:t xml:space="preserve"> industry </w:t>
      </w:r>
      <w:r w:rsidR="00274142">
        <w:t>concerning</w:t>
      </w:r>
      <w:r w:rsidR="00F13BEC" w:rsidRPr="00BA0C04">
        <w:t xml:space="preserve"> off-patent medicines.</w:t>
      </w:r>
    </w:p>
    <w:p w14:paraId="572A732C" w14:textId="77777777" w:rsidR="00447C34" w:rsidRDefault="00447C34" w:rsidP="00447C34">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rPr>
      </w:pPr>
      <w:r w:rsidRPr="006D6559">
        <w:rPr>
          <w:rFonts w:eastAsiaTheme="minorHAnsi"/>
          <w:b/>
          <w:sz w:val="22"/>
          <w:szCs w:val="22"/>
        </w:rPr>
        <w:t xml:space="preserve">Box </w:t>
      </w:r>
      <w:r w:rsidRPr="006D6559">
        <w:rPr>
          <w:rFonts w:eastAsiaTheme="minorHAnsi"/>
          <w:b/>
          <w:sz w:val="22"/>
          <w:szCs w:val="22"/>
        </w:rPr>
        <w:fldChar w:fldCharType="begin"/>
      </w:r>
      <w:r w:rsidRPr="006D6559">
        <w:rPr>
          <w:rFonts w:eastAsiaTheme="minorHAnsi"/>
          <w:b/>
          <w:sz w:val="22"/>
          <w:szCs w:val="22"/>
        </w:rPr>
        <w:instrText xml:space="preserve"> SEQ Box \* ARABIC </w:instrText>
      </w:r>
      <w:r w:rsidRPr="006D6559">
        <w:rPr>
          <w:rFonts w:eastAsiaTheme="minorHAnsi"/>
          <w:b/>
          <w:sz w:val="22"/>
          <w:szCs w:val="22"/>
        </w:rPr>
        <w:fldChar w:fldCharType="separate"/>
      </w:r>
      <w:r w:rsidR="00315CCA">
        <w:rPr>
          <w:rFonts w:eastAsiaTheme="minorHAnsi"/>
          <w:b/>
          <w:noProof/>
          <w:sz w:val="22"/>
          <w:szCs w:val="22"/>
        </w:rPr>
        <w:t>9</w:t>
      </w:r>
      <w:r w:rsidRPr="006D6559">
        <w:rPr>
          <w:rFonts w:eastAsiaTheme="minorHAnsi"/>
          <w:b/>
          <w:sz w:val="22"/>
          <w:szCs w:val="22"/>
        </w:rPr>
        <w:fldChar w:fldCharType="end"/>
      </w:r>
      <w:r w:rsidRPr="006D6559">
        <w:rPr>
          <w:rFonts w:eastAsiaTheme="minorHAnsi"/>
          <w:b/>
          <w:sz w:val="22"/>
          <w:szCs w:val="22"/>
        </w:rPr>
        <w:t xml:space="preserve">: </w:t>
      </w:r>
      <w:r w:rsidRPr="00D8247B">
        <w:rPr>
          <w:b/>
          <w:sz w:val="22"/>
        </w:rPr>
        <w:t>The Italian Aspen case</w:t>
      </w:r>
    </w:p>
    <w:p w14:paraId="1291342E" w14:textId="77777777" w:rsidR="00447C34" w:rsidRPr="00447C34" w:rsidRDefault="00447C34" w:rsidP="00447C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447C34">
        <w:rPr>
          <w:sz w:val="22"/>
        </w:rPr>
        <w:t>In September 2016, the Italian NCA imposed a EUR</w:t>
      </w:r>
      <w:r w:rsidR="00274142">
        <w:rPr>
          <w:sz w:val="22"/>
        </w:rPr>
        <w:t> </w:t>
      </w:r>
      <w:r w:rsidRPr="00447C34">
        <w:rPr>
          <w:sz w:val="22"/>
        </w:rPr>
        <w:t>5.2 million fine on the pharmaceutical company Aspen for abusing its dominant position by setting unfair prices for important medicines in Italy</w:t>
      </w:r>
      <w:r w:rsidRPr="00447C34">
        <w:rPr>
          <w:sz w:val="22"/>
          <w:vertAlign w:val="superscript"/>
        </w:rPr>
        <w:footnoteReference w:id="63"/>
      </w:r>
      <w:r w:rsidR="00274142">
        <w:rPr>
          <w:sz w:val="22"/>
        </w:rPr>
        <w:t>.</w:t>
      </w:r>
      <w:r w:rsidRPr="00447C34">
        <w:rPr>
          <w:sz w:val="22"/>
        </w:rPr>
        <w:t xml:space="preserve"> These off-patent medicines included </w:t>
      </w:r>
      <w:proofErr w:type="spellStart"/>
      <w:r w:rsidRPr="00447C34">
        <w:rPr>
          <w:sz w:val="22"/>
        </w:rPr>
        <w:t>Leukeran</w:t>
      </w:r>
      <w:proofErr w:type="spellEnd"/>
      <w:r w:rsidRPr="00447C34">
        <w:rPr>
          <w:sz w:val="22"/>
        </w:rPr>
        <w:t xml:space="preserve">, </w:t>
      </w:r>
      <w:proofErr w:type="spellStart"/>
      <w:r w:rsidRPr="00447C34">
        <w:rPr>
          <w:sz w:val="22"/>
        </w:rPr>
        <w:t>Alkeran</w:t>
      </w:r>
      <w:proofErr w:type="spellEnd"/>
      <w:r w:rsidRPr="00447C34">
        <w:rPr>
          <w:sz w:val="22"/>
        </w:rPr>
        <w:t xml:space="preserve">, </w:t>
      </w:r>
      <w:proofErr w:type="spellStart"/>
      <w:r w:rsidRPr="00447C34">
        <w:rPr>
          <w:sz w:val="22"/>
        </w:rPr>
        <w:t>Purinethol</w:t>
      </w:r>
      <w:proofErr w:type="spellEnd"/>
      <w:r w:rsidRPr="00447C34">
        <w:rPr>
          <w:sz w:val="22"/>
        </w:rPr>
        <w:t xml:space="preserve"> and </w:t>
      </w:r>
      <w:proofErr w:type="spellStart"/>
      <w:r w:rsidRPr="00447C34">
        <w:rPr>
          <w:sz w:val="22"/>
        </w:rPr>
        <w:t>Tioguanine</w:t>
      </w:r>
      <w:proofErr w:type="spellEnd"/>
      <w:r w:rsidRPr="00447C34">
        <w:rPr>
          <w:sz w:val="22"/>
        </w:rPr>
        <w:t xml:space="preserve">, which were used to treat cancer. They had been included in a wider package of pharmaceutical products, for which Aspen purchased the marketing rights from the originator GlaxoSmithKline in 2009. The NCA found that Aspen abused its dominant position in Italy by imposing </w:t>
      </w:r>
      <w:r w:rsidR="00E72576">
        <w:rPr>
          <w:sz w:val="22"/>
        </w:rPr>
        <w:t xml:space="preserve">price </w:t>
      </w:r>
      <w:r w:rsidR="00E72576">
        <w:t>increases of between</w:t>
      </w:r>
      <w:r w:rsidR="00E72576" w:rsidRPr="00BA0C04">
        <w:t xml:space="preserve"> </w:t>
      </w:r>
      <w:r w:rsidRPr="00447C34">
        <w:rPr>
          <w:sz w:val="22"/>
        </w:rPr>
        <w:t>300</w:t>
      </w:r>
      <w:r w:rsidR="00274142">
        <w:rPr>
          <w:sz w:val="22"/>
        </w:rPr>
        <w:t> </w:t>
      </w:r>
      <w:r w:rsidRPr="00447C34">
        <w:rPr>
          <w:sz w:val="22"/>
        </w:rPr>
        <w:t xml:space="preserve">% </w:t>
      </w:r>
      <w:r w:rsidR="00183039">
        <w:rPr>
          <w:sz w:val="22"/>
        </w:rPr>
        <w:t>and</w:t>
      </w:r>
      <w:r w:rsidR="00183039" w:rsidRPr="00447C34">
        <w:rPr>
          <w:sz w:val="22"/>
        </w:rPr>
        <w:t xml:space="preserve"> </w:t>
      </w:r>
      <w:r w:rsidRPr="00447C34">
        <w:rPr>
          <w:sz w:val="22"/>
        </w:rPr>
        <w:t>1</w:t>
      </w:r>
      <w:r w:rsidR="00A35F31">
        <w:rPr>
          <w:sz w:val="22"/>
        </w:rPr>
        <w:t>,</w:t>
      </w:r>
      <w:r w:rsidRPr="00447C34">
        <w:rPr>
          <w:sz w:val="22"/>
        </w:rPr>
        <w:t>500</w:t>
      </w:r>
      <w:r w:rsidR="00274142">
        <w:rPr>
          <w:sz w:val="22"/>
        </w:rPr>
        <w:t> </w:t>
      </w:r>
      <w:r w:rsidRPr="00447C34">
        <w:rPr>
          <w:sz w:val="22"/>
        </w:rPr>
        <w:t xml:space="preserve">% and by applying particularly aggressive tactics towards the Italian Medicines Agency in negotiating </w:t>
      </w:r>
      <w:r w:rsidR="00183039">
        <w:rPr>
          <w:sz w:val="22"/>
        </w:rPr>
        <w:t>these prices</w:t>
      </w:r>
      <w:r w:rsidRPr="00447C34">
        <w:rPr>
          <w:sz w:val="22"/>
        </w:rPr>
        <w:t xml:space="preserve">. Aspen even threatened to </w:t>
      </w:r>
      <w:r w:rsidR="00274142">
        <w:rPr>
          <w:sz w:val="22"/>
        </w:rPr>
        <w:t>‘</w:t>
      </w:r>
      <w:r w:rsidR="00274142" w:rsidRPr="007E0A86">
        <w:rPr>
          <w:i/>
          <w:sz w:val="22"/>
        </w:rPr>
        <w:t>initiate supply termination</w:t>
      </w:r>
      <w:r w:rsidR="00274142">
        <w:rPr>
          <w:sz w:val="22"/>
        </w:rPr>
        <w:t>’</w:t>
      </w:r>
      <w:r w:rsidRPr="00447C34">
        <w:rPr>
          <w:sz w:val="22"/>
        </w:rPr>
        <w:t xml:space="preserve">, i.e. withdraw the drugs if the Agency </w:t>
      </w:r>
      <w:r w:rsidR="00274142">
        <w:rPr>
          <w:sz w:val="22"/>
        </w:rPr>
        <w:t>did</w:t>
      </w:r>
      <w:r w:rsidR="00274142" w:rsidRPr="00447C34">
        <w:rPr>
          <w:sz w:val="22"/>
        </w:rPr>
        <w:t xml:space="preserve"> </w:t>
      </w:r>
      <w:r w:rsidRPr="00447C34">
        <w:rPr>
          <w:sz w:val="22"/>
        </w:rPr>
        <w:t>not accept the requested higher prices. Following the acceptance of price increases, Aspen</w:t>
      </w:r>
      <w:r w:rsidR="003A2F9F">
        <w:rPr>
          <w:sz w:val="22"/>
        </w:rPr>
        <w:t>’</w:t>
      </w:r>
      <w:r w:rsidRPr="00447C34">
        <w:rPr>
          <w:sz w:val="22"/>
        </w:rPr>
        <w:t xml:space="preserve">s consultant concluded: </w:t>
      </w:r>
      <w:r w:rsidR="00274142">
        <w:rPr>
          <w:sz w:val="22"/>
        </w:rPr>
        <w:t>‘</w:t>
      </w:r>
      <w:r w:rsidR="00274142" w:rsidRPr="007E0A86">
        <w:rPr>
          <w:i/>
          <w:sz w:val="22"/>
        </w:rPr>
        <w:t>I wouldn</w:t>
      </w:r>
      <w:r w:rsidR="00274142">
        <w:rPr>
          <w:i/>
          <w:sz w:val="22"/>
        </w:rPr>
        <w:t>’</w:t>
      </w:r>
      <w:r w:rsidR="00274142" w:rsidRPr="007E0A86">
        <w:rPr>
          <w:i/>
          <w:sz w:val="22"/>
        </w:rPr>
        <w:t xml:space="preserve">t </w:t>
      </w:r>
      <w:r w:rsidR="00274142">
        <w:rPr>
          <w:i/>
          <w:sz w:val="22"/>
        </w:rPr>
        <w:t xml:space="preserve">[have] </w:t>
      </w:r>
      <w:r w:rsidR="00274142" w:rsidRPr="007E0A86">
        <w:rPr>
          <w:i/>
          <w:sz w:val="22"/>
        </w:rPr>
        <w:t>expected to conclude the negotiation so favo</w:t>
      </w:r>
      <w:r w:rsidR="00274142">
        <w:rPr>
          <w:i/>
          <w:sz w:val="22"/>
        </w:rPr>
        <w:t>u</w:t>
      </w:r>
      <w:r w:rsidR="00274142" w:rsidRPr="007E0A86">
        <w:rPr>
          <w:i/>
          <w:sz w:val="22"/>
        </w:rPr>
        <w:t xml:space="preserve">rably, but I remember when you told me in Rome that everywhere at the beginning it seems it was kind of </w:t>
      </w:r>
      <w:r w:rsidR="00274142">
        <w:rPr>
          <w:i/>
          <w:sz w:val="22"/>
        </w:rPr>
        <w:t>‘</w:t>
      </w:r>
      <w:r w:rsidR="00274142" w:rsidRPr="007E0A86">
        <w:rPr>
          <w:i/>
          <w:sz w:val="22"/>
        </w:rPr>
        <w:t>mission impossible</w:t>
      </w:r>
      <w:r w:rsidR="00274142">
        <w:rPr>
          <w:i/>
          <w:sz w:val="22"/>
        </w:rPr>
        <w:t>’</w:t>
      </w:r>
      <w:r w:rsidR="00274142" w:rsidRPr="007E0A86">
        <w:rPr>
          <w:i/>
          <w:sz w:val="22"/>
        </w:rPr>
        <w:t xml:space="preserve"> and then the prices increase where always authori</w:t>
      </w:r>
      <w:r w:rsidR="00274142">
        <w:rPr>
          <w:i/>
          <w:sz w:val="22"/>
        </w:rPr>
        <w:t>s</w:t>
      </w:r>
      <w:r w:rsidR="00274142" w:rsidRPr="007E0A86">
        <w:rPr>
          <w:i/>
          <w:sz w:val="22"/>
        </w:rPr>
        <w:t>ed</w:t>
      </w:r>
      <w:r w:rsidR="00274142">
        <w:rPr>
          <w:i/>
          <w:sz w:val="22"/>
        </w:rPr>
        <w:t> </w:t>
      </w:r>
      <w:r w:rsidR="00274142" w:rsidRPr="007E0A86">
        <w:rPr>
          <w:i/>
          <w:sz w:val="22"/>
        </w:rPr>
        <w:t>…Let</w:t>
      </w:r>
      <w:r w:rsidR="00274142">
        <w:rPr>
          <w:i/>
          <w:sz w:val="22"/>
        </w:rPr>
        <w:t>’</w:t>
      </w:r>
      <w:r w:rsidR="00274142" w:rsidRPr="007E0A86">
        <w:rPr>
          <w:i/>
          <w:sz w:val="22"/>
        </w:rPr>
        <w:t>s celebrate!</w:t>
      </w:r>
      <w:r w:rsidR="00274142">
        <w:rPr>
          <w:sz w:val="22"/>
        </w:rPr>
        <w:t>’</w:t>
      </w:r>
      <w:r w:rsidRPr="00447C34">
        <w:rPr>
          <w:sz w:val="22"/>
        </w:rPr>
        <w:t>.</w:t>
      </w:r>
    </w:p>
    <w:p w14:paraId="678B9057" w14:textId="77777777" w:rsidR="00447C34" w:rsidRPr="00447C34" w:rsidRDefault="001A474B" w:rsidP="00447C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Pr>
          <w:sz w:val="22"/>
        </w:rPr>
        <w:t xml:space="preserve">The NCA </w:t>
      </w:r>
      <w:r w:rsidR="00447C34" w:rsidRPr="00447C34">
        <w:rPr>
          <w:sz w:val="22"/>
        </w:rPr>
        <w:t xml:space="preserve">also ordered Aspen to put in place measures aimed at, among other things, </w:t>
      </w:r>
      <w:r w:rsidR="00941582">
        <w:rPr>
          <w:sz w:val="22"/>
        </w:rPr>
        <w:t>setting</w:t>
      </w:r>
      <w:r w:rsidR="00941582" w:rsidRPr="00447C34">
        <w:rPr>
          <w:sz w:val="22"/>
        </w:rPr>
        <w:t xml:space="preserve"> </w:t>
      </w:r>
      <w:r w:rsidR="00447C34" w:rsidRPr="00447C34">
        <w:rPr>
          <w:sz w:val="22"/>
        </w:rPr>
        <w:t xml:space="preserve">new fair prices for the medicines </w:t>
      </w:r>
      <w:r w:rsidR="00941582">
        <w:rPr>
          <w:sz w:val="22"/>
        </w:rPr>
        <w:t>concerned</w:t>
      </w:r>
      <w:r w:rsidR="00447C34" w:rsidRPr="00447C34">
        <w:rPr>
          <w:sz w:val="22"/>
        </w:rPr>
        <w:t>. Following the NCA</w:t>
      </w:r>
      <w:r w:rsidR="003A2F9F">
        <w:rPr>
          <w:sz w:val="22"/>
        </w:rPr>
        <w:t>’</w:t>
      </w:r>
      <w:r w:rsidR="00447C34" w:rsidRPr="00447C34">
        <w:rPr>
          <w:sz w:val="22"/>
        </w:rPr>
        <w:t xml:space="preserve">s order and after protracted negotiations, Aspen reached </w:t>
      </w:r>
      <w:r>
        <w:rPr>
          <w:sz w:val="22"/>
        </w:rPr>
        <w:t>an</w:t>
      </w:r>
      <w:r w:rsidR="00447C34" w:rsidRPr="00447C34">
        <w:rPr>
          <w:sz w:val="22"/>
        </w:rPr>
        <w:t xml:space="preserve"> agreement on pricing with t</w:t>
      </w:r>
      <w:r w:rsidR="006A6046">
        <w:rPr>
          <w:sz w:val="22"/>
        </w:rPr>
        <w:t>he Italian Medicines Agency. On </w:t>
      </w:r>
      <w:r w:rsidR="00447C34" w:rsidRPr="00447C34">
        <w:rPr>
          <w:sz w:val="22"/>
        </w:rPr>
        <w:t>13</w:t>
      </w:r>
      <w:r w:rsidR="00941582">
        <w:rPr>
          <w:sz w:val="22"/>
        </w:rPr>
        <w:t> </w:t>
      </w:r>
      <w:r w:rsidR="00447C34" w:rsidRPr="00447C34">
        <w:rPr>
          <w:sz w:val="22"/>
        </w:rPr>
        <w:t xml:space="preserve">June 2018 the NCA </w:t>
      </w:r>
      <w:r w:rsidR="00FB6EFB">
        <w:rPr>
          <w:sz w:val="22"/>
        </w:rPr>
        <w:t>determined</w:t>
      </w:r>
      <w:r w:rsidR="00FB6EFB" w:rsidRPr="00447C34">
        <w:rPr>
          <w:sz w:val="22"/>
        </w:rPr>
        <w:t xml:space="preserve"> </w:t>
      </w:r>
      <w:r w:rsidR="00447C34" w:rsidRPr="00447C34">
        <w:rPr>
          <w:sz w:val="22"/>
        </w:rPr>
        <w:t xml:space="preserve">that Aspen was compliant with its order and estimated that the concluded agreement would save the </w:t>
      </w:r>
      <w:r w:rsidR="00FB6EFB">
        <w:rPr>
          <w:sz w:val="22"/>
        </w:rPr>
        <w:t xml:space="preserve">Italian </w:t>
      </w:r>
      <w:r w:rsidR="00447C34" w:rsidRPr="00447C34">
        <w:rPr>
          <w:sz w:val="22"/>
        </w:rPr>
        <w:t>National Health Service EUR</w:t>
      </w:r>
      <w:r w:rsidR="00FB6EFB">
        <w:rPr>
          <w:sz w:val="22"/>
        </w:rPr>
        <w:t> </w:t>
      </w:r>
      <w:r w:rsidR="00447C34" w:rsidRPr="00447C34">
        <w:rPr>
          <w:sz w:val="22"/>
        </w:rPr>
        <w:t>8 million annually.</w:t>
      </w:r>
    </w:p>
    <w:p w14:paraId="702D4C51" w14:textId="77777777" w:rsidR="00447C34" w:rsidRPr="006D6559" w:rsidRDefault="00447C34" w:rsidP="00447C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447C34">
        <w:rPr>
          <w:sz w:val="22"/>
        </w:rPr>
        <w:t>The NCA decision was upheld by the Administrative Regional Court</w:t>
      </w:r>
      <w:r w:rsidRPr="00447C34">
        <w:rPr>
          <w:sz w:val="22"/>
          <w:vertAlign w:val="superscript"/>
        </w:rPr>
        <w:footnoteReference w:id="64"/>
      </w:r>
      <w:r w:rsidR="00FB6EFB">
        <w:rPr>
          <w:sz w:val="22"/>
        </w:rPr>
        <w:t>.</w:t>
      </w:r>
      <w:r w:rsidRPr="00447C34">
        <w:rPr>
          <w:sz w:val="22"/>
        </w:rPr>
        <w:t xml:space="preserve"> An appeal against this judgment is pending before the </w:t>
      </w:r>
      <w:r w:rsidRPr="001A474B">
        <w:rPr>
          <w:sz w:val="22"/>
        </w:rPr>
        <w:t>Italian State Council</w:t>
      </w:r>
      <w:r w:rsidRPr="00447C34">
        <w:rPr>
          <w:sz w:val="22"/>
        </w:rPr>
        <w:t>.</w:t>
      </w:r>
    </w:p>
    <w:p w14:paraId="14D5C327" w14:textId="77777777" w:rsidR="00FD51F8" w:rsidRPr="00BA0C04" w:rsidRDefault="00FD51F8" w:rsidP="00447C34">
      <w:pPr>
        <w:spacing w:before="240"/>
      </w:pPr>
      <w:r w:rsidRPr="00BA0C04">
        <w:t>In May 2017</w:t>
      </w:r>
      <w:r w:rsidR="00F13BEC">
        <w:t>,</w:t>
      </w:r>
      <w:r w:rsidRPr="00BA0C04">
        <w:t xml:space="preserve"> </w:t>
      </w:r>
      <w:r w:rsidR="00F13BEC">
        <w:t>t</w:t>
      </w:r>
      <w:r w:rsidRPr="00BA0C04">
        <w:t xml:space="preserve">he Commission also opened a formal investigation into concerns that Aspen Pharma </w:t>
      </w:r>
      <w:r w:rsidR="006C086B">
        <w:t>may have</w:t>
      </w:r>
      <w:r w:rsidR="006C086B" w:rsidRPr="00BA0C04">
        <w:t xml:space="preserve"> </w:t>
      </w:r>
      <w:r w:rsidRPr="00BA0C04">
        <w:t xml:space="preserve">engaged in </w:t>
      </w:r>
      <w:r w:rsidR="00D4288C">
        <w:t xml:space="preserve">unfair </w:t>
      </w:r>
      <w:r w:rsidRPr="00BA0C04">
        <w:t xml:space="preserve">pricing concerning cancer medicines </w:t>
      </w:r>
      <w:r w:rsidR="00FB6EFB">
        <w:t xml:space="preserve">mentioned above </w:t>
      </w:r>
      <w:r w:rsidRPr="00BA0C04">
        <w:t xml:space="preserve">in the </w:t>
      </w:r>
      <w:r w:rsidR="00183039">
        <w:t xml:space="preserve">rest of the </w:t>
      </w:r>
      <w:r w:rsidRPr="00BA0C04">
        <w:t>EEA (except Italy).</w:t>
      </w:r>
      <w:r w:rsidRPr="00BA0C04">
        <w:rPr>
          <w:vertAlign w:val="superscript"/>
        </w:rPr>
        <w:footnoteReference w:id="65"/>
      </w:r>
    </w:p>
    <w:p w14:paraId="67AC6F3B" w14:textId="77777777" w:rsidR="007B5C13" w:rsidRDefault="00FD51F8" w:rsidP="00AF11E0">
      <w:r w:rsidRPr="00BA0C04">
        <w:t>In December 2016</w:t>
      </w:r>
      <w:r w:rsidR="00F13BEC">
        <w:t>,</w:t>
      </w:r>
      <w:r w:rsidRPr="00BA0C04">
        <w:t xml:space="preserve"> the </w:t>
      </w:r>
      <w:r w:rsidR="00201504">
        <w:t xml:space="preserve">United Kingdom </w:t>
      </w:r>
      <w:r w:rsidRPr="00BA0C04">
        <w:t xml:space="preserve">NCA found that Pfizer and Flynn </w:t>
      </w:r>
      <w:r w:rsidR="00EB16AD">
        <w:t xml:space="preserve">had </w:t>
      </w:r>
      <w:r w:rsidRPr="00BA0C04">
        <w:t xml:space="preserve">each abused their respective dominant position by imposing unfair prices for phenytoin sodium capsules </w:t>
      </w:r>
      <w:r w:rsidR="00183039">
        <w:t>(an epilepsy medicine)</w:t>
      </w:r>
      <w:r w:rsidR="00183039" w:rsidRPr="00BA0C04">
        <w:t xml:space="preserve"> </w:t>
      </w:r>
      <w:r w:rsidRPr="00BA0C04">
        <w:t xml:space="preserve">manufactured by Pfizer in the </w:t>
      </w:r>
      <w:r w:rsidR="00515626">
        <w:t>United Kingdom</w:t>
      </w:r>
      <w:r w:rsidR="00AD7186" w:rsidRPr="00BA0C04">
        <w:rPr>
          <w:vertAlign w:val="superscript"/>
        </w:rPr>
        <w:footnoteReference w:id="66"/>
      </w:r>
      <w:r w:rsidR="00FB6EFB">
        <w:t>.</w:t>
      </w:r>
      <w:r w:rsidR="007F67F9">
        <w:t xml:space="preserve"> In </w:t>
      </w:r>
      <w:r w:rsidR="00AF11E0">
        <w:t>an internal document</w:t>
      </w:r>
      <w:r w:rsidR="007F67F9">
        <w:t xml:space="preserve">, </w:t>
      </w:r>
      <w:r w:rsidR="00AF11E0">
        <w:t xml:space="preserve">Pfizer </w:t>
      </w:r>
      <w:r w:rsidR="007F67F9">
        <w:t>explained at the time</w:t>
      </w:r>
      <w:r w:rsidR="00AF11E0">
        <w:t xml:space="preserve">: </w:t>
      </w:r>
      <w:r w:rsidR="00FB6EFB">
        <w:rPr>
          <w:i/>
        </w:rPr>
        <w:t>‘</w:t>
      </w:r>
      <w:r w:rsidR="00FB6EFB" w:rsidRPr="007E0A86">
        <w:rPr>
          <w:i/>
        </w:rPr>
        <w:t xml:space="preserve">We need to work out </w:t>
      </w:r>
      <w:r w:rsidR="00FB6EFB" w:rsidRPr="007E0A86">
        <w:rPr>
          <w:i/>
        </w:rPr>
        <w:lastRenderedPageBreak/>
        <w:t xml:space="preserve">how we can position this as </w:t>
      </w:r>
      <w:r w:rsidR="00FB6EFB">
        <w:rPr>
          <w:i/>
        </w:rPr>
        <w:t>‘</w:t>
      </w:r>
      <w:r w:rsidR="00FB6EFB" w:rsidRPr="007E0A86">
        <w:rPr>
          <w:i/>
        </w:rPr>
        <w:t>no change</w:t>
      </w:r>
      <w:r w:rsidR="00FB6EFB">
        <w:rPr>
          <w:i/>
        </w:rPr>
        <w:t>’</w:t>
      </w:r>
      <w:r w:rsidR="00FB6EFB" w:rsidRPr="007E0A86">
        <w:rPr>
          <w:i/>
        </w:rPr>
        <w:t xml:space="preserve"> with patients &amp; physicians; and at the same time </w:t>
      </w:r>
      <w:r w:rsidR="00FB6EFB">
        <w:rPr>
          <w:i/>
        </w:rPr>
        <w:t>‘</w:t>
      </w:r>
      <w:r w:rsidR="00FB6EFB" w:rsidRPr="007E0A86">
        <w:rPr>
          <w:i/>
        </w:rPr>
        <w:t>change</w:t>
      </w:r>
      <w:r w:rsidR="00FB6EFB">
        <w:rPr>
          <w:i/>
        </w:rPr>
        <w:t>’</w:t>
      </w:r>
      <w:r w:rsidR="00FB6EFB" w:rsidRPr="007E0A86">
        <w:rPr>
          <w:i/>
        </w:rPr>
        <w:t xml:space="preserve"> with DH [UK Department of Health] and payers without being accused of hypocrisy by pursuing a trust agenda, yet taking the opportunity to fleece the NHS [National Health Service] in [a] time of funding crisis.</w:t>
      </w:r>
      <w:r w:rsidR="00FB6EFB">
        <w:rPr>
          <w:i/>
        </w:rPr>
        <w:t>’</w:t>
      </w:r>
    </w:p>
    <w:p w14:paraId="5D340FE3" w14:textId="77777777" w:rsidR="00FD51F8" w:rsidRPr="00BA0C04" w:rsidRDefault="008048DC" w:rsidP="00AF11E0">
      <w:r>
        <w:t xml:space="preserve">In </w:t>
      </w:r>
      <w:r w:rsidR="00FD51F8" w:rsidRPr="00BA0C04">
        <w:t xml:space="preserve">2012, Pfizer and Flynn had entered into agreements under which Pfizer transferred its marketing authorisations for </w:t>
      </w:r>
      <w:r w:rsidR="00183039">
        <w:t xml:space="preserve">phenytoin sodium (sold under the brand name </w:t>
      </w:r>
      <w:proofErr w:type="spellStart"/>
      <w:r w:rsidR="00FD51F8" w:rsidRPr="00BA0C04">
        <w:t>Epanutin</w:t>
      </w:r>
      <w:proofErr w:type="spellEnd"/>
      <w:r w:rsidR="00183039">
        <w:t>)</w:t>
      </w:r>
      <w:r w:rsidR="00FD51F8" w:rsidRPr="00BA0C04">
        <w:t xml:space="preserve"> to Flynn</w:t>
      </w:r>
      <w:r>
        <w:t>, but continued to manufacture and supply the product</w:t>
      </w:r>
      <w:r w:rsidR="00FD51F8" w:rsidRPr="00BA0C04">
        <w:t xml:space="preserve"> to Flynn for distribution in the </w:t>
      </w:r>
      <w:r w:rsidR="00201504">
        <w:t>United Kingdom</w:t>
      </w:r>
      <w:r>
        <w:t xml:space="preserve">. However, the supply </w:t>
      </w:r>
      <w:r w:rsidR="00D147BD">
        <w:t xml:space="preserve">prices </w:t>
      </w:r>
      <w:r>
        <w:t xml:space="preserve">to Flynn </w:t>
      </w:r>
      <w:r w:rsidR="00FD51F8" w:rsidRPr="00BA0C04">
        <w:t xml:space="preserve">were </w:t>
      </w:r>
      <w:r w:rsidRPr="00BA0C04">
        <w:t>between 780% and 1</w:t>
      </w:r>
      <w:r w:rsidR="00FB6EFB">
        <w:t>,</w:t>
      </w:r>
      <w:r w:rsidRPr="00BA0C04">
        <w:t>600</w:t>
      </w:r>
      <w:r w:rsidR="00FB6EFB">
        <w:t> </w:t>
      </w:r>
      <w:r w:rsidRPr="00BA0C04">
        <w:t xml:space="preserve">% higher than </w:t>
      </w:r>
      <w:r>
        <w:t xml:space="preserve">what </w:t>
      </w:r>
      <w:r w:rsidRPr="00BA0C04">
        <w:t xml:space="preserve">Pfizer </w:t>
      </w:r>
      <w:r w:rsidR="00D147BD">
        <w:t xml:space="preserve">had </w:t>
      </w:r>
      <w:r w:rsidRPr="00BA0C04">
        <w:t>previous</w:t>
      </w:r>
      <w:r>
        <w:t xml:space="preserve">ly charged </w:t>
      </w:r>
      <w:r w:rsidR="00D147BD">
        <w:t>distributors</w:t>
      </w:r>
      <w:r w:rsidR="00FD51F8" w:rsidRPr="00BA0C04">
        <w:t xml:space="preserve">. Following the transfer, Flynn genericised </w:t>
      </w:r>
      <w:proofErr w:type="spellStart"/>
      <w:r w:rsidR="00FD51F8" w:rsidRPr="00BA0C04">
        <w:t>Epanutin</w:t>
      </w:r>
      <w:proofErr w:type="spellEnd"/>
      <w:r w:rsidR="00FD51F8" w:rsidRPr="00BA0C04">
        <w:t xml:space="preserve"> </w:t>
      </w:r>
      <w:r w:rsidR="00183039">
        <w:t xml:space="preserve">(it started selling the medicine under its generic name phenytoin sodium, without the brand name) take advantage of a loophole in the law at the time which did not subject generic medicines to any price limits (contrary to branded medicines). Flynn </w:t>
      </w:r>
      <w:r w:rsidR="00D147BD">
        <w:t xml:space="preserve">hiked up prices to distributors by </w:t>
      </w:r>
      <w:r w:rsidR="00EB16AD">
        <w:t xml:space="preserve">up to </w:t>
      </w:r>
      <w:r w:rsidR="00FD51F8" w:rsidRPr="00BA0C04">
        <w:t>2</w:t>
      </w:r>
      <w:r w:rsidR="00FB6EFB">
        <w:t>,</w:t>
      </w:r>
      <w:r w:rsidR="00FD51F8" w:rsidRPr="00BA0C04">
        <w:t>600</w:t>
      </w:r>
      <w:r w:rsidR="00FB6EFB">
        <w:t> </w:t>
      </w:r>
      <w:r w:rsidR="00FD51F8" w:rsidRPr="00BA0C04">
        <w:t>%</w:t>
      </w:r>
      <w:r w:rsidR="00D326AC">
        <w:t>,</w:t>
      </w:r>
      <w:r w:rsidR="00FD51F8" w:rsidRPr="00BA0C04" w:rsidDel="00D147BD">
        <w:t xml:space="preserve"> </w:t>
      </w:r>
      <w:r w:rsidR="00EB16AD">
        <w:t xml:space="preserve">compared to previous price levels </w:t>
      </w:r>
      <w:r w:rsidR="00183039">
        <w:t>when the medicine was sold branded</w:t>
      </w:r>
      <w:r w:rsidR="00FD51F8" w:rsidRPr="00BA0C04">
        <w:t xml:space="preserve">. </w:t>
      </w:r>
      <w:r w:rsidR="002165D9">
        <w:t xml:space="preserve">The </w:t>
      </w:r>
      <w:r w:rsidR="00FD51F8" w:rsidRPr="00BA0C04">
        <w:t>NCA fine</w:t>
      </w:r>
      <w:r w:rsidR="00FF236D">
        <w:t>d Pfizer</w:t>
      </w:r>
      <w:r w:rsidR="000F3561">
        <w:t xml:space="preserve"> GBP</w:t>
      </w:r>
      <w:r w:rsidR="00FB6EFB">
        <w:t> </w:t>
      </w:r>
      <w:r w:rsidR="000F3561">
        <w:t xml:space="preserve">84.2 million </w:t>
      </w:r>
      <w:r w:rsidR="00FD51F8" w:rsidRPr="00BA0C04">
        <w:t>(EUR</w:t>
      </w:r>
      <w:r w:rsidR="00FB6EFB">
        <w:t> </w:t>
      </w:r>
      <w:r w:rsidR="00FD51F8" w:rsidRPr="00BA0C04">
        <w:t xml:space="preserve">103 million) and </w:t>
      </w:r>
      <w:r w:rsidR="00FF236D">
        <w:t xml:space="preserve">Flynn </w:t>
      </w:r>
      <w:r w:rsidR="00FD51F8" w:rsidRPr="00BA0C04">
        <w:t>GBP</w:t>
      </w:r>
      <w:r w:rsidR="00FB6EFB">
        <w:t> </w:t>
      </w:r>
      <w:r w:rsidR="00FD51F8" w:rsidRPr="00BA0C04">
        <w:t>5.16 million (EUR</w:t>
      </w:r>
      <w:r w:rsidR="00FB6EFB">
        <w:t> </w:t>
      </w:r>
      <w:r w:rsidR="00FD51F8" w:rsidRPr="00BA0C04">
        <w:t>6.32 million). On 7</w:t>
      </w:r>
      <w:r w:rsidR="00FB6EFB">
        <w:t> </w:t>
      </w:r>
      <w:r w:rsidR="00FD51F8" w:rsidRPr="00BA0C04">
        <w:t xml:space="preserve">June 2018, the </w:t>
      </w:r>
      <w:r w:rsidR="00201504">
        <w:t>United Kingdom</w:t>
      </w:r>
      <w:r w:rsidR="00FD51F8" w:rsidRPr="00BA0C04">
        <w:t xml:space="preserve"> Competition Appeal Tribunal </w:t>
      </w:r>
      <w:r w:rsidR="00115BA7" w:rsidRPr="00115BA7">
        <w:t>issued its judgment, in which it upheld several findings of the CMA (i</w:t>
      </w:r>
      <w:r w:rsidR="00115BA7">
        <w:t>.</w:t>
      </w:r>
      <w:r w:rsidR="00115BA7" w:rsidRPr="00115BA7">
        <w:t>e</w:t>
      </w:r>
      <w:r w:rsidR="00115BA7">
        <w:t>.</w:t>
      </w:r>
      <w:r w:rsidR="00115BA7" w:rsidRPr="00115BA7">
        <w:t xml:space="preserve"> </w:t>
      </w:r>
      <w:r w:rsidR="002F3199">
        <w:t>the</w:t>
      </w:r>
      <w:r w:rsidR="00115BA7" w:rsidRPr="00115BA7">
        <w:t xml:space="preserve"> narrow market definition and that Pfizer and Flynn each held dominant positions)</w:t>
      </w:r>
      <w:r w:rsidR="002F3199">
        <w:t>. It</w:t>
      </w:r>
      <w:r w:rsidR="00115BA7" w:rsidRPr="00115BA7">
        <w:t>, however</w:t>
      </w:r>
      <w:r w:rsidR="002F3199">
        <w:t>,</w:t>
      </w:r>
      <w:r w:rsidR="00115BA7" w:rsidRPr="00115BA7">
        <w:t xml:space="preserve"> found that the CMA conclusions on abuse of dominance were in error ultimately </w:t>
      </w:r>
      <w:r w:rsidR="00FD51F8" w:rsidRPr="00BA0C04">
        <w:t>decid</w:t>
      </w:r>
      <w:r w:rsidR="00115BA7">
        <w:t>ing</w:t>
      </w:r>
      <w:r w:rsidR="00FD51F8" w:rsidRPr="00BA0C04">
        <w:t xml:space="preserve"> to remit the case back to the NCA for further consideration. </w:t>
      </w:r>
      <w:r w:rsidR="00AD7B2F">
        <w:t xml:space="preserve">The </w:t>
      </w:r>
      <w:r w:rsidR="00FD51F8" w:rsidRPr="00BD298D">
        <w:t>NCA has sought permission to appeal against the Competition Appeal Tribunal</w:t>
      </w:r>
      <w:r w:rsidR="003A2F9F">
        <w:t>’</w:t>
      </w:r>
      <w:r w:rsidR="00FD51F8" w:rsidRPr="00BD298D">
        <w:t>s judgment</w:t>
      </w:r>
      <w:r w:rsidR="00FD51F8" w:rsidRPr="00BD298D">
        <w:rPr>
          <w:szCs w:val="22"/>
        </w:rPr>
        <w:t>.</w:t>
      </w:r>
    </w:p>
    <w:p w14:paraId="31524F0F" w14:textId="4EF79843" w:rsidR="00FD51F8" w:rsidRPr="00BA0C04" w:rsidRDefault="00FB6EFB" w:rsidP="00FD51F8">
      <w:r>
        <w:t>B</w:t>
      </w:r>
      <w:r w:rsidR="001F5C5C">
        <w:t>y</w:t>
      </w:r>
      <w:r>
        <w:t xml:space="preserve"> the</w:t>
      </w:r>
      <w:r w:rsidRPr="00BA0C04">
        <w:t xml:space="preserve"> </w:t>
      </w:r>
      <w:r w:rsidR="00FD51F8" w:rsidRPr="00BA0C04">
        <w:t>decision from January 2018</w:t>
      </w:r>
      <w:r w:rsidR="0000068B" w:rsidRPr="00BA0C04">
        <w:rPr>
          <w:rStyle w:val="FootnoteReference"/>
          <w:color w:val="000000"/>
          <w:shd w:val="clear" w:color="auto" w:fill="FFFFFF"/>
        </w:rPr>
        <w:footnoteReference w:id="67"/>
      </w:r>
      <w:r w:rsidR="00FD51F8" w:rsidRPr="00BA0C04">
        <w:t xml:space="preserve">, the Danish NCA </w:t>
      </w:r>
      <w:r w:rsidR="00183039">
        <w:t>found</w:t>
      </w:r>
      <w:r w:rsidR="00183039" w:rsidRPr="00BA0C04">
        <w:t xml:space="preserve"> </w:t>
      </w:r>
      <w:r w:rsidR="00FD51F8" w:rsidRPr="00BA0C04">
        <w:t xml:space="preserve">that CD Pharma (a pharmaceutical distributor) abused its dominant position in Denmark by charging </w:t>
      </w:r>
      <w:proofErr w:type="spellStart"/>
      <w:r w:rsidR="00FD51F8" w:rsidRPr="00BA0C04">
        <w:rPr>
          <w:color w:val="000000"/>
          <w:shd w:val="clear" w:color="auto" w:fill="FFFFFF"/>
        </w:rPr>
        <w:t>Amgros</w:t>
      </w:r>
      <w:proofErr w:type="spellEnd"/>
      <w:r w:rsidR="00FD51F8" w:rsidRPr="00BA0C04">
        <w:rPr>
          <w:color w:val="000000"/>
          <w:shd w:val="clear" w:color="auto" w:fill="FFFFFF"/>
        </w:rPr>
        <w:t xml:space="preserve"> (a wholesale buyer for </w:t>
      </w:r>
      <w:r w:rsidR="0000068B">
        <w:rPr>
          <w:color w:val="000000"/>
          <w:shd w:val="clear" w:color="auto" w:fill="FFFFFF"/>
        </w:rPr>
        <w:t xml:space="preserve">public </w:t>
      </w:r>
      <w:r w:rsidR="00FD51F8" w:rsidRPr="00BA0C04">
        <w:rPr>
          <w:color w:val="000000"/>
          <w:shd w:val="clear" w:color="auto" w:fill="FFFFFF"/>
        </w:rPr>
        <w:t xml:space="preserve">hospitals) </w:t>
      </w:r>
      <w:r w:rsidR="00FD51F8" w:rsidRPr="00BA0C04">
        <w:t xml:space="preserve">unfair prices for </w:t>
      </w:r>
      <w:proofErr w:type="spellStart"/>
      <w:r w:rsidR="00FD51F8" w:rsidRPr="00BA0C04">
        <w:t>Syntocinon</w:t>
      </w:r>
      <w:proofErr w:type="spellEnd"/>
      <w:r w:rsidR="00D326AC">
        <w:t>. This</w:t>
      </w:r>
      <w:r w:rsidR="00FD51F8" w:rsidRPr="00BA0C04">
        <w:t xml:space="preserve"> medicine contain</w:t>
      </w:r>
      <w:r w:rsidR="00D326AC">
        <w:t>s</w:t>
      </w:r>
      <w:r w:rsidR="00FD51F8" w:rsidRPr="00BA0C04">
        <w:t xml:space="preserve"> the active ingredient oxytocin</w:t>
      </w:r>
      <w:r w:rsidR="00D326AC">
        <w:t>, which is</w:t>
      </w:r>
      <w:r w:rsidR="00FD51F8" w:rsidRPr="00BA0C04">
        <w:t xml:space="preserve"> given to pregnant women </w:t>
      </w:r>
      <w:r w:rsidR="00183039">
        <w:t>during</w:t>
      </w:r>
      <w:r w:rsidR="00183039" w:rsidRPr="00BA0C04">
        <w:t xml:space="preserve"> </w:t>
      </w:r>
      <w:r w:rsidR="00FD51F8" w:rsidRPr="00BA0C04">
        <w:t xml:space="preserve">childbirth. From April 2014 until October 2014 CD Pharma increased the price of </w:t>
      </w:r>
      <w:proofErr w:type="spellStart"/>
      <w:r w:rsidR="00FD51F8" w:rsidRPr="00BA0C04">
        <w:t>Syntocinon</w:t>
      </w:r>
      <w:proofErr w:type="spellEnd"/>
      <w:r w:rsidR="00FD51F8" w:rsidRPr="00BA0C04">
        <w:t xml:space="preserve"> by 2</w:t>
      </w:r>
      <w:r>
        <w:t>,</w:t>
      </w:r>
      <w:r w:rsidR="00FD51F8" w:rsidRPr="00BA0C04">
        <w:t>000</w:t>
      </w:r>
      <w:r>
        <w:t> </w:t>
      </w:r>
      <w:r w:rsidR="00FD51F8" w:rsidRPr="00BA0C04">
        <w:t>% from DKK</w:t>
      </w:r>
      <w:r>
        <w:t> </w:t>
      </w:r>
      <w:r w:rsidR="00FD51F8" w:rsidRPr="00BA0C04">
        <w:t>45 (EUR</w:t>
      </w:r>
      <w:r>
        <w:t> </w:t>
      </w:r>
      <w:r w:rsidR="00FD51F8" w:rsidRPr="00BA0C04">
        <w:t>6) to DKK</w:t>
      </w:r>
      <w:r>
        <w:t> </w:t>
      </w:r>
      <w:r w:rsidR="00FD51F8" w:rsidRPr="00BA0C04">
        <w:t>945 (EUR</w:t>
      </w:r>
      <w:r>
        <w:t> </w:t>
      </w:r>
      <w:r w:rsidR="00FD51F8" w:rsidRPr="00BA0C04">
        <w:t xml:space="preserve">127). </w:t>
      </w:r>
      <w:r w:rsidR="00597C6E">
        <w:t>T</w:t>
      </w:r>
      <w:r w:rsidR="00FD51F8" w:rsidRPr="00BA0C04">
        <w:t xml:space="preserve">he NCA established that the difference between </w:t>
      </w:r>
      <w:r w:rsidR="00183039">
        <w:t xml:space="preserve">the </w:t>
      </w:r>
      <w:r w:rsidR="00FD51F8" w:rsidRPr="00BA0C04">
        <w:t xml:space="preserve">costs actually incurred and the price charged by CD Pharma was excessive. In addition, </w:t>
      </w:r>
      <w:r w:rsidR="00924C59">
        <w:t>the</w:t>
      </w:r>
      <w:r w:rsidR="00FD51F8" w:rsidRPr="00BA0C04">
        <w:t xml:space="preserve"> NCA compared CD Pharma</w:t>
      </w:r>
      <w:r w:rsidR="003A2F9F">
        <w:t>’</w:t>
      </w:r>
      <w:r w:rsidR="00FD51F8" w:rsidRPr="00BA0C04">
        <w:t xml:space="preserve">s price with the </w:t>
      </w:r>
      <w:r w:rsidR="0000068B">
        <w:t>economic</w:t>
      </w:r>
      <w:r w:rsidR="0000068B" w:rsidRPr="00BA0C04">
        <w:t xml:space="preserve"> </w:t>
      </w:r>
      <w:r w:rsidR="00FD51F8" w:rsidRPr="00BA0C04">
        <w:t xml:space="preserve">value of </w:t>
      </w:r>
      <w:proofErr w:type="spellStart"/>
      <w:r w:rsidR="00FD51F8" w:rsidRPr="00BA0C04">
        <w:t>Syntocinon</w:t>
      </w:r>
      <w:proofErr w:type="spellEnd"/>
      <w:r w:rsidR="00FD51F8" w:rsidRPr="00BA0C04">
        <w:t xml:space="preserve">, historical prices for </w:t>
      </w:r>
      <w:proofErr w:type="spellStart"/>
      <w:r w:rsidR="00FD51F8" w:rsidRPr="00BA0C04">
        <w:t>Syntocinon</w:t>
      </w:r>
      <w:proofErr w:type="spellEnd"/>
      <w:r w:rsidR="00FD51F8" w:rsidRPr="00BA0C04">
        <w:t>, prices charged by CD Pharma</w:t>
      </w:r>
      <w:r w:rsidR="003A2F9F">
        <w:t>’</w:t>
      </w:r>
      <w:r w:rsidR="00FD51F8" w:rsidRPr="00BA0C04">
        <w:t xml:space="preserve">s competitors and the prices charged outside Denmark. As a result, the NCA found that prices for </w:t>
      </w:r>
      <w:proofErr w:type="spellStart"/>
      <w:r w:rsidR="00FD51F8" w:rsidRPr="00BA0C04">
        <w:t>Syntocinon</w:t>
      </w:r>
      <w:proofErr w:type="spellEnd"/>
      <w:r w:rsidR="00FD51F8" w:rsidRPr="00BA0C04">
        <w:t xml:space="preserve"> were unfair and</w:t>
      </w:r>
      <w:r w:rsidR="00372BF1">
        <w:t xml:space="preserve">, </w:t>
      </w:r>
      <w:r w:rsidR="00FD51F8" w:rsidRPr="00BA0C04">
        <w:t>therefore</w:t>
      </w:r>
      <w:r w:rsidR="00372BF1">
        <w:t>,</w:t>
      </w:r>
      <w:r w:rsidR="00FD51F8" w:rsidRPr="00BA0C04">
        <w:t xml:space="preserve"> </w:t>
      </w:r>
      <w:r w:rsidR="00FD51F8" w:rsidRPr="00BA0C04">
        <w:rPr>
          <w:color w:val="000000"/>
          <w:shd w:val="clear" w:color="auto" w:fill="FFFFFF"/>
        </w:rPr>
        <w:t>CD Pharma ha</w:t>
      </w:r>
      <w:r w:rsidR="001D0300">
        <w:rPr>
          <w:color w:val="000000"/>
          <w:shd w:val="clear" w:color="auto" w:fill="FFFFFF"/>
        </w:rPr>
        <w:t>d</w:t>
      </w:r>
      <w:r w:rsidR="00FD51F8" w:rsidRPr="00BA0C04">
        <w:rPr>
          <w:color w:val="000000"/>
          <w:shd w:val="clear" w:color="auto" w:fill="FFFFFF"/>
        </w:rPr>
        <w:t xml:space="preserve"> abused </w:t>
      </w:r>
      <w:r w:rsidR="001B1FA9">
        <w:rPr>
          <w:color w:val="000000"/>
          <w:shd w:val="clear" w:color="auto" w:fill="FFFFFF"/>
        </w:rPr>
        <w:t>its</w:t>
      </w:r>
      <w:r w:rsidR="00FD51F8" w:rsidRPr="00BA0C04">
        <w:rPr>
          <w:color w:val="000000"/>
          <w:shd w:val="clear" w:color="auto" w:fill="FFFFFF"/>
        </w:rPr>
        <w:t xml:space="preserve"> dominant position. </w:t>
      </w:r>
      <w:r w:rsidR="003F0DD0" w:rsidRPr="003F0DD0">
        <w:rPr>
          <w:color w:val="000000"/>
          <w:shd w:val="clear" w:color="auto" w:fill="FFFFFF"/>
        </w:rPr>
        <w:t>On 29 November 2018</w:t>
      </w:r>
      <w:r w:rsidR="003F0DD0" w:rsidRPr="00BA0C04">
        <w:rPr>
          <w:rStyle w:val="FootnoteReference"/>
          <w:color w:val="000000"/>
          <w:shd w:val="clear" w:color="auto" w:fill="FFFFFF"/>
        </w:rPr>
        <w:footnoteReference w:id="68"/>
      </w:r>
      <w:r w:rsidR="003F0DD0">
        <w:rPr>
          <w:color w:val="000000"/>
          <w:shd w:val="clear" w:color="auto" w:fill="FFFFFF"/>
        </w:rPr>
        <w:t xml:space="preserve">, </w:t>
      </w:r>
      <w:r w:rsidR="0000068B">
        <w:rPr>
          <w:color w:val="000000"/>
          <w:shd w:val="clear" w:color="auto" w:fill="FFFFFF"/>
        </w:rPr>
        <w:t>the Danish Competition Appeal Tribunal</w:t>
      </w:r>
      <w:r w:rsidR="003F0DD0" w:rsidRPr="003F0DD0">
        <w:rPr>
          <w:color w:val="000000"/>
          <w:shd w:val="clear" w:color="auto" w:fill="FFFFFF"/>
        </w:rPr>
        <w:t xml:space="preserve"> upheld the decision made by the Danish NCA</w:t>
      </w:r>
      <w:r w:rsidR="0000068B">
        <w:rPr>
          <w:color w:val="000000"/>
          <w:shd w:val="clear" w:color="auto" w:fill="FFFFFF"/>
        </w:rPr>
        <w:t>.</w:t>
      </w:r>
    </w:p>
    <w:p w14:paraId="3DAFB2E3" w14:textId="77777777" w:rsidR="008C2939" w:rsidRPr="008C2939" w:rsidRDefault="00E57BCF" w:rsidP="00E57BCF">
      <w:pPr>
        <w:pStyle w:val="Heading2"/>
      </w:pPr>
      <w:bookmarkStart w:id="75" w:name="_Toc526355355"/>
      <w:bookmarkStart w:id="76" w:name="_Toc527650155"/>
      <w:bookmarkStart w:id="77" w:name="_Toc527726304"/>
      <w:bookmarkStart w:id="78" w:name="_Toc528072863"/>
      <w:r w:rsidRPr="00E21D28">
        <w:rPr>
          <w:szCs w:val="24"/>
        </w:rPr>
        <w:t xml:space="preserve">Other anti-competitive practices capable of </w:t>
      </w:r>
      <w:r w:rsidR="00372BF1">
        <w:rPr>
          <w:szCs w:val="24"/>
        </w:rPr>
        <w:t>inflating</w:t>
      </w:r>
      <w:r w:rsidR="00372BF1" w:rsidRPr="00E21D28">
        <w:rPr>
          <w:szCs w:val="24"/>
        </w:rPr>
        <w:t xml:space="preserve"> </w:t>
      </w:r>
      <w:r w:rsidRPr="00E21D28">
        <w:rPr>
          <w:szCs w:val="24"/>
        </w:rPr>
        <w:t>prices</w:t>
      </w:r>
      <w:bookmarkEnd w:id="75"/>
      <w:bookmarkEnd w:id="76"/>
      <w:bookmarkEnd w:id="77"/>
      <w:bookmarkEnd w:id="78"/>
    </w:p>
    <w:p w14:paraId="186E9066" w14:textId="77777777" w:rsidR="00E57BCF" w:rsidRPr="00BA0C04" w:rsidRDefault="00372BF1" w:rsidP="00E57BCF">
      <w:r>
        <w:t>As well as</w:t>
      </w:r>
      <w:r w:rsidR="001B76BC">
        <w:t xml:space="preserve"> practices delaying generic entry and imposing unfair prices for medicines, </w:t>
      </w:r>
      <w:r w:rsidR="00E86F9E">
        <w:t>European</w:t>
      </w:r>
      <w:r w:rsidR="00E86F9E" w:rsidRPr="00BA0C04">
        <w:t xml:space="preserve"> </w:t>
      </w:r>
      <w:r w:rsidR="00E57BCF" w:rsidRPr="00BA0C04">
        <w:t xml:space="preserve">competition authorities intervened against various </w:t>
      </w:r>
      <w:r w:rsidR="00346825">
        <w:t xml:space="preserve">other </w:t>
      </w:r>
      <w:r w:rsidR="00E57BCF" w:rsidRPr="00BA0C04">
        <w:t xml:space="preserve">anti-competitive practices </w:t>
      </w:r>
      <w:r>
        <w:t>that inflate</w:t>
      </w:r>
      <w:r w:rsidR="00597C6E">
        <w:t xml:space="preserve"> prices of medicines</w:t>
      </w:r>
      <w:r w:rsidR="00346825">
        <w:t>,</w:t>
      </w:r>
      <w:r w:rsidR="00E57BCF" w:rsidRPr="00BA0C04">
        <w:t xml:space="preserve"> or </w:t>
      </w:r>
      <w:r w:rsidR="00597C6E">
        <w:t xml:space="preserve">keep them </w:t>
      </w:r>
      <w:r w:rsidR="00E57BCF" w:rsidRPr="00BA0C04">
        <w:t xml:space="preserve">inflated. Some of these practices are specific to the pharmaceutical sector and driven by its economic and regulatory </w:t>
      </w:r>
      <w:r>
        <w:t>features</w:t>
      </w:r>
      <w:r w:rsidR="00D326AC">
        <w:t>,</w:t>
      </w:r>
      <w:r w:rsidR="00E57BCF" w:rsidRPr="00BA0C04">
        <w:t xml:space="preserve"> while others are </w:t>
      </w:r>
      <w:r w:rsidR="00346825">
        <w:t>known from other sectors as well,</w:t>
      </w:r>
      <w:r w:rsidR="00BF16C4" w:rsidRPr="00BA0C04">
        <w:t xml:space="preserve"> </w:t>
      </w:r>
      <w:r w:rsidR="00E57BCF" w:rsidRPr="00BA0C04">
        <w:t>but</w:t>
      </w:r>
      <w:r w:rsidR="00BF16C4">
        <w:t xml:space="preserve"> can</w:t>
      </w:r>
      <w:r w:rsidR="00E57BCF" w:rsidRPr="00BA0C04">
        <w:t xml:space="preserve"> </w:t>
      </w:r>
      <w:r w:rsidR="00BF16C4">
        <w:t xml:space="preserve">nonetheless </w:t>
      </w:r>
      <w:r w:rsidR="00E57BCF" w:rsidRPr="00BA0C04">
        <w:t>have strong effects on prices of medicines.</w:t>
      </w:r>
      <w:r w:rsidR="00BF16C4">
        <w:t xml:space="preserve"> </w:t>
      </w:r>
    </w:p>
    <w:p w14:paraId="64A65C0A" w14:textId="77777777" w:rsidR="00E57BCF" w:rsidRDefault="00E57BCF" w:rsidP="00E57BCF">
      <w:r w:rsidRPr="00BA0C04">
        <w:t xml:space="preserve">In some instances, companies have artificially reduced </w:t>
      </w:r>
      <w:r w:rsidR="00346825">
        <w:t xml:space="preserve">the </w:t>
      </w:r>
      <w:r w:rsidRPr="00BA0C04">
        <w:t xml:space="preserve">competitive pressures that normally restrain their </w:t>
      </w:r>
      <w:r w:rsidR="00BF16C4">
        <w:t xml:space="preserve">pricing power. </w:t>
      </w:r>
      <w:r w:rsidR="00C42858">
        <w:t>T</w:t>
      </w:r>
      <w:r w:rsidRPr="00BA0C04">
        <w:t>he</w:t>
      </w:r>
      <w:r w:rsidRPr="00BA0C04" w:rsidDel="00C42858">
        <w:t xml:space="preserve"> </w:t>
      </w:r>
      <w:r w:rsidRPr="00BA0C04">
        <w:t xml:space="preserve">practices </w:t>
      </w:r>
      <w:r w:rsidR="00C42858">
        <w:t xml:space="preserve">concerned </w:t>
      </w:r>
      <w:r w:rsidR="00372BF1">
        <w:t xml:space="preserve">range </w:t>
      </w:r>
      <w:r w:rsidR="00C42858">
        <w:t xml:space="preserve">from </w:t>
      </w:r>
      <w:r w:rsidRPr="00BA0C04">
        <w:t xml:space="preserve">cartel or </w:t>
      </w:r>
      <w:r w:rsidRPr="00BA0C04">
        <w:lastRenderedPageBreak/>
        <w:t xml:space="preserve">cartel-like </w:t>
      </w:r>
      <w:r w:rsidR="00346825">
        <w:t>infringements</w:t>
      </w:r>
      <w:r w:rsidR="00346825" w:rsidRPr="00BA0C04">
        <w:t xml:space="preserve"> </w:t>
      </w:r>
      <w:r w:rsidRPr="00BA0C04">
        <w:t>of competition law (e.g. bid rigging, price fixing and market sharing)</w:t>
      </w:r>
      <w:r w:rsidR="00B528A0">
        <w:t xml:space="preserve">, </w:t>
      </w:r>
      <w:r w:rsidR="00C42858">
        <w:t xml:space="preserve">to </w:t>
      </w:r>
      <w:r w:rsidR="00B528A0">
        <w:t xml:space="preserve">abuses of a dominant position, </w:t>
      </w:r>
      <w:r w:rsidR="00C42858">
        <w:t xml:space="preserve">and restrictions in relations between suppliers and their customers. </w:t>
      </w:r>
      <w:r w:rsidR="002A3E89">
        <w:t>What t</w:t>
      </w:r>
      <w:r w:rsidR="00C42858">
        <w:t>hese practice</w:t>
      </w:r>
      <w:r w:rsidR="00266092">
        <w:t>s</w:t>
      </w:r>
      <w:r w:rsidR="002A3E89">
        <w:t xml:space="preserve">, </w:t>
      </w:r>
      <w:r w:rsidR="00346825">
        <w:t>illustrated by examples below</w:t>
      </w:r>
      <w:r w:rsidR="002A3E89">
        <w:t>,</w:t>
      </w:r>
      <w:r w:rsidR="00C42858">
        <w:t xml:space="preserve"> have in common </w:t>
      </w:r>
      <w:r w:rsidR="002A3E89">
        <w:t xml:space="preserve">is </w:t>
      </w:r>
      <w:r w:rsidR="00372BF1">
        <w:t xml:space="preserve">that they have </w:t>
      </w:r>
      <w:r w:rsidR="00C42858">
        <w:t xml:space="preserve">a </w:t>
      </w:r>
      <w:r w:rsidRPr="00BA0C04">
        <w:t>direct impact on the prices of medicines paid by European patients and health</w:t>
      </w:r>
      <w:r w:rsidR="008A2667">
        <w:t>care</w:t>
      </w:r>
      <w:r w:rsidRPr="00BA0C04">
        <w:t xml:space="preserve"> systems.</w:t>
      </w:r>
    </w:p>
    <w:p w14:paraId="5D25D44E" w14:textId="77777777" w:rsidR="00E13D50" w:rsidRPr="00BA0C04" w:rsidRDefault="00E13D50" w:rsidP="00E13D50">
      <w:pPr>
        <w:pStyle w:val="Heading3"/>
      </w:pPr>
      <w:bookmarkStart w:id="79" w:name="_Ref525808580"/>
      <w:r w:rsidRPr="00E13D50">
        <w:t>Coordination</w:t>
      </w:r>
      <w:r w:rsidR="008F1799">
        <w:t xml:space="preserve"> as a means to achieve higher prices</w:t>
      </w:r>
      <w:bookmarkEnd w:id="79"/>
    </w:p>
    <w:p w14:paraId="0F4EAB07" w14:textId="77777777" w:rsidR="00BD7D48" w:rsidRDefault="00BD7D48" w:rsidP="006E462E">
      <w:r w:rsidRPr="00E13D50">
        <w:t>Collusion in tenders, price fixing and</w:t>
      </w:r>
      <w:r>
        <w:t xml:space="preserve"> other types of coordination between competitors belong to the </w:t>
      </w:r>
      <w:proofErr w:type="spellStart"/>
      <w:r>
        <w:t>well known</w:t>
      </w:r>
      <w:proofErr w:type="spellEnd"/>
      <w:r>
        <w:t xml:space="preserve">, </w:t>
      </w:r>
      <w:r w:rsidR="00372BF1">
        <w:t xml:space="preserve">and at the same time </w:t>
      </w:r>
      <w:r>
        <w:t xml:space="preserve">most reprehensible, violations of competition law. </w:t>
      </w:r>
    </w:p>
    <w:p w14:paraId="5803D43A" w14:textId="77777777" w:rsidR="0058520D" w:rsidRDefault="0058520D" w:rsidP="0058520D">
      <w:pPr>
        <w:pStyle w:val="ListParagraph"/>
        <w:tabs>
          <w:tab w:val="left" w:pos="0"/>
        </w:tabs>
        <w:spacing w:after="240" w:line="240" w:lineRule="auto"/>
        <w:ind w:left="0"/>
        <w:contextualSpacing w:val="0"/>
        <w:jc w:val="both"/>
        <w:rPr>
          <w:szCs w:val="24"/>
        </w:rPr>
      </w:pPr>
      <w:r>
        <w:rPr>
          <w:rFonts w:ascii="Times New Roman" w:hAnsi="Times New Roman"/>
          <w:sz w:val="24"/>
          <w:szCs w:val="24"/>
        </w:rPr>
        <w:t>In 2014 t</w:t>
      </w:r>
      <w:r w:rsidRPr="00B051FE">
        <w:rPr>
          <w:rFonts w:ascii="Times New Roman" w:hAnsi="Times New Roman"/>
          <w:sz w:val="24"/>
          <w:szCs w:val="24"/>
        </w:rPr>
        <w:t>he Italian NCA found that Hoffmann</w:t>
      </w:r>
      <w:r>
        <w:rPr>
          <w:rFonts w:ascii="Times New Roman" w:hAnsi="Times New Roman"/>
          <w:sz w:val="24"/>
          <w:szCs w:val="24"/>
        </w:rPr>
        <w:t>-</w:t>
      </w:r>
      <w:r w:rsidRPr="00B051FE">
        <w:rPr>
          <w:rFonts w:ascii="Times New Roman" w:hAnsi="Times New Roman"/>
          <w:sz w:val="24"/>
          <w:szCs w:val="24"/>
        </w:rPr>
        <w:t xml:space="preserve">La Roche and Novartis </w:t>
      </w:r>
      <w:r>
        <w:rPr>
          <w:rFonts w:ascii="Times New Roman" w:hAnsi="Times New Roman"/>
          <w:sz w:val="24"/>
          <w:szCs w:val="24"/>
        </w:rPr>
        <w:t xml:space="preserve">had </w:t>
      </w:r>
      <w:r w:rsidRPr="00B051FE">
        <w:rPr>
          <w:rFonts w:ascii="Times New Roman" w:hAnsi="Times New Roman"/>
          <w:sz w:val="24"/>
          <w:szCs w:val="24"/>
        </w:rPr>
        <w:t xml:space="preserve">entered into an anti-competitive agreement </w:t>
      </w:r>
      <w:r w:rsidR="00895DCC">
        <w:rPr>
          <w:rFonts w:ascii="Times New Roman" w:hAnsi="Times New Roman"/>
          <w:sz w:val="24"/>
          <w:szCs w:val="24"/>
        </w:rPr>
        <w:t>aiming to</w:t>
      </w:r>
      <w:r>
        <w:rPr>
          <w:rFonts w:ascii="Times New Roman" w:hAnsi="Times New Roman"/>
          <w:sz w:val="24"/>
          <w:szCs w:val="24"/>
        </w:rPr>
        <w:t xml:space="preserve"> discourag</w:t>
      </w:r>
      <w:r w:rsidR="00895DCC">
        <w:rPr>
          <w:rFonts w:ascii="Times New Roman" w:hAnsi="Times New Roman"/>
          <w:sz w:val="24"/>
          <w:szCs w:val="24"/>
        </w:rPr>
        <w:t>e</w:t>
      </w:r>
      <w:r>
        <w:rPr>
          <w:rFonts w:ascii="Times New Roman" w:hAnsi="Times New Roman"/>
          <w:sz w:val="24"/>
          <w:szCs w:val="24"/>
        </w:rPr>
        <w:t xml:space="preserve"> and limit off-label use of Hoffmann-La Roche</w:t>
      </w:r>
      <w:r w:rsidR="003A2F9F">
        <w:rPr>
          <w:rFonts w:ascii="Times New Roman" w:hAnsi="Times New Roman"/>
          <w:sz w:val="24"/>
          <w:szCs w:val="24"/>
        </w:rPr>
        <w:t>’</w:t>
      </w:r>
      <w:r>
        <w:rPr>
          <w:rFonts w:ascii="Times New Roman" w:hAnsi="Times New Roman"/>
          <w:sz w:val="24"/>
          <w:szCs w:val="24"/>
        </w:rPr>
        <w:t xml:space="preserve">s oncology medicine – </w:t>
      </w:r>
      <w:proofErr w:type="spellStart"/>
      <w:r>
        <w:rPr>
          <w:rFonts w:ascii="Times New Roman" w:hAnsi="Times New Roman"/>
          <w:sz w:val="24"/>
          <w:szCs w:val="24"/>
        </w:rPr>
        <w:t>Avastin</w:t>
      </w:r>
      <w:proofErr w:type="spellEnd"/>
      <w:r>
        <w:rPr>
          <w:rFonts w:ascii="Times New Roman" w:hAnsi="Times New Roman"/>
          <w:sz w:val="24"/>
          <w:szCs w:val="24"/>
        </w:rPr>
        <w:t xml:space="preserve"> for treatment of the</w:t>
      </w:r>
      <w:r w:rsidRPr="00B051FE">
        <w:rPr>
          <w:rFonts w:ascii="Times New Roman" w:hAnsi="Times New Roman"/>
          <w:sz w:val="24"/>
          <w:szCs w:val="24"/>
        </w:rPr>
        <w:t xml:space="preserve"> </w:t>
      </w:r>
      <w:r>
        <w:rPr>
          <w:rFonts w:ascii="Times New Roman" w:hAnsi="Times New Roman"/>
          <w:sz w:val="24"/>
          <w:szCs w:val="24"/>
        </w:rPr>
        <w:t>A</w:t>
      </w:r>
      <w:r w:rsidRPr="00B051FE">
        <w:rPr>
          <w:rFonts w:ascii="Times New Roman" w:hAnsi="Times New Roman"/>
          <w:sz w:val="24"/>
          <w:szCs w:val="24"/>
        </w:rPr>
        <w:t>ge-rel</w:t>
      </w:r>
      <w:r>
        <w:rPr>
          <w:rFonts w:ascii="Times New Roman" w:hAnsi="Times New Roman"/>
          <w:sz w:val="24"/>
          <w:szCs w:val="24"/>
        </w:rPr>
        <w:t>ated Macular Degeneration (AMD)</w:t>
      </w:r>
      <w:r w:rsidRPr="00B051FE">
        <w:rPr>
          <w:rFonts w:ascii="Times New Roman" w:hAnsi="Times New Roman"/>
          <w:sz w:val="24"/>
          <w:szCs w:val="24"/>
        </w:rPr>
        <w:t xml:space="preserve">. AMD is the main cause of </w:t>
      </w:r>
      <w:r>
        <w:rPr>
          <w:rFonts w:ascii="Times New Roman" w:hAnsi="Times New Roman"/>
          <w:sz w:val="24"/>
          <w:szCs w:val="24"/>
        </w:rPr>
        <w:t xml:space="preserve">age-related </w:t>
      </w:r>
      <w:r w:rsidRPr="00B051FE">
        <w:rPr>
          <w:rFonts w:ascii="Times New Roman" w:hAnsi="Times New Roman"/>
          <w:sz w:val="24"/>
          <w:szCs w:val="24"/>
        </w:rPr>
        <w:t xml:space="preserve">blindness in developed countries. </w:t>
      </w:r>
      <w:proofErr w:type="spellStart"/>
      <w:r w:rsidRPr="00B051FE">
        <w:rPr>
          <w:rFonts w:ascii="Times New Roman" w:hAnsi="Times New Roman"/>
          <w:sz w:val="24"/>
          <w:szCs w:val="24"/>
        </w:rPr>
        <w:t>Avastin</w:t>
      </w:r>
      <w:proofErr w:type="spellEnd"/>
      <w:r w:rsidRPr="00B051FE">
        <w:rPr>
          <w:rFonts w:ascii="Times New Roman" w:hAnsi="Times New Roman"/>
          <w:sz w:val="24"/>
          <w:szCs w:val="24"/>
        </w:rPr>
        <w:t xml:space="preserve"> (authorised for the treatment of tumorous diseases) and </w:t>
      </w:r>
      <w:proofErr w:type="spellStart"/>
      <w:r w:rsidRPr="00B051FE">
        <w:rPr>
          <w:rFonts w:ascii="Times New Roman" w:hAnsi="Times New Roman"/>
          <w:sz w:val="24"/>
          <w:szCs w:val="24"/>
        </w:rPr>
        <w:t>Lucentis</w:t>
      </w:r>
      <w:proofErr w:type="spellEnd"/>
      <w:r w:rsidRPr="00B051FE">
        <w:rPr>
          <w:rFonts w:ascii="Times New Roman" w:hAnsi="Times New Roman"/>
          <w:sz w:val="24"/>
          <w:szCs w:val="24"/>
        </w:rPr>
        <w:t xml:space="preserve"> (authorised for the treatment of eye diseases) are medicines developed by Genentech, a company which belongs to the </w:t>
      </w:r>
      <w:r>
        <w:rPr>
          <w:rFonts w:ascii="Times New Roman" w:hAnsi="Times New Roman"/>
          <w:sz w:val="24"/>
          <w:szCs w:val="24"/>
        </w:rPr>
        <w:t xml:space="preserve">Hoffmann-La </w:t>
      </w:r>
      <w:r w:rsidRPr="00B051FE">
        <w:rPr>
          <w:rFonts w:ascii="Times New Roman" w:hAnsi="Times New Roman"/>
          <w:sz w:val="24"/>
          <w:szCs w:val="24"/>
        </w:rPr>
        <w:t xml:space="preserve">Roche group. Genentech entrusted the commercial exploitation of </w:t>
      </w:r>
      <w:proofErr w:type="spellStart"/>
      <w:r w:rsidRPr="00B051FE">
        <w:rPr>
          <w:rFonts w:ascii="Times New Roman" w:hAnsi="Times New Roman"/>
          <w:sz w:val="24"/>
          <w:szCs w:val="24"/>
        </w:rPr>
        <w:t>Lucentis</w:t>
      </w:r>
      <w:proofErr w:type="spellEnd"/>
      <w:r w:rsidRPr="00B051FE">
        <w:rPr>
          <w:rFonts w:ascii="Times New Roman" w:hAnsi="Times New Roman"/>
          <w:sz w:val="24"/>
          <w:szCs w:val="24"/>
        </w:rPr>
        <w:t xml:space="preserve"> to the Novartis group by way of a licensing agreement</w:t>
      </w:r>
      <w:r>
        <w:rPr>
          <w:rFonts w:ascii="Times New Roman" w:hAnsi="Times New Roman"/>
          <w:sz w:val="24"/>
          <w:szCs w:val="24"/>
        </w:rPr>
        <w:t>, whereas</w:t>
      </w:r>
      <w:r w:rsidRPr="00B051FE">
        <w:rPr>
          <w:rFonts w:ascii="Times New Roman" w:hAnsi="Times New Roman"/>
          <w:sz w:val="24"/>
          <w:szCs w:val="24"/>
        </w:rPr>
        <w:t xml:space="preserve"> Hoffmann</w:t>
      </w:r>
      <w:r>
        <w:rPr>
          <w:rFonts w:ascii="Times New Roman" w:hAnsi="Times New Roman"/>
          <w:sz w:val="24"/>
          <w:szCs w:val="24"/>
        </w:rPr>
        <w:t>-</w:t>
      </w:r>
      <w:r w:rsidRPr="00B051FE">
        <w:rPr>
          <w:rFonts w:ascii="Times New Roman" w:hAnsi="Times New Roman"/>
          <w:sz w:val="24"/>
          <w:szCs w:val="24"/>
        </w:rPr>
        <w:t xml:space="preserve">La Roche markets </w:t>
      </w:r>
      <w:proofErr w:type="spellStart"/>
      <w:r w:rsidRPr="00B051FE">
        <w:rPr>
          <w:rFonts w:ascii="Times New Roman" w:hAnsi="Times New Roman"/>
          <w:sz w:val="24"/>
          <w:szCs w:val="24"/>
        </w:rPr>
        <w:t>Avastin</w:t>
      </w:r>
      <w:proofErr w:type="spellEnd"/>
      <w:r w:rsidRPr="00B051FE">
        <w:rPr>
          <w:rFonts w:ascii="Times New Roman" w:hAnsi="Times New Roman"/>
          <w:sz w:val="24"/>
          <w:szCs w:val="24"/>
        </w:rPr>
        <w:t xml:space="preserve"> </w:t>
      </w:r>
      <w:r>
        <w:rPr>
          <w:rFonts w:ascii="Times New Roman" w:hAnsi="Times New Roman"/>
          <w:sz w:val="24"/>
          <w:szCs w:val="24"/>
        </w:rPr>
        <w:t>for cancer treatments. Nonetheless, the active ingredient in both medicines being similar (though developed in different ways)</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Avastin</w:t>
      </w:r>
      <w:proofErr w:type="spellEnd"/>
      <w:r>
        <w:rPr>
          <w:rFonts w:ascii="Times New Roman" w:hAnsi="Times New Roman"/>
          <w:sz w:val="24"/>
          <w:szCs w:val="24"/>
        </w:rPr>
        <w:t xml:space="preserve"> was</w:t>
      </w:r>
      <w:r w:rsidRPr="00B051FE">
        <w:rPr>
          <w:rFonts w:ascii="Times New Roman" w:hAnsi="Times New Roman"/>
          <w:sz w:val="24"/>
          <w:szCs w:val="24"/>
        </w:rPr>
        <w:t xml:space="preserve"> frequently used </w:t>
      </w:r>
      <w:r>
        <w:rPr>
          <w:rFonts w:ascii="Times New Roman" w:hAnsi="Times New Roman"/>
          <w:sz w:val="24"/>
          <w:szCs w:val="24"/>
        </w:rPr>
        <w:t xml:space="preserve">off-label </w:t>
      </w:r>
      <w:r w:rsidRPr="00B051FE">
        <w:rPr>
          <w:rFonts w:ascii="Times New Roman" w:hAnsi="Times New Roman"/>
          <w:sz w:val="24"/>
          <w:szCs w:val="24"/>
        </w:rPr>
        <w:t xml:space="preserve">to treat eye diseases </w:t>
      </w:r>
      <w:r>
        <w:rPr>
          <w:rFonts w:ascii="Times New Roman" w:hAnsi="Times New Roman"/>
          <w:sz w:val="24"/>
          <w:szCs w:val="24"/>
        </w:rPr>
        <w:t xml:space="preserve">instead of </w:t>
      </w:r>
      <w:proofErr w:type="spellStart"/>
      <w:r>
        <w:rPr>
          <w:rFonts w:ascii="Times New Roman" w:hAnsi="Times New Roman"/>
          <w:sz w:val="24"/>
          <w:szCs w:val="24"/>
        </w:rPr>
        <w:t>Lucentis</w:t>
      </w:r>
      <w:proofErr w:type="spellEnd"/>
      <w:r>
        <w:rPr>
          <w:rFonts w:ascii="Times New Roman" w:hAnsi="Times New Roman"/>
          <w:sz w:val="24"/>
          <w:szCs w:val="24"/>
        </w:rPr>
        <w:t xml:space="preserve"> </w:t>
      </w:r>
      <w:r w:rsidRPr="00B051FE">
        <w:rPr>
          <w:rFonts w:ascii="Times New Roman" w:hAnsi="Times New Roman"/>
          <w:sz w:val="24"/>
          <w:szCs w:val="24"/>
        </w:rPr>
        <w:t>because</w:t>
      </w:r>
      <w:r w:rsidR="00665590">
        <w:rPr>
          <w:rFonts w:ascii="Times New Roman" w:hAnsi="Times New Roman"/>
          <w:sz w:val="24"/>
          <w:szCs w:val="24"/>
        </w:rPr>
        <w:t xml:space="preserve"> of</w:t>
      </w:r>
      <w:r w:rsidRPr="00B051FE">
        <w:rPr>
          <w:rFonts w:ascii="Times New Roman" w:hAnsi="Times New Roman"/>
          <w:sz w:val="24"/>
          <w:szCs w:val="24"/>
        </w:rPr>
        <w:t xml:space="preserve"> its </w:t>
      </w:r>
      <w:r w:rsidR="00665590">
        <w:rPr>
          <w:rFonts w:ascii="Times New Roman" w:hAnsi="Times New Roman"/>
          <w:sz w:val="24"/>
          <w:szCs w:val="24"/>
        </w:rPr>
        <w:t xml:space="preserve">significantly </w:t>
      </w:r>
      <w:r w:rsidR="00665590" w:rsidRPr="00B051FE">
        <w:rPr>
          <w:rFonts w:ascii="Times New Roman" w:hAnsi="Times New Roman"/>
          <w:sz w:val="24"/>
          <w:szCs w:val="24"/>
        </w:rPr>
        <w:t xml:space="preserve">lower </w:t>
      </w:r>
      <w:r w:rsidR="00665590">
        <w:rPr>
          <w:rFonts w:ascii="Times New Roman" w:hAnsi="Times New Roman"/>
          <w:sz w:val="24"/>
          <w:szCs w:val="24"/>
        </w:rPr>
        <w:t>price</w:t>
      </w:r>
      <w:r w:rsidRPr="00B051FE">
        <w:rPr>
          <w:rFonts w:ascii="Times New Roman" w:hAnsi="Times New Roman"/>
          <w:sz w:val="24"/>
          <w:szCs w:val="24"/>
        </w:rPr>
        <w:t>.</w:t>
      </w:r>
    </w:p>
    <w:p w14:paraId="25F1A71D" w14:textId="77777777" w:rsidR="0058520D" w:rsidRDefault="0058520D" w:rsidP="0058520D">
      <w:pPr>
        <w:pStyle w:val="ListParagraph"/>
        <w:tabs>
          <w:tab w:val="left" w:pos="0"/>
        </w:tabs>
        <w:spacing w:after="240" w:line="240" w:lineRule="auto"/>
        <w:ind w:left="0"/>
        <w:contextualSpacing w:val="0"/>
        <w:jc w:val="both"/>
        <w:rPr>
          <w:szCs w:val="24"/>
        </w:rPr>
      </w:pPr>
      <w:r w:rsidRPr="00B051FE">
        <w:rPr>
          <w:rFonts w:ascii="Times New Roman" w:hAnsi="Times New Roman"/>
          <w:sz w:val="24"/>
          <w:szCs w:val="24"/>
        </w:rPr>
        <w:t>The NCA established that Novartis and Hoffmann</w:t>
      </w:r>
      <w:r>
        <w:rPr>
          <w:rFonts w:ascii="Times New Roman" w:hAnsi="Times New Roman"/>
          <w:sz w:val="24"/>
          <w:szCs w:val="24"/>
        </w:rPr>
        <w:t>-</w:t>
      </w:r>
      <w:r w:rsidRPr="00B051FE">
        <w:rPr>
          <w:rFonts w:ascii="Times New Roman" w:hAnsi="Times New Roman"/>
          <w:sz w:val="24"/>
          <w:szCs w:val="24"/>
        </w:rPr>
        <w:t xml:space="preserve">La Roche had put in place an arrangement designed to </w:t>
      </w:r>
      <w:r w:rsidR="00895DCC" w:rsidRPr="007E0A86">
        <w:rPr>
          <w:rFonts w:ascii="Times New Roman" w:hAnsi="Times New Roman"/>
          <w:sz w:val="24"/>
          <w:szCs w:val="24"/>
        </w:rPr>
        <w:t>artificial</w:t>
      </w:r>
      <w:r w:rsidR="00895DCC">
        <w:rPr>
          <w:rFonts w:ascii="Times New Roman" w:hAnsi="Times New Roman"/>
          <w:sz w:val="24"/>
          <w:szCs w:val="24"/>
        </w:rPr>
        <w:t>ly</w:t>
      </w:r>
      <w:r w:rsidR="00895DCC" w:rsidRPr="007E0A86">
        <w:rPr>
          <w:rFonts w:ascii="Times New Roman" w:hAnsi="Times New Roman"/>
          <w:sz w:val="24"/>
          <w:szCs w:val="24"/>
        </w:rPr>
        <w:t xml:space="preserve"> differentiat</w:t>
      </w:r>
      <w:r w:rsidR="00895DCC">
        <w:rPr>
          <w:rFonts w:ascii="Times New Roman" w:hAnsi="Times New Roman"/>
          <w:sz w:val="24"/>
          <w:szCs w:val="24"/>
        </w:rPr>
        <w:t>e</w:t>
      </w:r>
      <w:r w:rsidR="00895DCC" w:rsidRPr="007E0A86">
        <w:rPr>
          <w:rFonts w:ascii="Times New Roman" w:hAnsi="Times New Roman"/>
          <w:sz w:val="24"/>
          <w:szCs w:val="24"/>
        </w:rPr>
        <w:t xml:space="preserve"> </w:t>
      </w:r>
      <w:proofErr w:type="spellStart"/>
      <w:r w:rsidR="00895DCC" w:rsidRPr="007E0A86">
        <w:rPr>
          <w:rFonts w:ascii="Times New Roman" w:hAnsi="Times New Roman"/>
          <w:sz w:val="24"/>
          <w:szCs w:val="24"/>
        </w:rPr>
        <w:t>Avastin</w:t>
      </w:r>
      <w:proofErr w:type="spellEnd"/>
      <w:r w:rsidR="00895DCC" w:rsidRPr="007E0A86">
        <w:rPr>
          <w:rFonts w:ascii="Times New Roman" w:hAnsi="Times New Roman"/>
          <w:sz w:val="24"/>
          <w:szCs w:val="24"/>
        </w:rPr>
        <w:t xml:space="preserve"> </w:t>
      </w:r>
      <w:r w:rsidR="00895DCC">
        <w:rPr>
          <w:rFonts w:ascii="Times New Roman" w:hAnsi="Times New Roman"/>
          <w:sz w:val="24"/>
          <w:szCs w:val="24"/>
        </w:rPr>
        <w:t>from</w:t>
      </w:r>
      <w:r w:rsidR="00895DCC" w:rsidRPr="007E0A86">
        <w:rPr>
          <w:rFonts w:ascii="Times New Roman" w:hAnsi="Times New Roman"/>
          <w:sz w:val="24"/>
          <w:szCs w:val="24"/>
        </w:rPr>
        <w:t xml:space="preserve"> </w:t>
      </w:r>
      <w:proofErr w:type="spellStart"/>
      <w:r w:rsidR="00895DCC" w:rsidRPr="007E0A86">
        <w:rPr>
          <w:rFonts w:ascii="Times New Roman" w:hAnsi="Times New Roman"/>
          <w:sz w:val="24"/>
          <w:szCs w:val="24"/>
        </w:rPr>
        <w:t>Lucentis</w:t>
      </w:r>
      <w:proofErr w:type="spellEnd"/>
      <w:r w:rsidRPr="00B051FE">
        <w:rPr>
          <w:rFonts w:ascii="Times New Roman" w:hAnsi="Times New Roman"/>
          <w:sz w:val="24"/>
          <w:szCs w:val="24"/>
        </w:rPr>
        <w:t xml:space="preserve"> </w:t>
      </w:r>
      <w:r>
        <w:rPr>
          <w:rFonts w:ascii="Times New Roman" w:hAnsi="Times New Roman"/>
          <w:sz w:val="24"/>
          <w:szCs w:val="24"/>
        </w:rPr>
        <w:t>whereas</w:t>
      </w:r>
      <w:r w:rsidRPr="00B051FE">
        <w:rPr>
          <w:rFonts w:ascii="Times New Roman" w:hAnsi="Times New Roman"/>
          <w:sz w:val="24"/>
          <w:szCs w:val="24"/>
        </w:rPr>
        <w:t xml:space="preserve">, according to the NCA, </w:t>
      </w:r>
      <w:proofErr w:type="spellStart"/>
      <w:r w:rsidRPr="00B051FE">
        <w:rPr>
          <w:rFonts w:ascii="Times New Roman" w:hAnsi="Times New Roman"/>
          <w:sz w:val="24"/>
          <w:szCs w:val="24"/>
        </w:rPr>
        <w:t>Avastin</w:t>
      </w:r>
      <w:proofErr w:type="spellEnd"/>
      <w:r w:rsidRPr="00B051FE">
        <w:rPr>
          <w:rFonts w:ascii="Times New Roman" w:hAnsi="Times New Roman"/>
          <w:sz w:val="24"/>
          <w:szCs w:val="24"/>
        </w:rPr>
        <w:t xml:space="preserve"> and </w:t>
      </w:r>
      <w:proofErr w:type="spellStart"/>
      <w:r w:rsidRPr="00B051FE">
        <w:rPr>
          <w:rFonts w:ascii="Times New Roman" w:hAnsi="Times New Roman"/>
          <w:sz w:val="24"/>
          <w:szCs w:val="24"/>
        </w:rPr>
        <w:t>Lucentis</w:t>
      </w:r>
      <w:proofErr w:type="spellEnd"/>
      <w:r w:rsidRPr="00B051FE">
        <w:rPr>
          <w:rFonts w:ascii="Times New Roman" w:hAnsi="Times New Roman"/>
          <w:sz w:val="24"/>
          <w:szCs w:val="24"/>
        </w:rPr>
        <w:t xml:space="preserve"> are equivalent in all respects for the treatment of eye diseases. </w:t>
      </w:r>
      <w:r>
        <w:rPr>
          <w:rFonts w:ascii="Times New Roman" w:hAnsi="Times New Roman"/>
          <w:sz w:val="24"/>
          <w:szCs w:val="24"/>
        </w:rPr>
        <w:t>T</w:t>
      </w:r>
      <w:r w:rsidRPr="00B051FE">
        <w:rPr>
          <w:rFonts w:ascii="Times New Roman" w:hAnsi="Times New Roman"/>
          <w:sz w:val="24"/>
          <w:szCs w:val="24"/>
        </w:rPr>
        <w:t xml:space="preserve">he arrangement was intended to disseminate information </w:t>
      </w:r>
      <w:r>
        <w:rPr>
          <w:rFonts w:ascii="Times New Roman" w:hAnsi="Times New Roman"/>
          <w:sz w:val="24"/>
          <w:szCs w:val="24"/>
        </w:rPr>
        <w:t>raising</w:t>
      </w:r>
      <w:r w:rsidRPr="00B051FE">
        <w:rPr>
          <w:rFonts w:ascii="Times New Roman" w:hAnsi="Times New Roman"/>
          <w:sz w:val="24"/>
          <w:szCs w:val="24"/>
        </w:rPr>
        <w:t xml:space="preserve"> concerns </w:t>
      </w:r>
      <w:r w:rsidR="00DB6073">
        <w:rPr>
          <w:rFonts w:ascii="Times New Roman" w:hAnsi="Times New Roman"/>
          <w:sz w:val="24"/>
          <w:szCs w:val="24"/>
        </w:rPr>
        <w:t>about</w:t>
      </w:r>
      <w:r w:rsidR="00DB6073" w:rsidRPr="00B051FE">
        <w:rPr>
          <w:rFonts w:ascii="Times New Roman" w:hAnsi="Times New Roman"/>
          <w:sz w:val="24"/>
          <w:szCs w:val="24"/>
        </w:rPr>
        <w:t xml:space="preserve"> </w:t>
      </w:r>
      <w:r w:rsidRPr="00B051FE">
        <w:rPr>
          <w:rFonts w:ascii="Times New Roman" w:hAnsi="Times New Roman"/>
          <w:sz w:val="24"/>
          <w:szCs w:val="24"/>
        </w:rPr>
        <w:t xml:space="preserve">the safety of </w:t>
      </w:r>
      <w:proofErr w:type="spellStart"/>
      <w:r w:rsidRPr="00B051FE">
        <w:rPr>
          <w:rFonts w:ascii="Times New Roman" w:hAnsi="Times New Roman"/>
          <w:sz w:val="24"/>
          <w:szCs w:val="24"/>
        </w:rPr>
        <w:t>Avastin</w:t>
      </w:r>
      <w:proofErr w:type="spellEnd"/>
      <w:r w:rsidRPr="00B051FE">
        <w:rPr>
          <w:rFonts w:ascii="Times New Roman" w:hAnsi="Times New Roman"/>
          <w:sz w:val="24"/>
          <w:szCs w:val="24"/>
        </w:rPr>
        <w:t xml:space="preserve"> used in ophthalmology to </w:t>
      </w:r>
      <w:r>
        <w:rPr>
          <w:rFonts w:ascii="Times New Roman" w:hAnsi="Times New Roman"/>
          <w:sz w:val="24"/>
          <w:szCs w:val="24"/>
        </w:rPr>
        <w:t>shift</w:t>
      </w:r>
      <w:r w:rsidRPr="00B051FE">
        <w:rPr>
          <w:rFonts w:ascii="Times New Roman" w:hAnsi="Times New Roman"/>
          <w:sz w:val="24"/>
          <w:szCs w:val="24"/>
        </w:rPr>
        <w:t xml:space="preserve"> demand toward</w:t>
      </w:r>
      <w:r>
        <w:rPr>
          <w:rFonts w:ascii="Times New Roman" w:hAnsi="Times New Roman"/>
          <w:sz w:val="24"/>
          <w:szCs w:val="24"/>
        </w:rPr>
        <w:t>s the</w:t>
      </w:r>
      <w:r w:rsidRPr="00B051FE">
        <w:rPr>
          <w:rFonts w:ascii="Times New Roman" w:hAnsi="Times New Roman"/>
          <w:sz w:val="24"/>
          <w:szCs w:val="24"/>
        </w:rPr>
        <w:t xml:space="preserve"> </w:t>
      </w:r>
      <w:r>
        <w:rPr>
          <w:rFonts w:ascii="Times New Roman" w:hAnsi="Times New Roman"/>
          <w:sz w:val="24"/>
          <w:szCs w:val="24"/>
        </w:rPr>
        <w:t xml:space="preserve">more expensive </w:t>
      </w:r>
      <w:proofErr w:type="spellStart"/>
      <w:r w:rsidRPr="00B051FE">
        <w:rPr>
          <w:rFonts w:ascii="Times New Roman" w:hAnsi="Times New Roman"/>
          <w:sz w:val="24"/>
          <w:szCs w:val="24"/>
        </w:rPr>
        <w:t>Lucentis</w:t>
      </w:r>
      <w:proofErr w:type="spellEnd"/>
      <w:r>
        <w:rPr>
          <w:rFonts w:ascii="Times New Roman" w:hAnsi="Times New Roman"/>
          <w:sz w:val="24"/>
          <w:szCs w:val="24"/>
        </w:rPr>
        <w:t xml:space="preserve">. An internal Novartis presentation explained: </w:t>
      </w:r>
      <w:r w:rsidR="00DB6073">
        <w:rPr>
          <w:rFonts w:ascii="Times New Roman" w:hAnsi="Times New Roman"/>
          <w:i/>
          <w:sz w:val="24"/>
          <w:szCs w:val="24"/>
        </w:rPr>
        <w:t>‘</w:t>
      </w:r>
      <w:r w:rsidR="00DB6073" w:rsidRPr="007E0A86">
        <w:rPr>
          <w:rFonts w:ascii="Times New Roman" w:hAnsi="Times New Roman"/>
          <w:i/>
          <w:sz w:val="24"/>
          <w:szCs w:val="24"/>
        </w:rPr>
        <w:t>Leverage safety data and regulator’s statements against unlicensed intraocular use of bevacizumab for wet AMD to avoid off-label erosion</w:t>
      </w:r>
      <w:r w:rsidR="00DB6073">
        <w:rPr>
          <w:rFonts w:ascii="Times New Roman" w:hAnsi="Times New Roman"/>
          <w:i/>
          <w:sz w:val="24"/>
          <w:szCs w:val="24"/>
        </w:rPr>
        <w:t>’</w:t>
      </w:r>
      <w:r w:rsidRPr="00B051FE">
        <w:rPr>
          <w:rFonts w:ascii="Times New Roman" w:hAnsi="Times New Roman"/>
          <w:sz w:val="24"/>
          <w:szCs w:val="24"/>
        </w:rPr>
        <w:t xml:space="preserve">. </w:t>
      </w:r>
      <w:r>
        <w:rPr>
          <w:rFonts w:ascii="Times New Roman" w:hAnsi="Times New Roman"/>
          <w:sz w:val="24"/>
          <w:szCs w:val="24"/>
        </w:rPr>
        <w:t>According to the NCA, t</w:t>
      </w:r>
      <w:r w:rsidRPr="00B051FE">
        <w:rPr>
          <w:rFonts w:ascii="Times New Roman" w:hAnsi="Times New Roman"/>
          <w:sz w:val="24"/>
          <w:szCs w:val="24"/>
        </w:rPr>
        <w:t>his illicit collusion was capable of hindering access to treatment for many patients and caused the Italian health</w:t>
      </w:r>
      <w:r>
        <w:rPr>
          <w:rFonts w:ascii="Times New Roman" w:hAnsi="Times New Roman"/>
          <w:sz w:val="24"/>
          <w:szCs w:val="24"/>
        </w:rPr>
        <w:t>care</w:t>
      </w:r>
      <w:r w:rsidRPr="00B051FE">
        <w:rPr>
          <w:rFonts w:ascii="Times New Roman" w:hAnsi="Times New Roman"/>
          <w:sz w:val="24"/>
          <w:szCs w:val="24"/>
        </w:rPr>
        <w:t xml:space="preserve"> system additional expenses estimated at EUR</w:t>
      </w:r>
      <w:r w:rsidR="00DB6073">
        <w:rPr>
          <w:rFonts w:ascii="Times New Roman" w:hAnsi="Times New Roman"/>
          <w:sz w:val="24"/>
          <w:szCs w:val="24"/>
        </w:rPr>
        <w:t> </w:t>
      </w:r>
      <w:r w:rsidRPr="00B051FE">
        <w:rPr>
          <w:rFonts w:ascii="Times New Roman" w:hAnsi="Times New Roman"/>
          <w:sz w:val="24"/>
          <w:szCs w:val="24"/>
        </w:rPr>
        <w:t>45 million in 2012 alone. The fine imposed on Hoffmann</w:t>
      </w:r>
      <w:r>
        <w:rPr>
          <w:rFonts w:ascii="Times New Roman" w:hAnsi="Times New Roman"/>
          <w:sz w:val="24"/>
          <w:szCs w:val="24"/>
        </w:rPr>
        <w:t>-</w:t>
      </w:r>
      <w:r w:rsidRPr="00B051FE">
        <w:rPr>
          <w:rFonts w:ascii="Times New Roman" w:hAnsi="Times New Roman"/>
          <w:sz w:val="24"/>
          <w:szCs w:val="24"/>
        </w:rPr>
        <w:t>La Roche amounted to EUR</w:t>
      </w:r>
      <w:r w:rsidR="00DB6073">
        <w:rPr>
          <w:rFonts w:ascii="Times New Roman" w:hAnsi="Times New Roman"/>
          <w:sz w:val="24"/>
          <w:szCs w:val="24"/>
        </w:rPr>
        <w:t> </w:t>
      </w:r>
      <w:r w:rsidRPr="00B051FE">
        <w:rPr>
          <w:rFonts w:ascii="Times New Roman" w:hAnsi="Times New Roman"/>
          <w:sz w:val="24"/>
          <w:szCs w:val="24"/>
        </w:rPr>
        <w:t>90.6 million and the fine imposed on Novartis amounted to EUR</w:t>
      </w:r>
      <w:r w:rsidR="00DB6073">
        <w:rPr>
          <w:rFonts w:ascii="Times New Roman" w:hAnsi="Times New Roman"/>
          <w:sz w:val="24"/>
          <w:szCs w:val="24"/>
        </w:rPr>
        <w:t> </w:t>
      </w:r>
      <w:r w:rsidRPr="00B051FE">
        <w:rPr>
          <w:rFonts w:ascii="Times New Roman" w:hAnsi="Times New Roman"/>
          <w:sz w:val="24"/>
          <w:szCs w:val="24"/>
        </w:rPr>
        <w:t>92 million.</w:t>
      </w:r>
      <w:r>
        <w:rPr>
          <w:rStyle w:val="FootnoteReference"/>
          <w:rFonts w:ascii="Times New Roman" w:hAnsi="Times New Roman"/>
          <w:sz w:val="24"/>
          <w:szCs w:val="24"/>
        </w:rPr>
        <w:footnoteReference w:id="69"/>
      </w:r>
      <w:r w:rsidRPr="00B051FE">
        <w:rPr>
          <w:rFonts w:ascii="Times New Roman" w:hAnsi="Times New Roman"/>
          <w:sz w:val="24"/>
          <w:szCs w:val="24"/>
        </w:rPr>
        <w:t xml:space="preserve"> </w:t>
      </w:r>
    </w:p>
    <w:p w14:paraId="42A4C88B" w14:textId="77777777" w:rsidR="0058520D" w:rsidRDefault="0058520D" w:rsidP="0058520D">
      <w:pPr>
        <w:pStyle w:val="ListParagraph"/>
        <w:tabs>
          <w:tab w:val="left" w:pos="0"/>
        </w:tabs>
        <w:spacing w:after="240" w:line="240" w:lineRule="auto"/>
        <w:ind w:left="0"/>
        <w:contextualSpacing w:val="0"/>
        <w:jc w:val="both"/>
        <w:rPr>
          <w:rFonts w:ascii="Times New Roman" w:hAnsi="Times New Roman"/>
          <w:sz w:val="24"/>
          <w:szCs w:val="24"/>
        </w:rPr>
      </w:pPr>
      <w:r>
        <w:rPr>
          <w:rFonts w:ascii="Times New Roman" w:hAnsi="Times New Roman"/>
          <w:sz w:val="24"/>
          <w:szCs w:val="24"/>
        </w:rPr>
        <w:t>In the second-instance appeal procedure against the NCA</w:t>
      </w:r>
      <w:r w:rsidR="003A2F9F">
        <w:rPr>
          <w:rFonts w:ascii="Times New Roman" w:hAnsi="Times New Roman"/>
          <w:sz w:val="24"/>
          <w:szCs w:val="24"/>
        </w:rPr>
        <w:t>’</w:t>
      </w:r>
      <w:r>
        <w:rPr>
          <w:rFonts w:ascii="Times New Roman" w:hAnsi="Times New Roman"/>
          <w:sz w:val="24"/>
          <w:szCs w:val="24"/>
        </w:rPr>
        <w:t xml:space="preserve">s decision, the </w:t>
      </w:r>
      <w:r w:rsidRPr="00CD22E7">
        <w:rPr>
          <w:rFonts w:ascii="Times New Roman" w:hAnsi="Times New Roman"/>
          <w:sz w:val="24"/>
          <w:szCs w:val="24"/>
        </w:rPr>
        <w:t>Italian State Council</w:t>
      </w:r>
      <w:r w:rsidRPr="00481572">
        <w:rPr>
          <w:rFonts w:ascii="Times New Roman" w:hAnsi="Times New Roman"/>
          <w:sz w:val="24"/>
          <w:szCs w:val="24"/>
        </w:rPr>
        <w:t xml:space="preserve"> sent </w:t>
      </w:r>
      <w:r>
        <w:rPr>
          <w:rFonts w:ascii="Times New Roman" w:hAnsi="Times New Roman"/>
          <w:sz w:val="24"/>
          <w:szCs w:val="24"/>
        </w:rPr>
        <w:t>a</w:t>
      </w:r>
      <w:r w:rsidRPr="00481572">
        <w:rPr>
          <w:rFonts w:ascii="Times New Roman" w:hAnsi="Times New Roman"/>
          <w:sz w:val="24"/>
          <w:szCs w:val="24"/>
        </w:rPr>
        <w:t xml:space="preserve"> preliminary reference to the </w:t>
      </w:r>
      <w:r>
        <w:rPr>
          <w:rFonts w:ascii="Times New Roman" w:hAnsi="Times New Roman"/>
          <w:sz w:val="24"/>
          <w:szCs w:val="24"/>
        </w:rPr>
        <w:t xml:space="preserve">Court of Justice of the European Union on several questions </w:t>
      </w:r>
      <w:r w:rsidRPr="00F87F6B">
        <w:rPr>
          <w:rFonts w:ascii="Times New Roman" w:hAnsi="Times New Roman"/>
          <w:sz w:val="24"/>
          <w:szCs w:val="24"/>
        </w:rPr>
        <w:t>concerning the interpretation of Article</w:t>
      </w:r>
      <w:r w:rsidR="00DB6073">
        <w:rPr>
          <w:rFonts w:ascii="Times New Roman" w:hAnsi="Times New Roman"/>
          <w:sz w:val="24"/>
          <w:szCs w:val="24"/>
        </w:rPr>
        <w:t> </w:t>
      </w:r>
      <w:r w:rsidRPr="00F87F6B">
        <w:rPr>
          <w:rFonts w:ascii="Times New Roman" w:hAnsi="Times New Roman"/>
          <w:sz w:val="24"/>
          <w:szCs w:val="24"/>
        </w:rPr>
        <w:t>101 TFEU.</w:t>
      </w:r>
      <w:r>
        <w:rPr>
          <w:rFonts w:ascii="Times New Roman" w:hAnsi="Times New Roman"/>
          <w:sz w:val="24"/>
          <w:szCs w:val="24"/>
        </w:rPr>
        <w:t xml:space="preserve"> In its answers the Court of Justice clarified, </w:t>
      </w:r>
      <w:r w:rsidR="00DB6073">
        <w:rPr>
          <w:rFonts w:ascii="Times New Roman" w:hAnsi="Times New Roman"/>
          <w:sz w:val="24"/>
          <w:szCs w:val="24"/>
        </w:rPr>
        <w:t>among</w:t>
      </w:r>
      <w:r w:rsidR="00DB6073" w:rsidRPr="0033266A">
        <w:rPr>
          <w:rFonts w:ascii="Times New Roman" w:hAnsi="Times New Roman"/>
          <w:sz w:val="24"/>
          <w:szCs w:val="24"/>
        </w:rPr>
        <w:t xml:space="preserve"> </w:t>
      </w:r>
      <w:r w:rsidRPr="0033266A">
        <w:rPr>
          <w:rFonts w:ascii="Times New Roman" w:hAnsi="Times New Roman"/>
          <w:sz w:val="24"/>
          <w:szCs w:val="24"/>
        </w:rPr>
        <w:t>other</w:t>
      </w:r>
      <w:r>
        <w:rPr>
          <w:rFonts w:ascii="Times New Roman" w:hAnsi="Times New Roman"/>
          <w:sz w:val="24"/>
          <w:szCs w:val="24"/>
        </w:rPr>
        <w:t xml:space="preserve"> things, that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i</w:t>
      </w:r>
      <w:r w:rsidRPr="00A479B1">
        <w:rPr>
          <w:rFonts w:ascii="Times New Roman" w:eastAsia="Times New Roman" w:hAnsi="Times New Roman" w:cs="Times New Roman"/>
          <w:sz w:val="24"/>
          <w:szCs w:val="24"/>
        </w:rPr>
        <w:t xml:space="preserve">n principle, a </w:t>
      </w:r>
      <w:r>
        <w:rPr>
          <w:rFonts w:ascii="Times New Roman" w:eastAsia="Times New Roman" w:hAnsi="Times New Roman" w:cs="Times New Roman"/>
          <w:sz w:val="24"/>
          <w:szCs w:val="24"/>
        </w:rPr>
        <w:t>medicine</w:t>
      </w:r>
      <w:r w:rsidRPr="00A479B1">
        <w:rPr>
          <w:rFonts w:ascii="Times New Roman" w:eastAsia="Times New Roman" w:hAnsi="Times New Roman" w:cs="Times New Roman"/>
          <w:sz w:val="24"/>
          <w:szCs w:val="24"/>
        </w:rPr>
        <w:t xml:space="preserve"> used off-label for the same therapeutic indications </w:t>
      </w:r>
      <w:r>
        <w:rPr>
          <w:rFonts w:ascii="Times New Roman" w:eastAsia="Times New Roman" w:hAnsi="Times New Roman" w:cs="Times New Roman"/>
          <w:sz w:val="24"/>
          <w:szCs w:val="24"/>
        </w:rPr>
        <w:t xml:space="preserve">as another product used on-label </w:t>
      </w:r>
      <w:r w:rsidRPr="00A479B1">
        <w:rPr>
          <w:rFonts w:ascii="Times New Roman" w:eastAsia="Times New Roman" w:hAnsi="Times New Roman" w:cs="Times New Roman"/>
          <w:sz w:val="24"/>
          <w:szCs w:val="24"/>
        </w:rPr>
        <w:t>can be included in the same product market</w:t>
      </w:r>
      <w:r>
        <w:rPr>
          <w:rFonts w:ascii="Times New Roman" w:eastAsia="Times New Roman" w:hAnsi="Times New Roman" w:cs="Times New Roman"/>
          <w:sz w:val="24"/>
          <w:szCs w:val="24"/>
        </w:rPr>
        <w:t xml:space="preserve"> and that (ii) communication of misleading information regarding the</w:t>
      </w:r>
      <w:r w:rsidRPr="008864F1">
        <w:rPr>
          <w:rFonts w:ascii="Times New Roman" w:eastAsia="Times New Roman" w:hAnsi="Times New Roman" w:cs="Times New Roman"/>
          <w:sz w:val="24"/>
          <w:szCs w:val="24"/>
        </w:rPr>
        <w:t xml:space="preserve"> safety of </w:t>
      </w:r>
      <w:r>
        <w:rPr>
          <w:rFonts w:ascii="Times New Roman" w:eastAsia="Times New Roman" w:hAnsi="Times New Roman" w:cs="Times New Roman"/>
          <w:sz w:val="24"/>
          <w:szCs w:val="24"/>
        </w:rPr>
        <w:t>an</w:t>
      </w:r>
      <w:r w:rsidRPr="008864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off-label medicine to the authorities, medical professionals and general public may constitute</w:t>
      </w:r>
      <w:r w:rsidRPr="008864F1">
        <w:rPr>
          <w:rFonts w:ascii="Times New Roman" w:eastAsia="Times New Roman" w:hAnsi="Times New Roman" w:cs="Times New Roman"/>
          <w:sz w:val="24"/>
          <w:szCs w:val="24"/>
        </w:rPr>
        <w:t xml:space="preserve"> a restriction of competition by object</w:t>
      </w:r>
      <w:r>
        <w:rPr>
          <w:rStyle w:val="FootnoteReference"/>
          <w:rFonts w:ascii="Times New Roman" w:eastAsia="Times New Roman" w:hAnsi="Times New Roman" w:cs="Times New Roman"/>
          <w:sz w:val="24"/>
          <w:szCs w:val="24"/>
        </w:rPr>
        <w:footnoteReference w:id="70"/>
      </w:r>
      <w:r w:rsidR="00DB6073">
        <w:rPr>
          <w:rFonts w:ascii="Times New Roman" w:eastAsia="Times New Roman" w:hAnsi="Times New Roman" w:cs="Times New Roman"/>
          <w:sz w:val="24"/>
          <w:szCs w:val="24"/>
        </w:rPr>
        <w:t>.</w:t>
      </w:r>
    </w:p>
    <w:p w14:paraId="46AE6180" w14:textId="77777777" w:rsidR="00E57BCF" w:rsidRPr="00BA0C04" w:rsidRDefault="00665590" w:rsidP="00E57BCF">
      <w:r>
        <w:lastRenderedPageBreak/>
        <w:t>In another case, t</w:t>
      </w:r>
      <w:r w:rsidR="00E57BCF" w:rsidRPr="00BA0C04">
        <w:t>he Spanish NCA established that</w:t>
      </w:r>
      <w:r w:rsidR="00E57BCF" w:rsidRPr="00BA0C04" w:rsidDel="00346825">
        <w:t xml:space="preserve"> an agreement between</w:t>
      </w:r>
      <w:r w:rsidR="00346825" w:rsidRPr="00BA0C04">
        <w:t xml:space="preserve"> </w:t>
      </w:r>
      <w:r w:rsidR="00266092">
        <w:t>an</w:t>
      </w:r>
      <w:r w:rsidR="00E57BCF" w:rsidRPr="00BA0C04" w:rsidDel="00346825">
        <w:t xml:space="preserve"> association of pharmacists in </w:t>
      </w:r>
      <w:proofErr w:type="spellStart"/>
      <w:r w:rsidR="00E57BCF" w:rsidRPr="00BA0C04" w:rsidDel="00346825">
        <w:t>Castilla</w:t>
      </w:r>
      <w:proofErr w:type="spellEnd"/>
      <w:r w:rsidR="00E57BCF" w:rsidRPr="00BA0C04" w:rsidDel="00346825">
        <w:t xml:space="preserve">-La </w:t>
      </w:r>
      <w:r w:rsidR="00346825" w:rsidRPr="00BA0C04">
        <w:t>Mancha</w:t>
      </w:r>
      <w:r w:rsidR="00E57BCF" w:rsidRPr="00BA0C04" w:rsidDel="00346825">
        <w:t xml:space="preserve"> and </w:t>
      </w:r>
      <w:r w:rsidR="00E8235F">
        <w:t>the region</w:t>
      </w:r>
      <w:r w:rsidR="003A2F9F">
        <w:t>’</w:t>
      </w:r>
      <w:r w:rsidR="00E57BCF" w:rsidRPr="00BA0C04" w:rsidDel="00346825">
        <w:t xml:space="preserve">s </w:t>
      </w:r>
      <w:r w:rsidR="00372BF1">
        <w:t>h</w:t>
      </w:r>
      <w:r w:rsidR="00E57BCF" w:rsidRPr="00BA0C04" w:rsidDel="00346825">
        <w:t xml:space="preserve">ealth </w:t>
      </w:r>
      <w:r w:rsidR="00372BF1">
        <w:t>s</w:t>
      </w:r>
      <w:r w:rsidR="00E57BCF" w:rsidRPr="00BA0C04" w:rsidDel="00346825">
        <w:t xml:space="preserve">ervice </w:t>
      </w:r>
      <w:r w:rsidR="00F17EE9" w:rsidRPr="00BA0C04">
        <w:t>amounted to market sharing</w:t>
      </w:r>
      <w:r w:rsidR="00F17EE9">
        <w:t>, as it</w:t>
      </w:r>
      <w:r w:rsidR="00F17EE9" w:rsidRPr="00BA0C04">
        <w:t xml:space="preserve"> </w:t>
      </w:r>
      <w:r w:rsidR="00E57BCF" w:rsidRPr="00BA0C04">
        <w:t>introduced a rotation between pharmacies for the supply of medicines to healthcare centres.</w:t>
      </w:r>
      <w:r w:rsidR="00E57BCF" w:rsidRPr="00BA0C04">
        <w:rPr>
          <w:vertAlign w:val="superscript"/>
        </w:rPr>
        <w:footnoteReference w:id="71"/>
      </w:r>
      <w:r w:rsidR="007B7947">
        <w:t xml:space="preserve"> </w:t>
      </w:r>
      <w:r w:rsidR="007B7947" w:rsidRPr="007B7947">
        <w:t>The Court</w:t>
      </w:r>
      <w:r>
        <w:t xml:space="preserve"> of </w:t>
      </w:r>
      <w:r w:rsidRPr="007B7947">
        <w:t xml:space="preserve">Appeal </w:t>
      </w:r>
      <w:r w:rsidR="00E837C8" w:rsidRPr="00BA0C04">
        <w:rPr>
          <w:vertAlign w:val="superscript"/>
        </w:rPr>
        <w:footnoteReference w:id="72"/>
      </w:r>
      <w:r w:rsidR="007B7947" w:rsidRPr="007B7947">
        <w:t xml:space="preserve"> and the Supreme Court</w:t>
      </w:r>
      <w:r w:rsidR="00E837C8" w:rsidRPr="00BA0C04">
        <w:rPr>
          <w:vertAlign w:val="superscript"/>
        </w:rPr>
        <w:footnoteReference w:id="73"/>
      </w:r>
      <w:r w:rsidR="007B7947" w:rsidRPr="007B7947">
        <w:t xml:space="preserve"> upheld the </w:t>
      </w:r>
      <w:r w:rsidR="00372BF1">
        <w:t xml:space="preserve">NCA's decision </w:t>
      </w:r>
      <w:r w:rsidR="007B7947">
        <w:t>in its entirety</w:t>
      </w:r>
      <w:r w:rsidR="007B7947" w:rsidRPr="007B7947">
        <w:t>.</w:t>
      </w:r>
    </w:p>
    <w:p w14:paraId="2ADF3FA5" w14:textId="77777777" w:rsidR="000D5199" w:rsidRDefault="00B30239" w:rsidP="00B30239">
      <w:r w:rsidRPr="00BA0C04">
        <w:t xml:space="preserve">Other </w:t>
      </w:r>
      <w:r w:rsidR="002A3E89">
        <w:t xml:space="preserve">examples of interventions against collusive behaviour </w:t>
      </w:r>
      <w:r w:rsidR="00372BF1">
        <w:t xml:space="preserve">include </w:t>
      </w:r>
      <w:r w:rsidR="002A3E89">
        <w:t>decisions by the Hungarian NCA in 201</w:t>
      </w:r>
      <w:r w:rsidR="00550E9A">
        <w:t>5</w:t>
      </w:r>
      <w:r w:rsidR="00CE20F0" w:rsidRPr="00CE20F0">
        <w:t xml:space="preserve"> </w:t>
      </w:r>
      <w:r w:rsidR="00CE20F0">
        <w:t>(</w:t>
      </w:r>
      <w:r w:rsidR="00550E9A">
        <w:t>bid rigging in hospital tenders</w:t>
      </w:r>
      <w:r w:rsidR="00CE20F0">
        <w:t>)</w:t>
      </w:r>
      <w:r w:rsidR="009C2354" w:rsidRPr="00BA0C04">
        <w:rPr>
          <w:vertAlign w:val="superscript"/>
        </w:rPr>
        <w:footnoteReference w:id="74"/>
      </w:r>
      <w:r w:rsidR="002A3E89">
        <w:t>,</w:t>
      </w:r>
      <w:r w:rsidDel="00B528A0">
        <w:t xml:space="preserve"> the </w:t>
      </w:r>
      <w:r w:rsidR="008D3616">
        <w:t>Slovenian NCA</w:t>
      </w:r>
      <w:r w:rsidR="002A3E89">
        <w:t xml:space="preserve"> in </w:t>
      </w:r>
      <w:r w:rsidR="00662DFC">
        <w:t>2013</w:t>
      </w:r>
      <w:r w:rsidR="008D3616">
        <w:t xml:space="preserve"> </w:t>
      </w:r>
      <w:r w:rsidR="008E3F80">
        <w:t>(</w:t>
      </w:r>
      <w:r w:rsidR="008E3F80" w:rsidRPr="008E3F80">
        <w:t xml:space="preserve">bid rigging, price fixing </w:t>
      </w:r>
      <w:r w:rsidR="008E3F80">
        <w:t>between wholesalers and distributors</w:t>
      </w:r>
      <w:r w:rsidR="008E3F80" w:rsidRPr="008E3F80">
        <w:t>, market sharing and exchange of information related to prices and sale</w:t>
      </w:r>
      <w:r w:rsidR="008E3F80">
        <w:t>)</w:t>
      </w:r>
      <w:r w:rsidR="009C2354" w:rsidRPr="00BA0C04">
        <w:rPr>
          <w:vertAlign w:val="superscript"/>
        </w:rPr>
        <w:footnoteReference w:id="75"/>
      </w:r>
      <w:r w:rsidR="00550E9A">
        <w:t>,</w:t>
      </w:r>
      <w:r w:rsidR="008D3616">
        <w:t xml:space="preserve"> </w:t>
      </w:r>
      <w:r w:rsidR="00662DFC">
        <w:t xml:space="preserve">the </w:t>
      </w:r>
      <w:r w:rsidR="008D3616">
        <w:t xml:space="preserve">Danish </w:t>
      </w:r>
      <w:r w:rsidR="00662DFC">
        <w:t>NCA</w:t>
      </w:r>
      <w:r w:rsidR="002A3E89">
        <w:t xml:space="preserve"> in </w:t>
      </w:r>
      <w:r w:rsidR="00662DFC">
        <w:t>2014</w:t>
      </w:r>
      <w:r w:rsidR="008E3F80">
        <w:t xml:space="preserve"> (</w:t>
      </w:r>
      <w:r w:rsidR="008E3F80" w:rsidRPr="008E3F80">
        <w:t xml:space="preserve">coordination </w:t>
      </w:r>
      <w:r w:rsidR="008E3F80">
        <w:t xml:space="preserve">between wholesalers </w:t>
      </w:r>
      <w:r w:rsidR="008E3F80" w:rsidRPr="008E3F80">
        <w:t>of fees and other trading conditions</w:t>
      </w:r>
      <w:r w:rsidR="008E3F80">
        <w:t>)</w:t>
      </w:r>
      <w:r w:rsidR="009C2354" w:rsidRPr="00BA0C04">
        <w:rPr>
          <w:vertAlign w:val="superscript"/>
        </w:rPr>
        <w:footnoteReference w:id="76"/>
      </w:r>
      <w:r w:rsidR="00B528A0">
        <w:t>,</w:t>
      </w:r>
      <w:r w:rsidR="00662DFC">
        <w:t xml:space="preserve"> </w:t>
      </w:r>
      <w:r w:rsidR="008D3616">
        <w:t xml:space="preserve">and </w:t>
      </w:r>
      <w:r w:rsidR="00662DFC">
        <w:t xml:space="preserve">the </w:t>
      </w:r>
      <w:r w:rsidR="008D3616">
        <w:t>German NCA</w:t>
      </w:r>
      <w:r w:rsidR="002A3E89">
        <w:t xml:space="preserve"> in </w:t>
      </w:r>
      <w:r w:rsidR="00662DFC">
        <w:t>2017</w:t>
      </w:r>
      <w:r w:rsidR="002A3E89">
        <w:t xml:space="preserve"> </w:t>
      </w:r>
      <w:r w:rsidR="008E3F80">
        <w:t>(</w:t>
      </w:r>
      <w:r w:rsidR="008D3616">
        <w:t xml:space="preserve">exchange of sensitive information between </w:t>
      </w:r>
      <w:r w:rsidR="003E3493">
        <w:t xml:space="preserve">wholesalers </w:t>
      </w:r>
      <w:r w:rsidR="008D3616">
        <w:t xml:space="preserve">via </w:t>
      </w:r>
      <w:r w:rsidR="00346825">
        <w:t xml:space="preserve">a </w:t>
      </w:r>
      <w:r w:rsidR="008D3616">
        <w:t>common IT system</w:t>
      </w:r>
      <w:r w:rsidR="008E3F80">
        <w:t>)</w:t>
      </w:r>
      <w:r w:rsidR="009C2354">
        <w:rPr>
          <w:rStyle w:val="FootnoteReference"/>
        </w:rPr>
        <w:footnoteReference w:id="77"/>
      </w:r>
      <w:r w:rsidR="008D3616">
        <w:t>.</w:t>
      </w:r>
      <w:r w:rsidR="00B528A0" w:rsidRPr="00B528A0">
        <w:t xml:space="preserve"> </w:t>
      </w:r>
      <w:r w:rsidR="009E597D">
        <w:t>I</w:t>
      </w:r>
      <w:r w:rsidR="00B528A0">
        <w:t xml:space="preserve">n 2015 the Italian NCA adopted a commitment decision requiring Novartis and </w:t>
      </w:r>
      <w:proofErr w:type="spellStart"/>
      <w:r w:rsidR="00B528A0">
        <w:t>Italfarmaco</w:t>
      </w:r>
      <w:proofErr w:type="spellEnd"/>
      <w:r w:rsidR="00B528A0">
        <w:t xml:space="preserve"> to adjust their market behaviour and </w:t>
      </w:r>
      <w:r w:rsidR="00372BF1">
        <w:t xml:space="preserve">make </w:t>
      </w:r>
      <w:r w:rsidR="00B528A0">
        <w:t>amendments to their co-marketing agreement</w:t>
      </w:r>
      <w:r w:rsidR="009C2354" w:rsidRPr="00BA0C04">
        <w:rPr>
          <w:vertAlign w:val="superscript"/>
        </w:rPr>
        <w:footnoteReference w:id="78"/>
      </w:r>
      <w:r w:rsidR="00372BF1">
        <w:t>.</w:t>
      </w:r>
      <w:r w:rsidR="00B528A0">
        <w:t xml:space="preserve"> The</w:t>
      </w:r>
      <w:r w:rsidR="00B528A0" w:rsidDel="00346825">
        <w:t xml:space="preserve"> </w:t>
      </w:r>
      <w:r w:rsidR="007F6E7B">
        <w:t>binding</w:t>
      </w:r>
      <w:r w:rsidR="00B528A0" w:rsidDel="00346825">
        <w:t xml:space="preserve"> </w:t>
      </w:r>
      <w:r w:rsidR="00B528A0">
        <w:t>commitments</w:t>
      </w:r>
      <w:r w:rsidR="00346825">
        <w:t xml:space="preserve"> </w:t>
      </w:r>
      <w:r w:rsidR="00B528A0">
        <w:t>alleviate</w:t>
      </w:r>
      <w:r w:rsidR="00346825">
        <w:t>d</w:t>
      </w:r>
      <w:r w:rsidR="00B528A0">
        <w:t xml:space="preserve"> </w:t>
      </w:r>
      <w:r w:rsidR="00266092">
        <w:t xml:space="preserve">the </w:t>
      </w:r>
      <w:r w:rsidR="00B528A0">
        <w:t>NCA</w:t>
      </w:r>
      <w:r w:rsidR="003A2F9F">
        <w:t>’</w:t>
      </w:r>
      <w:r w:rsidR="00B528A0">
        <w:t xml:space="preserve">s concerns regarding </w:t>
      </w:r>
      <w:r w:rsidR="00346825">
        <w:t xml:space="preserve">the </w:t>
      </w:r>
      <w:r w:rsidR="00B528A0">
        <w:t xml:space="preserve">exchange of sensitive information and </w:t>
      </w:r>
      <w:r w:rsidR="00346825">
        <w:t>cooperation in</w:t>
      </w:r>
      <w:r w:rsidR="00B528A0">
        <w:t xml:space="preserve"> tendering in regional public procurements.</w:t>
      </w:r>
      <w:r w:rsidR="0003120A" w:rsidRPr="0003120A">
        <w:t xml:space="preserve"> </w:t>
      </w:r>
    </w:p>
    <w:p w14:paraId="5199761B" w14:textId="77777777" w:rsidR="00FA1B39" w:rsidRDefault="00FA1B39" w:rsidP="00B30239">
      <w:r>
        <w:t xml:space="preserve">In </w:t>
      </w:r>
      <w:r w:rsidR="00266092">
        <w:t>a</w:t>
      </w:r>
      <w:r>
        <w:t xml:space="preserve"> commitment decision </w:t>
      </w:r>
      <w:r w:rsidR="007F6E7B">
        <w:t>in</w:t>
      </w:r>
      <w:r>
        <w:t xml:space="preserve"> 2011, </w:t>
      </w:r>
      <w:r w:rsidRPr="00BA0C04">
        <w:t xml:space="preserve">the Lithuanian NCA </w:t>
      </w:r>
      <w:r>
        <w:t xml:space="preserve">addressed possible </w:t>
      </w:r>
      <w:r w:rsidRPr="002F65F2">
        <w:t>vertical price coordination</w:t>
      </w:r>
      <w:r>
        <w:t xml:space="preserve"> in </w:t>
      </w:r>
      <w:r w:rsidRPr="00BA0C04">
        <w:t>agreements between manufacturers and wholesalers</w:t>
      </w:r>
      <w:r w:rsidR="00213535">
        <w:rPr>
          <w:rStyle w:val="FootnoteReference"/>
        </w:rPr>
        <w:footnoteReference w:id="79"/>
      </w:r>
      <w:r w:rsidR="00372BF1">
        <w:t>.</w:t>
      </w:r>
      <w:r>
        <w:t xml:space="preserve"> These agreements included </w:t>
      </w:r>
      <w:r w:rsidR="00266092">
        <w:t xml:space="preserve">a </w:t>
      </w:r>
      <w:r>
        <w:t>provision requiring that the wholesalers and manufacturers coordinate retail prices of medicines</w:t>
      </w:r>
      <w:r w:rsidR="00F17EE9">
        <w:t>,</w:t>
      </w:r>
      <w:r>
        <w:t xml:space="preserve"> </w:t>
      </w:r>
      <w:r w:rsidRPr="00301B81">
        <w:t xml:space="preserve">thus </w:t>
      </w:r>
      <w:r w:rsidR="00372BF1">
        <w:t>possibly resulting in</w:t>
      </w:r>
      <w:r w:rsidRPr="00301B81">
        <w:t xml:space="preserve"> prices of medicines </w:t>
      </w:r>
      <w:r w:rsidR="00372BF1">
        <w:t xml:space="preserve">being raised </w:t>
      </w:r>
      <w:r w:rsidRPr="00301B81">
        <w:t>for the patients</w:t>
      </w:r>
      <w:r>
        <w:t xml:space="preserve">. The accepted </w:t>
      </w:r>
      <w:r w:rsidR="00372BF1" w:rsidRPr="007E0A86">
        <w:t xml:space="preserve">commitments </w:t>
      </w:r>
      <w:r w:rsidR="00372BF1">
        <w:t xml:space="preserve">provided for </w:t>
      </w:r>
      <w:r w:rsidR="00372BF1" w:rsidRPr="007E0A86">
        <w:t>such provisions</w:t>
      </w:r>
      <w:r w:rsidR="00372BF1">
        <w:t xml:space="preserve"> to be deleted</w:t>
      </w:r>
      <w:r>
        <w:t>.</w:t>
      </w:r>
    </w:p>
    <w:p w14:paraId="0754C97F" w14:textId="77777777" w:rsidR="00E13D50" w:rsidRDefault="00E574E3" w:rsidP="00E13D50">
      <w:pPr>
        <w:pStyle w:val="Heading3"/>
      </w:pPr>
      <w:r>
        <w:t xml:space="preserve">Making it more difficult for </w:t>
      </w:r>
      <w:r w:rsidR="00B77E43">
        <w:t xml:space="preserve">rivals </w:t>
      </w:r>
      <w:r>
        <w:t xml:space="preserve">to compete </w:t>
      </w:r>
    </w:p>
    <w:p w14:paraId="5AC2BEE3" w14:textId="77777777" w:rsidR="00E574E3" w:rsidRDefault="00E574E3" w:rsidP="00B30239">
      <w:r>
        <w:t xml:space="preserve">A series of decisions </w:t>
      </w:r>
      <w:r w:rsidR="000D7D0B">
        <w:t xml:space="preserve">by </w:t>
      </w:r>
      <w:r w:rsidR="00E86F9E">
        <w:t xml:space="preserve">European </w:t>
      </w:r>
      <w:r w:rsidR="000D7D0B">
        <w:t xml:space="preserve">competition authorities sanctioned conduct aimed at </w:t>
      </w:r>
      <w:r w:rsidR="00DB6073">
        <w:t xml:space="preserve">excluding </w:t>
      </w:r>
      <w:r w:rsidR="000D7D0B">
        <w:t>competitors</w:t>
      </w:r>
      <w:r w:rsidR="009E597D">
        <w:t xml:space="preserve"> or limiting their</w:t>
      </w:r>
      <w:r w:rsidR="000D7D0B">
        <w:t xml:space="preserve"> ability to compete, typically by shutting out </w:t>
      </w:r>
      <w:r w:rsidR="00B77E43">
        <w:t>pharmaceutical suppliers</w:t>
      </w:r>
      <w:r w:rsidR="003A2F9F">
        <w:t>’</w:t>
      </w:r>
      <w:r w:rsidR="00B77E43">
        <w:t xml:space="preserve"> </w:t>
      </w:r>
      <w:r w:rsidR="000D7D0B">
        <w:t xml:space="preserve">access to </w:t>
      </w:r>
      <w:r w:rsidR="00346825">
        <w:t xml:space="preserve">either </w:t>
      </w:r>
      <w:r w:rsidR="000D7D0B">
        <w:t>customers or production inputs</w:t>
      </w:r>
      <w:r w:rsidR="008F1799">
        <w:t xml:space="preserve">, thus affecting their long-term ability to </w:t>
      </w:r>
      <w:r w:rsidR="00346825">
        <w:t>sell</w:t>
      </w:r>
      <w:r w:rsidR="008F1799">
        <w:t xml:space="preserve"> cheaper </w:t>
      </w:r>
      <w:r w:rsidR="00C3643E">
        <w:t>medicines.</w:t>
      </w:r>
    </w:p>
    <w:p w14:paraId="7C21FBAE" w14:textId="77777777" w:rsidR="00B30239" w:rsidRDefault="003A03BF" w:rsidP="00B30239">
      <w:r>
        <w:t>For</w:t>
      </w:r>
      <w:r w:rsidR="0011618E">
        <w:t xml:space="preserve"> example</w:t>
      </w:r>
      <w:r w:rsidR="00236A6E">
        <w:t>, in 2013</w:t>
      </w:r>
      <w:r w:rsidR="00346825">
        <w:t>,</w:t>
      </w:r>
      <w:r w:rsidR="000D5199">
        <w:t xml:space="preserve"> the Cypriot NCA</w:t>
      </w:r>
      <w:r w:rsidR="00236A6E">
        <w:t xml:space="preserve"> found that</w:t>
      </w:r>
      <w:r w:rsidR="00346825">
        <w:t xml:space="preserve"> the distributor</w:t>
      </w:r>
      <w:r w:rsidR="00236A6E">
        <w:t xml:space="preserve"> </w:t>
      </w:r>
      <w:proofErr w:type="spellStart"/>
      <w:r w:rsidR="00236A6E">
        <w:t>Phadisco</w:t>
      </w:r>
      <w:proofErr w:type="spellEnd"/>
      <w:r w:rsidR="00236A6E">
        <w:t xml:space="preserve"> </w:t>
      </w:r>
      <w:r w:rsidR="00C66EE2">
        <w:t xml:space="preserve">and Wyeth Hellas (subsequently acquired by Pfizer Hellas) abused their dominant position on the market for </w:t>
      </w:r>
      <w:r w:rsidR="00C66EE2" w:rsidRPr="00BA0C04">
        <w:t>pneumococcal vaccine</w:t>
      </w:r>
      <w:r w:rsidR="00C66EE2">
        <w:t xml:space="preserve"> by offering </w:t>
      </w:r>
      <w:r w:rsidR="00DB6073">
        <w:t xml:space="preserve">discounts </w:t>
      </w:r>
      <w:r w:rsidR="00C66EE2">
        <w:t>to doctors and pharmacists</w:t>
      </w:r>
      <w:r>
        <w:t>,</w:t>
      </w:r>
      <w:r w:rsidR="00C66EE2">
        <w:t xml:space="preserve"> which </w:t>
      </w:r>
      <w:r>
        <w:t>hindered competition</w:t>
      </w:r>
      <w:r w:rsidR="00346825">
        <w:t xml:space="preserve"> by </w:t>
      </w:r>
      <w:r>
        <w:t>their rivals</w:t>
      </w:r>
      <w:r w:rsidR="00C66EE2" w:rsidRPr="00BA0C04">
        <w:rPr>
          <w:vertAlign w:val="superscript"/>
        </w:rPr>
        <w:footnoteReference w:id="80"/>
      </w:r>
      <w:r w:rsidR="00DB6073">
        <w:t>.</w:t>
      </w:r>
    </w:p>
    <w:p w14:paraId="3EC12DA9" w14:textId="77777777" w:rsidR="00E13D50" w:rsidRDefault="00E13D50" w:rsidP="00B30239">
      <w:r>
        <w:t>In 2015</w:t>
      </w:r>
      <w:r w:rsidR="00105909">
        <w:t>,</w:t>
      </w:r>
      <w:r>
        <w:t xml:space="preserve"> </w:t>
      </w:r>
      <w:r w:rsidRPr="00BA0C04">
        <w:t xml:space="preserve">the Italian NCA </w:t>
      </w:r>
      <w:r>
        <w:t xml:space="preserve">accepted commitments from </w:t>
      </w:r>
      <w:r w:rsidR="004E3222">
        <w:t xml:space="preserve">ICE – </w:t>
      </w:r>
      <w:r w:rsidRPr="00995C27">
        <w:t>Industria</w:t>
      </w:r>
      <w:r w:rsidR="004E3222">
        <w:t xml:space="preserve"> </w:t>
      </w:r>
      <w:proofErr w:type="spellStart"/>
      <w:r w:rsidRPr="00995C27">
        <w:t>Chimica</w:t>
      </w:r>
      <w:proofErr w:type="spellEnd"/>
      <w:r w:rsidRPr="00995C27">
        <w:t xml:space="preserve"> </w:t>
      </w:r>
      <w:proofErr w:type="spellStart"/>
      <w:r w:rsidRPr="00995C27">
        <w:t>Emiliana</w:t>
      </w:r>
      <w:proofErr w:type="spellEnd"/>
      <w:r>
        <w:t xml:space="preserve"> related to </w:t>
      </w:r>
      <w:r w:rsidR="00DB6073">
        <w:t xml:space="preserve">the supply of </w:t>
      </w:r>
      <w:proofErr w:type="spellStart"/>
      <w:r>
        <w:t>cholic</w:t>
      </w:r>
      <w:proofErr w:type="spellEnd"/>
      <w:r>
        <w:t xml:space="preserve"> acid </w:t>
      </w:r>
      <w:r w:rsidRPr="00BA0C04">
        <w:t>(used to produce a drug for liver diseases</w:t>
      </w:r>
      <w:r>
        <w:t>)</w:t>
      </w:r>
      <w:r w:rsidRPr="00BA0C04">
        <w:rPr>
          <w:rStyle w:val="FootnoteReference"/>
        </w:rPr>
        <w:footnoteReference w:id="81"/>
      </w:r>
      <w:r w:rsidR="00DB6073">
        <w:t>.</w:t>
      </w:r>
      <w:r>
        <w:t xml:space="preserve"> The </w:t>
      </w:r>
      <w:r>
        <w:lastRenderedPageBreak/>
        <w:t xml:space="preserve">NCA suspected that ICE was abusing its dominant position by </w:t>
      </w:r>
      <w:r w:rsidR="00DB6073">
        <w:t xml:space="preserve">using </w:t>
      </w:r>
      <w:r w:rsidRPr="009035F2">
        <w:t>exclusionary practices</w:t>
      </w:r>
      <w:r w:rsidRPr="00BA0C04">
        <w:t xml:space="preserve"> including </w:t>
      </w:r>
      <w:r w:rsidR="00DB6073">
        <w:t xml:space="preserve">creating </w:t>
      </w:r>
      <w:r>
        <w:t>obstructions</w:t>
      </w:r>
      <w:r w:rsidDel="00C3643E">
        <w:t xml:space="preserve"> </w:t>
      </w:r>
      <w:r w:rsidR="00C3643E">
        <w:t>in</w:t>
      </w:r>
      <w:r w:rsidR="00DB6073">
        <w:t xml:space="preserve"> the</w:t>
      </w:r>
      <w:r w:rsidR="00C3643E">
        <w:t xml:space="preserve"> </w:t>
      </w:r>
      <w:r>
        <w:t>supply of bovine bile (</w:t>
      </w:r>
      <w:r w:rsidRPr="00995C27">
        <w:t xml:space="preserve">the raw substance necessary to produce </w:t>
      </w:r>
      <w:proofErr w:type="spellStart"/>
      <w:r w:rsidRPr="00995C27">
        <w:t>cholic</w:t>
      </w:r>
      <w:proofErr w:type="spellEnd"/>
      <w:r w:rsidRPr="00995C27">
        <w:t xml:space="preserve"> acid</w:t>
      </w:r>
      <w:r>
        <w:t>)</w:t>
      </w:r>
      <w:r w:rsidR="00CB4D7B">
        <w:t>,</w:t>
      </w:r>
      <w:r>
        <w:t xml:space="preserve"> </w:t>
      </w:r>
      <w:r w:rsidRPr="00CB26C3">
        <w:t xml:space="preserve">thus preventing competitors from </w:t>
      </w:r>
      <w:r w:rsidR="00CB26C3">
        <w:t>effectively competing</w:t>
      </w:r>
      <w:r w:rsidRPr="00CB26C3">
        <w:t xml:space="preserve"> for the benefit of patients and the Italian health</w:t>
      </w:r>
      <w:r w:rsidR="008A2667">
        <w:t>care</w:t>
      </w:r>
      <w:r w:rsidRPr="00CB26C3">
        <w:t xml:space="preserve"> system</w:t>
      </w:r>
      <w:r>
        <w:t xml:space="preserve">. In order to </w:t>
      </w:r>
      <w:r w:rsidR="00DB6073">
        <w:t xml:space="preserve">eliminate </w:t>
      </w:r>
      <w:r>
        <w:t xml:space="preserve">these concerns, ICE </w:t>
      </w:r>
      <w:r w:rsidR="0012794F">
        <w:t xml:space="preserve">committed </w:t>
      </w:r>
      <w:r>
        <w:t>to supply</w:t>
      </w:r>
      <w:r w:rsidR="00DB6073">
        <w:t>ing</w:t>
      </w:r>
      <w:r>
        <w:t xml:space="preserve"> the market with certain quantities of bovine bile, </w:t>
      </w:r>
      <w:r w:rsidRPr="00995C27">
        <w:t>at price</w:t>
      </w:r>
      <w:r w:rsidR="0058520D">
        <w:t>s</w:t>
      </w:r>
      <w:r w:rsidRPr="00995C27">
        <w:t xml:space="preserve"> </w:t>
      </w:r>
      <w:r w:rsidR="0012794F">
        <w:t>that allowed other manufacturers to compete</w:t>
      </w:r>
      <w:r>
        <w:t>.</w:t>
      </w:r>
    </w:p>
    <w:p w14:paraId="14017228" w14:textId="77777777" w:rsidR="00E57BCF" w:rsidRPr="00BA0C04" w:rsidRDefault="00E57BCF" w:rsidP="00E57BCF">
      <w:r w:rsidRPr="00BA0C04">
        <w:t>In 2011</w:t>
      </w:r>
      <w:r w:rsidR="002165D9">
        <w:t>, the</w:t>
      </w:r>
      <w:r w:rsidRPr="00BA0C04">
        <w:t xml:space="preserve"> Romanian NCA adopted three decisions against a number of companies found to </w:t>
      </w:r>
      <w:r w:rsidR="00DB6073">
        <w:t xml:space="preserve">be </w:t>
      </w:r>
      <w:r w:rsidRPr="00BA0C04">
        <w:t>restrict</w:t>
      </w:r>
      <w:r w:rsidR="00DB6073">
        <w:t>ing</w:t>
      </w:r>
      <w:r w:rsidRPr="00BA0C04">
        <w:t xml:space="preserve"> parallel trade in medicines</w:t>
      </w:r>
      <w:r w:rsidR="00CB4D7B">
        <w:t>,</w:t>
      </w:r>
      <w:r w:rsidR="00C3643E">
        <w:t xml:space="preserve"> thus making it more difficult for the distributors from one country (Romania) to compete on</w:t>
      </w:r>
      <w:r w:rsidR="0011618E">
        <w:t xml:space="preserve"> the markets in other countries</w:t>
      </w:r>
      <w:r w:rsidR="001E43F5">
        <w:rPr>
          <w:rStyle w:val="FootnoteReference"/>
        </w:rPr>
        <w:footnoteReference w:id="82"/>
      </w:r>
      <w:r w:rsidR="00DB6073">
        <w:t>.</w:t>
      </w:r>
      <w:r w:rsidRPr="00BA0C04">
        <w:t xml:space="preserve"> The mechanisms used by the investigated companies included contract clauses </w:t>
      </w:r>
      <w:r w:rsidR="00DB6073">
        <w:t>(</w:t>
      </w:r>
      <w:proofErr w:type="spellStart"/>
      <w:r w:rsidR="00DB6073">
        <w:t>i</w:t>
      </w:r>
      <w:proofErr w:type="spellEnd"/>
      <w:r w:rsidR="00DB6073">
        <w:t xml:space="preserve">) </w:t>
      </w:r>
      <w:r w:rsidRPr="00BA0C04">
        <w:t xml:space="preserve">prohibiting or limiting export of medicines, </w:t>
      </w:r>
      <w:r w:rsidR="00DB6073">
        <w:t>(ii) enabling</w:t>
      </w:r>
      <w:r w:rsidR="00DB6073" w:rsidRPr="00BA0C04">
        <w:t xml:space="preserve"> </w:t>
      </w:r>
      <w:r w:rsidRPr="00BA0C04">
        <w:t>distributors</w:t>
      </w:r>
      <w:r w:rsidR="003A2F9F">
        <w:t>’</w:t>
      </w:r>
      <w:r w:rsidRPr="00BA0C04">
        <w:t xml:space="preserve"> compliance with the export prohibition</w:t>
      </w:r>
      <w:r w:rsidR="00DB6073">
        <w:t xml:space="preserve"> to be monitored</w:t>
      </w:r>
      <w:r w:rsidRPr="00BA0C04">
        <w:t xml:space="preserve"> and </w:t>
      </w:r>
      <w:r w:rsidR="00DB6073">
        <w:t xml:space="preserve">(iii) </w:t>
      </w:r>
      <w:r w:rsidR="000E2D07">
        <w:t>penali</w:t>
      </w:r>
      <w:r w:rsidR="00DB6073">
        <w:t>s</w:t>
      </w:r>
      <w:r w:rsidR="000E2D07">
        <w:t>ing</w:t>
      </w:r>
      <w:r w:rsidRPr="00BA0C04">
        <w:t xml:space="preserve"> violations of the prohibition. The aggregate fines imposed by the Romanian NCA in the three cases amounted to RON</w:t>
      </w:r>
      <w:r w:rsidR="00DB6073">
        <w:t> </w:t>
      </w:r>
      <w:r w:rsidRPr="00BA0C04">
        <w:t>59.4 million (approximately EUR</w:t>
      </w:r>
      <w:r w:rsidR="00DB6073">
        <w:t> </w:t>
      </w:r>
      <w:r w:rsidRPr="00BA0C04">
        <w:t xml:space="preserve">12.75 million). </w:t>
      </w:r>
      <w:r w:rsidR="00C3643E">
        <w:t>Several other NCAs (e.g. the Spanish</w:t>
      </w:r>
      <w:r w:rsidR="000E2D07">
        <w:t xml:space="preserve"> and</w:t>
      </w:r>
      <w:r w:rsidR="00C3643E">
        <w:t xml:space="preserve"> the Greek) have also tackled various issues related to restrictions of parallel trade.</w:t>
      </w:r>
    </w:p>
    <w:p w14:paraId="16852022" w14:textId="77777777" w:rsidR="00071F45" w:rsidRPr="008C2939" w:rsidRDefault="003D2A12" w:rsidP="00071F45">
      <w:pPr>
        <w:pStyle w:val="Heading2"/>
      </w:pPr>
      <w:bookmarkStart w:id="80" w:name="_Toc527718050"/>
      <w:bookmarkStart w:id="81" w:name="_Toc526355356"/>
      <w:bookmarkStart w:id="82" w:name="_Toc527650156"/>
      <w:bookmarkStart w:id="83" w:name="_Toc527726305"/>
      <w:bookmarkStart w:id="84" w:name="_Toc528072864"/>
      <w:bookmarkEnd w:id="80"/>
      <w:r w:rsidRPr="00004026">
        <w:t>Merger</w:t>
      </w:r>
      <w:r w:rsidR="00FC7823">
        <w:t xml:space="preserve"> control</w:t>
      </w:r>
      <w:r w:rsidRPr="00004026">
        <w:t xml:space="preserve"> and affordable medicines</w:t>
      </w:r>
      <w:bookmarkEnd w:id="81"/>
      <w:bookmarkEnd w:id="82"/>
      <w:bookmarkEnd w:id="83"/>
      <w:bookmarkEnd w:id="84"/>
    </w:p>
    <w:p w14:paraId="0C2E634A" w14:textId="77777777" w:rsidR="00675E9B" w:rsidRDefault="00735146" w:rsidP="00FB57EE">
      <w:pPr>
        <w:pStyle w:val="ListParagraph"/>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Competition law</w:t>
      </w:r>
      <w:r w:rsidR="00675E9B" w:rsidRPr="001F681C">
        <w:rPr>
          <w:rFonts w:ascii="Times New Roman" w:hAnsi="Times New Roman" w:cs="Times New Roman"/>
          <w:sz w:val="24"/>
          <w:szCs w:val="24"/>
        </w:rPr>
        <w:t xml:space="preserve"> enforcement against </w:t>
      </w:r>
      <w:r w:rsidR="004732F5">
        <w:rPr>
          <w:rFonts w:ascii="Times New Roman" w:hAnsi="Times New Roman" w:cs="Times New Roman"/>
          <w:sz w:val="24"/>
          <w:szCs w:val="24"/>
        </w:rPr>
        <w:t>abuses of dominant position and anti-competitive coordination</w:t>
      </w:r>
      <w:r w:rsidR="00675E9B" w:rsidRPr="001F681C" w:rsidDel="004732F5">
        <w:rPr>
          <w:rFonts w:ascii="Times New Roman" w:hAnsi="Times New Roman" w:cs="Times New Roman"/>
          <w:sz w:val="24"/>
          <w:szCs w:val="24"/>
        </w:rPr>
        <w:t xml:space="preserve"> </w:t>
      </w:r>
      <w:r>
        <w:rPr>
          <w:rFonts w:ascii="Times New Roman" w:hAnsi="Times New Roman" w:cs="Times New Roman"/>
          <w:sz w:val="24"/>
          <w:szCs w:val="24"/>
        </w:rPr>
        <w:t xml:space="preserve">is </w:t>
      </w:r>
      <w:r w:rsidR="00675E9B" w:rsidRPr="001F681C">
        <w:rPr>
          <w:rFonts w:ascii="Times New Roman" w:hAnsi="Times New Roman" w:cs="Times New Roman"/>
          <w:sz w:val="24"/>
          <w:szCs w:val="24"/>
        </w:rPr>
        <w:t xml:space="preserve">complemented by </w:t>
      </w:r>
      <w:r w:rsidR="004732F5">
        <w:rPr>
          <w:rFonts w:ascii="Times New Roman" w:hAnsi="Times New Roman" w:cs="Times New Roman"/>
          <w:sz w:val="24"/>
          <w:szCs w:val="24"/>
        </w:rPr>
        <w:t xml:space="preserve">the </w:t>
      </w:r>
      <w:r w:rsidR="00675E9B">
        <w:rPr>
          <w:rFonts w:ascii="Times New Roman" w:hAnsi="Times New Roman" w:cs="Times New Roman"/>
          <w:sz w:val="24"/>
          <w:szCs w:val="24"/>
        </w:rPr>
        <w:t>review</w:t>
      </w:r>
      <w:r w:rsidR="00675E9B" w:rsidRPr="001F681C">
        <w:rPr>
          <w:rFonts w:ascii="Times New Roman" w:hAnsi="Times New Roman" w:cs="Times New Roman"/>
          <w:sz w:val="24"/>
          <w:szCs w:val="24"/>
        </w:rPr>
        <w:t xml:space="preserve"> </w:t>
      </w:r>
      <w:r>
        <w:rPr>
          <w:rFonts w:ascii="Times New Roman" w:hAnsi="Times New Roman" w:cs="Times New Roman"/>
          <w:sz w:val="24"/>
          <w:szCs w:val="24"/>
        </w:rPr>
        <w:t xml:space="preserve">of </w:t>
      </w:r>
      <w:r w:rsidR="00FC7823">
        <w:rPr>
          <w:rFonts w:ascii="Times New Roman" w:hAnsi="Times New Roman" w:cs="Times New Roman"/>
          <w:sz w:val="24"/>
          <w:szCs w:val="24"/>
        </w:rPr>
        <w:t xml:space="preserve">mergers that could </w:t>
      </w:r>
      <w:r w:rsidR="008B63FA">
        <w:rPr>
          <w:rFonts w:ascii="Times New Roman" w:hAnsi="Times New Roman" w:cs="Times New Roman"/>
          <w:sz w:val="24"/>
          <w:szCs w:val="24"/>
        </w:rPr>
        <w:t xml:space="preserve">result in </w:t>
      </w:r>
      <w:r w:rsidR="0058520D">
        <w:rPr>
          <w:rFonts w:ascii="Times New Roman" w:hAnsi="Times New Roman" w:cs="Times New Roman"/>
          <w:sz w:val="24"/>
          <w:szCs w:val="24"/>
        </w:rPr>
        <w:t xml:space="preserve">market structures that free companies from competitive constraints and may thus result in </w:t>
      </w:r>
      <w:r w:rsidR="008B63FA">
        <w:rPr>
          <w:rFonts w:ascii="Times New Roman" w:hAnsi="Times New Roman" w:cs="Times New Roman"/>
          <w:sz w:val="24"/>
          <w:szCs w:val="24"/>
        </w:rPr>
        <w:t xml:space="preserve">higher </w:t>
      </w:r>
      <w:r w:rsidR="00FC7823">
        <w:rPr>
          <w:rFonts w:ascii="Times New Roman" w:hAnsi="Times New Roman" w:cs="Times New Roman"/>
          <w:sz w:val="24"/>
          <w:szCs w:val="24"/>
        </w:rPr>
        <w:t>prices</w:t>
      </w:r>
      <w:r w:rsidR="008B63FA">
        <w:rPr>
          <w:rFonts w:ascii="Times New Roman" w:hAnsi="Times New Roman" w:cs="Times New Roman"/>
          <w:sz w:val="24"/>
          <w:szCs w:val="24"/>
        </w:rPr>
        <w:t xml:space="preserve"> </w:t>
      </w:r>
      <w:r w:rsidR="0058520D">
        <w:rPr>
          <w:rFonts w:ascii="Times New Roman" w:hAnsi="Times New Roman" w:cs="Times New Roman"/>
          <w:sz w:val="24"/>
          <w:szCs w:val="24"/>
        </w:rPr>
        <w:t xml:space="preserve">for </w:t>
      </w:r>
      <w:r w:rsidR="008B63FA">
        <w:rPr>
          <w:rFonts w:ascii="Times New Roman" w:hAnsi="Times New Roman" w:cs="Times New Roman"/>
          <w:sz w:val="24"/>
          <w:szCs w:val="24"/>
        </w:rPr>
        <w:t>medicines</w:t>
      </w:r>
      <w:r w:rsidR="00FC7823">
        <w:rPr>
          <w:rFonts w:ascii="Times New Roman" w:hAnsi="Times New Roman" w:cs="Times New Roman"/>
          <w:sz w:val="24"/>
          <w:szCs w:val="24"/>
        </w:rPr>
        <w:t>.</w:t>
      </w:r>
    </w:p>
    <w:p w14:paraId="6AA3C46E" w14:textId="77777777" w:rsidR="00A32E72" w:rsidRDefault="00A32E72" w:rsidP="00004026">
      <w:pPr>
        <w:pStyle w:val="Heading3"/>
      </w:pPr>
      <w:r>
        <w:t>How do mergers affect the pricing of medicines?</w:t>
      </w:r>
    </w:p>
    <w:p w14:paraId="27B392CB" w14:textId="77777777" w:rsidR="004732F5" w:rsidRDefault="00AD0194" w:rsidP="00FB57EE">
      <w:pPr>
        <w:pStyle w:val="ListParagraph"/>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M</w:t>
      </w:r>
      <w:r w:rsidR="00675E9B" w:rsidRPr="001F681C">
        <w:rPr>
          <w:rFonts w:ascii="Times New Roman" w:hAnsi="Times New Roman" w:cs="Times New Roman"/>
          <w:sz w:val="24"/>
          <w:szCs w:val="24"/>
        </w:rPr>
        <w:t xml:space="preserve">ergers </w:t>
      </w:r>
      <w:r w:rsidR="008B63FA">
        <w:rPr>
          <w:rFonts w:ascii="Times New Roman" w:hAnsi="Times New Roman" w:cs="Times New Roman"/>
          <w:sz w:val="24"/>
          <w:szCs w:val="24"/>
        </w:rPr>
        <w:t xml:space="preserve">of pharmaceutical companies </w:t>
      </w:r>
      <w:r w:rsidR="00675E9B" w:rsidRPr="001F681C">
        <w:rPr>
          <w:rFonts w:ascii="Times New Roman" w:hAnsi="Times New Roman" w:cs="Times New Roman"/>
          <w:sz w:val="24"/>
          <w:szCs w:val="24"/>
        </w:rPr>
        <w:t xml:space="preserve">can </w:t>
      </w:r>
      <w:r w:rsidR="00675E9B">
        <w:rPr>
          <w:rFonts w:ascii="Times New Roman" w:hAnsi="Times New Roman" w:cs="Times New Roman"/>
          <w:sz w:val="24"/>
          <w:szCs w:val="24"/>
        </w:rPr>
        <w:t xml:space="preserve">create or </w:t>
      </w:r>
      <w:r w:rsidR="00675E9B" w:rsidRPr="001F681C">
        <w:rPr>
          <w:rFonts w:ascii="Times New Roman" w:hAnsi="Times New Roman" w:cs="Times New Roman"/>
          <w:sz w:val="24"/>
          <w:szCs w:val="24"/>
        </w:rPr>
        <w:t xml:space="preserve">increase </w:t>
      </w:r>
      <w:r w:rsidR="008615A4">
        <w:rPr>
          <w:rFonts w:ascii="Times New Roman" w:hAnsi="Times New Roman" w:cs="Times New Roman"/>
          <w:sz w:val="24"/>
          <w:szCs w:val="24"/>
        </w:rPr>
        <w:t xml:space="preserve">the </w:t>
      </w:r>
      <w:r w:rsidR="00675E9B" w:rsidRPr="001F681C">
        <w:rPr>
          <w:rFonts w:ascii="Times New Roman" w:hAnsi="Times New Roman" w:cs="Times New Roman"/>
          <w:sz w:val="24"/>
          <w:szCs w:val="24"/>
        </w:rPr>
        <w:t xml:space="preserve">market power of the </w:t>
      </w:r>
      <w:r>
        <w:rPr>
          <w:rFonts w:ascii="Times New Roman" w:hAnsi="Times New Roman" w:cs="Times New Roman"/>
          <w:sz w:val="24"/>
          <w:szCs w:val="24"/>
        </w:rPr>
        <w:t xml:space="preserve">merged </w:t>
      </w:r>
      <w:r w:rsidR="008B63FA">
        <w:rPr>
          <w:rFonts w:ascii="Times New Roman" w:hAnsi="Times New Roman" w:cs="Times New Roman"/>
          <w:sz w:val="24"/>
          <w:szCs w:val="24"/>
        </w:rPr>
        <w:t>entity</w:t>
      </w:r>
      <w:r>
        <w:rPr>
          <w:rFonts w:ascii="Times New Roman" w:hAnsi="Times New Roman" w:cs="Times New Roman"/>
          <w:sz w:val="24"/>
          <w:szCs w:val="24"/>
        </w:rPr>
        <w:t xml:space="preserve"> </w:t>
      </w:r>
      <w:r w:rsidR="001440B9">
        <w:rPr>
          <w:rFonts w:ascii="Times New Roman" w:hAnsi="Times New Roman" w:cs="Times New Roman"/>
          <w:sz w:val="24"/>
          <w:szCs w:val="24"/>
        </w:rPr>
        <w:t xml:space="preserve">by eliminating competitive pressure between the merging parties </w:t>
      </w:r>
      <w:r w:rsidRPr="001440B9">
        <w:rPr>
          <w:rFonts w:ascii="Times New Roman" w:hAnsi="Times New Roman" w:cs="Times New Roman"/>
          <w:sz w:val="24"/>
          <w:szCs w:val="24"/>
        </w:rPr>
        <w:t>and reduc</w:t>
      </w:r>
      <w:r w:rsidR="001440B9">
        <w:rPr>
          <w:rFonts w:ascii="Times New Roman" w:hAnsi="Times New Roman" w:cs="Times New Roman"/>
          <w:sz w:val="24"/>
          <w:szCs w:val="24"/>
        </w:rPr>
        <w:t>ing</w:t>
      </w:r>
      <w:r>
        <w:rPr>
          <w:rFonts w:ascii="Times New Roman" w:hAnsi="Times New Roman" w:cs="Times New Roman"/>
          <w:sz w:val="24"/>
          <w:szCs w:val="24"/>
        </w:rPr>
        <w:t xml:space="preserve"> competitive pressure </w:t>
      </w:r>
      <w:r w:rsidR="001440B9">
        <w:rPr>
          <w:rFonts w:ascii="Times New Roman" w:hAnsi="Times New Roman" w:cs="Times New Roman"/>
          <w:sz w:val="24"/>
          <w:szCs w:val="24"/>
        </w:rPr>
        <w:t>in the market</w:t>
      </w:r>
      <w:r>
        <w:rPr>
          <w:rFonts w:ascii="Times New Roman" w:hAnsi="Times New Roman" w:cs="Times New Roman"/>
          <w:sz w:val="24"/>
          <w:szCs w:val="24"/>
        </w:rPr>
        <w:t xml:space="preserve">. </w:t>
      </w:r>
      <w:r w:rsidR="001440B9">
        <w:rPr>
          <w:rFonts w:ascii="Times New Roman" w:hAnsi="Times New Roman" w:cs="Times New Roman"/>
          <w:sz w:val="24"/>
          <w:szCs w:val="24"/>
        </w:rPr>
        <w:t>T</w:t>
      </w:r>
      <w:r w:rsidR="00675E9B" w:rsidRPr="001F681C">
        <w:rPr>
          <w:rFonts w:ascii="Times New Roman" w:hAnsi="Times New Roman" w:cs="Times New Roman"/>
          <w:sz w:val="24"/>
          <w:szCs w:val="24"/>
        </w:rPr>
        <w:t xml:space="preserve">he greater the market power arising from </w:t>
      </w:r>
      <w:r w:rsidR="008A72FD">
        <w:rPr>
          <w:rFonts w:ascii="Times New Roman" w:hAnsi="Times New Roman" w:cs="Times New Roman"/>
          <w:sz w:val="24"/>
          <w:szCs w:val="24"/>
        </w:rPr>
        <w:t xml:space="preserve">a </w:t>
      </w:r>
      <w:r w:rsidR="00675E9B" w:rsidRPr="001F681C">
        <w:rPr>
          <w:rFonts w:ascii="Times New Roman" w:hAnsi="Times New Roman" w:cs="Times New Roman"/>
          <w:sz w:val="24"/>
          <w:szCs w:val="24"/>
        </w:rPr>
        <w:t>merger, the more likely it is that it results in higher prices and harm</w:t>
      </w:r>
      <w:r w:rsidR="000F0A2E">
        <w:rPr>
          <w:rFonts w:ascii="Times New Roman" w:hAnsi="Times New Roman" w:cs="Times New Roman"/>
          <w:sz w:val="24"/>
          <w:szCs w:val="24"/>
        </w:rPr>
        <w:t xml:space="preserve"> to</w:t>
      </w:r>
      <w:r w:rsidR="00675E9B" w:rsidRPr="001F681C">
        <w:rPr>
          <w:rFonts w:ascii="Times New Roman" w:hAnsi="Times New Roman" w:cs="Times New Roman"/>
          <w:sz w:val="24"/>
          <w:szCs w:val="24"/>
        </w:rPr>
        <w:t xml:space="preserve"> patients and health</w:t>
      </w:r>
      <w:r w:rsidR="008615A4">
        <w:rPr>
          <w:rFonts w:ascii="Times New Roman" w:hAnsi="Times New Roman" w:cs="Times New Roman"/>
          <w:sz w:val="24"/>
          <w:szCs w:val="24"/>
        </w:rPr>
        <w:t>care</w:t>
      </w:r>
      <w:r w:rsidR="00675E9B" w:rsidRPr="001F681C">
        <w:rPr>
          <w:rFonts w:ascii="Times New Roman" w:hAnsi="Times New Roman" w:cs="Times New Roman"/>
          <w:sz w:val="24"/>
          <w:szCs w:val="24"/>
        </w:rPr>
        <w:t xml:space="preserve"> systems.</w:t>
      </w:r>
    </w:p>
    <w:p w14:paraId="2F133FA0" w14:textId="77777777" w:rsidR="00675E9B" w:rsidRPr="001F681C" w:rsidRDefault="00DB6073" w:rsidP="00FB57EE">
      <w:pPr>
        <w:pStyle w:val="ListParagraph"/>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w:t>
      </w:r>
      <w:r w:rsidR="004732F5" w:rsidRPr="001F681C">
        <w:rPr>
          <w:rFonts w:ascii="Times New Roman" w:hAnsi="Times New Roman" w:cs="Times New Roman"/>
          <w:sz w:val="24"/>
          <w:szCs w:val="24"/>
        </w:rPr>
        <w:t xml:space="preserve"> key </w:t>
      </w:r>
      <w:r w:rsidR="004732F5">
        <w:rPr>
          <w:rFonts w:ascii="Times New Roman" w:hAnsi="Times New Roman" w:cs="Times New Roman"/>
          <w:sz w:val="24"/>
          <w:szCs w:val="24"/>
        </w:rPr>
        <w:t>objective</w:t>
      </w:r>
      <w:r w:rsidR="004732F5" w:rsidRPr="001F681C">
        <w:rPr>
          <w:rFonts w:ascii="Times New Roman" w:hAnsi="Times New Roman" w:cs="Times New Roman"/>
          <w:sz w:val="24"/>
          <w:szCs w:val="24"/>
        </w:rPr>
        <w:t xml:space="preserve"> of merger control in the pharmaceutical sector is to </w:t>
      </w:r>
      <w:r w:rsidR="004732F5">
        <w:rPr>
          <w:rFonts w:ascii="Times New Roman" w:hAnsi="Times New Roman" w:cs="Times New Roman"/>
          <w:sz w:val="24"/>
          <w:szCs w:val="24"/>
        </w:rPr>
        <w:t xml:space="preserve">ensure </w:t>
      </w:r>
      <w:r w:rsidR="004732F5" w:rsidRPr="001F681C">
        <w:rPr>
          <w:rFonts w:ascii="Times New Roman" w:hAnsi="Times New Roman" w:cs="Times New Roman"/>
          <w:sz w:val="24"/>
          <w:szCs w:val="24"/>
        </w:rPr>
        <w:t>that the change</w:t>
      </w:r>
      <w:r w:rsidR="004732F5">
        <w:rPr>
          <w:rFonts w:ascii="Times New Roman" w:hAnsi="Times New Roman" w:cs="Times New Roman"/>
          <w:sz w:val="24"/>
          <w:szCs w:val="24"/>
        </w:rPr>
        <w:t>s</w:t>
      </w:r>
      <w:r w:rsidR="004732F5" w:rsidRPr="001F681C">
        <w:rPr>
          <w:rFonts w:ascii="Times New Roman" w:hAnsi="Times New Roman" w:cs="Times New Roman"/>
          <w:sz w:val="24"/>
          <w:szCs w:val="24"/>
        </w:rPr>
        <w:t xml:space="preserve"> in the </w:t>
      </w:r>
      <w:r w:rsidR="004732F5">
        <w:rPr>
          <w:rFonts w:ascii="Times New Roman" w:hAnsi="Times New Roman" w:cs="Times New Roman"/>
          <w:sz w:val="24"/>
          <w:szCs w:val="24"/>
        </w:rPr>
        <w:t xml:space="preserve">market </w:t>
      </w:r>
      <w:r w:rsidR="004732F5" w:rsidRPr="00FB57EE">
        <w:rPr>
          <w:rFonts w:ascii="Times New Roman" w:hAnsi="Times New Roman" w:cs="Times New Roman"/>
          <w:sz w:val="24"/>
          <w:szCs w:val="24"/>
        </w:rPr>
        <w:t>structure</w:t>
      </w:r>
      <w:r w:rsidR="004732F5" w:rsidRPr="001F681C">
        <w:rPr>
          <w:rFonts w:ascii="Times New Roman" w:hAnsi="Times New Roman" w:cs="Times New Roman"/>
          <w:sz w:val="24"/>
          <w:szCs w:val="24"/>
        </w:rPr>
        <w:t xml:space="preserve"> </w:t>
      </w:r>
      <w:r w:rsidR="004732F5">
        <w:rPr>
          <w:rFonts w:ascii="Times New Roman" w:hAnsi="Times New Roman" w:cs="Times New Roman"/>
          <w:sz w:val="24"/>
          <w:szCs w:val="24"/>
        </w:rPr>
        <w:t xml:space="preserve">due to a </w:t>
      </w:r>
      <w:r w:rsidR="004732F5" w:rsidRPr="001F681C">
        <w:rPr>
          <w:rFonts w:ascii="Times New Roman" w:hAnsi="Times New Roman" w:cs="Times New Roman"/>
          <w:sz w:val="24"/>
          <w:szCs w:val="24"/>
        </w:rPr>
        <w:t xml:space="preserve">merger do not </w:t>
      </w:r>
      <w:r w:rsidR="004732F5">
        <w:rPr>
          <w:rFonts w:ascii="Times New Roman" w:hAnsi="Times New Roman" w:cs="Times New Roman"/>
          <w:sz w:val="24"/>
          <w:szCs w:val="24"/>
        </w:rPr>
        <w:t>result in</w:t>
      </w:r>
      <w:r w:rsidR="004732F5" w:rsidRPr="001F681C">
        <w:rPr>
          <w:rFonts w:ascii="Times New Roman" w:hAnsi="Times New Roman" w:cs="Times New Roman"/>
          <w:sz w:val="24"/>
          <w:szCs w:val="24"/>
        </w:rPr>
        <w:t xml:space="preserve"> higher prices</w:t>
      </w:r>
      <w:r w:rsidR="008B63FA">
        <w:rPr>
          <w:rFonts w:ascii="Times New Roman" w:hAnsi="Times New Roman" w:cs="Times New Roman"/>
          <w:sz w:val="24"/>
          <w:szCs w:val="24"/>
        </w:rPr>
        <w:t xml:space="preserve">. This </w:t>
      </w:r>
      <w:r w:rsidR="004732F5">
        <w:rPr>
          <w:rFonts w:ascii="Times New Roman" w:hAnsi="Times New Roman" w:cs="Times New Roman"/>
          <w:sz w:val="24"/>
          <w:szCs w:val="24"/>
        </w:rPr>
        <w:t>leads to</w:t>
      </w:r>
      <w:r w:rsidR="0083057C" w:rsidDel="009F2269">
        <w:rPr>
          <w:rFonts w:ascii="Times New Roman" w:hAnsi="Times New Roman" w:cs="Times New Roman"/>
          <w:sz w:val="24"/>
          <w:szCs w:val="24"/>
        </w:rPr>
        <w:t xml:space="preserve"> </w:t>
      </w:r>
      <w:r w:rsidR="00C036DD">
        <w:rPr>
          <w:rFonts w:ascii="Times New Roman" w:hAnsi="Times New Roman" w:cs="Times New Roman"/>
          <w:sz w:val="24"/>
          <w:szCs w:val="24"/>
        </w:rPr>
        <w:t xml:space="preserve">scrutiny </w:t>
      </w:r>
      <w:r w:rsidR="008B63FA">
        <w:rPr>
          <w:rFonts w:ascii="Times New Roman" w:hAnsi="Times New Roman" w:cs="Times New Roman"/>
          <w:sz w:val="24"/>
          <w:szCs w:val="24"/>
        </w:rPr>
        <w:t>irrespective of whether a merger</w:t>
      </w:r>
      <w:r w:rsidR="009F2269">
        <w:rPr>
          <w:rFonts w:ascii="Times New Roman" w:hAnsi="Times New Roman" w:cs="Times New Roman"/>
          <w:sz w:val="24"/>
          <w:szCs w:val="24"/>
        </w:rPr>
        <w:t xml:space="preserve"> </w:t>
      </w:r>
      <w:r w:rsidR="008B63FA">
        <w:rPr>
          <w:rFonts w:ascii="Times New Roman" w:hAnsi="Times New Roman" w:cs="Times New Roman"/>
          <w:sz w:val="24"/>
          <w:szCs w:val="24"/>
        </w:rPr>
        <w:t xml:space="preserve">concerns </w:t>
      </w:r>
      <w:r w:rsidR="009F2269">
        <w:rPr>
          <w:rFonts w:ascii="Times New Roman" w:hAnsi="Times New Roman" w:cs="Times New Roman"/>
          <w:sz w:val="24"/>
          <w:szCs w:val="24"/>
        </w:rPr>
        <w:t>originator,</w:t>
      </w:r>
      <w:r w:rsidR="0083057C">
        <w:rPr>
          <w:rFonts w:ascii="Times New Roman" w:hAnsi="Times New Roman" w:cs="Times New Roman"/>
          <w:sz w:val="24"/>
          <w:szCs w:val="24"/>
        </w:rPr>
        <w:t xml:space="preserve"> generic or biosimilar competit</w:t>
      </w:r>
      <w:r w:rsidR="008B63FA">
        <w:rPr>
          <w:rFonts w:ascii="Times New Roman" w:hAnsi="Times New Roman" w:cs="Times New Roman"/>
          <w:sz w:val="24"/>
          <w:szCs w:val="24"/>
        </w:rPr>
        <w:t>ion.</w:t>
      </w:r>
      <w:r w:rsidR="0083057C">
        <w:rPr>
          <w:rFonts w:ascii="Times New Roman" w:hAnsi="Times New Roman" w:cs="Times New Roman"/>
          <w:sz w:val="24"/>
          <w:szCs w:val="24"/>
        </w:rPr>
        <w:t xml:space="preserve"> </w:t>
      </w:r>
      <w:r>
        <w:rPr>
          <w:rFonts w:ascii="Times New Roman" w:hAnsi="Times New Roman" w:cs="Times New Roman"/>
          <w:sz w:val="24"/>
          <w:szCs w:val="24"/>
        </w:rPr>
        <w:t>For example, a</w:t>
      </w:r>
      <w:r w:rsidR="0083057C">
        <w:rPr>
          <w:rFonts w:ascii="Times New Roman" w:hAnsi="Times New Roman" w:cs="Times New Roman"/>
          <w:sz w:val="24"/>
          <w:szCs w:val="24"/>
        </w:rPr>
        <w:t xml:space="preserve"> merger between an originator and a generic company may significantly impede price competition between the originator</w:t>
      </w:r>
      <w:r w:rsidR="003A2F9F">
        <w:rPr>
          <w:rFonts w:ascii="Times New Roman" w:hAnsi="Times New Roman" w:cs="Times New Roman"/>
          <w:sz w:val="24"/>
          <w:szCs w:val="24"/>
        </w:rPr>
        <w:t>’</w:t>
      </w:r>
      <w:r w:rsidR="0083057C">
        <w:rPr>
          <w:rFonts w:ascii="Times New Roman" w:hAnsi="Times New Roman" w:cs="Times New Roman"/>
          <w:sz w:val="24"/>
          <w:szCs w:val="24"/>
        </w:rPr>
        <w:t xml:space="preserve">s products and </w:t>
      </w:r>
      <w:r w:rsidR="00CB4D7B">
        <w:rPr>
          <w:rFonts w:ascii="Times New Roman" w:hAnsi="Times New Roman" w:cs="Times New Roman"/>
          <w:sz w:val="24"/>
          <w:szCs w:val="24"/>
        </w:rPr>
        <w:t xml:space="preserve">their </w:t>
      </w:r>
      <w:r w:rsidR="0083057C">
        <w:rPr>
          <w:rFonts w:ascii="Times New Roman" w:hAnsi="Times New Roman" w:cs="Times New Roman"/>
          <w:sz w:val="24"/>
          <w:szCs w:val="24"/>
        </w:rPr>
        <w:t>cheaper generic versions</w:t>
      </w:r>
      <w:r w:rsidR="009F2269">
        <w:rPr>
          <w:rFonts w:ascii="Times New Roman" w:hAnsi="Times New Roman" w:cs="Times New Roman"/>
          <w:sz w:val="24"/>
          <w:szCs w:val="24"/>
        </w:rPr>
        <w:t>. Generics are normally full substitut</w:t>
      </w:r>
      <w:r w:rsidR="00CB4D7B">
        <w:rPr>
          <w:rFonts w:ascii="Times New Roman" w:hAnsi="Times New Roman" w:cs="Times New Roman"/>
          <w:sz w:val="24"/>
          <w:szCs w:val="24"/>
        </w:rPr>
        <w:t>es of</w:t>
      </w:r>
      <w:r w:rsidR="009F2269">
        <w:rPr>
          <w:rFonts w:ascii="Times New Roman" w:hAnsi="Times New Roman" w:cs="Times New Roman"/>
          <w:sz w:val="24"/>
          <w:szCs w:val="24"/>
        </w:rPr>
        <w:t xml:space="preserve"> the originator product and competition takes place </w:t>
      </w:r>
      <w:r w:rsidR="000F0A2E">
        <w:rPr>
          <w:rFonts w:ascii="Times New Roman" w:hAnsi="Times New Roman" w:cs="Times New Roman"/>
          <w:sz w:val="24"/>
          <w:szCs w:val="24"/>
        </w:rPr>
        <w:t>most</w:t>
      </w:r>
      <w:r w:rsidR="009F2269">
        <w:rPr>
          <w:rFonts w:ascii="Times New Roman" w:hAnsi="Times New Roman" w:cs="Times New Roman"/>
          <w:sz w:val="24"/>
          <w:szCs w:val="24"/>
        </w:rPr>
        <w:t>ly on price</w:t>
      </w:r>
      <w:r w:rsidR="0083057C">
        <w:rPr>
          <w:rStyle w:val="FootnoteReference"/>
          <w:rFonts w:ascii="Times New Roman" w:hAnsi="Times New Roman" w:cs="Times New Roman"/>
          <w:sz w:val="24"/>
          <w:szCs w:val="24"/>
        </w:rPr>
        <w:footnoteReference w:id="83"/>
      </w:r>
      <w:r w:rsidR="001F759F">
        <w:rPr>
          <w:rFonts w:ascii="Times New Roman" w:hAnsi="Times New Roman" w:cs="Times New Roman"/>
          <w:sz w:val="24"/>
          <w:szCs w:val="24"/>
        </w:rPr>
        <w:t>.</w:t>
      </w:r>
    </w:p>
    <w:p w14:paraId="107CBAB7" w14:textId="77777777" w:rsidR="00186F1E" w:rsidRDefault="008615A4" w:rsidP="00FB57EE">
      <w:pPr>
        <w:pStyle w:val="ListParagraph"/>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The n</w:t>
      </w:r>
      <w:r w:rsidR="00A32E72">
        <w:rPr>
          <w:rFonts w:ascii="Times New Roman" w:hAnsi="Times New Roman" w:cs="Times New Roman"/>
          <w:sz w:val="24"/>
          <w:szCs w:val="24"/>
        </w:rPr>
        <w:t>egative price effects of</w:t>
      </w:r>
      <w:r w:rsidR="00675E9B" w:rsidRPr="001F681C">
        <w:rPr>
          <w:rFonts w:ascii="Times New Roman" w:hAnsi="Times New Roman" w:cs="Times New Roman"/>
          <w:sz w:val="24"/>
          <w:szCs w:val="24"/>
        </w:rPr>
        <w:t xml:space="preserve"> </w:t>
      </w:r>
      <w:r w:rsidR="0083057C">
        <w:rPr>
          <w:rFonts w:ascii="Times New Roman" w:hAnsi="Times New Roman" w:cs="Times New Roman"/>
          <w:sz w:val="24"/>
          <w:szCs w:val="24"/>
        </w:rPr>
        <w:t>merger</w:t>
      </w:r>
      <w:r w:rsidR="00A32E72">
        <w:rPr>
          <w:rFonts w:ascii="Times New Roman" w:hAnsi="Times New Roman" w:cs="Times New Roman"/>
          <w:sz w:val="24"/>
          <w:szCs w:val="24"/>
        </w:rPr>
        <w:t>s</w:t>
      </w:r>
      <w:r w:rsidR="0083057C">
        <w:rPr>
          <w:rFonts w:ascii="Times New Roman" w:hAnsi="Times New Roman" w:cs="Times New Roman"/>
          <w:sz w:val="24"/>
          <w:szCs w:val="24"/>
        </w:rPr>
        <w:t xml:space="preserve"> </w:t>
      </w:r>
      <w:r w:rsidR="00675E9B" w:rsidRPr="001F681C">
        <w:rPr>
          <w:rFonts w:ascii="Times New Roman" w:hAnsi="Times New Roman" w:cs="Times New Roman"/>
          <w:sz w:val="24"/>
          <w:szCs w:val="24"/>
        </w:rPr>
        <w:t>can be significant</w:t>
      </w:r>
      <w:r w:rsidR="00843E84">
        <w:rPr>
          <w:rFonts w:ascii="Times New Roman" w:hAnsi="Times New Roman" w:cs="Times New Roman"/>
          <w:sz w:val="24"/>
          <w:szCs w:val="24"/>
        </w:rPr>
        <w:t>.</w:t>
      </w:r>
      <w:r w:rsidR="00675E9B" w:rsidRPr="001F681C">
        <w:rPr>
          <w:rFonts w:ascii="Times New Roman" w:hAnsi="Times New Roman" w:cs="Times New Roman"/>
          <w:sz w:val="24"/>
          <w:szCs w:val="24"/>
        </w:rPr>
        <w:t xml:space="preserve"> </w:t>
      </w:r>
      <w:r w:rsidR="001440B9">
        <w:rPr>
          <w:rFonts w:ascii="Times New Roman" w:hAnsi="Times New Roman" w:cs="Times New Roman"/>
          <w:sz w:val="24"/>
          <w:szCs w:val="24"/>
        </w:rPr>
        <w:t>R</w:t>
      </w:r>
      <w:r w:rsidR="00FE3D3C">
        <w:rPr>
          <w:rFonts w:ascii="Times New Roman" w:hAnsi="Times New Roman" w:cs="Times New Roman"/>
          <w:sz w:val="24"/>
          <w:szCs w:val="24"/>
        </w:rPr>
        <w:t xml:space="preserve">educed competitive pressure </w:t>
      </w:r>
      <w:r w:rsidR="008B63FA">
        <w:rPr>
          <w:rFonts w:ascii="Times New Roman" w:hAnsi="Times New Roman" w:cs="Times New Roman"/>
          <w:sz w:val="24"/>
          <w:szCs w:val="24"/>
        </w:rPr>
        <w:t xml:space="preserve">may </w:t>
      </w:r>
      <w:r w:rsidR="001F759F">
        <w:rPr>
          <w:rFonts w:ascii="Times New Roman" w:hAnsi="Times New Roman" w:cs="Times New Roman"/>
          <w:sz w:val="24"/>
          <w:szCs w:val="24"/>
        </w:rPr>
        <w:t xml:space="preserve">enable </w:t>
      </w:r>
      <w:r w:rsidR="00675E9B" w:rsidRPr="001F681C">
        <w:rPr>
          <w:rFonts w:ascii="Times New Roman" w:hAnsi="Times New Roman" w:cs="Times New Roman"/>
          <w:sz w:val="24"/>
          <w:szCs w:val="24"/>
        </w:rPr>
        <w:t xml:space="preserve">the merged company </w:t>
      </w:r>
      <w:r w:rsidR="00FE3D3C">
        <w:rPr>
          <w:rFonts w:ascii="Times New Roman" w:hAnsi="Times New Roman" w:cs="Times New Roman"/>
          <w:sz w:val="24"/>
          <w:szCs w:val="24"/>
        </w:rPr>
        <w:t xml:space="preserve">to </w:t>
      </w:r>
      <w:r w:rsidR="00675E9B" w:rsidRPr="001F681C">
        <w:rPr>
          <w:rFonts w:ascii="Times New Roman" w:hAnsi="Times New Roman" w:cs="Times New Roman"/>
          <w:sz w:val="24"/>
          <w:szCs w:val="24"/>
        </w:rPr>
        <w:t>raise its own prices</w:t>
      </w:r>
      <w:r w:rsidR="00FE3D3C">
        <w:rPr>
          <w:rFonts w:ascii="Times New Roman" w:hAnsi="Times New Roman" w:cs="Times New Roman"/>
          <w:sz w:val="24"/>
          <w:szCs w:val="24"/>
        </w:rPr>
        <w:t xml:space="preserve"> (directly or by reducing rebates, discounts</w:t>
      </w:r>
      <w:r w:rsidR="00C036DD">
        <w:rPr>
          <w:rFonts w:ascii="Times New Roman" w:hAnsi="Times New Roman" w:cs="Times New Roman"/>
          <w:sz w:val="24"/>
          <w:szCs w:val="24"/>
        </w:rPr>
        <w:t xml:space="preserve">, </w:t>
      </w:r>
      <w:r w:rsidR="008D4222">
        <w:rPr>
          <w:rFonts w:ascii="Times New Roman" w:hAnsi="Times New Roman" w:cs="Times New Roman"/>
          <w:sz w:val="24"/>
          <w:szCs w:val="24"/>
        </w:rPr>
        <w:t>by renegotiating increased prices with national health</w:t>
      </w:r>
      <w:r>
        <w:rPr>
          <w:rFonts w:ascii="Times New Roman" w:hAnsi="Times New Roman" w:cs="Times New Roman"/>
          <w:sz w:val="24"/>
          <w:szCs w:val="24"/>
        </w:rPr>
        <w:t>care</w:t>
      </w:r>
      <w:r w:rsidR="008D4222">
        <w:rPr>
          <w:rFonts w:ascii="Times New Roman" w:hAnsi="Times New Roman" w:cs="Times New Roman"/>
          <w:sz w:val="24"/>
          <w:szCs w:val="24"/>
        </w:rPr>
        <w:t xml:space="preserve"> </w:t>
      </w:r>
      <w:r w:rsidR="00E01CE4" w:rsidRPr="001440B9">
        <w:rPr>
          <w:rFonts w:ascii="Times New Roman" w:hAnsi="Times New Roman" w:cs="Times New Roman"/>
          <w:sz w:val="24"/>
          <w:szCs w:val="24"/>
        </w:rPr>
        <w:t>authorities</w:t>
      </w:r>
      <w:r w:rsidR="008D4222">
        <w:rPr>
          <w:rFonts w:ascii="Times New Roman" w:hAnsi="Times New Roman" w:cs="Times New Roman"/>
          <w:sz w:val="24"/>
          <w:szCs w:val="24"/>
        </w:rPr>
        <w:t xml:space="preserve">, by </w:t>
      </w:r>
      <w:r w:rsidR="00C036DD">
        <w:rPr>
          <w:rFonts w:ascii="Times New Roman" w:hAnsi="Times New Roman" w:cs="Times New Roman"/>
          <w:sz w:val="24"/>
          <w:szCs w:val="24"/>
        </w:rPr>
        <w:lastRenderedPageBreak/>
        <w:t>withholding the launch of a cheaper generic</w:t>
      </w:r>
      <w:r w:rsidR="00FE3D3C">
        <w:rPr>
          <w:rFonts w:ascii="Times New Roman" w:hAnsi="Times New Roman" w:cs="Times New Roman"/>
          <w:sz w:val="24"/>
          <w:szCs w:val="24"/>
        </w:rPr>
        <w:t xml:space="preserve"> etc.)</w:t>
      </w:r>
      <w:r w:rsidR="008B63FA">
        <w:rPr>
          <w:rFonts w:ascii="Times New Roman" w:hAnsi="Times New Roman" w:cs="Times New Roman"/>
          <w:sz w:val="24"/>
          <w:szCs w:val="24"/>
        </w:rPr>
        <w:t>,</w:t>
      </w:r>
      <w:r w:rsidR="00FE3D3C">
        <w:rPr>
          <w:rFonts w:ascii="Times New Roman" w:hAnsi="Times New Roman" w:cs="Times New Roman"/>
          <w:sz w:val="24"/>
          <w:szCs w:val="24"/>
        </w:rPr>
        <w:t xml:space="preserve"> </w:t>
      </w:r>
      <w:r w:rsidR="00FE3D3C" w:rsidRPr="001440B9">
        <w:rPr>
          <w:rFonts w:ascii="Times New Roman" w:hAnsi="Times New Roman"/>
          <w:sz w:val="24"/>
        </w:rPr>
        <w:t xml:space="preserve">but </w:t>
      </w:r>
      <w:r w:rsidR="001F759F">
        <w:rPr>
          <w:rFonts w:ascii="Times New Roman" w:hAnsi="Times New Roman"/>
          <w:sz w:val="24"/>
        </w:rPr>
        <w:t xml:space="preserve">can </w:t>
      </w:r>
      <w:r w:rsidR="00FE3D3C" w:rsidRPr="001440B9">
        <w:rPr>
          <w:rFonts w:ascii="Times New Roman" w:hAnsi="Times New Roman"/>
          <w:sz w:val="24"/>
        </w:rPr>
        <w:t xml:space="preserve">also </w:t>
      </w:r>
      <w:r w:rsidR="001440B9">
        <w:rPr>
          <w:rFonts w:ascii="Times New Roman" w:hAnsi="Times New Roman" w:cs="Times New Roman"/>
          <w:sz w:val="24"/>
          <w:szCs w:val="24"/>
        </w:rPr>
        <w:t>lead to an increase of prices in the market as a whole</w:t>
      </w:r>
      <w:r w:rsidR="00675E9B" w:rsidRPr="001440B9">
        <w:rPr>
          <w:rStyle w:val="FootnoteReference"/>
          <w:rFonts w:ascii="Times New Roman" w:hAnsi="Times New Roman"/>
          <w:sz w:val="24"/>
        </w:rPr>
        <w:footnoteReference w:id="84"/>
      </w:r>
      <w:r w:rsidR="001F759F">
        <w:rPr>
          <w:rFonts w:ascii="Times New Roman" w:hAnsi="Times New Roman" w:cs="Times New Roman"/>
          <w:sz w:val="24"/>
          <w:szCs w:val="24"/>
        </w:rPr>
        <w:t>.</w:t>
      </w:r>
      <w:r w:rsidR="00675E9B" w:rsidRPr="001440B9">
        <w:rPr>
          <w:rFonts w:ascii="Times New Roman" w:hAnsi="Times New Roman" w:cs="Times New Roman"/>
          <w:sz w:val="24"/>
          <w:szCs w:val="24"/>
        </w:rPr>
        <w:t xml:space="preserve"> </w:t>
      </w:r>
    </w:p>
    <w:p w14:paraId="1C13ACF0" w14:textId="77777777" w:rsidR="005D0628" w:rsidRDefault="00D87479" w:rsidP="00004026">
      <w:pPr>
        <w:pStyle w:val="Heading3"/>
        <w:rPr>
          <w:szCs w:val="24"/>
        </w:rPr>
      </w:pPr>
      <w:r>
        <w:rPr>
          <w:szCs w:val="24"/>
        </w:rPr>
        <w:t xml:space="preserve">How does merger control prevent </w:t>
      </w:r>
      <w:r w:rsidR="005D0628">
        <w:rPr>
          <w:szCs w:val="24"/>
        </w:rPr>
        <w:t xml:space="preserve">price </w:t>
      </w:r>
      <w:r w:rsidR="005D0628" w:rsidRPr="005D0628">
        <w:t>increases</w:t>
      </w:r>
      <w:r w:rsidR="005D0628">
        <w:rPr>
          <w:szCs w:val="24"/>
        </w:rPr>
        <w:t xml:space="preserve"> </w:t>
      </w:r>
      <w:r>
        <w:rPr>
          <w:szCs w:val="24"/>
        </w:rPr>
        <w:t xml:space="preserve">from </w:t>
      </w:r>
      <w:r w:rsidR="005D0628">
        <w:rPr>
          <w:szCs w:val="24"/>
        </w:rPr>
        <w:t>mergers</w:t>
      </w:r>
      <w:r>
        <w:rPr>
          <w:szCs w:val="24"/>
        </w:rPr>
        <w:t>?</w:t>
      </w:r>
    </w:p>
    <w:p w14:paraId="39DE3E57" w14:textId="77777777" w:rsidR="00186F1E" w:rsidRDefault="00251C39" w:rsidP="00FB57EE">
      <w:pPr>
        <w:pStyle w:val="ListParagraph"/>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EU </w:t>
      </w:r>
      <w:r w:rsidR="005D0628">
        <w:rPr>
          <w:rFonts w:ascii="Times New Roman" w:hAnsi="Times New Roman" w:cs="Times New Roman"/>
          <w:sz w:val="24"/>
          <w:szCs w:val="24"/>
        </w:rPr>
        <w:t xml:space="preserve">merger control </w:t>
      </w:r>
      <w:r>
        <w:rPr>
          <w:rFonts w:ascii="Times New Roman" w:hAnsi="Times New Roman" w:cs="Times New Roman"/>
          <w:sz w:val="24"/>
          <w:szCs w:val="24"/>
        </w:rPr>
        <w:t>rules</w:t>
      </w:r>
      <w:r w:rsidR="005D0628">
        <w:rPr>
          <w:rFonts w:ascii="Times New Roman" w:hAnsi="Times New Roman" w:cs="Times New Roman"/>
          <w:sz w:val="24"/>
          <w:szCs w:val="24"/>
        </w:rPr>
        <w:t xml:space="preserve"> mandate </w:t>
      </w:r>
      <w:r>
        <w:rPr>
          <w:rFonts w:ascii="Times New Roman" w:hAnsi="Times New Roman" w:cs="Times New Roman"/>
          <w:sz w:val="24"/>
          <w:szCs w:val="24"/>
        </w:rPr>
        <w:t>the Commission</w:t>
      </w:r>
      <w:r w:rsidR="00186F1E">
        <w:rPr>
          <w:rFonts w:ascii="Times New Roman" w:hAnsi="Times New Roman" w:cs="Times New Roman"/>
          <w:sz w:val="24"/>
          <w:szCs w:val="24"/>
        </w:rPr>
        <w:t xml:space="preserve"> </w:t>
      </w:r>
      <w:r w:rsidR="005D0628">
        <w:rPr>
          <w:rFonts w:ascii="Times New Roman" w:hAnsi="Times New Roman" w:cs="Times New Roman"/>
          <w:sz w:val="24"/>
          <w:szCs w:val="24"/>
        </w:rPr>
        <w:t xml:space="preserve">to </w:t>
      </w:r>
      <w:r w:rsidR="00186F1E">
        <w:rPr>
          <w:rFonts w:ascii="Times New Roman" w:hAnsi="Times New Roman" w:cs="Times New Roman"/>
          <w:sz w:val="24"/>
          <w:szCs w:val="24"/>
        </w:rPr>
        <w:t>intervene</w:t>
      </w:r>
      <w:r w:rsidR="005D0628">
        <w:rPr>
          <w:rFonts w:ascii="Times New Roman" w:hAnsi="Times New Roman" w:cs="Times New Roman"/>
          <w:sz w:val="24"/>
          <w:szCs w:val="24"/>
        </w:rPr>
        <w:t xml:space="preserve"> where </w:t>
      </w:r>
      <w:r w:rsidR="0058520D">
        <w:rPr>
          <w:rFonts w:ascii="Times New Roman" w:hAnsi="Times New Roman" w:cs="Times New Roman"/>
          <w:sz w:val="24"/>
          <w:szCs w:val="24"/>
        </w:rPr>
        <w:t>the merger is likely to adversely affect competition</w:t>
      </w:r>
      <w:r w:rsidR="005D0628" w:rsidRPr="001440B9">
        <w:rPr>
          <w:rFonts w:ascii="Times New Roman" w:hAnsi="Times New Roman" w:cs="Times New Roman"/>
          <w:sz w:val="24"/>
          <w:szCs w:val="24"/>
        </w:rPr>
        <w:t>.</w:t>
      </w:r>
      <w:r w:rsidR="005D0628">
        <w:rPr>
          <w:rFonts w:ascii="Times New Roman" w:hAnsi="Times New Roman" w:cs="Times New Roman"/>
          <w:sz w:val="24"/>
          <w:szCs w:val="24"/>
        </w:rPr>
        <w:t xml:space="preserve"> An illustrative example is </w:t>
      </w:r>
      <w:r w:rsidR="00186F1E">
        <w:rPr>
          <w:rFonts w:ascii="Times New Roman" w:hAnsi="Times New Roman" w:cs="Times New Roman"/>
          <w:sz w:val="24"/>
          <w:szCs w:val="24"/>
        </w:rPr>
        <w:t xml:space="preserve">the </w:t>
      </w:r>
      <w:proofErr w:type="spellStart"/>
      <w:r w:rsidR="00186F1E" w:rsidRPr="00C036DD">
        <w:rPr>
          <w:rFonts w:ascii="Times New Roman" w:hAnsi="Times New Roman" w:cs="Times New Roman"/>
          <w:i/>
          <w:sz w:val="24"/>
          <w:szCs w:val="24"/>
        </w:rPr>
        <w:t>Teva</w:t>
      </w:r>
      <w:proofErr w:type="spellEnd"/>
      <w:r w:rsidR="00186F1E" w:rsidRPr="00C036DD">
        <w:rPr>
          <w:rFonts w:ascii="Times New Roman" w:hAnsi="Times New Roman" w:cs="Times New Roman"/>
          <w:i/>
          <w:sz w:val="24"/>
          <w:szCs w:val="24"/>
        </w:rPr>
        <w:t>/Allergan</w:t>
      </w:r>
      <w:r w:rsidR="00186F1E">
        <w:rPr>
          <w:rFonts w:ascii="Times New Roman" w:hAnsi="Times New Roman" w:cs="Times New Roman"/>
          <w:sz w:val="24"/>
          <w:szCs w:val="24"/>
        </w:rPr>
        <w:t xml:space="preserve"> case</w:t>
      </w:r>
      <w:r w:rsidR="005D0628">
        <w:rPr>
          <w:rFonts w:ascii="Times New Roman" w:hAnsi="Times New Roman" w:cs="Times New Roman"/>
          <w:sz w:val="24"/>
          <w:szCs w:val="24"/>
        </w:rPr>
        <w:t xml:space="preserve">, where </w:t>
      </w:r>
      <w:r w:rsidR="00D87479">
        <w:rPr>
          <w:rFonts w:ascii="Times New Roman" w:hAnsi="Times New Roman" w:cs="Times New Roman"/>
          <w:sz w:val="24"/>
          <w:szCs w:val="24"/>
        </w:rPr>
        <w:t xml:space="preserve">the </w:t>
      </w:r>
      <w:r w:rsidR="005D0628">
        <w:rPr>
          <w:rFonts w:ascii="Times New Roman" w:hAnsi="Times New Roman" w:cs="Times New Roman"/>
          <w:sz w:val="24"/>
          <w:szCs w:val="24"/>
        </w:rPr>
        <w:t xml:space="preserve">acquisition </w:t>
      </w:r>
      <w:r w:rsidR="0058520D">
        <w:rPr>
          <w:rFonts w:ascii="Times New Roman" w:hAnsi="Times New Roman" w:cs="Times New Roman"/>
          <w:sz w:val="24"/>
          <w:szCs w:val="24"/>
        </w:rPr>
        <w:t xml:space="preserve">of Allergan </w:t>
      </w:r>
      <w:r w:rsidR="005D0628">
        <w:rPr>
          <w:rFonts w:ascii="Times New Roman" w:hAnsi="Times New Roman" w:cs="Times New Roman"/>
          <w:sz w:val="24"/>
          <w:szCs w:val="24"/>
        </w:rPr>
        <w:t xml:space="preserve">by </w:t>
      </w:r>
      <w:proofErr w:type="spellStart"/>
      <w:r w:rsidR="005D0628">
        <w:rPr>
          <w:rFonts w:ascii="Times New Roman" w:hAnsi="Times New Roman" w:cs="Times New Roman"/>
          <w:sz w:val="24"/>
          <w:szCs w:val="24"/>
        </w:rPr>
        <w:t>Teva</w:t>
      </w:r>
      <w:proofErr w:type="spellEnd"/>
      <w:r w:rsidR="005D0628">
        <w:rPr>
          <w:rFonts w:ascii="Times New Roman" w:hAnsi="Times New Roman" w:cs="Times New Roman"/>
          <w:sz w:val="24"/>
          <w:szCs w:val="24"/>
        </w:rPr>
        <w:t xml:space="preserve">, </w:t>
      </w:r>
      <w:r w:rsidR="00D87479">
        <w:rPr>
          <w:rFonts w:ascii="Times New Roman" w:hAnsi="Times New Roman" w:cs="Times New Roman"/>
          <w:sz w:val="24"/>
          <w:szCs w:val="24"/>
        </w:rPr>
        <w:t xml:space="preserve">the </w:t>
      </w:r>
      <w:r w:rsidR="005D0628">
        <w:rPr>
          <w:rFonts w:ascii="Times New Roman" w:hAnsi="Times New Roman" w:cs="Times New Roman"/>
          <w:sz w:val="24"/>
          <w:szCs w:val="24"/>
        </w:rPr>
        <w:t xml:space="preserve">global number one generic company, threatened to </w:t>
      </w:r>
      <w:r w:rsidR="00D87479">
        <w:rPr>
          <w:rFonts w:ascii="Times New Roman" w:hAnsi="Times New Roman" w:cs="Times New Roman"/>
          <w:sz w:val="24"/>
          <w:szCs w:val="24"/>
        </w:rPr>
        <w:t xml:space="preserve">largely eliminate </w:t>
      </w:r>
      <w:r w:rsidR="005D0628">
        <w:rPr>
          <w:rFonts w:ascii="Times New Roman" w:hAnsi="Times New Roman" w:cs="Times New Roman"/>
          <w:sz w:val="24"/>
          <w:szCs w:val="24"/>
        </w:rPr>
        <w:t>competition from its closest rival</w:t>
      </w:r>
      <w:r w:rsidR="00D87479">
        <w:rPr>
          <w:rFonts w:ascii="Times New Roman" w:hAnsi="Times New Roman" w:cs="Times New Roman"/>
          <w:sz w:val="24"/>
          <w:szCs w:val="24"/>
        </w:rPr>
        <w:t xml:space="preserve">, </w:t>
      </w:r>
      <w:r w:rsidR="005D0628">
        <w:rPr>
          <w:rFonts w:ascii="Times New Roman" w:hAnsi="Times New Roman" w:cs="Times New Roman"/>
          <w:sz w:val="24"/>
          <w:szCs w:val="24"/>
        </w:rPr>
        <w:t>in a number of markets.</w:t>
      </w:r>
    </w:p>
    <w:p w14:paraId="1E0A7091" w14:textId="77777777" w:rsidR="00447C34" w:rsidRDefault="00447C34" w:rsidP="00447C34">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rPr>
      </w:pPr>
      <w:r w:rsidRPr="006D6559">
        <w:rPr>
          <w:rFonts w:eastAsiaTheme="minorHAnsi"/>
          <w:b/>
          <w:sz w:val="22"/>
          <w:szCs w:val="22"/>
        </w:rPr>
        <w:t xml:space="preserve">Box </w:t>
      </w:r>
      <w:r w:rsidRPr="006D6559">
        <w:rPr>
          <w:rFonts w:eastAsiaTheme="minorHAnsi"/>
          <w:b/>
          <w:sz w:val="22"/>
          <w:szCs w:val="22"/>
        </w:rPr>
        <w:fldChar w:fldCharType="begin"/>
      </w:r>
      <w:r w:rsidRPr="006D6559">
        <w:rPr>
          <w:rFonts w:eastAsiaTheme="minorHAnsi"/>
          <w:b/>
          <w:sz w:val="22"/>
          <w:szCs w:val="22"/>
        </w:rPr>
        <w:instrText xml:space="preserve"> SEQ Box \* ARABIC </w:instrText>
      </w:r>
      <w:r w:rsidRPr="006D6559">
        <w:rPr>
          <w:rFonts w:eastAsiaTheme="minorHAnsi"/>
          <w:b/>
          <w:sz w:val="22"/>
          <w:szCs w:val="22"/>
        </w:rPr>
        <w:fldChar w:fldCharType="separate"/>
      </w:r>
      <w:r w:rsidR="00315CCA">
        <w:rPr>
          <w:rFonts w:eastAsiaTheme="minorHAnsi"/>
          <w:b/>
          <w:noProof/>
          <w:sz w:val="22"/>
          <w:szCs w:val="22"/>
        </w:rPr>
        <w:t>10</w:t>
      </w:r>
      <w:r w:rsidRPr="006D6559">
        <w:rPr>
          <w:rFonts w:eastAsiaTheme="minorHAnsi"/>
          <w:b/>
          <w:sz w:val="22"/>
          <w:szCs w:val="22"/>
        </w:rPr>
        <w:fldChar w:fldCharType="end"/>
      </w:r>
      <w:r w:rsidRPr="006D6559">
        <w:rPr>
          <w:rFonts w:eastAsiaTheme="minorHAnsi"/>
          <w:b/>
          <w:sz w:val="22"/>
          <w:szCs w:val="22"/>
        </w:rPr>
        <w:t xml:space="preserve">: </w:t>
      </w:r>
      <w:r w:rsidRPr="00447C34">
        <w:rPr>
          <w:b/>
          <w:sz w:val="22"/>
        </w:rPr>
        <w:t xml:space="preserve">The </w:t>
      </w:r>
      <w:proofErr w:type="spellStart"/>
      <w:r w:rsidRPr="00447C34">
        <w:rPr>
          <w:b/>
          <w:i/>
          <w:sz w:val="22"/>
        </w:rPr>
        <w:t>Teva</w:t>
      </w:r>
      <w:proofErr w:type="spellEnd"/>
      <w:r w:rsidRPr="00447C34">
        <w:rPr>
          <w:b/>
          <w:i/>
          <w:sz w:val="22"/>
        </w:rPr>
        <w:t>/Allergan</w:t>
      </w:r>
      <w:r w:rsidRPr="00447C34">
        <w:rPr>
          <w:b/>
          <w:sz w:val="22"/>
        </w:rPr>
        <w:t xml:space="preserve"> case</w:t>
      </w:r>
    </w:p>
    <w:p w14:paraId="118D1FCE" w14:textId="77777777" w:rsidR="00447C34" w:rsidRPr="00447C34" w:rsidRDefault="00447C34" w:rsidP="00447C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447C34">
        <w:rPr>
          <w:sz w:val="22"/>
        </w:rPr>
        <w:t xml:space="preserve">In March 2016 the Commission found that the merger would soften price competition in a number of markets and cleared the acquisition of the generic business of Allergan Generics by </w:t>
      </w:r>
      <w:proofErr w:type="spellStart"/>
      <w:r w:rsidRPr="00447C34">
        <w:rPr>
          <w:sz w:val="22"/>
        </w:rPr>
        <w:t>Teva</w:t>
      </w:r>
      <w:proofErr w:type="spellEnd"/>
      <w:r w:rsidRPr="00447C34">
        <w:rPr>
          <w:sz w:val="22"/>
        </w:rPr>
        <w:t xml:space="preserve"> Pharmaceutical Industries only after </w:t>
      </w:r>
      <w:proofErr w:type="spellStart"/>
      <w:r w:rsidRPr="00447C34">
        <w:rPr>
          <w:sz w:val="22"/>
        </w:rPr>
        <w:t>Teva</w:t>
      </w:r>
      <w:proofErr w:type="spellEnd"/>
      <w:r w:rsidRPr="00447C34">
        <w:rPr>
          <w:sz w:val="22"/>
        </w:rPr>
        <w:t xml:space="preserve"> committed to divest relevant parts of the acquired business to independent buyers.</w:t>
      </w:r>
    </w:p>
    <w:p w14:paraId="6E09CCFE" w14:textId="77777777" w:rsidR="00447C34" w:rsidRPr="00447C34" w:rsidRDefault="001F759F" w:rsidP="00447C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Pr>
          <w:sz w:val="22"/>
        </w:rPr>
        <w:t>Before</w:t>
      </w:r>
      <w:r w:rsidRPr="00447C34">
        <w:rPr>
          <w:sz w:val="22"/>
        </w:rPr>
        <w:t xml:space="preserve"> </w:t>
      </w:r>
      <w:r w:rsidR="00447C34" w:rsidRPr="00447C34">
        <w:rPr>
          <w:sz w:val="22"/>
        </w:rPr>
        <w:t xml:space="preserve">the transaction, </w:t>
      </w:r>
      <w:proofErr w:type="spellStart"/>
      <w:r w:rsidR="00447C34" w:rsidRPr="00447C34">
        <w:rPr>
          <w:sz w:val="22"/>
        </w:rPr>
        <w:t>Teva</w:t>
      </w:r>
      <w:proofErr w:type="spellEnd"/>
      <w:r w:rsidR="00447C34" w:rsidRPr="00447C34">
        <w:rPr>
          <w:sz w:val="22"/>
        </w:rPr>
        <w:t xml:space="preserve"> was</w:t>
      </w:r>
      <w:r>
        <w:rPr>
          <w:sz w:val="22"/>
        </w:rPr>
        <w:t xml:space="preserve"> already</w:t>
      </w:r>
      <w:r w:rsidR="00447C34" w:rsidRPr="00447C34">
        <w:rPr>
          <w:sz w:val="22"/>
        </w:rPr>
        <w:t xml:space="preserve"> the largest</w:t>
      </w:r>
      <w:r>
        <w:rPr>
          <w:sz w:val="22"/>
        </w:rPr>
        <w:t xml:space="preserve"> global</w:t>
      </w:r>
      <w:r w:rsidR="00447C34" w:rsidRPr="00447C34">
        <w:rPr>
          <w:sz w:val="22"/>
        </w:rPr>
        <w:t xml:space="preserve"> generic manufacturer and Allergan was the fourth </w:t>
      </w:r>
      <w:r>
        <w:rPr>
          <w:sz w:val="22"/>
        </w:rPr>
        <w:t xml:space="preserve">largest </w:t>
      </w:r>
      <w:r w:rsidR="00447C34" w:rsidRPr="00447C34">
        <w:rPr>
          <w:sz w:val="22"/>
        </w:rPr>
        <w:t>generics manufacturer worldwide. The transaction</w:t>
      </w:r>
      <w:r w:rsidR="00447C34" w:rsidRPr="00447C34" w:rsidDel="00D87479">
        <w:rPr>
          <w:sz w:val="22"/>
        </w:rPr>
        <w:t xml:space="preserve"> </w:t>
      </w:r>
      <w:r w:rsidR="00447C34" w:rsidRPr="00447C34">
        <w:rPr>
          <w:sz w:val="22"/>
        </w:rPr>
        <w:t>concerned hundreds of generic medicines marketed and in development, and was unprecedented in the pharmaceutical sector both in its size and</w:t>
      </w:r>
      <w:r>
        <w:rPr>
          <w:sz w:val="22"/>
        </w:rPr>
        <w:t xml:space="preserve"> the</w:t>
      </w:r>
      <w:r w:rsidR="00447C34" w:rsidRPr="00447C34">
        <w:rPr>
          <w:sz w:val="22"/>
        </w:rPr>
        <w:t xml:space="preserve"> number of markets where the companies</w:t>
      </w:r>
      <w:r w:rsidR="003A2F9F">
        <w:rPr>
          <w:sz w:val="22"/>
        </w:rPr>
        <w:t>’</w:t>
      </w:r>
      <w:r w:rsidR="00447C34" w:rsidRPr="00447C34">
        <w:rPr>
          <w:sz w:val="22"/>
        </w:rPr>
        <w:t xml:space="preserve"> generic products competed. </w:t>
      </w:r>
    </w:p>
    <w:p w14:paraId="090A1E18" w14:textId="77777777" w:rsidR="00447C34" w:rsidRPr="00447C34" w:rsidRDefault="00447C34" w:rsidP="00447C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447C34">
        <w:rPr>
          <w:sz w:val="22"/>
        </w:rPr>
        <w:t>The Commission</w:t>
      </w:r>
      <w:r w:rsidR="003A2F9F">
        <w:rPr>
          <w:sz w:val="22"/>
        </w:rPr>
        <w:t>’</w:t>
      </w:r>
      <w:r w:rsidRPr="00447C34">
        <w:rPr>
          <w:sz w:val="22"/>
        </w:rPr>
        <w:t xml:space="preserve">s market investigation revealed </w:t>
      </w:r>
      <w:r w:rsidR="00F021A7">
        <w:rPr>
          <w:sz w:val="22"/>
        </w:rPr>
        <w:t xml:space="preserve">that </w:t>
      </w:r>
      <w:r w:rsidRPr="00447C34">
        <w:rPr>
          <w:sz w:val="22"/>
        </w:rPr>
        <w:t xml:space="preserve">there was direct competition on prices between all versions of a given off-patent molecule (including generics and the off-patent originator product) and that for a number of products, competition would have been curbed by the merger. </w:t>
      </w:r>
      <w:r w:rsidR="001F759F">
        <w:rPr>
          <w:sz w:val="22"/>
        </w:rPr>
        <w:t>Therefore,</w:t>
      </w:r>
      <w:r w:rsidR="001F759F" w:rsidRPr="00447C34">
        <w:rPr>
          <w:sz w:val="22"/>
        </w:rPr>
        <w:t xml:space="preserve"> </w:t>
      </w:r>
      <w:r w:rsidRPr="00447C34">
        <w:rPr>
          <w:sz w:val="22"/>
        </w:rPr>
        <w:t xml:space="preserve">the Commission identified potential competition concerns for a large number of medicines all over the EU. </w:t>
      </w:r>
    </w:p>
    <w:p w14:paraId="64312EE5" w14:textId="77777777" w:rsidR="00447C34" w:rsidRPr="00447C34" w:rsidRDefault="00447C34" w:rsidP="00447C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447C34">
        <w:rPr>
          <w:sz w:val="22"/>
        </w:rPr>
        <w:t xml:space="preserve">Also, looking at the overall market position of the parties </w:t>
      </w:r>
      <w:r w:rsidR="001F759F">
        <w:rPr>
          <w:sz w:val="22"/>
        </w:rPr>
        <w:t>that</w:t>
      </w:r>
      <w:r w:rsidRPr="00447C34">
        <w:rPr>
          <w:sz w:val="22"/>
        </w:rPr>
        <w:t xml:space="preserve"> supply generic medicines at national level, the Commission concluded that in some Member States, the parties were among the largest generic players as well as each other</w:t>
      </w:r>
      <w:r w:rsidR="003A2F9F">
        <w:rPr>
          <w:sz w:val="22"/>
        </w:rPr>
        <w:t>’</w:t>
      </w:r>
      <w:r w:rsidRPr="00447C34">
        <w:rPr>
          <w:sz w:val="22"/>
        </w:rPr>
        <w:t>s closest competitors. The</w:t>
      </w:r>
      <w:r w:rsidR="001F759F">
        <w:rPr>
          <w:sz w:val="22"/>
        </w:rPr>
        <w:t>refore, the</w:t>
      </w:r>
      <w:r w:rsidRPr="00447C34">
        <w:rPr>
          <w:sz w:val="22"/>
        </w:rPr>
        <w:t xml:space="preserve"> Commission assessed the possible impact of the merger on prices not only for specific products but also at the level of the parties</w:t>
      </w:r>
      <w:r w:rsidR="003A2F9F">
        <w:rPr>
          <w:sz w:val="22"/>
        </w:rPr>
        <w:t>’</w:t>
      </w:r>
      <w:r w:rsidRPr="00447C34">
        <w:rPr>
          <w:sz w:val="22"/>
        </w:rPr>
        <w:t xml:space="preserve"> whole portfolio of generic medicines. </w:t>
      </w:r>
    </w:p>
    <w:p w14:paraId="4DE0FF87" w14:textId="77777777" w:rsidR="00447C34" w:rsidRPr="00447C34" w:rsidRDefault="00447C34" w:rsidP="00447C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447C34">
        <w:rPr>
          <w:sz w:val="22"/>
        </w:rPr>
        <w:t xml:space="preserve">For example, in the United Kingdom, where prices of generics are set freely, </w:t>
      </w:r>
      <w:proofErr w:type="spellStart"/>
      <w:r w:rsidRPr="00447C34">
        <w:rPr>
          <w:sz w:val="22"/>
        </w:rPr>
        <w:t>Teva</w:t>
      </w:r>
      <w:proofErr w:type="spellEnd"/>
      <w:r w:rsidRPr="00447C34">
        <w:rPr>
          <w:sz w:val="22"/>
        </w:rPr>
        <w:t xml:space="preserve"> and Allergan were the only generic players capable of selling their portfolio of medicines </w:t>
      </w:r>
      <w:r w:rsidR="001F759F" w:rsidRPr="00447C34">
        <w:rPr>
          <w:sz w:val="22"/>
        </w:rPr>
        <w:t xml:space="preserve">directly (without intermediaries) </w:t>
      </w:r>
      <w:r w:rsidRPr="00447C34">
        <w:rPr>
          <w:sz w:val="22"/>
        </w:rPr>
        <w:t xml:space="preserve">to pharmacies through loyalty schemes. All the other players had to go through wholesalers. Because of this specific market feature, the Commission concluded that </w:t>
      </w:r>
      <w:proofErr w:type="spellStart"/>
      <w:r w:rsidRPr="00447C34">
        <w:rPr>
          <w:sz w:val="22"/>
        </w:rPr>
        <w:t>Teva</w:t>
      </w:r>
      <w:proofErr w:type="spellEnd"/>
      <w:r w:rsidRPr="00447C34">
        <w:rPr>
          <w:sz w:val="22"/>
        </w:rPr>
        <w:t xml:space="preserve"> and Allergan exerted a unique pricing competitive pressure on each other in their relationships with pharmacies</w:t>
      </w:r>
      <w:r w:rsidR="00665590">
        <w:rPr>
          <w:sz w:val="22"/>
        </w:rPr>
        <w:t>. This competitive pressure</w:t>
      </w:r>
      <w:r w:rsidRPr="00447C34">
        <w:rPr>
          <w:sz w:val="22"/>
        </w:rPr>
        <w:t xml:space="preserve"> would have been eliminated by the merger</w:t>
      </w:r>
      <w:r w:rsidR="00E13672">
        <w:rPr>
          <w:sz w:val="22"/>
        </w:rPr>
        <w:t xml:space="preserve"> and</w:t>
      </w:r>
      <w:r w:rsidRPr="00447C34">
        <w:rPr>
          <w:sz w:val="22"/>
        </w:rPr>
        <w:t xml:space="preserve"> </w:t>
      </w:r>
      <w:r w:rsidR="00E13672">
        <w:rPr>
          <w:sz w:val="22"/>
        </w:rPr>
        <w:t>the</w:t>
      </w:r>
      <w:r w:rsidR="00E13672" w:rsidRPr="00447C34">
        <w:rPr>
          <w:sz w:val="22"/>
        </w:rPr>
        <w:t xml:space="preserve"> </w:t>
      </w:r>
      <w:r w:rsidRPr="00447C34">
        <w:rPr>
          <w:sz w:val="22"/>
        </w:rPr>
        <w:t>elimination of pricing competition would have had a knock-on effect on prices to consumers.</w:t>
      </w:r>
    </w:p>
    <w:p w14:paraId="4BB7ACF1" w14:textId="77777777" w:rsidR="00447C34" w:rsidRPr="006D6559" w:rsidRDefault="00447C34" w:rsidP="00447C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447C34">
        <w:rPr>
          <w:sz w:val="22"/>
        </w:rPr>
        <w:t>To address the Commission</w:t>
      </w:r>
      <w:r w:rsidR="003A2F9F">
        <w:rPr>
          <w:sz w:val="22"/>
        </w:rPr>
        <w:t>’</w:t>
      </w:r>
      <w:r w:rsidRPr="00447C34">
        <w:rPr>
          <w:sz w:val="22"/>
        </w:rPr>
        <w:t>s concerns, including the risk of price increases, the companies offered remedies. Specifically, they committed to sell</w:t>
      </w:r>
      <w:r w:rsidR="001F759F">
        <w:rPr>
          <w:sz w:val="22"/>
        </w:rPr>
        <w:t>ing</w:t>
      </w:r>
      <w:r w:rsidRPr="00447C34">
        <w:rPr>
          <w:sz w:val="22"/>
        </w:rPr>
        <w:t xml:space="preserve"> the bulk of Allergan Generics</w:t>
      </w:r>
      <w:r w:rsidR="003A2F9F">
        <w:rPr>
          <w:sz w:val="22"/>
        </w:rPr>
        <w:t>’</w:t>
      </w:r>
      <w:r w:rsidRPr="00447C34">
        <w:rPr>
          <w:sz w:val="22"/>
        </w:rPr>
        <w:t xml:space="preserve"> generics business in Ireland and the United Kingdom including a manufacturing plant and the full sales organisation, to a suitable independent buyer.</w:t>
      </w:r>
    </w:p>
    <w:p w14:paraId="60727DA7" w14:textId="77777777" w:rsidR="00675E9B" w:rsidRPr="001F681C" w:rsidRDefault="005D50DB" w:rsidP="00780DF7">
      <w:pPr>
        <w:pStyle w:val="ListParagraph"/>
        <w:spacing w:before="240"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T</w:t>
      </w:r>
      <w:r w:rsidR="00675E9B" w:rsidRPr="001F681C">
        <w:rPr>
          <w:rFonts w:ascii="Times New Roman" w:hAnsi="Times New Roman" w:cs="Times New Roman"/>
          <w:sz w:val="24"/>
          <w:szCs w:val="24"/>
        </w:rPr>
        <w:t>he Commission</w:t>
      </w:r>
      <w:r w:rsidR="003A2F9F">
        <w:rPr>
          <w:rFonts w:ascii="Times New Roman" w:hAnsi="Times New Roman" w:cs="Times New Roman"/>
          <w:sz w:val="24"/>
          <w:szCs w:val="24"/>
        </w:rPr>
        <w:t>’</w:t>
      </w:r>
      <w:r w:rsidR="00675E9B" w:rsidRPr="001F681C">
        <w:rPr>
          <w:rFonts w:ascii="Times New Roman" w:hAnsi="Times New Roman" w:cs="Times New Roman"/>
          <w:sz w:val="24"/>
          <w:szCs w:val="24"/>
        </w:rPr>
        <w:t xml:space="preserve">s role in a </w:t>
      </w:r>
      <w:r w:rsidR="00F021A7">
        <w:rPr>
          <w:rFonts w:ascii="Times New Roman" w:hAnsi="Times New Roman" w:cs="Times New Roman"/>
          <w:sz w:val="24"/>
          <w:szCs w:val="24"/>
        </w:rPr>
        <w:t>merger approved with commitments</w:t>
      </w:r>
      <w:r w:rsidR="00F021A7" w:rsidRPr="001F681C">
        <w:rPr>
          <w:rFonts w:ascii="Times New Roman" w:hAnsi="Times New Roman" w:cs="Times New Roman"/>
          <w:sz w:val="24"/>
          <w:szCs w:val="24"/>
        </w:rPr>
        <w:t xml:space="preserve"> </w:t>
      </w:r>
      <w:r w:rsidR="00F021A7">
        <w:rPr>
          <w:rFonts w:ascii="Times New Roman" w:hAnsi="Times New Roman" w:cs="Times New Roman"/>
          <w:sz w:val="24"/>
          <w:szCs w:val="24"/>
        </w:rPr>
        <w:t>(</w:t>
      </w:r>
      <w:r w:rsidR="00675E9B" w:rsidRPr="001F681C">
        <w:rPr>
          <w:rFonts w:ascii="Times New Roman" w:hAnsi="Times New Roman" w:cs="Times New Roman"/>
          <w:sz w:val="24"/>
          <w:szCs w:val="24"/>
        </w:rPr>
        <w:t>conditional clearance</w:t>
      </w:r>
      <w:r w:rsidR="00F021A7">
        <w:rPr>
          <w:rFonts w:ascii="Times New Roman" w:hAnsi="Times New Roman" w:cs="Times New Roman"/>
          <w:sz w:val="24"/>
          <w:szCs w:val="24"/>
        </w:rPr>
        <w:t>)</w:t>
      </w:r>
      <w:r w:rsidR="00675E9B" w:rsidRPr="001F681C">
        <w:rPr>
          <w:rFonts w:ascii="Times New Roman" w:hAnsi="Times New Roman" w:cs="Times New Roman"/>
          <w:sz w:val="24"/>
          <w:szCs w:val="24"/>
        </w:rPr>
        <w:t xml:space="preserve"> does not end with </w:t>
      </w:r>
      <w:r w:rsidR="001F759F">
        <w:rPr>
          <w:rFonts w:ascii="Times New Roman" w:hAnsi="Times New Roman" w:cs="Times New Roman"/>
          <w:sz w:val="24"/>
          <w:szCs w:val="24"/>
        </w:rPr>
        <w:t>its</w:t>
      </w:r>
      <w:r w:rsidR="001F759F" w:rsidRPr="001F681C">
        <w:rPr>
          <w:rFonts w:ascii="Times New Roman" w:hAnsi="Times New Roman" w:cs="Times New Roman"/>
          <w:sz w:val="24"/>
          <w:szCs w:val="24"/>
        </w:rPr>
        <w:t xml:space="preserve"> </w:t>
      </w:r>
      <w:r w:rsidR="00675E9B" w:rsidRPr="001F681C">
        <w:rPr>
          <w:rFonts w:ascii="Times New Roman" w:hAnsi="Times New Roman" w:cs="Times New Roman"/>
          <w:sz w:val="24"/>
          <w:szCs w:val="24"/>
        </w:rPr>
        <w:t>decision</w:t>
      </w:r>
      <w:r w:rsidR="007E28BB">
        <w:rPr>
          <w:rFonts w:ascii="Times New Roman" w:hAnsi="Times New Roman" w:cs="Times New Roman"/>
          <w:sz w:val="24"/>
          <w:szCs w:val="24"/>
        </w:rPr>
        <w:t xml:space="preserve">. The Commission remains active to ensure that the remedies </w:t>
      </w:r>
      <w:r w:rsidR="00634346" w:rsidRPr="001440B9">
        <w:rPr>
          <w:rFonts w:ascii="Times New Roman" w:hAnsi="Times New Roman"/>
          <w:sz w:val="24"/>
        </w:rPr>
        <w:t xml:space="preserve">are </w:t>
      </w:r>
      <w:r w:rsidR="001F759F">
        <w:rPr>
          <w:rFonts w:ascii="Times New Roman" w:hAnsi="Times New Roman"/>
          <w:sz w:val="24"/>
        </w:rPr>
        <w:t>properly</w:t>
      </w:r>
      <w:r w:rsidR="001F759F" w:rsidRPr="001440B9">
        <w:rPr>
          <w:rFonts w:ascii="Times New Roman" w:hAnsi="Times New Roman"/>
          <w:sz w:val="24"/>
        </w:rPr>
        <w:t xml:space="preserve"> </w:t>
      </w:r>
      <w:r w:rsidR="00634346" w:rsidRPr="001440B9">
        <w:rPr>
          <w:rFonts w:ascii="Times New Roman" w:hAnsi="Times New Roman"/>
          <w:sz w:val="24"/>
        </w:rPr>
        <w:t>implemented</w:t>
      </w:r>
      <w:r w:rsidR="007E28BB">
        <w:rPr>
          <w:rFonts w:ascii="Times New Roman" w:hAnsi="Times New Roman" w:cs="Times New Roman"/>
          <w:sz w:val="24"/>
          <w:szCs w:val="24"/>
        </w:rPr>
        <w:t xml:space="preserve"> in practice</w:t>
      </w:r>
      <w:r w:rsidR="00675E9B" w:rsidRPr="001F681C">
        <w:rPr>
          <w:rFonts w:ascii="Times New Roman" w:hAnsi="Times New Roman" w:cs="Times New Roman"/>
          <w:sz w:val="24"/>
          <w:szCs w:val="24"/>
        </w:rPr>
        <w:t xml:space="preserve">. In particular, </w:t>
      </w:r>
      <w:r w:rsidR="002552DD">
        <w:rPr>
          <w:rFonts w:ascii="Times New Roman" w:hAnsi="Times New Roman" w:cs="Times New Roman"/>
          <w:sz w:val="24"/>
          <w:szCs w:val="24"/>
        </w:rPr>
        <w:t xml:space="preserve">the Commission, with the help of monitoring trustees, vets the process of selecting a suitable buyer for the divested business and </w:t>
      </w:r>
      <w:r w:rsidR="001F759F">
        <w:rPr>
          <w:rFonts w:ascii="Times New Roman" w:hAnsi="Times New Roman" w:cs="Times New Roman"/>
          <w:sz w:val="24"/>
          <w:szCs w:val="24"/>
        </w:rPr>
        <w:t xml:space="preserve">ensures </w:t>
      </w:r>
      <w:r w:rsidR="002552DD">
        <w:rPr>
          <w:rFonts w:ascii="Times New Roman" w:hAnsi="Times New Roman" w:cs="Times New Roman"/>
          <w:sz w:val="24"/>
          <w:szCs w:val="24"/>
        </w:rPr>
        <w:t xml:space="preserve">that </w:t>
      </w:r>
      <w:r w:rsidR="00675E9B" w:rsidRPr="001F681C">
        <w:rPr>
          <w:rFonts w:ascii="Times New Roman" w:hAnsi="Times New Roman" w:cs="Times New Roman"/>
          <w:sz w:val="24"/>
          <w:szCs w:val="24"/>
        </w:rPr>
        <w:t xml:space="preserve">the viability and competitiveness of </w:t>
      </w:r>
      <w:r w:rsidR="002552DD">
        <w:rPr>
          <w:rFonts w:ascii="Times New Roman" w:hAnsi="Times New Roman" w:cs="Times New Roman"/>
          <w:sz w:val="24"/>
          <w:szCs w:val="24"/>
        </w:rPr>
        <w:t xml:space="preserve">the entire </w:t>
      </w:r>
      <w:r w:rsidR="00675E9B" w:rsidRPr="001F681C">
        <w:rPr>
          <w:rFonts w:ascii="Times New Roman" w:hAnsi="Times New Roman" w:cs="Times New Roman"/>
          <w:sz w:val="24"/>
          <w:szCs w:val="24"/>
        </w:rPr>
        <w:t xml:space="preserve">divested </w:t>
      </w:r>
      <w:r w:rsidR="002552DD">
        <w:rPr>
          <w:rFonts w:ascii="Times New Roman" w:hAnsi="Times New Roman" w:cs="Times New Roman"/>
          <w:sz w:val="24"/>
          <w:szCs w:val="24"/>
        </w:rPr>
        <w:t xml:space="preserve">business is not compromised </w:t>
      </w:r>
      <w:r w:rsidR="00675E9B" w:rsidRPr="001F681C">
        <w:rPr>
          <w:rFonts w:ascii="Times New Roman" w:hAnsi="Times New Roman" w:cs="Times New Roman"/>
          <w:sz w:val="24"/>
          <w:szCs w:val="24"/>
        </w:rPr>
        <w:t>until</w:t>
      </w:r>
      <w:r w:rsidR="002552DD">
        <w:rPr>
          <w:rFonts w:ascii="Times New Roman" w:hAnsi="Times New Roman" w:cs="Times New Roman"/>
          <w:sz w:val="24"/>
          <w:szCs w:val="24"/>
        </w:rPr>
        <w:t xml:space="preserve"> its transfer to the buyer</w:t>
      </w:r>
      <w:r w:rsidR="00675E9B" w:rsidRPr="001F681C">
        <w:rPr>
          <w:rFonts w:ascii="Times New Roman" w:hAnsi="Times New Roman" w:cs="Times New Roman"/>
          <w:sz w:val="24"/>
          <w:szCs w:val="24"/>
        </w:rPr>
        <w:t>.</w:t>
      </w:r>
      <w:r w:rsidR="00C036DD">
        <w:rPr>
          <w:rFonts w:ascii="Times New Roman" w:hAnsi="Times New Roman" w:cs="Times New Roman"/>
          <w:sz w:val="24"/>
          <w:szCs w:val="24"/>
        </w:rPr>
        <w:t xml:space="preserve"> </w:t>
      </w:r>
      <w:r w:rsidR="001F759F">
        <w:rPr>
          <w:rFonts w:ascii="Times New Roman" w:hAnsi="Times New Roman" w:cs="Times New Roman"/>
          <w:sz w:val="24"/>
          <w:szCs w:val="24"/>
        </w:rPr>
        <w:t xml:space="preserve">Also, </w:t>
      </w:r>
      <w:r w:rsidR="00634346" w:rsidRPr="001440B9">
        <w:rPr>
          <w:rFonts w:ascii="Times New Roman" w:hAnsi="Times New Roman"/>
          <w:sz w:val="24"/>
        </w:rPr>
        <w:t>once the divested business has been sold to the purchaser, t</w:t>
      </w:r>
      <w:r w:rsidR="002609BD" w:rsidRPr="001440B9">
        <w:rPr>
          <w:rFonts w:ascii="Times New Roman" w:hAnsi="Times New Roman"/>
          <w:sz w:val="24"/>
        </w:rPr>
        <w:t xml:space="preserve">he Commission may continue to monitor </w:t>
      </w:r>
      <w:r w:rsidR="00634346" w:rsidRPr="001440B9">
        <w:rPr>
          <w:rFonts w:ascii="Times New Roman" w:hAnsi="Times New Roman"/>
          <w:sz w:val="24"/>
        </w:rPr>
        <w:t xml:space="preserve">transitional </w:t>
      </w:r>
      <w:r w:rsidR="00634346" w:rsidRPr="001440B9">
        <w:rPr>
          <w:rFonts w:ascii="Times New Roman" w:hAnsi="Times New Roman"/>
          <w:sz w:val="24"/>
        </w:rPr>
        <w:lastRenderedPageBreak/>
        <w:t>agreements up until the business</w:t>
      </w:r>
      <w:r w:rsidR="002609BD" w:rsidRPr="001440B9">
        <w:rPr>
          <w:rFonts w:ascii="Times New Roman" w:hAnsi="Times New Roman"/>
          <w:sz w:val="24"/>
        </w:rPr>
        <w:t xml:space="preserve"> </w:t>
      </w:r>
      <w:r w:rsidR="00634346" w:rsidRPr="001440B9">
        <w:rPr>
          <w:rFonts w:ascii="Times New Roman" w:hAnsi="Times New Roman"/>
          <w:sz w:val="24"/>
        </w:rPr>
        <w:t>becomes fully</w:t>
      </w:r>
      <w:r w:rsidR="002609BD" w:rsidRPr="001440B9">
        <w:rPr>
          <w:rFonts w:ascii="Times New Roman" w:hAnsi="Times New Roman"/>
          <w:sz w:val="24"/>
        </w:rPr>
        <w:t xml:space="preserve"> independent of the merged entity </w:t>
      </w:r>
      <w:r w:rsidR="00981BDA" w:rsidRPr="001440B9">
        <w:rPr>
          <w:rFonts w:ascii="Times New Roman" w:hAnsi="Times New Roman"/>
          <w:sz w:val="24"/>
        </w:rPr>
        <w:t>(i.e. transfer of the marketing authorisations, production transfer to the buyer</w:t>
      </w:r>
      <w:r w:rsidR="003A2F9F">
        <w:rPr>
          <w:rFonts w:ascii="Times New Roman" w:hAnsi="Times New Roman"/>
          <w:sz w:val="24"/>
        </w:rPr>
        <w:t>’</w:t>
      </w:r>
      <w:r w:rsidR="00981BDA" w:rsidRPr="001440B9">
        <w:rPr>
          <w:rFonts w:ascii="Times New Roman" w:hAnsi="Times New Roman"/>
          <w:sz w:val="24"/>
        </w:rPr>
        <w:t>s own manufacturing plant etc.)</w:t>
      </w:r>
      <w:r w:rsidR="002609BD" w:rsidRPr="001440B9">
        <w:rPr>
          <w:rFonts w:ascii="Times New Roman" w:hAnsi="Times New Roman"/>
          <w:sz w:val="24"/>
        </w:rPr>
        <w:t>.</w:t>
      </w:r>
    </w:p>
    <w:p w14:paraId="234B6349" w14:textId="77777777" w:rsidR="009A2904" w:rsidRDefault="00186F1E">
      <w:pPr>
        <w:pStyle w:val="ListParagraph"/>
        <w:spacing w:after="240" w:line="240" w:lineRule="auto"/>
        <w:ind w:left="0"/>
        <w:contextualSpacing w:val="0"/>
        <w:jc w:val="both"/>
        <w:rPr>
          <w:rFonts w:ascii="Times New Roman" w:hAnsi="Times New Roman" w:cs="Times New Roman"/>
          <w:sz w:val="24"/>
          <w:szCs w:val="24"/>
        </w:rPr>
      </w:pPr>
      <w:r>
        <w:rPr>
          <w:rFonts w:ascii="Times New Roman" w:hAnsi="Times New Roman"/>
          <w:sz w:val="24"/>
        </w:rPr>
        <w:t>Although one of the largest</w:t>
      </w:r>
      <w:r w:rsidR="00C2610B">
        <w:rPr>
          <w:rFonts w:ascii="Times New Roman" w:hAnsi="Times New Roman"/>
          <w:sz w:val="24"/>
        </w:rPr>
        <w:t xml:space="preserve"> mergers on record in the pharmaceutical sector</w:t>
      </w:r>
      <w:r>
        <w:rPr>
          <w:rFonts w:ascii="Times New Roman" w:hAnsi="Times New Roman"/>
          <w:sz w:val="24"/>
        </w:rPr>
        <w:t xml:space="preserve">, the </w:t>
      </w:r>
      <w:proofErr w:type="spellStart"/>
      <w:r>
        <w:rPr>
          <w:rFonts w:ascii="Times New Roman" w:hAnsi="Times New Roman"/>
          <w:sz w:val="24"/>
        </w:rPr>
        <w:t>Teva</w:t>
      </w:r>
      <w:proofErr w:type="spellEnd"/>
      <w:r>
        <w:rPr>
          <w:rFonts w:ascii="Times New Roman" w:hAnsi="Times New Roman"/>
          <w:sz w:val="24"/>
        </w:rPr>
        <w:t xml:space="preserve">/Allergan </w:t>
      </w:r>
      <w:r w:rsidR="00A83353">
        <w:rPr>
          <w:rFonts w:ascii="Times New Roman" w:hAnsi="Times New Roman"/>
          <w:sz w:val="24"/>
        </w:rPr>
        <w:t>is only one of</w:t>
      </w:r>
      <w:r w:rsidR="00A83353" w:rsidDel="002609BD">
        <w:rPr>
          <w:rFonts w:ascii="Times New Roman" w:hAnsi="Times New Roman"/>
          <w:sz w:val="24"/>
        </w:rPr>
        <w:t xml:space="preserve"> </w:t>
      </w:r>
      <w:r w:rsidR="002609BD">
        <w:rPr>
          <w:rFonts w:ascii="Times New Roman" w:hAnsi="Times New Roman"/>
          <w:sz w:val="24"/>
        </w:rPr>
        <w:t xml:space="preserve">several </w:t>
      </w:r>
      <w:r w:rsidR="00A83353">
        <w:rPr>
          <w:rFonts w:ascii="Times New Roman" w:hAnsi="Times New Roman"/>
          <w:sz w:val="24"/>
        </w:rPr>
        <w:t>transactions</w:t>
      </w:r>
      <w:r w:rsidR="00A83353">
        <w:rPr>
          <w:rFonts w:ascii="Times New Roman" w:hAnsi="Times New Roman" w:cs="Times New Roman"/>
          <w:sz w:val="24"/>
          <w:szCs w:val="24"/>
        </w:rPr>
        <w:t xml:space="preserve"> where</w:t>
      </w:r>
      <w:r w:rsidR="001F759F">
        <w:rPr>
          <w:rFonts w:ascii="Times New Roman" w:hAnsi="Times New Roman" w:cs="Times New Roman"/>
          <w:sz w:val="24"/>
          <w:szCs w:val="24"/>
        </w:rPr>
        <w:t>,</w:t>
      </w:r>
      <w:r w:rsidR="00A83353">
        <w:rPr>
          <w:rFonts w:ascii="Times New Roman" w:hAnsi="Times New Roman" w:cs="Times New Roman"/>
          <w:sz w:val="24"/>
          <w:szCs w:val="24"/>
        </w:rPr>
        <w:t xml:space="preserve"> </w:t>
      </w:r>
      <w:r w:rsidR="001F759F">
        <w:rPr>
          <w:rFonts w:ascii="Times New Roman" w:hAnsi="Times New Roman" w:cs="Times New Roman"/>
          <w:sz w:val="24"/>
          <w:szCs w:val="24"/>
        </w:rPr>
        <w:t xml:space="preserve">thanks </w:t>
      </w:r>
      <w:r w:rsidR="00A83353">
        <w:rPr>
          <w:rFonts w:ascii="Times New Roman" w:hAnsi="Times New Roman" w:cs="Times New Roman"/>
          <w:sz w:val="24"/>
          <w:szCs w:val="24"/>
        </w:rPr>
        <w:t>to the Commission</w:t>
      </w:r>
      <w:r w:rsidR="003A2F9F">
        <w:rPr>
          <w:rFonts w:ascii="Times New Roman" w:hAnsi="Times New Roman" w:cs="Times New Roman"/>
          <w:sz w:val="24"/>
          <w:szCs w:val="24"/>
        </w:rPr>
        <w:t>’</w:t>
      </w:r>
      <w:r w:rsidR="000E2D07">
        <w:rPr>
          <w:rFonts w:ascii="Times New Roman" w:hAnsi="Times New Roman" w:cs="Times New Roman"/>
          <w:sz w:val="24"/>
          <w:szCs w:val="24"/>
        </w:rPr>
        <w:t>s</w:t>
      </w:r>
      <w:r w:rsidR="00A83353">
        <w:rPr>
          <w:rFonts w:ascii="Times New Roman" w:hAnsi="Times New Roman" w:cs="Times New Roman"/>
          <w:sz w:val="24"/>
          <w:szCs w:val="24"/>
        </w:rPr>
        <w:t xml:space="preserve"> investigation, concerns </w:t>
      </w:r>
      <w:r w:rsidR="001F759F">
        <w:rPr>
          <w:rFonts w:ascii="Times New Roman" w:hAnsi="Times New Roman" w:cs="Times New Roman"/>
          <w:sz w:val="24"/>
          <w:szCs w:val="24"/>
        </w:rPr>
        <w:t xml:space="preserve">over </w:t>
      </w:r>
      <w:r w:rsidR="00A83353">
        <w:rPr>
          <w:rFonts w:ascii="Times New Roman" w:hAnsi="Times New Roman" w:cs="Times New Roman"/>
          <w:sz w:val="24"/>
          <w:szCs w:val="24"/>
        </w:rPr>
        <w:t xml:space="preserve">possible price increases were identified and addressed through proposed divestitures to prevent concentration </w:t>
      </w:r>
      <w:r w:rsidR="001F759F">
        <w:rPr>
          <w:rFonts w:ascii="Times New Roman" w:hAnsi="Times New Roman" w:cs="Times New Roman"/>
          <w:sz w:val="24"/>
          <w:szCs w:val="24"/>
        </w:rPr>
        <w:t xml:space="preserve">that could lead </w:t>
      </w:r>
      <w:r w:rsidR="00A83353">
        <w:rPr>
          <w:rFonts w:ascii="Times New Roman" w:hAnsi="Times New Roman" w:cs="Times New Roman"/>
          <w:sz w:val="24"/>
          <w:szCs w:val="24"/>
        </w:rPr>
        <w:t>to adverse price effects. The Commission intervened in mergers between originator and generic companies (e.g. Sanofi/</w:t>
      </w:r>
      <w:proofErr w:type="spellStart"/>
      <w:r w:rsidR="00A83353">
        <w:rPr>
          <w:rFonts w:ascii="Times New Roman" w:hAnsi="Times New Roman" w:cs="Times New Roman"/>
          <w:sz w:val="24"/>
          <w:szCs w:val="24"/>
        </w:rPr>
        <w:t>Zentiva</w:t>
      </w:r>
      <w:proofErr w:type="spellEnd"/>
      <w:r w:rsidR="00A83353">
        <w:rPr>
          <w:rFonts w:ascii="Times New Roman" w:hAnsi="Times New Roman" w:cs="Times New Roman"/>
          <w:sz w:val="24"/>
          <w:szCs w:val="24"/>
        </w:rPr>
        <w:t xml:space="preserve">, </w:t>
      </w:r>
      <w:proofErr w:type="spellStart"/>
      <w:r w:rsidR="00A83353">
        <w:rPr>
          <w:rFonts w:ascii="Times New Roman" w:hAnsi="Times New Roman" w:cs="Times New Roman"/>
          <w:sz w:val="24"/>
          <w:szCs w:val="24"/>
        </w:rPr>
        <w:t>Teva</w:t>
      </w:r>
      <w:proofErr w:type="spellEnd"/>
      <w:r w:rsidR="00A83353">
        <w:rPr>
          <w:rFonts w:ascii="Times New Roman" w:hAnsi="Times New Roman" w:cs="Times New Roman"/>
          <w:sz w:val="24"/>
          <w:szCs w:val="24"/>
        </w:rPr>
        <w:t>/</w:t>
      </w:r>
      <w:proofErr w:type="spellStart"/>
      <w:r w:rsidR="00A83353">
        <w:rPr>
          <w:rFonts w:ascii="Times New Roman" w:hAnsi="Times New Roman" w:cs="Times New Roman"/>
          <w:sz w:val="24"/>
          <w:szCs w:val="24"/>
        </w:rPr>
        <w:t>Cephalon</w:t>
      </w:r>
      <w:proofErr w:type="spellEnd"/>
      <w:r w:rsidR="00A83353">
        <w:rPr>
          <w:rFonts w:ascii="Times New Roman" w:hAnsi="Times New Roman" w:cs="Times New Roman"/>
          <w:sz w:val="24"/>
          <w:szCs w:val="24"/>
        </w:rPr>
        <w:t>), between generic companies (</w:t>
      </w:r>
      <w:proofErr w:type="spellStart"/>
      <w:r w:rsidR="00A83353">
        <w:rPr>
          <w:rFonts w:ascii="Times New Roman" w:hAnsi="Times New Roman" w:cs="Times New Roman"/>
          <w:sz w:val="24"/>
          <w:szCs w:val="24"/>
        </w:rPr>
        <w:t>Teva</w:t>
      </w:r>
      <w:proofErr w:type="spellEnd"/>
      <w:r w:rsidR="00A83353">
        <w:rPr>
          <w:rFonts w:ascii="Times New Roman" w:hAnsi="Times New Roman" w:cs="Times New Roman"/>
          <w:sz w:val="24"/>
          <w:szCs w:val="24"/>
        </w:rPr>
        <w:t>/</w:t>
      </w:r>
      <w:proofErr w:type="spellStart"/>
      <w:r w:rsidR="00A83353">
        <w:rPr>
          <w:rFonts w:ascii="Times New Roman" w:hAnsi="Times New Roman"/>
          <w:sz w:val="24"/>
        </w:rPr>
        <w:t>Ratiopharm</w:t>
      </w:r>
      <w:proofErr w:type="spellEnd"/>
      <w:r w:rsidR="00A83353">
        <w:rPr>
          <w:rFonts w:ascii="Times New Roman" w:hAnsi="Times New Roman" w:cs="Times New Roman"/>
          <w:sz w:val="24"/>
          <w:szCs w:val="24"/>
        </w:rPr>
        <w:t xml:space="preserve">, </w:t>
      </w:r>
      <w:proofErr w:type="spellStart"/>
      <w:r w:rsidR="00A83353">
        <w:rPr>
          <w:rFonts w:ascii="Times New Roman" w:hAnsi="Times New Roman" w:cs="Times New Roman"/>
          <w:sz w:val="24"/>
          <w:szCs w:val="24"/>
        </w:rPr>
        <w:t>Teva</w:t>
      </w:r>
      <w:proofErr w:type="spellEnd"/>
      <w:r w:rsidR="00A83353">
        <w:rPr>
          <w:rFonts w:ascii="Times New Roman" w:hAnsi="Times New Roman" w:cs="Times New Roman"/>
          <w:sz w:val="24"/>
          <w:szCs w:val="24"/>
        </w:rPr>
        <w:t>/Barr</w:t>
      </w:r>
      <w:r w:rsidR="00991EAD">
        <w:rPr>
          <w:rFonts w:ascii="Times New Roman" w:hAnsi="Times New Roman" w:cs="Times New Roman"/>
          <w:sz w:val="24"/>
          <w:szCs w:val="24"/>
        </w:rPr>
        <w:t>, Mylan/Abbott EPD-DM</w:t>
      </w:r>
      <w:r w:rsidR="00E767F9">
        <w:rPr>
          <w:rFonts w:ascii="Times New Roman" w:hAnsi="Times New Roman" w:cs="Times New Roman"/>
          <w:sz w:val="24"/>
          <w:szCs w:val="24"/>
        </w:rPr>
        <w:t>)</w:t>
      </w:r>
      <w:r w:rsidR="00660B0D">
        <w:rPr>
          <w:rFonts w:ascii="Times New Roman" w:hAnsi="Times New Roman" w:cs="Times New Roman"/>
          <w:sz w:val="24"/>
          <w:szCs w:val="24"/>
        </w:rPr>
        <w:t>, and between originators (GSK/Novartis regarding human vaccines)</w:t>
      </w:r>
      <w:r w:rsidR="001440B9">
        <w:rPr>
          <w:rFonts w:ascii="Times New Roman" w:hAnsi="Times New Roman" w:cs="Times New Roman"/>
          <w:sz w:val="24"/>
          <w:szCs w:val="24"/>
        </w:rPr>
        <w:t>.</w:t>
      </w:r>
    </w:p>
    <w:p w14:paraId="1E2CA56A" w14:textId="77777777" w:rsidR="00882684" w:rsidRDefault="00882684" w:rsidP="00780DF7">
      <w:pPr>
        <w:pStyle w:val="Heading3"/>
      </w:pPr>
      <w:r>
        <w:t xml:space="preserve">Merger control also </w:t>
      </w:r>
      <w:r w:rsidR="002609BD">
        <w:t xml:space="preserve">helps </w:t>
      </w:r>
      <w:r w:rsidR="001E1120">
        <w:t xml:space="preserve">to preserve </w:t>
      </w:r>
      <w:r>
        <w:t xml:space="preserve">price pressure from </w:t>
      </w:r>
      <w:proofErr w:type="spellStart"/>
      <w:r>
        <w:t>biosimilars</w:t>
      </w:r>
      <w:proofErr w:type="spellEnd"/>
    </w:p>
    <w:p w14:paraId="31D28855" w14:textId="77777777" w:rsidR="0096409E" w:rsidRDefault="00991EAD" w:rsidP="00C16FF8">
      <w:pPr>
        <w:pStyle w:val="ListParagraph"/>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Preserving price competition is not only the focal point in the </w:t>
      </w:r>
      <w:r w:rsidR="00675E9B" w:rsidRPr="00F65EF9">
        <w:rPr>
          <w:rFonts w:ascii="Times New Roman" w:hAnsi="Times New Roman" w:cs="Times New Roman"/>
          <w:sz w:val="24"/>
          <w:szCs w:val="24"/>
        </w:rPr>
        <w:t>Commission</w:t>
      </w:r>
      <w:r w:rsidR="003A2F9F">
        <w:rPr>
          <w:rFonts w:ascii="Times New Roman" w:hAnsi="Times New Roman" w:cs="Times New Roman"/>
          <w:sz w:val="24"/>
          <w:szCs w:val="24"/>
        </w:rPr>
        <w:t>’</w:t>
      </w:r>
      <w:r>
        <w:rPr>
          <w:rFonts w:ascii="Times New Roman" w:hAnsi="Times New Roman" w:cs="Times New Roman"/>
          <w:sz w:val="24"/>
          <w:szCs w:val="24"/>
        </w:rPr>
        <w:t xml:space="preserve">s review of mergers involving </w:t>
      </w:r>
      <w:r w:rsidR="002609BD">
        <w:rPr>
          <w:rFonts w:ascii="Times New Roman" w:hAnsi="Times New Roman" w:cs="Times New Roman"/>
          <w:sz w:val="24"/>
          <w:szCs w:val="24"/>
        </w:rPr>
        <w:t>synthetic medicine</w:t>
      </w:r>
      <w:r w:rsidR="001E1120">
        <w:rPr>
          <w:rFonts w:ascii="Times New Roman" w:hAnsi="Times New Roman" w:cs="Times New Roman"/>
          <w:sz w:val="24"/>
          <w:szCs w:val="24"/>
        </w:rPr>
        <w:t>s</w:t>
      </w:r>
      <w:r w:rsidR="00984AE1">
        <w:rPr>
          <w:rFonts w:ascii="Times New Roman" w:hAnsi="Times New Roman" w:cs="Times New Roman"/>
          <w:sz w:val="24"/>
          <w:szCs w:val="24"/>
        </w:rPr>
        <w:t xml:space="preserve"> but also</w:t>
      </w:r>
      <w:r w:rsidR="001E1120">
        <w:rPr>
          <w:rFonts w:ascii="Times New Roman" w:hAnsi="Times New Roman" w:cs="Times New Roman"/>
          <w:sz w:val="24"/>
          <w:szCs w:val="24"/>
        </w:rPr>
        <w:t xml:space="preserve"> </w:t>
      </w:r>
      <w:r w:rsidR="00984AE1">
        <w:rPr>
          <w:rFonts w:ascii="Times New Roman" w:hAnsi="Times New Roman" w:cs="Times New Roman"/>
          <w:sz w:val="24"/>
          <w:szCs w:val="24"/>
        </w:rPr>
        <w:t>in review of mergers involving biological medicines</w:t>
      </w:r>
      <w:r>
        <w:rPr>
          <w:rStyle w:val="FootnoteReference"/>
          <w:rFonts w:ascii="Times New Roman" w:hAnsi="Times New Roman" w:cs="Times New Roman"/>
          <w:sz w:val="24"/>
          <w:szCs w:val="24"/>
        </w:rPr>
        <w:footnoteReference w:id="85"/>
      </w:r>
      <w:r w:rsidR="00984AE1">
        <w:rPr>
          <w:rFonts w:ascii="Times New Roman" w:hAnsi="Times New Roman" w:cs="Times New Roman"/>
          <w:sz w:val="24"/>
          <w:szCs w:val="24"/>
        </w:rPr>
        <w:t>.</w:t>
      </w:r>
      <w:r w:rsidR="00675E9B" w:rsidRPr="001F681C">
        <w:rPr>
          <w:rFonts w:ascii="Times New Roman" w:hAnsi="Times New Roman" w:cs="Times New Roman"/>
          <w:sz w:val="24"/>
          <w:szCs w:val="24"/>
        </w:rPr>
        <w:t xml:space="preserve"> </w:t>
      </w:r>
      <w:r w:rsidR="00843E84">
        <w:rPr>
          <w:rFonts w:ascii="Times New Roman" w:hAnsi="Times New Roman" w:cs="Times New Roman"/>
          <w:sz w:val="24"/>
          <w:szCs w:val="24"/>
        </w:rPr>
        <w:t>B</w:t>
      </w:r>
      <w:r w:rsidR="00675E9B" w:rsidRPr="001F681C">
        <w:rPr>
          <w:rFonts w:ascii="Times New Roman" w:hAnsi="Times New Roman" w:cs="Times New Roman"/>
          <w:sz w:val="24"/>
          <w:szCs w:val="24"/>
        </w:rPr>
        <w:t xml:space="preserve">iological medicines are among the most expensive </w:t>
      </w:r>
      <w:r w:rsidR="008E6E67" w:rsidRPr="009712CF">
        <w:rPr>
          <w:rFonts w:ascii="Times New Roman" w:hAnsi="Times New Roman"/>
          <w:sz w:val="24"/>
        </w:rPr>
        <w:t>therapies and the</w:t>
      </w:r>
      <w:r w:rsidR="00747C89">
        <w:rPr>
          <w:rFonts w:ascii="Times New Roman" w:hAnsi="Times New Roman"/>
          <w:sz w:val="24"/>
        </w:rPr>
        <w:t>ir</w:t>
      </w:r>
      <w:r w:rsidR="008E6E67" w:rsidRPr="009712CF">
        <w:rPr>
          <w:rFonts w:ascii="Times New Roman" w:hAnsi="Times New Roman"/>
          <w:sz w:val="24"/>
        </w:rPr>
        <w:t xml:space="preserve"> uptake is steadily </w:t>
      </w:r>
      <w:r w:rsidR="008E6E67" w:rsidRPr="009712CF">
        <w:rPr>
          <w:rFonts w:ascii="Times New Roman" w:hAnsi="Times New Roman" w:cs="Times New Roman"/>
          <w:sz w:val="24"/>
          <w:szCs w:val="24"/>
        </w:rPr>
        <w:t>increasing</w:t>
      </w:r>
      <w:r w:rsidR="00675E9B" w:rsidRPr="001F681C">
        <w:rPr>
          <w:rFonts w:ascii="Times New Roman" w:hAnsi="Times New Roman" w:cs="Times New Roman"/>
          <w:sz w:val="24"/>
          <w:szCs w:val="24"/>
        </w:rPr>
        <w:t xml:space="preserve">, with global annual sales worth billions of </w:t>
      </w:r>
      <w:r w:rsidR="002609BD">
        <w:rPr>
          <w:rFonts w:ascii="Times New Roman" w:hAnsi="Times New Roman" w:cs="Times New Roman"/>
          <w:sz w:val="24"/>
          <w:szCs w:val="24"/>
        </w:rPr>
        <w:t>euros</w:t>
      </w:r>
      <w:r w:rsidR="00675E9B" w:rsidRPr="001F681C">
        <w:rPr>
          <w:rFonts w:ascii="Times New Roman" w:hAnsi="Times New Roman" w:cs="Times New Roman"/>
          <w:sz w:val="24"/>
          <w:szCs w:val="24"/>
        </w:rPr>
        <w:t>.</w:t>
      </w:r>
      <w:r w:rsidR="0096409E" w:rsidDel="002609BD">
        <w:rPr>
          <w:rFonts w:ascii="Times New Roman" w:hAnsi="Times New Roman" w:cs="Times New Roman"/>
          <w:sz w:val="24"/>
          <w:szCs w:val="24"/>
        </w:rPr>
        <w:t xml:space="preserve"> </w:t>
      </w:r>
      <w:r w:rsidR="0096409E">
        <w:rPr>
          <w:rFonts w:ascii="Times New Roman" w:hAnsi="Times New Roman" w:cs="Times New Roman"/>
          <w:sz w:val="24"/>
          <w:szCs w:val="24"/>
        </w:rPr>
        <w:t xml:space="preserve">With </w:t>
      </w:r>
      <w:r w:rsidR="00984AE1">
        <w:rPr>
          <w:rFonts w:ascii="Times New Roman" w:hAnsi="Times New Roman" w:cs="Times New Roman"/>
          <w:sz w:val="24"/>
          <w:szCs w:val="24"/>
        </w:rPr>
        <w:t xml:space="preserve">every additional </w:t>
      </w:r>
      <w:r w:rsidR="0096409E">
        <w:rPr>
          <w:rFonts w:ascii="Times New Roman" w:hAnsi="Times New Roman" w:cs="Times New Roman"/>
          <w:sz w:val="24"/>
          <w:szCs w:val="24"/>
        </w:rPr>
        <w:t>biosimilar entry price competition is strengthened and prices are further reduced.</w:t>
      </w:r>
      <w:r w:rsidR="00675E9B" w:rsidRPr="001F681C">
        <w:rPr>
          <w:rFonts w:ascii="Times New Roman" w:hAnsi="Times New Roman" w:cs="Times New Roman"/>
          <w:sz w:val="24"/>
          <w:szCs w:val="24"/>
        </w:rPr>
        <w:t xml:space="preserve"> </w:t>
      </w:r>
      <w:r w:rsidR="00984AE1">
        <w:rPr>
          <w:rFonts w:ascii="Times New Roman" w:hAnsi="Times New Roman" w:cs="Times New Roman"/>
          <w:sz w:val="24"/>
          <w:szCs w:val="24"/>
        </w:rPr>
        <w:t>Therefore, c</w:t>
      </w:r>
      <w:r w:rsidR="0096409E">
        <w:rPr>
          <w:rFonts w:ascii="Times New Roman" w:hAnsi="Times New Roman" w:cs="Times New Roman"/>
          <w:sz w:val="24"/>
          <w:szCs w:val="24"/>
        </w:rPr>
        <w:t xml:space="preserve">ompetition from </w:t>
      </w:r>
      <w:proofErr w:type="spellStart"/>
      <w:r w:rsidR="0096409E">
        <w:rPr>
          <w:rFonts w:ascii="Times New Roman" w:hAnsi="Times New Roman" w:cs="Times New Roman"/>
          <w:sz w:val="24"/>
          <w:szCs w:val="24"/>
        </w:rPr>
        <w:t>b</w:t>
      </w:r>
      <w:r w:rsidR="00675E9B" w:rsidRPr="001F681C">
        <w:rPr>
          <w:rFonts w:ascii="Times New Roman" w:hAnsi="Times New Roman" w:cs="Times New Roman"/>
          <w:sz w:val="24"/>
          <w:szCs w:val="24"/>
        </w:rPr>
        <w:t>iosimilars</w:t>
      </w:r>
      <w:proofErr w:type="spellEnd"/>
      <w:r w:rsidR="00675E9B" w:rsidRPr="001F681C">
        <w:rPr>
          <w:rFonts w:ascii="Times New Roman" w:hAnsi="Times New Roman" w:cs="Times New Roman"/>
          <w:sz w:val="24"/>
          <w:szCs w:val="24"/>
        </w:rPr>
        <w:t xml:space="preserve"> </w:t>
      </w:r>
      <w:r w:rsidR="0096409E">
        <w:rPr>
          <w:rFonts w:ascii="Times New Roman" w:hAnsi="Times New Roman" w:cs="Times New Roman"/>
          <w:sz w:val="24"/>
          <w:szCs w:val="24"/>
        </w:rPr>
        <w:t xml:space="preserve">can </w:t>
      </w:r>
      <w:r w:rsidR="00675E9B" w:rsidRPr="001F681C">
        <w:rPr>
          <w:rFonts w:ascii="Times New Roman" w:hAnsi="Times New Roman" w:cs="Times New Roman"/>
          <w:sz w:val="24"/>
          <w:szCs w:val="24"/>
        </w:rPr>
        <w:t xml:space="preserve">generate </w:t>
      </w:r>
      <w:r w:rsidR="00984AE1">
        <w:rPr>
          <w:rFonts w:ascii="Times New Roman" w:hAnsi="Times New Roman" w:cs="Times New Roman"/>
          <w:sz w:val="24"/>
          <w:szCs w:val="24"/>
        </w:rPr>
        <w:t>large</w:t>
      </w:r>
      <w:r w:rsidR="00984AE1" w:rsidRPr="001F681C">
        <w:rPr>
          <w:rFonts w:ascii="Times New Roman" w:hAnsi="Times New Roman" w:cs="Times New Roman"/>
          <w:sz w:val="24"/>
          <w:szCs w:val="24"/>
        </w:rPr>
        <w:t xml:space="preserve"> </w:t>
      </w:r>
      <w:r w:rsidR="00675E9B" w:rsidRPr="001F681C">
        <w:rPr>
          <w:rFonts w:ascii="Times New Roman" w:hAnsi="Times New Roman" w:cs="Times New Roman"/>
          <w:sz w:val="24"/>
          <w:szCs w:val="24"/>
        </w:rPr>
        <w:t xml:space="preserve">savings in our healthcare systems, while </w:t>
      </w:r>
      <w:r w:rsidR="00984AE1">
        <w:rPr>
          <w:rFonts w:ascii="Times New Roman" w:hAnsi="Times New Roman" w:cs="Times New Roman"/>
          <w:sz w:val="24"/>
          <w:szCs w:val="24"/>
        </w:rPr>
        <w:t>enabling</w:t>
      </w:r>
      <w:r w:rsidR="00984AE1" w:rsidRPr="001F681C">
        <w:rPr>
          <w:rFonts w:ascii="Times New Roman" w:hAnsi="Times New Roman" w:cs="Times New Roman"/>
          <w:sz w:val="24"/>
          <w:szCs w:val="24"/>
        </w:rPr>
        <w:t xml:space="preserve"> </w:t>
      </w:r>
      <w:r w:rsidR="00675E9B" w:rsidRPr="001F681C">
        <w:rPr>
          <w:rFonts w:ascii="Times New Roman" w:hAnsi="Times New Roman" w:cs="Times New Roman"/>
          <w:sz w:val="24"/>
          <w:szCs w:val="24"/>
        </w:rPr>
        <w:t>more patients to</w:t>
      </w:r>
      <w:r w:rsidR="0096409E">
        <w:rPr>
          <w:rFonts w:ascii="Times New Roman" w:hAnsi="Times New Roman" w:cs="Times New Roman"/>
          <w:sz w:val="24"/>
          <w:szCs w:val="24"/>
        </w:rPr>
        <w:t xml:space="preserve"> benefit from </w:t>
      </w:r>
      <w:r w:rsidR="00F021A7">
        <w:rPr>
          <w:rFonts w:ascii="Times New Roman" w:hAnsi="Times New Roman" w:cs="Times New Roman"/>
          <w:sz w:val="24"/>
          <w:szCs w:val="24"/>
        </w:rPr>
        <w:t>cheaper</w:t>
      </w:r>
      <w:r w:rsidR="0096409E">
        <w:rPr>
          <w:rFonts w:ascii="Times New Roman" w:hAnsi="Times New Roman" w:cs="Times New Roman"/>
          <w:sz w:val="24"/>
          <w:szCs w:val="24"/>
        </w:rPr>
        <w:t xml:space="preserve"> biological</w:t>
      </w:r>
      <w:r w:rsidR="00675E9B" w:rsidRPr="001F681C">
        <w:rPr>
          <w:rFonts w:ascii="Times New Roman" w:hAnsi="Times New Roman" w:cs="Times New Roman"/>
          <w:sz w:val="24"/>
          <w:szCs w:val="24"/>
        </w:rPr>
        <w:t xml:space="preserve"> </w:t>
      </w:r>
      <w:r w:rsidR="00675E9B" w:rsidRPr="0096409E">
        <w:rPr>
          <w:rFonts w:ascii="Times New Roman" w:hAnsi="Times New Roman" w:cs="Times New Roman"/>
          <w:sz w:val="24"/>
          <w:szCs w:val="24"/>
        </w:rPr>
        <w:t>thera</w:t>
      </w:r>
      <w:r w:rsidR="00675E9B" w:rsidRPr="009712CF">
        <w:rPr>
          <w:rFonts w:ascii="Times New Roman" w:hAnsi="Times New Roman"/>
          <w:sz w:val="24"/>
        </w:rPr>
        <w:t>pies</w:t>
      </w:r>
      <w:r w:rsidR="005555EF">
        <w:rPr>
          <w:rFonts w:ascii="Times New Roman" w:hAnsi="Times New Roman" w:cs="Times New Roman"/>
          <w:sz w:val="24"/>
          <w:szCs w:val="24"/>
        </w:rPr>
        <w:t>. The</w:t>
      </w:r>
      <w:r w:rsidR="0028761C">
        <w:rPr>
          <w:rFonts w:ascii="Times New Roman" w:hAnsi="Times New Roman" w:cs="Times New Roman"/>
          <w:sz w:val="24"/>
          <w:szCs w:val="24"/>
        </w:rPr>
        <w:t xml:space="preserve"> Commission</w:t>
      </w:r>
      <w:r w:rsidR="003A2F9F">
        <w:rPr>
          <w:rFonts w:ascii="Times New Roman" w:hAnsi="Times New Roman" w:cs="Times New Roman"/>
          <w:sz w:val="24"/>
          <w:szCs w:val="24"/>
        </w:rPr>
        <w:t>’</w:t>
      </w:r>
      <w:r w:rsidR="0028761C">
        <w:rPr>
          <w:rFonts w:ascii="Times New Roman" w:hAnsi="Times New Roman" w:cs="Times New Roman"/>
          <w:sz w:val="24"/>
          <w:szCs w:val="24"/>
        </w:rPr>
        <w:t>s intervention</w:t>
      </w:r>
      <w:r w:rsidR="004506F5">
        <w:rPr>
          <w:rFonts w:ascii="Times New Roman" w:hAnsi="Times New Roman" w:cs="Times New Roman"/>
          <w:sz w:val="24"/>
          <w:szCs w:val="24"/>
        </w:rPr>
        <w:t xml:space="preserve"> in Pfizer</w:t>
      </w:r>
      <w:r w:rsidR="003A2F9F">
        <w:rPr>
          <w:rFonts w:ascii="Times New Roman" w:hAnsi="Times New Roman" w:cs="Times New Roman"/>
          <w:sz w:val="24"/>
          <w:szCs w:val="24"/>
        </w:rPr>
        <w:t>’</w:t>
      </w:r>
      <w:r w:rsidR="004506F5">
        <w:rPr>
          <w:rFonts w:ascii="Times New Roman" w:hAnsi="Times New Roman" w:cs="Times New Roman"/>
          <w:sz w:val="24"/>
          <w:szCs w:val="24"/>
        </w:rPr>
        <w:t xml:space="preserve">s acquisition of </w:t>
      </w:r>
      <w:proofErr w:type="spellStart"/>
      <w:r w:rsidR="004506F5">
        <w:rPr>
          <w:rFonts w:ascii="Times New Roman" w:hAnsi="Times New Roman" w:cs="Times New Roman"/>
          <w:sz w:val="24"/>
          <w:szCs w:val="24"/>
        </w:rPr>
        <w:t>Hospira</w:t>
      </w:r>
      <w:proofErr w:type="spellEnd"/>
      <w:r w:rsidR="0028761C">
        <w:rPr>
          <w:rFonts w:ascii="Times New Roman" w:hAnsi="Times New Roman" w:cs="Times New Roman"/>
          <w:sz w:val="24"/>
          <w:szCs w:val="24"/>
        </w:rPr>
        <w:t xml:space="preserve"> </w:t>
      </w:r>
      <w:r w:rsidR="00984AE1">
        <w:rPr>
          <w:rFonts w:ascii="Times New Roman" w:hAnsi="Times New Roman" w:cs="Times New Roman"/>
          <w:sz w:val="24"/>
          <w:szCs w:val="24"/>
        </w:rPr>
        <w:t xml:space="preserve">clearly highlights </w:t>
      </w:r>
      <w:r w:rsidR="0028761C">
        <w:rPr>
          <w:rFonts w:ascii="Times New Roman" w:hAnsi="Times New Roman" w:cs="Times New Roman"/>
          <w:sz w:val="24"/>
          <w:szCs w:val="24"/>
        </w:rPr>
        <w:t>this point</w:t>
      </w:r>
      <w:r w:rsidR="004506F5">
        <w:rPr>
          <w:rFonts w:ascii="Times New Roman" w:hAnsi="Times New Roman" w:cs="Times New Roman"/>
          <w:sz w:val="24"/>
          <w:szCs w:val="24"/>
        </w:rPr>
        <w:t>.</w:t>
      </w:r>
    </w:p>
    <w:p w14:paraId="74C500E3" w14:textId="77777777" w:rsidR="002560BA" w:rsidRDefault="002560BA" w:rsidP="002560BA">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rPr>
      </w:pPr>
      <w:r w:rsidRPr="006D6559">
        <w:rPr>
          <w:rFonts w:eastAsiaTheme="minorHAnsi"/>
          <w:b/>
          <w:sz w:val="22"/>
          <w:szCs w:val="22"/>
        </w:rPr>
        <w:t xml:space="preserve">Box </w:t>
      </w:r>
      <w:r w:rsidRPr="006D6559">
        <w:rPr>
          <w:rFonts w:eastAsiaTheme="minorHAnsi"/>
          <w:b/>
          <w:sz w:val="22"/>
          <w:szCs w:val="22"/>
        </w:rPr>
        <w:fldChar w:fldCharType="begin"/>
      </w:r>
      <w:r w:rsidRPr="006D6559">
        <w:rPr>
          <w:rFonts w:eastAsiaTheme="minorHAnsi"/>
          <w:b/>
          <w:sz w:val="22"/>
          <w:szCs w:val="22"/>
        </w:rPr>
        <w:instrText xml:space="preserve"> SEQ Box \* ARABIC </w:instrText>
      </w:r>
      <w:r w:rsidRPr="006D6559">
        <w:rPr>
          <w:rFonts w:eastAsiaTheme="minorHAnsi"/>
          <w:b/>
          <w:sz w:val="22"/>
          <w:szCs w:val="22"/>
        </w:rPr>
        <w:fldChar w:fldCharType="separate"/>
      </w:r>
      <w:r w:rsidR="00315CCA">
        <w:rPr>
          <w:rFonts w:eastAsiaTheme="minorHAnsi"/>
          <w:b/>
          <w:noProof/>
          <w:sz w:val="22"/>
          <w:szCs w:val="22"/>
        </w:rPr>
        <w:t>11</w:t>
      </w:r>
      <w:r w:rsidRPr="006D6559">
        <w:rPr>
          <w:rFonts w:eastAsiaTheme="minorHAnsi"/>
          <w:b/>
          <w:sz w:val="22"/>
          <w:szCs w:val="22"/>
        </w:rPr>
        <w:fldChar w:fldCharType="end"/>
      </w:r>
      <w:r w:rsidRPr="006D6559">
        <w:rPr>
          <w:rFonts w:eastAsiaTheme="minorHAnsi"/>
          <w:b/>
          <w:sz w:val="22"/>
          <w:szCs w:val="22"/>
        </w:rPr>
        <w:t xml:space="preserve">: </w:t>
      </w:r>
      <w:r w:rsidRPr="002560BA">
        <w:rPr>
          <w:b/>
          <w:sz w:val="22"/>
        </w:rPr>
        <w:t xml:space="preserve">The </w:t>
      </w:r>
      <w:r w:rsidRPr="002560BA">
        <w:rPr>
          <w:b/>
          <w:i/>
          <w:sz w:val="22"/>
        </w:rPr>
        <w:t>Pfizer/</w:t>
      </w:r>
      <w:proofErr w:type="spellStart"/>
      <w:r w:rsidRPr="002560BA">
        <w:rPr>
          <w:b/>
          <w:i/>
          <w:sz w:val="22"/>
        </w:rPr>
        <w:t>Hospira</w:t>
      </w:r>
      <w:proofErr w:type="spellEnd"/>
      <w:r w:rsidRPr="002560BA">
        <w:rPr>
          <w:b/>
          <w:sz w:val="22"/>
        </w:rPr>
        <w:t xml:space="preserve"> case</w:t>
      </w:r>
    </w:p>
    <w:p w14:paraId="44C006C4" w14:textId="77777777" w:rsidR="002560BA" w:rsidRPr="002560BA"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t>In</w:t>
      </w:r>
      <w:r w:rsidRPr="002560BA" w:rsidDel="0021294C">
        <w:rPr>
          <w:sz w:val="22"/>
        </w:rPr>
        <w:t xml:space="preserve"> </w:t>
      </w:r>
      <w:r w:rsidRPr="002560BA">
        <w:rPr>
          <w:sz w:val="22"/>
        </w:rPr>
        <w:t>2015, the Commission cleared Pfizer</w:t>
      </w:r>
      <w:r w:rsidR="003A2F9F">
        <w:rPr>
          <w:sz w:val="22"/>
        </w:rPr>
        <w:t>’</w:t>
      </w:r>
      <w:r w:rsidRPr="002560BA">
        <w:rPr>
          <w:sz w:val="22"/>
        </w:rPr>
        <w:t xml:space="preserve">s acquisition of </w:t>
      </w:r>
      <w:proofErr w:type="spellStart"/>
      <w:r w:rsidRPr="002560BA">
        <w:rPr>
          <w:sz w:val="22"/>
        </w:rPr>
        <w:t>Hospira</w:t>
      </w:r>
      <w:proofErr w:type="spellEnd"/>
      <w:r w:rsidRPr="002560BA">
        <w:rPr>
          <w:sz w:val="22"/>
        </w:rPr>
        <w:t xml:space="preserve"> subject to receiving remedies which ensured that price competition between </w:t>
      </w:r>
      <w:proofErr w:type="spellStart"/>
      <w:r w:rsidRPr="002560BA">
        <w:rPr>
          <w:sz w:val="22"/>
        </w:rPr>
        <w:t>biosimilars</w:t>
      </w:r>
      <w:proofErr w:type="spellEnd"/>
      <w:r w:rsidRPr="002560BA">
        <w:rPr>
          <w:sz w:val="22"/>
        </w:rPr>
        <w:t xml:space="preserve"> was not compromised, as the proposed merger would have brought two competing </w:t>
      </w:r>
      <w:r w:rsidRPr="002560BA">
        <w:rPr>
          <w:i/>
          <w:sz w:val="22"/>
        </w:rPr>
        <w:t>infliximab</w:t>
      </w:r>
      <w:r w:rsidRPr="002560BA">
        <w:rPr>
          <w:sz w:val="22"/>
        </w:rPr>
        <w:t xml:space="preserve"> </w:t>
      </w:r>
      <w:proofErr w:type="spellStart"/>
      <w:r w:rsidRPr="002560BA">
        <w:rPr>
          <w:sz w:val="22"/>
        </w:rPr>
        <w:t>biosimilars</w:t>
      </w:r>
      <w:proofErr w:type="spellEnd"/>
      <w:r w:rsidRPr="002560BA">
        <w:rPr>
          <w:sz w:val="22"/>
        </w:rPr>
        <w:t xml:space="preserve"> under Pfizer</w:t>
      </w:r>
      <w:r w:rsidR="003A2F9F">
        <w:rPr>
          <w:sz w:val="22"/>
        </w:rPr>
        <w:t>’</w:t>
      </w:r>
      <w:r w:rsidRPr="002560BA">
        <w:rPr>
          <w:sz w:val="22"/>
        </w:rPr>
        <w:t>s ownership (</w:t>
      </w:r>
      <w:proofErr w:type="spellStart"/>
      <w:r w:rsidRPr="002560BA">
        <w:rPr>
          <w:sz w:val="22"/>
        </w:rPr>
        <w:t>Hospira</w:t>
      </w:r>
      <w:r w:rsidR="003A2F9F">
        <w:rPr>
          <w:sz w:val="22"/>
        </w:rPr>
        <w:t>’</w:t>
      </w:r>
      <w:r w:rsidRPr="002560BA">
        <w:rPr>
          <w:sz w:val="22"/>
        </w:rPr>
        <w:t>s</w:t>
      </w:r>
      <w:proofErr w:type="spellEnd"/>
      <w:r w:rsidRPr="002560BA">
        <w:rPr>
          <w:sz w:val="22"/>
        </w:rPr>
        <w:t xml:space="preserve"> </w:t>
      </w:r>
      <w:proofErr w:type="spellStart"/>
      <w:r w:rsidRPr="002560BA">
        <w:rPr>
          <w:i/>
          <w:sz w:val="22"/>
        </w:rPr>
        <w:t>Inflectra</w:t>
      </w:r>
      <w:proofErr w:type="spellEnd"/>
      <w:r w:rsidRPr="002560BA">
        <w:rPr>
          <w:sz w:val="22"/>
        </w:rPr>
        <w:t xml:space="preserve"> and Pfizer</w:t>
      </w:r>
      <w:r w:rsidR="003A2F9F">
        <w:rPr>
          <w:sz w:val="22"/>
        </w:rPr>
        <w:t>’</w:t>
      </w:r>
      <w:r w:rsidRPr="002560BA">
        <w:rPr>
          <w:sz w:val="22"/>
        </w:rPr>
        <w:t>s pipeline biosimilar</w:t>
      </w:r>
      <w:r w:rsidR="00984AE1">
        <w:rPr>
          <w:sz w:val="22"/>
        </w:rPr>
        <w:t>)</w:t>
      </w:r>
      <w:r w:rsidRPr="002560BA">
        <w:rPr>
          <w:sz w:val="22"/>
          <w:vertAlign w:val="superscript"/>
        </w:rPr>
        <w:footnoteReference w:id="86"/>
      </w:r>
      <w:r w:rsidRPr="002560BA">
        <w:rPr>
          <w:sz w:val="22"/>
        </w:rPr>
        <w:t>.</w:t>
      </w:r>
    </w:p>
    <w:p w14:paraId="15D06240" w14:textId="77777777" w:rsidR="002560BA" w:rsidRPr="002560BA"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t xml:space="preserve">Infliximab is </w:t>
      </w:r>
      <w:r w:rsidRPr="002560BA" w:rsidDel="005555EF">
        <w:rPr>
          <w:sz w:val="22"/>
        </w:rPr>
        <w:t>an anti-</w:t>
      </w:r>
      <w:r w:rsidRPr="002560BA">
        <w:rPr>
          <w:sz w:val="22"/>
        </w:rPr>
        <w:t>tumo</w:t>
      </w:r>
      <w:r w:rsidR="00984AE1">
        <w:rPr>
          <w:sz w:val="22"/>
        </w:rPr>
        <w:t>u</w:t>
      </w:r>
      <w:r w:rsidRPr="002560BA">
        <w:rPr>
          <w:sz w:val="22"/>
        </w:rPr>
        <w:t xml:space="preserve">r necrosis factor agent used </w:t>
      </w:r>
      <w:r w:rsidR="00984AE1">
        <w:rPr>
          <w:sz w:val="22"/>
        </w:rPr>
        <w:t>to treat</w:t>
      </w:r>
      <w:r w:rsidRPr="002560BA">
        <w:rPr>
          <w:sz w:val="22"/>
        </w:rPr>
        <w:t xml:space="preserve"> autoimmune diseases (such as rheumatoid arthritis). Its original version, </w:t>
      </w:r>
      <w:proofErr w:type="spellStart"/>
      <w:r w:rsidRPr="002560BA">
        <w:rPr>
          <w:sz w:val="22"/>
        </w:rPr>
        <w:t>Remicade</w:t>
      </w:r>
      <w:proofErr w:type="spellEnd"/>
      <w:r w:rsidRPr="002560BA">
        <w:rPr>
          <w:sz w:val="22"/>
        </w:rPr>
        <w:t xml:space="preserve">, was developed by Johnson &amp; Johnson and marketed by </w:t>
      </w:r>
      <w:r w:rsidR="00E13672" w:rsidRPr="00E13672">
        <w:rPr>
          <w:sz w:val="22"/>
        </w:rPr>
        <w:t>Merck Sharp &amp; Dohme</w:t>
      </w:r>
      <w:r w:rsidR="00E13672">
        <w:rPr>
          <w:sz w:val="22"/>
        </w:rPr>
        <w:t xml:space="preserve"> </w:t>
      </w:r>
      <w:r w:rsidRPr="002560BA">
        <w:rPr>
          <w:sz w:val="22"/>
        </w:rPr>
        <w:t xml:space="preserve">in Europe. </w:t>
      </w:r>
      <w:r w:rsidR="00984AE1">
        <w:rPr>
          <w:sz w:val="22"/>
        </w:rPr>
        <w:t>Before</w:t>
      </w:r>
      <w:r w:rsidRPr="002560BA">
        <w:rPr>
          <w:sz w:val="22"/>
        </w:rPr>
        <w:t xml:space="preserve"> the merger, only one infliximab biosimilar had been launched and was co-marketed independently by </w:t>
      </w:r>
      <w:proofErr w:type="spellStart"/>
      <w:r w:rsidRPr="002560BA">
        <w:rPr>
          <w:sz w:val="22"/>
        </w:rPr>
        <w:t>Celltrion</w:t>
      </w:r>
      <w:proofErr w:type="spellEnd"/>
      <w:r w:rsidRPr="002560BA">
        <w:rPr>
          <w:sz w:val="22"/>
        </w:rPr>
        <w:t xml:space="preserve"> (which developed the biosimilar and marketed it as </w:t>
      </w:r>
      <w:r w:rsidR="00984AE1">
        <w:rPr>
          <w:sz w:val="22"/>
        </w:rPr>
        <w:t>‘</w:t>
      </w:r>
      <w:proofErr w:type="spellStart"/>
      <w:r w:rsidR="00984AE1" w:rsidRPr="007E0A86">
        <w:rPr>
          <w:sz w:val="22"/>
        </w:rPr>
        <w:t>Remsima</w:t>
      </w:r>
      <w:proofErr w:type="spellEnd"/>
      <w:r w:rsidR="00984AE1">
        <w:rPr>
          <w:sz w:val="22"/>
        </w:rPr>
        <w:t>’</w:t>
      </w:r>
      <w:r w:rsidRPr="002560BA">
        <w:rPr>
          <w:sz w:val="22"/>
        </w:rPr>
        <w:t xml:space="preserve">) and by </w:t>
      </w:r>
      <w:proofErr w:type="spellStart"/>
      <w:r w:rsidRPr="002560BA">
        <w:rPr>
          <w:sz w:val="22"/>
        </w:rPr>
        <w:t>Hospira</w:t>
      </w:r>
      <w:proofErr w:type="spellEnd"/>
      <w:r w:rsidRPr="002560BA">
        <w:rPr>
          <w:sz w:val="22"/>
        </w:rPr>
        <w:t xml:space="preserve"> (brand name </w:t>
      </w:r>
      <w:r w:rsidR="00984AE1">
        <w:rPr>
          <w:sz w:val="22"/>
        </w:rPr>
        <w:t>‘</w:t>
      </w:r>
      <w:proofErr w:type="spellStart"/>
      <w:r w:rsidR="00984AE1" w:rsidRPr="007E0A86">
        <w:rPr>
          <w:sz w:val="22"/>
        </w:rPr>
        <w:t>Inflectra</w:t>
      </w:r>
      <w:proofErr w:type="spellEnd"/>
      <w:r w:rsidR="00984AE1">
        <w:rPr>
          <w:sz w:val="22"/>
        </w:rPr>
        <w:t>’</w:t>
      </w:r>
      <w:r w:rsidRPr="002560BA">
        <w:rPr>
          <w:sz w:val="22"/>
        </w:rPr>
        <w:t xml:space="preserve">). </w:t>
      </w:r>
    </w:p>
    <w:p w14:paraId="7655EAF1" w14:textId="77777777" w:rsidR="002560BA" w:rsidRPr="002560BA"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proofErr w:type="spellStart"/>
      <w:r w:rsidRPr="002560BA">
        <w:rPr>
          <w:sz w:val="22"/>
        </w:rPr>
        <w:t>Hospira</w:t>
      </w:r>
      <w:r w:rsidR="003A2F9F">
        <w:rPr>
          <w:sz w:val="22"/>
        </w:rPr>
        <w:t>’</w:t>
      </w:r>
      <w:r w:rsidRPr="002560BA">
        <w:rPr>
          <w:sz w:val="22"/>
        </w:rPr>
        <w:t>s</w:t>
      </w:r>
      <w:proofErr w:type="spellEnd"/>
      <w:r w:rsidRPr="002560BA">
        <w:rPr>
          <w:sz w:val="22"/>
        </w:rPr>
        <w:t xml:space="preserve"> </w:t>
      </w:r>
      <w:proofErr w:type="spellStart"/>
      <w:r w:rsidRPr="002560BA">
        <w:rPr>
          <w:sz w:val="22"/>
        </w:rPr>
        <w:t>Inflectra</w:t>
      </w:r>
      <w:proofErr w:type="spellEnd"/>
      <w:r w:rsidRPr="002560BA">
        <w:rPr>
          <w:sz w:val="22"/>
        </w:rPr>
        <w:t xml:space="preserve"> and </w:t>
      </w:r>
      <w:proofErr w:type="spellStart"/>
      <w:r w:rsidRPr="002560BA">
        <w:rPr>
          <w:sz w:val="22"/>
        </w:rPr>
        <w:t>Celltrion</w:t>
      </w:r>
      <w:r w:rsidR="003A2F9F">
        <w:rPr>
          <w:sz w:val="22"/>
        </w:rPr>
        <w:t>’</w:t>
      </w:r>
      <w:r w:rsidRPr="002560BA">
        <w:rPr>
          <w:sz w:val="22"/>
        </w:rPr>
        <w:t>s</w:t>
      </w:r>
      <w:proofErr w:type="spellEnd"/>
      <w:r w:rsidRPr="002560BA">
        <w:rPr>
          <w:sz w:val="22"/>
        </w:rPr>
        <w:t xml:space="preserve"> </w:t>
      </w:r>
      <w:proofErr w:type="spellStart"/>
      <w:r w:rsidRPr="002560BA">
        <w:rPr>
          <w:sz w:val="22"/>
        </w:rPr>
        <w:t>Remsima</w:t>
      </w:r>
      <w:proofErr w:type="spellEnd"/>
      <w:r w:rsidRPr="002560BA">
        <w:rPr>
          <w:sz w:val="22"/>
        </w:rPr>
        <w:t xml:space="preserve"> were the same medicine and</w:t>
      </w:r>
      <w:r w:rsidR="00984AE1">
        <w:rPr>
          <w:sz w:val="22"/>
        </w:rPr>
        <w:t>, as a result,</w:t>
      </w:r>
      <w:r w:rsidRPr="002560BA">
        <w:rPr>
          <w:sz w:val="22"/>
        </w:rPr>
        <w:t xml:space="preserve"> were known to doctors and purchasers to be perfectly interchangeable. Consequently, they competed on price only. However, due to the resistance to switching stable patients </w:t>
      </w:r>
      <w:r w:rsidR="00984AE1">
        <w:rPr>
          <w:sz w:val="22"/>
        </w:rPr>
        <w:t>that receive</w:t>
      </w:r>
      <w:r w:rsidR="00984AE1" w:rsidRPr="002560BA">
        <w:rPr>
          <w:sz w:val="22"/>
        </w:rPr>
        <w:t xml:space="preserve"> </w:t>
      </w:r>
      <w:proofErr w:type="spellStart"/>
      <w:r w:rsidRPr="002560BA">
        <w:rPr>
          <w:sz w:val="22"/>
        </w:rPr>
        <w:t>Remicade</w:t>
      </w:r>
      <w:proofErr w:type="spellEnd"/>
      <w:r w:rsidRPr="002560BA">
        <w:rPr>
          <w:sz w:val="22"/>
        </w:rPr>
        <w:t xml:space="preserve"> treatment to the biosimilar copies, infliximab </w:t>
      </w:r>
      <w:proofErr w:type="spellStart"/>
      <w:r w:rsidRPr="002560BA">
        <w:rPr>
          <w:sz w:val="22"/>
        </w:rPr>
        <w:t>biosimilars</w:t>
      </w:r>
      <w:proofErr w:type="spellEnd"/>
      <w:r w:rsidRPr="002560BA">
        <w:rPr>
          <w:sz w:val="22"/>
        </w:rPr>
        <w:t xml:space="preserve"> were only a limited source of competitive pressure to the original medicine </w:t>
      </w:r>
      <w:proofErr w:type="spellStart"/>
      <w:r w:rsidRPr="002560BA">
        <w:rPr>
          <w:sz w:val="22"/>
        </w:rPr>
        <w:t>Remicade</w:t>
      </w:r>
      <w:proofErr w:type="spellEnd"/>
      <w:r w:rsidRPr="002560BA">
        <w:rPr>
          <w:sz w:val="22"/>
        </w:rPr>
        <w:t>.</w:t>
      </w:r>
    </w:p>
    <w:p w14:paraId="59231A82" w14:textId="77777777" w:rsidR="002560BA" w:rsidRPr="002560BA"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t xml:space="preserve">The transaction would have brought </w:t>
      </w:r>
      <w:proofErr w:type="spellStart"/>
      <w:r w:rsidRPr="002560BA">
        <w:rPr>
          <w:sz w:val="22"/>
        </w:rPr>
        <w:t>Hospira</w:t>
      </w:r>
      <w:r w:rsidR="003A2F9F">
        <w:rPr>
          <w:sz w:val="22"/>
        </w:rPr>
        <w:t>’</w:t>
      </w:r>
      <w:r w:rsidRPr="002560BA">
        <w:rPr>
          <w:sz w:val="22"/>
        </w:rPr>
        <w:t>s</w:t>
      </w:r>
      <w:proofErr w:type="spellEnd"/>
      <w:r w:rsidRPr="002560BA">
        <w:rPr>
          <w:sz w:val="22"/>
        </w:rPr>
        <w:t xml:space="preserve"> </w:t>
      </w:r>
      <w:proofErr w:type="spellStart"/>
      <w:r w:rsidRPr="002560BA">
        <w:rPr>
          <w:sz w:val="22"/>
        </w:rPr>
        <w:t>Inflectra</w:t>
      </w:r>
      <w:proofErr w:type="spellEnd"/>
      <w:r w:rsidRPr="002560BA">
        <w:rPr>
          <w:sz w:val="22"/>
        </w:rPr>
        <w:t xml:space="preserve"> into Pfizer</w:t>
      </w:r>
      <w:r w:rsidR="003A2F9F">
        <w:rPr>
          <w:sz w:val="22"/>
        </w:rPr>
        <w:t>’</w:t>
      </w:r>
      <w:r w:rsidRPr="002560BA">
        <w:rPr>
          <w:sz w:val="22"/>
        </w:rPr>
        <w:t>s product portfolio in addition to Pfizer</w:t>
      </w:r>
      <w:r w:rsidR="003A2F9F">
        <w:rPr>
          <w:sz w:val="22"/>
        </w:rPr>
        <w:t>’</w:t>
      </w:r>
      <w:r w:rsidRPr="002560BA">
        <w:rPr>
          <w:sz w:val="22"/>
        </w:rPr>
        <w:t xml:space="preserve">s own pipeline </w:t>
      </w:r>
      <w:r w:rsidRPr="002560BA">
        <w:rPr>
          <w:i/>
          <w:sz w:val="22"/>
        </w:rPr>
        <w:t>infliximab</w:t>
      </w:r>
      <w:r w:rsidRPr="002560BA">
        <w:rPr>
          <w:sz w:val="22"/>
        </w:rPr>
        <w:t xml:space="preserve">, yet to be put on the market. This was likely to reduce </w:t>
      </w:r>
      <w:r w:rsidR="00984AE1">
        <w:rPr>
          <w:sz w:val="22"/>
        </w:rPr>
        <w:t xml:space="preserve">incentives for </w:t>
      </w:r>
      <w:r w:rsidRPr="002560BA">
        <w:rPr>
          <w:sz w:val="22"/>
        </w:rPr>
        <w:t>Pfizer</w:t>
      </w:r>
      <w:r w:rsidR="003A2F9F">
        <w:rPr>
          <w:sz w:val="22"/>
        </w:rPr>
        <w:t>’</w:t>
      </w:r>
      <w:r w:rsidRPr="002560BA">
        <w:rPr>
          <w:sz w:val="22"/>
        </w:rPr>
        <w:t xml:space="preserve">s to compete </w:t>
      </w:r>
      <w:proofErr w:type="gramStart"/>
      <w:r w:rsidRPr="002560BA">
        <w:rPr>
          <w:sz w:val="22"/>
        </w:rPr>
        <w:t>under</w:t>
      </w:r>
      <w:proofErr w:type="gramEnd"/>
      <w:r w:rsidRPr="002560BA">
        <w:rPr>
          <w:sz w:val="22"/>
        </w:rPr>
        <w:t xml:space="preserve"> two alternative scenarios. Under the first scenario, Pfizer would delay or discontinue the development of its own biosimilar drug and focus on the acquired </w:t>
      </w:r>
      <w:proofErr w:type="spellStart"/>
      <w:r w:rsidRPr="002560BA">
        <w:rPr>
          <w:sz w:val="22"/>
        </w:rPr>
        <w:t>Hospira</w:t>
      </w:r>
      <w:r w:rsidR="003A2F9F">
        <w:rPr>
          <w:sz w:val="22"/>
        </w:rPr>
        <w:t>’</w:t>
      </w:r>
      <w:r w:rsidRPr="002560BA">
        <w:rPr>
          <w:sz w:val="22"/>
        </w:rPr>
        <w:t>s</w:t>
      </w:r>
      <w:proofErr w:type="spellEnd"/>
      <w:r w:rsidRPr="002560BA">
        <w:rPr>
          <w:sz w:val="22"/>
        </w:rPr>
        <w:t xml:space="preserve"> product. Apart from the impact on innovation</w:t>
      </w:r>
      <w:r w:rsidRPr="002560BA">
        <w:rPr>
          <w:sz w:val="22"/>
          <w:vertAlign w:val="superscript"/>
        </w:rPr>
        <w:footnoteReference w:id="87"/>
      </w:r>
      <w:r w:rsidRPr="002560BA">
        <w:rPr>
          <w:sz w:val="22"/>
        </w:rPr>
        <w:t xml:space="preserve">, this would soften future price competition between </w:t>
      </w:r>
      <w:proofErr w:type="spellStart"/>
      <w:r w:rsidRPr="002560BA">
        <w:rPr>
          <w:sz w:val="22"/>
        </w:rPr>
        <w:t>biosimilars</w:t>
      </w:r>
      <w:proofErr w:type="spellEnd"/>
      <w:r w:rsidRPr="002560BA">
        <w:rPr>
          <w:sz w:val="22"/>
        </w:rPr>
        <w:t xml:space="preserve">, as new entrants have to price aggressively to gain market share from established suppliers. Under the second scenario, Pfizer would prioritise the development of </w:t>
      </w:r>
      <w:r w:rsidRPr="002560BA">
        <w:rPr>
          <w:sz w:val="22"/>
        </w:rPr>
        <w:lastRenderedPageBreak/>
        <w:t xml:space="preserve">its own biosimilar and repatriate </w:t>
      </w:r>
      <w:proofErr w:type="spellStart"/>
      <w:r w:rsidRPr="002560BA">
        <w:rPr>
          <w:sz w:val="22"/>
        </w:rPr>
        <w:t>Hospira</w:t>
      </w:r>
      <w:r w:rsidR="003A2F9F">
        <w:rPr>
          <w:sz w:val="22"/>
        </w:rPr>
        <w:t>’</w:t>
      </w:r>
      <w:r w:rsidRPr="002560BA">
        <w:rPr>
          <w:sz w:val="22"/>
        </w:rPr>
        <w:t>s</w:t>
      </w:r>
      <w:proofErr w:type="spellEnd"/>
      <w:r w:rsidRPr="002560BA">
        <w:rPr>
          <w:sz w:val="22"/>
        </w:rPr>
        <w:t xml:space="preserve"> product to </w:t>
      </w:r>
      <w:proofErr w:type="spellStart"/>
      <w:r w:rsidRPr="002560BA">
        <w:rPr>
          <w:sz w:val="22"/>
        </w:rPr>
        <w:t>Celltrion</w:t>
      </w:r>
      <w:proofErr w:type="spellEnd"/>
      <w:r w:rsidRPr="002560BA">
        <w:rPr>
          <w:sz w:val="22"/>
        </w:rPr>
        <w:t xml:space="preserve">, </w:t>
      </w:r>
      <w:r w:rsidR="00984AE1">
        <w:rPr>
          <w:sz w:val="22"/>
        </w:rPr>
        <w:t>removing</w:t>
      </w:r>
      <w:r w:rsidR="00984AE1" w:rsidRPr="002560BA">
        <w:rPr>
          <w:sz w:val="22"/>
        </w:rPr>
        <w:t xml:space="preserve"> </w:t>
      </w:r>
      <w:r w:rsidRPr="002560BA">
        <w:rPr>
          <w:sz w:val="22"/>
        </w:rPr>
        <w:t xml:space="preserve">existing intense price competition between </w:t>
      </w:r>
      <w:proofErr w:type="spellStart"/>
      <w:r w:rsidRPr="002560BA">
        <w:rPr>
          <w:sz w:val="22"/>
        </w:rPr>
        <w:t>Hospira</w:t>
      </w:r>
      <w:proofErr w:type="spellEnd"/>
      <w:r w:rsidR="003A2F9F">
        <w:rPr>
          <w:sz w:val="22"/>
        </w:rPr>
        <w:t>’</w:t>
      </w:r>
      <w:r w:rsidRPr="002560BA">
        <w:rPr>
          <w:sz w:val="22"/>
        </w:rPr>
        <w:t xml:space="preserve"> </w:t>
      </w:r>
      <w:proofErr w:type="spellStart"/>
      <w:r w:rsidRPr="002560BA">
        <w:rPr>
          <w:sz w:val="22"/>
        </w:rPr>
        <w:t>Inflectra</w:t>
      </w:r>
      <w:proofErr w:type="spellEnd"/>
      <w:r w:rsidRPr="002560BA">
        <w:rPr>
          <w:sz w:val="22"/>
        </w:rPr>
        <w:t xml:space="preserve"> and </w:t>
      </w:r>
      <w:proofErr w:type="spellStart"/>
      <w:r w:rsidRPr="002560BA">
        <w:rPr>
          <w:sz w:val="22"/>
        </w:rPr>
        <w:t>Celltrion</w:t>
      </w:r>
      <w:r w:rsidR="003A2F9F">
        <w:rPr>
          <w:sz w:val="22"/>
        </w:rPr>
        <w:t>’</w:t>
      </w:r>
      <w:r w:rsidRPr="002560BA">
        <w:rPr>
          <w:sz w:val="22"/>
        </w:rPr>
        <w:t>s</w:t>
      </w:r>
      <w:proofErr w:type="spellEnd"/>
      <w:r w:rsidRPr="002560BA">
        <w:rPr>
          <w:sz w:val="22"/>
        </w:rPr>
        <w:t xml:space="preserve"> </w:t>
      </w:r>
      <w:proofErr w:type="spellStart"/>
      <w:r w:rsidRPr="002560BA">
        <w:rPr>
          <w:sz w:val="22"/>
        </w:rPr>
        <w:t>Remsima</w:t>
      </w:r>
      <w:proofErr w:type="spellEnd"/>
      <w:r w:rsidRPr="002560BA">
        <w:rPr>
          <w:sz w:val="22"/>
        </w:rPr>
        <w:t xml:space="preserve">, which had led to the significant price decrease compared to the original product, </w:t>
      </w:r>
      <w:proofErr w:type="spellStart"/>
      <w:r w:rsidRPr="002560BA">
        <w:rPr>
          <w:sz w:val="22"/>
        </w:rPr>
        <w:t>Remicade</w:t>
      </w:r>
      <w:proofErr w:type="spellEnd"/>
      <w:r w:rsidRPr="002560BA">
        <w:rPr>
          <w:sz w:val="22"/>
        </w:rPr>
        <w:t>.</w:t>
      </w:r>
    </w:p>
    <w:p w14:paraId="32BCC9EA" w14:textId="77777777" w:rsidR="002560BA" w:rsidRPr="006D6559"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t xml:space="preserve">To prevent such effects and </w:t>
      </w:r>
      <w:r w:rsidR="00984AE1">
        <w:rPr>
          <w:sz w:val="22"/>
        </w:rPr>
        <w:t>ensure</w:t>
      </w:r>
      <w:r w:rsidR="00984AE1" w:rsidRPr="002560BA">
        <w:rPr>
          <w:sz w:val="22"/>
        </w:rPr>
        <w:t xml:space="preserve"> </w:t>
      </w:r>
      <w:r w:rsidRPr="002560BA">
        <w:rPr>
          <w:sz w:val="22"/>
        </w:rPr>
        <w:t xml:space="preserve">that a sufficient number of </w:t>
      </w:r>
      <w:proofErr w:type="spellStart"/>
      <w:r w:rsidRPr="002560BA">
        <w:rPr>
          <w:sz w:val="22"/>
        </w:rPr>
        <w:t>biosimilars</w:t>
      </w:r>
      <w:proofErr w:type="spellEnd"/>
      <w:r w:rsidRPr="002560BA">
        <w:rPr>
          <w:sz w:val="22"/>
        </w:rPr>
        <w:t xml:space="preserve"> would enter the market and exert price pressure on the expensive reference biologic</w:t>
      </w:r>
      <w:r w:rsidR="00984AE1">
        <w:rPr>
          <w:sz w:val="22"/>
        </w:rPr>
        <w:t>al</w:t>
      </w:r>
      <w:r w:rsidRPr="002560BA">
        <w:rPr>
          <w:sz w:val="22"/>
        </w:rPr>
        <w:t xml:space="preserve"> product, the companies proposed that Pfizer</w:t>
      </w:r>
      <w:r w:rsidR="003A2F9F">
        <w:rPr>
          <w:sz w:val="22"/>
        </w:rPr>
        <w:t>’</w:t>
      </w:r>
      <w:r w:rsidRPr="002560BA">
        <w:rPr>
          <w:sz w:val="22"/>
        </w:rPr>
        <w:t xml:space="preserve">s </w:t>
      </w:r>
      <w:r w:rsidRPr="002560BA">
        <w:rPr>
          <w:i/>
          <w:sz w:val="22"/>
        </w:rPr>
        <w:t>infliximab</w:t>
      </w:r>
      <w:r w:rsidRPr="002560BA">
        <w:rPr>
          <w:sz w:val="22"/>
        </w:rPr>
        <w:t xml:space="preserve"> pipeline development </w:t>
      </w:r>
      <w:r w:rsidR="00E85D78">
        <w:rPr>
          <w:sz w:val="22"/>
        </w:rPr>
        <w:t>be</w:t>
      </w:r>
      <w:r w:rsidR="00E85D78" w:rsidRPr="002560BA">
        <w:rPr>
          <w:sz w:val="22"/>
        </w:rPr>
        <w:t xml:space="preserve"> </w:t>
      </w:r>
      <w:r w:rsidRPr="002560BA">
        <w:rPr>
          <w:sz w:val="22"/>
        </w:rPr>
        <w:t xml:space="preserve">divested to a suitable buyer. </w:t>
      </w:r>
      <w:r w:rsidR="00E85D78">
        <w:rPr>
          <w:sz w:val="22"/>
        </w:rPr>
        <w:t>This was accepted by the Commission.</w:t>
      </w:r>
      <w:r w:rsidR="00E85D78" w:rsidRPr="007E0A86">
        <w:rPr>
          <w:sz w:val="22"/>
        </w:rPr>
        <w:t xml:space="preserve"> </w:t>
      </w:r>
      <w:r w:rsidRPr="002560BA">
        <w:rPr>
          <w:sz w:val="22"/>
        </w:rPr>
        <w:t>In February 2016, Novartis announced that it had acquired the divestment business.</w:t>
      </w:r>
    </w:p>
    <w:p w14:paraId="0F9AE3F0" w14:textId="77777777" w:rsidR="00EF7C44" w:rsidRPr="006E6CF1" w:rsidRDefault="00EF7C44">
      <w:pPr>
        <w:spacing w:after="0"/>
        <w:jc w:val="left"/>
        <w:rPr>
          <w:rFonts w:eastAsiaTheme="minorHAnsi"/>
          <w:b/>
          <w:i/>
          <w:smallCaps/>
          <w:highlight w:val="yellow"/>
        </w:rPr>
      </w:pPr>
      <w:r w:rsidRPr="006E6CF1">
        <w:rPr>
          <w:i/>
          <w:szCs w:val="24"/>
          <w:highlight w:val="yellow"/>
        </w:rPr>
        <w:br w:type="page"/>
      </w:r>
    </w:p>
    <w:p w14:paraId="44271E11" w14:textId="77777777" w:rsidR="008C2939" w:rsidRPr="008C2939" w:rsidRDefault="00674EFA" w:rsidP="00E367DA">
      <w:pPr>
        <w:pStyle w:val="Heading1"/>
        <w:spacing w:before="360"/>
        <w:ind w:left="482" w:hanging="482"/>
      </w:pPr>
      <w:bookmarkStart w:id="85" w:name="_Ref524442044"/>
      <w:bookmarkStart w:id="86" w:name="_Toc526355357"/>
      <w:bookmarkStart w:id="87" w:name="_Toc527650157"/>
      <w:bookmarkStart w:id="88" w:name="_Toc527726306"/>
      <w:bookmarkStart w:id="89" w:name="_Toc528072865"/>
      <w:r>
        <w:lastRenderedPageBreak/>
        <w:t xml:space="preserve">Competition </w:t>
      </w:r>
      <w:r w:rsidR="00DD7067">
        <w:t xml:space="preserve">drives </w:t>
      </w:r>
      <w:r>
        <w:t>i</w:t>
      </w:r>
      <w:r w:rsidR="002A50EB" w:rsidRPr="00D31BC0">
        <w:t xml:space="preserve">nnovation and </w:t>
      </w:r>
      <w:r w:rsidR="00DD7067">
        <w:t>increases</w:t>
      </w:r>
      <w:r w:rsidR="002A50EB" w:rsidRPr="00D31BC0">
        <w:t xml:space="preserve"> </w:t>
      </w:r>
      <w:r w:rsidR="001C44E5">
        <w:t xml:space="preserve">the </w:t>
      </w:r>
      <w:r w:rsidR="002A50EB" w:rsidRPr="00D31BC0">
        <w:t>choice</w:t>
      </w:r>
      <w:r w:rsidR="000B69D7">
        <w:t xml:space="preserve"> of medicines</w:t>
      </w:r>
      <w:bookmarkEnd w:id="85"/>
      <w:bookmarkEnd w:id="86"/>
      <w:bookmarkEnd w:id="87"/>
      <w:bookmarkEnd w:id="88"/>
      <w:bookmarkEnd w:id="89"/>
    </w:p>
    <w:p w14:paraId="2BB94EA4" w14:textId="77777777" w:rsidR="00DD7067" w:rsidRDefault="00DD7067" w:rsidP="00322AF6">
      <w:pPr>
        <w:pStyle w:val="ListParagraph"/>
        <w:tabs>
          <w:tab w:val="left" w:pos="0"/>
        </w:tabs>
        <w:spacing w:after="240" w:line="240" w:lineRule="auto"/>
        <w:ind w:left="0"/>
        <w:contextualSpacing w:val="0"/>
        <w:jc w:val="both"/>
        <w:rPr>
          <w:rFonts w:ascii="Times New Roman" w:hAnsi="Times New Roman"/>
          <w:sz w:val="24"/>
          <w:szCs w:val="24"/>
        </w:rPr>
      </w:pPr>
      <w:r>
        <w:rPr>
          <w:rFonts w:ascii="Times New Roman" w:hAnsi="Times New Roman" w:cs="Times New Roman"/>
          <w:sz w:val="24"/>
          <w:szCs w:val="24"/>
        </w:rPr>
        <w:t>As described in</w:t>
      </w:r>
      <w:r w:rsidR="00322AF6" w:rsidRPr="00322AF6">
        <w:rPr>
          <w:rFonts w:ascii="Times New Roman" w:hAnsi="Times New Roman" w:cs="Times New Roman"/>
          <w:sz w:val="24"/>
          <w:szCs w:val="24"/>
        </w:rPr>
        <w:t xml:space="preserve"> </w:t>
      </w:r>
      <w:r>
        <w:rPr>
          <w:rFonts w:ascii="Times New Roman" w:hAnsi="Times New Roman" w:cs="Times New Roman"/>
          <w:sz w:val="24"/>
          <w:szCs w:val="24"/>
        </w:rPr>
        <w:t xml:space="preserve">Section </w:t>
      </w:r>
      <w:r>
        <w:rPr>
          <w:szCs w:val="24"/>
        </w:rPr>
        <w:fldChar w:fldCharType="begin"/>
      </w:r>
      <w:r>
        <w:rPr>
          <w:rFonts w:ascii="Times New Roman" w:hAnsi="Times New Roman" w:cs="Times New Roman"/>
          <w:sz w:val="24"/>
          <w:szCs w:val="24"/>
        </w:rPr>
        <w:instrText xml:space="preserve"> REF _Ref525044685 \r \h </w:instrText>
      </w:r>
      <w:r>
        <w:rPr>
          <w:szCs w:val="24"/>
        </w:rPr>
      </w:r>
      <w:r>
        <w:rPr>
          <w:szCs w:val="24"/>
        </w:rPr>
        <w:fldChar w:fldCharType="separate"/>
      </w:r>
      <w:r w:rsidR="00315CCA">
        <w:rPr>
          <w:rFonts w:ascii="Times New Roman" w:hAnsi="Times New Roman" w:cs="Times New Roman"/>
          <w:sz w:val="24"/>
          <w:szCs w:val="24"/>
        </w:rPr>
        <w:t>3.2.1</w:t>
      </w:r>
      <w:r>
        <w:rPr>
          <w:szCs w:val="24"/>
        </w:rPr>
        <w:fldChar w:fldCharType="end"/>
      </w:r>
      <w:r>
        <w:rPr>
          <w:rFonts w:ascii="Times New Roman" w:hAnsi="Times New Roman" w:cs="Times New Roman"/>
          <w:sz w:val="24"/>
          <w:szCs w:val="24"/>
        </w:rPr>
        <w:t xml:space="preserve">, </w:t>
      </w:r>
      <w:r w:rsidRPr="00322AF6">
        <w:rPr>
          <w:rFonts w:ascii="Times New Roman" w:hAnsi="Times New Roman" w:cs="Times New Roman"/>
          <w:sz w:val="24"/>
          <w:szCs w:val="24"/>
        </w:rPr>
        <w:t xml:space="preserve">innovation is of key importance </w:t>
      </w:r>
      <w:r>
        <w:rPr>
          <w:rFonts w:ascii="Times New Roman" w:hAnsi="Times New Roman" w:cs="Times New Roman"/>
          <w:sz w:val="24"/>
          <w:szCs w:val="24"/>
        </w:rPr>
        <w:t xml:space="preserve">in the </w:t>
      </w:r>
      <w:r w:rsidR="00322AF6" w:rsidRPr="00322AF6">
        <w:rPr>
          <w:rFonts w:ascii="Times New Roman" w:hAnsi="Times New Roman" w:cs="Times New Roman"/>
          <w:sz w:val="24"/>
          <w:szCs w:val="24"/>
        </w:rPr>
        <w:t xml:space="preserve">pharmaceutical sector </w:t>
      </w:r>
      <w:r w:rsidR="00DA37B1">
        <w:rPr>
          <w:rFonts w:ascii="Times New Roman" w:hAnsi="Times New Roman" w:cs="Times New Roman"/>
          <w:sz w:val="24"/>
          <w:szCs w:val="24"/>
        </w:rPr>
        <w:t xml:space="preserve">with the </w:t>
      </w:r>
      <w:r w:rsidR="00322AF6">
        <w:rPr>
          <w:rFonts w:ascii="Times New Roman" w:hAnsi="Times New Roman"/>
          <w:sz w:val="24"/>
          <w:szCs w:val="24"/>
        </w:rPr>
        <w:t xml:space="preserve">most </w:t>
      </w:r>
      <w:r w:rsidR="0004576B">
        <w:rPr>
          <w:rFonts w:ascii="Times New Roman" w:hAnsi="Times New Roman"/>
          <w:sz w:val="24"/>
          <w:szCs w:val="24"/>
        </w:rPr>
        <w:t xml:space="preserve">prominent </w:t>
      </w:r>
      <w:r w:rsidR="00322AF6">
        <w:rPr>
          <w:rFonts w:ascii="Times New Roman" w:hAnsi="Times New Roman"/>
          <w:sz w:val="24"/>
          <w:szCs w:val="24"/>
        </w:rPr>
        <w:t>healthcare benefits flow</w:t>
      </w:r>
      <w:r>
        <w:rPr>
          <w:rFonts w:ascii="Times New Roman" w:hAnsi="Times New Roman"/>
          <w:sz w:val="24"/>
          <w:szCs w:val="24"/>
        </w:rPr>
        <w:t>ing</w:t>
      </w:r>
      <w:r w:rsidR="00322AF6">
        <w:rPr>
          <w:rFonts w:ascii="Times New Roman" w:hAnsi="Times New Roman"/>
          <w:sz w:val="24"/>
          <w:szCs w:val="24"/>
        </w:rPr>
        <w:t xml:space="preserve"> from </w:t>
      </w:r>
      <w:r w:rsidR="003B4DEF" w:rsidRPr="003B4DEF">
        <w:rPr>
          <w:rFonts w:ascii="Times New Roman" w:hAnsi="Times New Roman"/>
          <w:sz w:val="24"/>
          <w:szCs w:val="24"/>
        </w:rPr>
        <w:t>R&amp;D</w:t>
      </w:r>
      <w:r w:rsidR="003B4DEF" w:rsidRPr="003B4DEF" w:rsidDel="003B4DEF">
        <w:rPr>
          <w:rFonts w:ascii="Times New Roman" w:hAnsi="Times New Roman"/>
          <w:sz w:val="24"/>
          <w:szCs w:val="24"/>
        </w:rPr>
        <w:t xml:space="preserve"> </w:t>
      </w:r>
      <w:r w:rsidR="00F021A7">
        <w:rPr>
          <w:rFonts w:ascii="Times New Roman" w:hAnsi="Times New Roman"/>
          <w:sz w:val="24"/>
          <w:szCs w:val="24"/>
        </w:rPr>
        <w:t xml:space="preserve">into </w:t>
      </w:r>
      <w:r w:rsidR="003F7E0B">
        <w:rPr>
          <w:rFonts w:ascii="Times New Roman" w:hAnsi="Times New Roman"/>
          <w:sz w:val="24"/>
          <w:szCs w:val="24"/>
        </w:rPr>
        <w:t xml:space="preserve">novel treatments. </w:t>
      </w:r>
      <w:r w:rsidR="00AD2AF3">
        <w:rPr>
          <w:rFonts w:ascii="Times New Roman" w:hAnsi="Times New Roman"/>
          <w:sz w:val="24"/>
          <w:szCs w:val="24"/>
        </w:rPr>
        <w:t xml:space="preserve">This </w:t>
      </w:r>
      <w:r w:rsidR="003B4DEF" w:rsidRPr="003B4DEF">
        <w:rPr>
          <w:rFonts w:ascii="Times New Roman" w:hAnsi="Times New Roman"/>
          <w:sz w:val="24"/>
          <w:szCs w:val="24"/>
        </w:rPr>
        <w:t>R&amp;D</w:t>
      </w:r>
      <w:r w:rsidR="003B4DEF" w:rsidRPr="003B4DEF" w:rsidDel="003B4DEF">
        <w:rPr>
          <w:rFonts w:ascii="Times New Roman" w:hAnsi="Times New Roman"/>
          <w:sz w:val="24"/>
          <w:szCs w:val="24"/>
        </w:rPr>
        <w:t xml:space="preserve"> </w:t>
      </w:r>
      <w:r w:rsidR="00AD2AF3">
        <w:rPr>
          <w:rFonts w:ascii="Times New Roman" w:hAnsi="Times New Roman"/>
          <w:sz w:val="24"/>
          <w:szCs w:val="24"/>
        </w:rPr>
        <w:t>may lead to</w:t>
      </w:r>
      <w:r w:rsidR="00322AF6">
        <w:rPr>
          <w:rFonts w:ascii="Times New Roman" w:hAnsi="Times New Roman"/>
          <w:sz w:val="24"/>
          <w:szCs w:val="24"/>
        </w:rPr>
        <w:t xml:space="preserve"> new medicine</w:t>
      </w:r>
      <w:r w:rsidR="00AD2AF3">
        <w:rPr>
          <w:rFonts w:ascii="Times New Roman" w:hAnsi="Times New Roman"/>
          <w:sz w:val="24"/>
          <w:szCs w:val="24"/>
        </w:rPr>
        <w:t>s</w:t>
      </w:r>
      <w:r w:rsidR="00322AF6">
        <w:rPr>
          <w:rFonts w:ascii="Times New Roman" w:hAnsi="Times New Roman"/>
          <w:sz w:val="24"/>
          <w:szCs w:val="24"/>
        </w:rPr>
        <w:t xml:space="preserve"> </w:t>
      </w:r>
      <w:r w:rsidR="00AD2AF3">
        <w:rPr>
          <w:rFonts w:ascii="Times New Roman" w:hAnsi="Times New Roman"/>
          <w:sz w:val="24"/>
          <w:szCs w:val="24"/>
        </w:rPr>
        <w:t>for previously untreat</w:t>
      </w:r>
      <w:r w:rsidR="00F021A7">
        <w:rPr>
          <w:rFonts w:ascii="Times New Roman" w:hAnsi="Times New Roman"/>
          <w:sz w:val="24"/>
          <w:szCs w:val="24"/>
        </w:rPr>
        <w:t>ed</w:t>
      </w:r>
      <w:r w:rsidR="00AD2AF3">
        <w:rPr>
          <w:rFonts w:ascii="Times New Roman" w:hAnsi="Times New Roman"/>
          <w:sz w:val="24"/>
          <w:szCs w:val="24"/>
        </w:rPr>
        <w:t xml:space="preserve"> conditions or to medicines </w:t>
      </w:r>
      <w:r w:rsidR="00322AF6">
        <w:rPr>
          <w:rFonts w:ascii="Times New Roman" w:hAnsi="Times New Roman"/>
          <w:sz w:val="24"/>
          <w:szCs w:val="24"/>
        </w:rPr>
        <w:t>which may treat given condition</w:t>
      </w:r>
      <w:r w:rsidR="00AD2AF3">
        <w:rPr>
          <w:rFonts w:ascii="Times New Roman" w:hAnsi="Times New Roman"/>
          <w:sz w:val="24"/>
          <w:szCs w:val="24"/>
        </w:rPr>
        <w:t>s</w:t>
      </w:r>
      <w:r w:rsidR="00322AF6">
        <w:rPr>
          <w:rFonts w:ascii="Times New Roman" w:hAnsi="Times New Roman"/>
          <w:sz w:val="24"/>
          <w:szCs w:val="24"/>
        </w:rPr>
        <w:t xml:space="preserve"> more effectivel</w:t>
      </w:r>
      <w:r w:rsidR="00AD2AF3">
        <w:rPr>
          <w:rFonts w:ascii="Times New Roman" w:hAnsi="Times New Roman"/>
          <w:sz w:val="24"/>
          <w:szCs w:val="24"/>
        </w:rPr>
        <w:t xml:space="preserve">y and/or with fewer side effects. It can also lead to </w:t>
      </w:r>
      <w:r w:rsidR="008615A4">
        <w:rPr>
          <w:rFonts w:ascii="Times New Roman" w:hAnsi="Times New Roman"/>
          <w:sz w:val="24"/>
          <w:szCs w:val="24"/>
        </w:rPr>
        <w:t xml:space="preserve">the </w:t>
      </w:r>
      <w:r w:rsidR="00AD2AF3">
        <w:rPr>
          <w:rFonts w:ascii="Times New Roman" w:hAnsi="Times New Roman"/>
          <w:sz w:val="24"/>
          <w:szCs w:val="24"/>
        </w:rPr>
        <w:t>discover</w:t>
      </w:r>
      <w:r w:rsidR="008615A4">
        <w:rPr>
          <w:rFonts w:ascii="Times New Roman" w:hAnsi="Times New Roman"/>
          <w:sz w:val="24"/>
          <w:szCs w:val="24"/>
        </w:rPr>
        <w:t>y</w:t>
      </w:r>
      <w:r w:rsidR="00322AF6">
        <w:rPr>
          <w:rFonts w:ascii="Times New Roman" w:hAnsi="Times New Roman"/>
          <w:sz w:val="24"/>
          <w:szCs w:val="24"/>
        </w:rPr>
        <w:t xml:space="preserve"> that an existing medicine can be used for other conditions for which it has </w:t>
      </w:r>
      <w:r w:rsidR="0004576B">
        <w:rPr>
          <w:rFonts w:ascii="Times New Roman" w:hAnsi="Times New Roman"/>
          <w:sz w:val="24"/>
          <w:szCs w:val="24"/>
        </w:rPr>
        <w:t xml:space="preserve">not </w:t>
      </w:r>
      <w:r w:rsidR="00322AF6">
        <w:rPr>
          <w:rFonts w:ascii="Times New Roman" w:hAnsi="Times New Roman"/>
          <w:sz w:val="24"/>
          <w:szCs w:val="24"/>
        </w:rPr>
        <w:t>previously been prescribed</w:t>
      </w:r>
      <w:r w:rsidR="00AD2AF3">
        <w:rPr>
          <w:rFonts w:ascii="Times New Roman" w:hAnsi="Times New Roman"/>
          <w:sz w:val="24"/>
          <w:szCs w:val="24"/>
        </w:rPr>
        <w:t>.</w:t>
      </w:r>
    </w:p>
    <w:p w14:paraId="7F0AA298" w14:textId="77777777" w:rsidR="00322AF6" w:rsidRDefault="00322AF6" w:rsidP="00322AF6">
      <w:pPr>
        <w:pStyle w:val="ListParagraph"/>
        <w:tabs>
          <w:tab w:val="left" w:pos="0"/>
        </w:tabs>
        <w:spacing w:after="240" w:line="240" w:lineRule="auto"/>
        <w:ind w:left="0"/>
        <w:contextualSpacing w:val="0"/>
        <w:jc w:val="both"/>
        <w:rPr>
          <w:rFonts w:ascii="Times New Roman" w:hAnsi="Times New Roman"/>
          <w:sz w:val="24"/>
          <w:szCs w:val="24"/>
        </w:rPr>
      </w:pPr>
      <w:r>
        <w:rPr>
          <w:rFonts w:ascii="Times New Roman" w:hAnsi="Times New Roman"/>
          <w:sz w:val="24"/>
          <w:szCs w:val="24"/>
        </w:rPr>
        <w:t xml:space="preserve">In addition, innovation may also reduce </w:t>
      </w:r>
      <w:r w:rsidR="00D17C7D">
        <w:rPr>
          <w:rFonts w:ascii="Times New Roman" w:hAnsi="Times New Roman"/>
          <w:sz w:val="24"/>
          <w:szCs w:val="24"/>
        </w:rPr>
        <w:t xml:space="preserve">the </w:t>
      </w:r>
      <w:r>
        <w:rPr>
          <w:rFonts w:ascii="Times New Roman" w:hAnsi="Times New Roman"/>
          <w:sz w:val="24"/>
          <w:szCs w:val="24"/>
        </w:rPr>
        <w:t>cost of treatments, for example</w:t>
      </w:r>
      <w:r w:rsidR="0004576B">
        <w:rPr>
          <w:rFonts w:ascii="Times New Roman" w:hAnsi="Times New Roman"/>
          <w:sz w:val="24"/>
          <w:szCs w:val="24"/>
        </w:rPr>
        <w:t>,</w:t>
      </w:r>
      <w:r>
        <w:rPr>
          <w:rFonts w:ascii="Times New Roman" w:hAnsi="Times New Roman"/>
          <w:sz w:val="24"/>
          <w:szCs w:val="24"/>
        </w:rPr>
        <w:t xml:space="preserve"> by developing production processes </w:t>
      </w:r>
      <w:r w:rsidR="0004576B" w:rsidRPr="007E0A86">
        <w:rPr>
          <w:rFonts w:ascii="Times New Roman" w:hAnsi="Times New Roman"/>
          <w:sz w:val="24"/>
          <w:szCs w:val="24"/>
        </w:rPr>
        <w:t xml:space="preserve">that </w:t>
      </w:r>
      <w:r w:rsidR="0004576B">
        <w:rPr>
          <w:rFonts w:ascii="Times New Roman" w:hAnsi="Times New Roman"/>
          <w:sz w:val="24"/>
          <w:szCs w:val="24"/>
        </w:rPr>
        <w:t xml:space="preserve">make it viable for cheaper medicines to be </w:t>
      </w:r>
      <w:r w:rsidR="0004576B" w:rsidRPr="007E0A86">
        <w:rPr>
          <w:rFonts w:ascii="Times New Roman" w:hAnsi="Times New Roman"/>
          <w:sz w:val="24"/>
          <w:szCs w:val="24"/>
        </w:rPr>
        <w:t>commercially produc</w:t>
      </w:r>
      <w:r w:rsidR="0004576B">
        <w:rPr>
          <w:rFonts w:ascii="Times New Roman" w:hAnsi="Times New Roman"/>
          <w:sz w:val="24"/>
          <w:szCs w:val="24"/>
        </w:rPr>
        <w:t>ed</w:t>
      </w:r>
      <w:r>
        <w:rPr>
          <w:rFonts w:ascii="Times New Roman" w:hAnsi="Times New Roman"/>
          <w:sz w:val="24"/>
          <w:szCs w:val="24"/>
        </w:rPr>
        <w:t xml:space="preserve">. </w:t>
      </w:r>
      <w:r w:rsidR="00855F22">
        <w:rPr>
          <w:rFonts w:ascii="Times New Roman" w:hAnsi="Times New Roman"/>
          <w:sz w:val="24"/>
          <w:szCs w:val="24"/>
        </w:rPr>
        <w:t>I</w:t>
      </w:r>
      <w:r w:rsidR="002C0422">
        <w:rPr>
          <w:rFonts w:ascii="Times New Roman" w:hAnsi="Times New Roman"/>
          <w:sz w:val="24"/>
          <w:szCs w:val="24"/>
        </w:rPr>
        <w:t xml:space="preserve">nnovation may also create new, more efficient technologies </w:t>
      </w:r>
      <w:r w:rsidR="00094EC2">
        <w:rPr>
          <w:rFonts w:ascii="Times New Roman" w:hAnsi="Times New Roman"/>
          <w:sz w:val="24"/>
          <w:szCs w:val="24"/>
        </w:rPr>
        <w:t xml:space="preserve">that lead to </w:t>
      </w:r>
      <w:r w:rsidR="002C0422">
        <w:rPr>
          <w:rFonts w:ascii="Times New Roman" w:hAnsi="Times New Roman"/>
          <w:sz w:val="24"/>
          <w:szCs w:val="24"/>
        </w:rPr>
        <w:t>higher quality medicines</w:t>
      </w:r>
      <w:r w:rsidR="0004576B">
        <w:rPr>
          <w:rFonts w:ascii="Times New Roman" w:hAnsi="Times New Roman"/>
          <w:sz w:val="24"/>
          <w:szCs w:val="24"/>
        </w:rPr>
        <w:t xml:space="preserve"> being produced</w:t>
      </w:r>
      <w:r w:rsidR="002C0422">
        <w:rPr>
          <w:rFonts w:ascii="Times New Roman" w:hAnsi="Times New Roman"/>
          <w:sz w:val="24"/>
          <w:szCs w:val="24"/>
        </w:rPr>
        <w:t xml:space="preserve">. </w:t>
      </w:r>
      <w:r w:rsidR="0004576B">
        <w:rPr>
          <w:rFonts w:ascii="Times New Roman" w:hAnsi="Times New Roman"/>
          <w:sz w:val="24"/>
          <w:szCs w:val="24"/>
        </w:rPr>
        <w:t>Therefore, w</w:t>
      </w:r>
      <w:r w:rsidR="00855F22">
        <w:rPr>
          <w:rFonts w:ascii="Times New Roman" w:hAnsi="Times New Roman"/>
          <w:sz w:val="24"/>
          <w:szCs w:val="24"/>
        </w:rPr>
        <w:t>hile i</w:t>
      </w:r>
      <w:r>
        <w:rPr>
          <w:rFonts w:ascii="Times New Roman" w:hAnsi="Times New Roman"/>
          <w:sz w:val="24"/>
          <w:szCs w:val="24"/>
        </w:rPr>
        <w:t xml:space="preserve">nnovation remains </w:t>
      </w:r>
      <w:r w:rsidRPr="000C69D3">
        <w:rPr>
          <w:rFonts w:ascii="Times New Roman" w:hAnsi="Times New Roman"/>
          <w:sz w:val="24"/>
          <w:szCs w:val="24"/>
        </w:rPr>
        <w:t xml:space="preserve">a particularly </w:t>
      </w:r>
      <w:r w:rsidR="0004576B">
        <w:rPr>
          <w:rFonts w:ascii="Times New Roman" w:hAnsi="Times New Roman"/>
          <w:sz w:val="24"/>
          <w:szCs w:val="24"/>
        </w:rPr>
        <w:t>significant</w:t>
      </w:r>
      <w:r w:rsidR="0004576B" w:rsidRPr="000C69D3">
        <w:rPr>
          <w:rFonts w:ascii="Times New Roman" w:hAnsi="Times New Roman"/>
          <w:sz w:val="24"/>
          <w:szCs w:val="24"/>
        </w:rPr>
        <w:t xml:space="preserve"> </w:t>
      </w:r>
      <w:r w:rsidRPr="000C69D3">
        <w:rPr>
          <w:rFonts w:ascii="Times New Roman" w:hAnsi="Times New Roman"/>
          <w:sz w:val="24"/>
          <w:szCs w:val="24"/>
        </w:rPr>
        <w:t xml:space="preserve">competitive force </w:t>
      </w:r>
      <w:r>
        <w:rPr>
          <w:rFonts w:ascii="Times New Roman" w:hAnsi="Times New Roman"/>
          <w:sz w:val="24"/>
          <w:szCs w:val="24"/>
        </w:rPr>
        <w:t>in pharmaceutical markets</w:t>
      </w:r>
      <w:r w:rsidR="00855F22">
        <w:rPr>
          <w:rFonts w:ascii="Times New Roman" w:hAnsi="Times New Roman"/>
          <w:sz w:val="24"/>
          <w:szCs w:val="24"/>
        </w:rPr>
        <w:t>,</w:t>
      </w:r>
      <w:r w:rsidR="00DD7067">
        <w:rPr>
          <w:rFonts w:ascii="Times New Roman" w:hAnsi="Times New Roman"/>
          <w:sz w:val="24"/>
          <w:szCs w:val="24"/>
        </w:rPr>
        <w:t xml:space="preserve"> </w:t>
      </w:r>
      <w:r w:rsidR="00855F22">
        <w:rPr>
          <w:rFonts w:ascii="Times New Roman" w:hAnsi="Times New Roman"/>
          <w:sz w:val="24"/>
          <w:szCs w:val="24"/>
        </w:rPr>
        <w:t xml:space="preserve">the </w:t>
      </w:r>
      <w:proofErr w:type="gramStart"/>
      <w:r w:rsidR="00855F22">
        <w:rPr>
          <w:rFonts w:ascii="Times New Roman" w:hAnsi="Times New Roman"/>
          <w:sz w:val="24"/>
          <w:szCs w:val="24"/>
        </w:rPr>
        <w:t>companies</w:t>
      </w:r>
      <w:proofErr w:type="gramEnd"/>
      <w:r w:rsidR="00855F22">
        <w:rPr>
          <w:rFonts w:ascii="Times New Roman" w:hAnsi="Times New Roman"/>
          <w:sz w:val="24"/>
          <w:szCs w:val="24"/>
        </w:rPr>
        <w:t xml:space="preserve"> active in these markets </w:t>
      </w:r>
      <w:r w:rsidR="00F021A7">
        <w:rPr>
          <w:rFonts w:ascii="Times New Roman" w:hAnsi="Times New Roman"/>
          <w:sz w:val="24"/>
          <w:szCs w:val="24"/>
        </w:rPr>
        <w:t xml:space="preserve">may </w:t>
      </w:r>
      <w:r w:rsidR="00855F22">
        <w:rPr>
          <w:rFonts w:ascii="Times New Roman" w:hAnsi="Times New Roman"/>
          <w:sz w:val="24"/>
          <w:szCs w:val="24"/>
        </w:rPr>
        <w:t xml:space="preserve">use various practices to </w:t>
      </w:r>
      <w:r w:rsidR="0039069C">
        <w:rPr>
          <w:rFonts w:ascii="Times New Roman" w:hAnsi="Times New Roman"/>
          <w:sz w:val="24"/>
          <w:szCs w:val="24"/>
        </w:rPr>
        <w:t>ease</w:t>
      </w:r>
      <w:r w:rsidR="00855F22">
        <w:rPr>
          <w:rFonts w:ascii="Times New Roman" w:hAnsi="Times New Roman"/>
          <w:sz w:val="24"/>
          <w:szCs w:val="24"/>
        </w:rPr>
        <w:t xml:space="preserve"> </w:t>
      </w:r>
      <w:r w:rsidR="0004576B">
        <w:rPr>
          <w:rFonts w:ascii="Times New Roman" w:hAnsi="Times New Roman"/>
          <w:sz w:val="24"/>
          <w:szCs w:val="24"/>
        </w:rPr>
        <w:t xml:space="preserve">the </w:t>
      </w:r>
      <w:r w:rsidR="00855F22">
        <w:rPr>
          <w:rFonts w:ascii="Times New Roman" w:hAnsi="Times New Roman"/>
          <w:sz w:val="24"/>
          <w:szCs w:val="24"/>
        </w:rPr>
        <w:t>press</w:t>
      </w:r>
      <w:r w:rsidR="00B73209">
        <w:rPr>
          <w:rFonts w:ascii="Times New Roman" w:hAnsi="Times New Roman"/>
          <w:sz w:val="24"/>
          <w:szCs w:val="24"/>
        </w:rPr>
        <w:t>ure</w:t>
      </w:r>
      <w:r w:rsidR="00855F22">
        <w:rPr>
          <w:rFonts w:ascii="Times New Roman" w:hAnsi="Times New Roman"/>
          <w:sz w:val="24"/>
          <w:szCs w:val="24"/>
        </w:rPr>
        <w:t xml:space="preserve"> </w:t>
      </w:r>
      <w:r w:rsidR="0004576B">
        <w:rPr>
          <w:rFonts w:ascii="Times New Roman" w:hAnsi="Times New Roman"/>
          <w:sz w:val="24"/>
          <w:szCs w:val="24"/>
        </w:rPr>
        <w:t xml:space="preserve">of having </w:t>
      </w:r>
      <w:r w:rsidR="00855F22">
        <w:rPr>
          <w:rFonts w:ascii="Times New Roman" w:hAnsi="Times New Roman"/>
          <w:sz w:val="24"/>
          <w:szCs w:val="24"/>
        </w:rPr>
        <w:t>to constantly innovate</w:t>
      </w:r>
      <w:r w:rsidR="008615A4">
        <w:rPr>
          <w:rFonts w:ascii="Times New Roman" w:hAnsi="Times New Roman"/>
          <w:sz w:val="24"/>
          <w:szCs w:val="24"/>
        </w:rPr>
        <w:t xml:space="preserve"> </w:t>
      </w:r>
      <w:r w:rsidR="0099149E" w:rsidRPr="0099149E">
        <w:rPr>
          <w:rFonts w:ascii="Times New Roman" w:hAnsi="Times New Roman"/>
          <w:sz w:val="24"/>
          <w:szCs w:val="24"/>
        </w:rPr>
        <w:t xml:space="preserve">(e.g. defensive patenting </w:t>
      </w:r>
      <w:r w:rsidR="0004576B">
        <w:rPr>
          <w:rFonts w:ascii="Times New Roman" w:hAnsi="Times New Roman"/>
          <w:sz w:val="24"/>
          <w:szCs w:val="24"/>
        </w:rPr>
        <w:t>which</w:t>
      </w:r>
      <w:r w:rsidR="0004576B" w:rsidRPr="0099149E">
        <w:rPr>
          <w:rFonts w:ascii="Times New Roman" w:hAnsi="Times New Roman"/>
          <w:sz w:val="24"/>
          <w:szCs w:val="24"/>
        </w:rPr>
        <w:t xml:space="preserve"> </w:t>
      </w:r>
      <w:r w:rsidR="0099149E" w:rsidRPr="0099149E">
        <w:rPr>
          <w:rFonts w:ascii="Times New Roman" w:hAnsi="Times New Roman"/>
          <w:sz w:val="24"/>
          <w:szCs w:val="24"/>
        </w:rPr>
        <w:t>aim</w:t>
      </w:r>
      <w:r w:rsidR="0004576B">
        <w:rPr>
          <w:rFonts w:ascii="Times New Roman" w:hAnsi="Times New Roman"/>
          <w:sz w:val="24"/>
          <w:szCs w:val="24"/>
        </w:rPr>
        <w:t>s</w:t>
      </w:r>
      <w:r w:rsidR="0099149E" w:rsidRPr="0099149E">
        <w:rPr>
          <w:rFonts w:ascii="Times New Roman" w:hAnsi="Times New Roman"/>
          <w:sz w:val="24"/>
          <w:szCs w:val="24"/>
        </w:rPr>
        <w:t xml:space="preserve"> </w:t>
      </w:r>
      <w:r w:rsidR="0004576B">
        <w:rPr>
          <w:rFonts w:ascii="Times New Roman" w:hAnsi="Times New Roman"/>
          <w:sz w:val="24"/>
          <w:szCs w:val="24"/>
        </w:rPr>
        <w:t>to</w:t>
      </w:r>
      <w:r w:rsidR="0004576B" w:rsidRPr="0099149E">
        <w:rPr>
          <w:rFonts w:ascii="Times New Roman" w:hAnsi="Times New Roman"/>
          <w:sz w:val="24"/>
          <w:szCs w:val="24"/>
        </w:rPr>
        <w:t xml:space="preserve"> </w:t>
      </w:r>
      <w:r w:rsidR="0099149E" w:rsidRPr="0099149E">
        <w:rPr>
          <w:rFonts w:ascii="Times New Roman" w:hAnsi="Times New Roman"/>
          <w:sz w:val="24"/>
          <w:szCs w:val="24"/>
        </w:rPr>
        <w:t>interfer</w:t>
      </w:r>
      <w:r w:rsidR="0004576B">
        <w:rPr>
          <w:rFonts w:ascii="Times New Roman" w:hAnsi="Times New Roman"/>
          <w:sz w:val="24"/>
          <w:szCs w:val="24"/>
        </w:rPr>
        <w:t>e</w:t>
      </w:r>
      <w:r w:rsidR="0099149E" w:rsidRPr="0099149E">
        <w:rPr>
          <w:rFonts w:ascii="Times New Roman" w:hAnsi="Times New Roman"/>
          <w:sz w:val="24"/>
          <w:szCs w:val="24"/>
        </w:rPr>
        <w:t xml:space="preserve"> with </w:t>
      </w:r>
      <w:r w:rsidR="008615A4">
        <w:rPr>
          <w:rFonts w:ascii="Times New Roman" w:hAnsi="Times New Roman"/>
          <w:sz w:val="24"/>
          <w:szCs w:val="24"/>
        </w:rPr>
        <w:t>a</w:t>
      </w:r>
      <w:r w:rsidR="008615A4" w:rsidRPr="0099149E">
        <w:rPr>
          <w:rFonts w:ascii="Times New Roman" w:hAnsi="Times New Roman"/>
          <w:sz w:val="24"/>
          <w:szCs w:val="24"/>
        </w:rPr>
        <w:t xml:space="preserve"> </w:t>
      </w:r>
      <w:r w:rsidR="0099149E" w:rsidRPr="0099149E">
        <w:rPr>
          <w:rFonts w:ascii="Times New Roman" w:hAnsi="Times New Roman"/>
          <w:sz w:val="24"/>
          <w:szCs w:val="24"/>
        </w:rPr>
        <w:t xml:space="preserve">competing </w:t>
      </w:r>
      <w:r w:rsidR="003B4DEF" w:rsidRPr="003B4DEF">
        <w:rPr>
          <w:rFonts w:ascii="Times New Roman" w:hAnsi="Times New Roman"/>
          <w:sz w:val="24"/>
          <w:szCs w:val="24"/>
        </w:rPr>
        <w:t>R&amp;D</w:t>
      </w:r>
      <w:r w:rsidR="003B4DEF" w:rsidRPr="003B4DEF" w:rsidDel="003B4DEF">
        <w:rPr>
          <w:rFonts w:ascii="Times New Roman" w:hAnsi="Times New Roman"/>
          <w:sz w:val="24"/>
          <w:szCs w:val="24"/>
        </w:rPr>
        <w:t xml:space="preserve"> </w:t>
      </w:r>
      <w:r w:rsidR="0099149E" w:rsidRPr="0099149E">
        <w:rPr>
          <w:rFonts w:ascii="Times New Roman" w:hAnsi="Times New Roman"/>
          <w:sz w:val="24"/>
          <w:szCs w:val="24"/>
        </w:rPr>
        <w:t>project)</w:t>
      </w:r>
      <w:r w:rsidR="0099149E">
        <w:rPr>
          <w:rFonts w:ascii="Times New Roman" w:hAnsi="Times New Roman"/>
          <w:sz w:val="24"/>
          <w:szCs w:val="24"/>
        </w:rPr>
        <w:t>.</w:t>
      </w:r>
      <w:r w:rsidR="00E64577">
        <w:rPr>
          <w:rFonts w:ascii="Times New Roman" w:hAnsi="Times New Roman"/>
          <w:sz w:val="24"/>
          <w:szCs w:val="24"/>
        </w:rPr>
        <w:t xml:space="preserve"> </w:t>
      </w:r>
      <w:r w:rsidR="00855F22">
        <w:rPr>
          <w:rFonts w:ascii="Times New Roman" w:hAnsi="Times New Roman"/>
          <w:sz w:val="24"/>
          <w:szCs w:val="24"/>
        </w:rPr>
        <w:t xml:space="preserve">Such practices </w:t>
      </w:r>
      <w:r w:rsidR="007956EF">
        <w:rPr>
          <w:rFonts w:ascii="Times New Roman" w:hAnsi="Times New Roman"/>
          <w:sz w:val="24"/>
          <w:szCs w:val="24"/>
        </w:rPr>
        <w:t>may</w:t>
      </w:r>
      <w:r w:rsidR="00E64577">
        <w:rPr>
          <w:rFonts w:ascii="Times New Roman" w:hAnsi="Times New Roman"/>
          <w:sz w:val="24"/>
          <w:szCs w:val="24"/>
        </w:rPr>
        <w:t xml:space="preserve"> in specific circumstances</w:t>
      </w:r>
      <w:r w:rsidR="007956EF">
        <w:rPr>
          <w:rFonts w:ascii="Times New Roman" w:hAnsi="Times New Roman"/>
          <w:sz w:val="24"/>
          <w:szCs w:val="24"/>
        </w:rPr>
        <w:t xml:space="preserve"> be anti</w:t>
      </w:r>
      <w:r w:rsidR="0099149E">
        <w:rPr>
          <w:rFonts w:ascii="Times New Roman" w:hAnsi="Times New Roman"/>
          <w:sz w:val="24"/>
          <w:szCs w:val="24"/>
        </w:rPr>
        <w:t>-</w:t>
      </w:r>
      <w:r w:rsidR="007956EF">
        <w:rPr>
          <w:rFonts w:ascii="Times New Roman" w:hAnsi="Times New Roman"/>
          <w:sz w:val="24"/>
          <w:szCs w:val="24"/>
        </w:rPr>
        <w:t xml:space="preserve">competitive and </w:t>
      </w:r>
      <w:r w:rsidR="0004576B">
        <w:rPr>
          <w:rFonts w:ascii="Times New Roman" w:hAnsi="Times New Roman"/>
          <w:sz w:val="24"/>
          <w:szCs w:val="24"/>
        </w:rPr>
        <w:t xml:space="preserve">be </w:t>
      </w:r>
      <w:r w:rsidR="00855F22">
        <w:rPr>
          <w:rFonts w:ascii="Times New Roman" w:hAnsi="Times New Roman"/>
          <w:sz w:val="24"/>
          <w:szCs w:val="24"/>
        </w:rPr>
        <w:t>particularly harmful for patients and national health</w:t>
      </w:r>
      <w:r w:rsidR="008615A4">
        <w:rPr>
          <w:rFonts w:ascii="Times New Roman" w:hAnsi="Times New Roman"/>
          <w:sz w:val="24"/>
          <w:szCs w:val="24"/>
        </w:rPr>
        <w:t>care</w:t>
      </w:r>
      <w:r w:rsidR="00855F22">
        <w:rPr>
          <w:rFonts w:ascii="Times New Roman" w:hAnsi="Times New Roman"/>
          <w:sz w:val="24"/>
          <w:szCs w:val="24"/>
        </w:rPr>
        <w:t xml:space="preserve"> systems.</w:t>
      </w:r>
    </w:p>
    <w:p w14:paraId="560CAA30" w14:textId="77777777" w:rsidR="00DD7067" w:rsidRDefault="00DD7067" w:rsidP="00DD7067">
      <w:pPr>
        <w:pStyle w:val="Heading2"/>
      </w:pPr>
      <w:bookmarkStart w:id="90" w:name="_Ref525055513"/>
      <w:bookmarkStart w:id="91" w:name="_Toc526355358"/>
      <w:bookmarkStart w:id="92" w:name="_Toc527650158"/>
      <w:bookmarkStart w:id="93" w:name="_Toc527726307"/>
      <w:bookmarkStart w:id="94" w:name="_Toc528072866"/>
      <w:r>
        <w:t>Antitrust enforcement fosters innovation and</w:t>
      </w:r>
      <w:r w:rsidR="00B73209">
        <w:t xml:space="preserve"> </w:t>
      </w:r>
      <w:r>
        <w:t>choice</w:t>
      </w:r>
      <w:bookmarkEnd w:id="90"/>
      <w:bookmarkEnd w:id="91"/>
      <w:bookmarkEnd w:id="92"/>
      <w:bookmarkEnd w:id="93"/>
      <w:bookmarkEnd w:id="94"/>
    </w:p>
    <w:p w14:paraId="3EE9CEC7" w14:textId="77777777" w:rsidR="00322AF6" w:rsidRDefault="00B73209" w:rsidP="00322AF6">
      <w:pPr>
        <w:pStyle w:val="ListParagraph"/>
        <w:tabs>
          <w:tab w:val="left" w:pos="0"/>
        </w:tabs>
        <w:spacing w:after="24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This Section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_Ref525055513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315CCA">
        <w:rPr>
          <w:rFonts w:ascii="Times New Roman" w:hAnsi="Times New Roman" w:cs="Times New Roman"/>
          <w:sz w:val="24"/>
          <w:szCs w:val="24"/>
        </w:rPr>
        <w:t>5.1</w:t>
      </w:r>
      <w:r>
        <w:rPr>
          <w:rFonts w:ascii="Times New Roman" w:hAnsi="Times New Roman" w:cs="Times New Roman"/>
          <w:sz w:val="24"/>
          <w:szCs w:val="24"/>
        </w:rPr>
        <w:fldChar w:fldCharType="end"/>
      </w:r>
      <w:r>
        <w:rPr>
          <w:rFonts w:ascii="Times New Roman" w:hAnsi="Times New Roman" w:cs="Times New Roman"/>
          <w:sz w:val="24"/>
          <w:szCs w:val="24"/>
        </w:rPr>
        <w:t xml:space="preserve"> describes how </w:t>
      </w:r>
      <w:r w:rsidR="00E64577">
        <w:rPr>
          <w:rFonts w:ascii="Times New Roman" w:hAnsi="Times New Roman" w:cs="Times New Roman"/>
          <w:sz w:val="24"/>
          <w:szCs w:val="24"/>
        </w:rPr>
        <w:t>enforcement</w:t>
      </w:r>
      <w:r>
        <w:rPr>
          <w:rFonts w:ascii="Times New Roman" w:hAnsi="Times New Roman" w:cs="Times New Roman"/>
          <w:sz w:val="24"/>
          <w:szCs w:val="24"/>
        </w:rPr>
        <w:t xml:space="preserve"> </w:t>
      </w:r>
      <w:r w:rsidR="00322AF6" w:rsidRPr="00087DCE">
        <w:rPr>
          <w:rFonts w:ascii="Times New Roman" w:hAnsi="Times New Roman"/>
          <w:sz w:val="24"/>
        </w:rPr>
        <w:t>contributes to</w:t>
      </w:r>
      <w:r>
        <w:rPr>
          <w:rFonts w:ascii="Times New Roman" w:hAnsi="Times New Roman"/>
          <w:sz w:val="24"/>
        </w:rPr>
        <w:t xml:space="preserve"> improving</w:t>
      </w:r>
      <w:r w:rsidR="00322AF6" w:rsidRPr="00087DCE">
        <w:rPr>
          <w:rFonts w:ascii="Times New Roman" w:hAnsi="Times New Roman"/>
          <w:sz w:val="24"/>
        </w:rPr>
        <w:t xml:space="preserve"> patients</w:t>
      </w:r>
      <w:r w:rsidR="003A2F9F">
        <w:rPr>
          <w:rFonts w:ascii="Times New Roman" w:hAnsi="Times New Roman"/>
          <w:sz w:val="24"/>
        </w:rPr>
        <w:t>’</w:t>
      </w:r>
      <w:r w:rsidR="00322AF6" w:rsidRPr="00087DCE">
        <w:rPr>
          <w:rFonts w:ascii="Times New Roman" w:hAnsi="Times New Roman"/>
          <w:sz w:val="24"/>
        </w:rPr>
        <w:t xml:space="preserve"> choice and access to innovative medicines by </w:t>
      </w:r>
      <w:r w:rsidR="00087DCE" w:rsidRPr="00087DCE">
        <w:rPr>
          <w:rFonts w:ascii="Times New Roman" w:hAnsi="Times New Roman" w:cs="Times New Roman"/>
          <w:sz w:val="24"/>
          <w:szCs w:val="24"/>
        </w:rPr>
        <w:t>intervening where companies</w:t>
      </w:r>
      <w:r w:rsidR="008615A4">
        <w:rPr>
          <w:rFonts w:ascii="Times New Roman" w:hAnsi="Times New Roman" w:cs="Times New Roman"/>
          <w:sz w:val="24"/>
          <w:szCs w:val="24"/>
        </w:rPr>
        <w:t>,</w:t>
      </w:r>
      <w:r w:rsidR="00087DCE" w:rsidRPr="00087DCE">
        <w:rPr>
          <w:rFonts w:ascii="Times New Roman" w:hAnsi="Times New Roman" w:cs="Times New Roman"/>
          <w:sz w:val="24"/>
          <w:szCs w:val="24"/>
        </w:rPr>
        <w:t xml:space="preserve"> unilaterally or jointly</w:t>
      </w:r>
      <w:r w:rsidR="008615A4">
        <w:rPr>
          <w:rFonts w:ascii="Times New Roman" w:hAnsi="Times New Roman" w:cs="Times New Roman"/>
          <w:sz w:val="24"/>
          <w:szCs w:val="24"/>
        </w:rPr>
        <w:t>,</w:t>
      </w:r>
      <w:r w:rsidR="00087DCE" w:rsidRPr="00087DCE">
        <w:rPr>
          <w:rFonts w:ascii="Times New Roman" w:hAnsi="Times New Roman" w:cs="Times New Roman"/>
          <w:sz w:val="24"/>
          <w:szCs w:val="24"/>
        </w:rPr>
        <w:t xml:space="preserve"> </w:t>
      </w:r>
      <w:r w:rsidR="0004576B" w:rsidRPr="00087DCE">
        <w:rPr>
          <w:rFonts w:ascii="Times New Roman" w:hAnsi="Times New Roman" w:cs="Times New Roman"/>
          <w:sz w:val="24"/>
          <w:szCs w:val="24"/>
        </w:rPr>
        <w:t xml:space="preserve">relax </w:t>
      </w:r>
      <w:r w:rsidR="0004576B" w:rsidRPr="00087DCE">
        <w:rPr>
          <w:rFonts w:ascii="Times New Roman" w:hAnsi="Times New Roman"/>
          <w:sz w:val="24"/>
        </w:rPr>
        <w:t xml:space="preserve">competitive </w:t>
      </w:r>
      <w:r w:rsidR="0004576B" w:rsidRPr="00087DCE">
        <w:rPr>
          <w:rFonts w:ascii="Times New Roman" w:hAnsi="Times New Roman" w:cs="Times New Roman"/>
          <w:sz w:val="24"/>
          <w:szCs w:val="24"/>
        </w:rPr>
        <w:t xml:space="preserve">pressures that force them to innovate </w:t>
      </w:r>
      <w:r w:rsidR="0004576B" w:rsidRPr="006A6046">
        <w:rPr>
          <w:rFonts w:ascii="Times New Roman" w:hAnsi="Times New Roman" w:cs="Times New Roman"/>
          <w:sz w:val="24"/>
          <w:szCs w:val="24"/>
        </w:rPr>
        <w:t>further or</w:t>
      </w:r>
      <w:r w:rsidR="00144D88" w:rsidRPr="006A6046">
        <w:rPr>
          <w:rFonts w:ascii="Times New Roman" w:hAnsi="Times New Roman" w:cs="Times New Roman"/>
          <w:sz w:val="24"/>
          <w:szCs w:val="24"/>
        </w:rPr>
        <w:t xml:space="preserve"> </w:t>
      </w:r>
      <w:r w:rsidR="00087DCE" w:rsidRPr="006A6046">
        <w:rPr>
          <w:rFonts w:ascii="Times New Roman" w:hAnsi="Times New Roman" w:cs="Times New Roman"/>
          <w:sz w:val="24"/>
          <w:szCs w:val="24"/>
        </w:rPr>
        <w:t>prevent</w:t>
      </w:r>
      <w:r w:rsidR="00087DCE" w:rsidRPr="00087DCE">
        <w:rPr>
          <w:rFonts w:ascii="Times New Roman" w:hAnsi="Times New Roman" w:cs="Times New Roman"/>
          <w:sz w:val="24"/>
          <w:szCs w:val="24"/>
        </w:rPr>
        <w:t xml:space="preserve"> others </w:t>
      </w:r>
      <w:r w:rsidR="008615A4">
        <w:rPr>
          <w:rFonts w:ascii="Times New Roman" w:hAnsi="Times New Roman" w:cs="Times New Roman"/>
          <w:sz w:val="24"/>
          <w:szCs w:val="24"/>
        </w:rPr>
        <w:t>from innovating</w:t>
      </w:r>
      <w:r w:rsidR="00087DCE" w:rsidRPr="00087DCE">
        <w:rPr>
          <w:rFonts w:ascii="Times New Roman" w:hAnsi="Times New Roman" w:cs="Times New Roman"/>
          <w:sz w:val="24"/>
          <w:szCs w:val="24"/>
        </w:rPr>
        <w:t xml:space="preserve">, </w:t>
      </w:r>
      <w:r w:rsidR="00E64577" w:rsidRPr="00087DCE">
        <w:rPr>
          <w:rFonts w:ascii="Times New Roman" w:hAnsi="Times New Roman" w:cs="Times New Roman"/>
          <w:sz w:val="24"/>
          <w:szCs w:val="24"/>
        </w:rPr>
        <w:t xml:space="preserve">Section </w:t>
      </w:r>
      <w:r w:rsidR="00E64577">
        <w:rPr>
          <w:rFonts w:ascii="Times New Roman" w:hAnsi="Times New Roman" w:cs="Times New Roman"/>
          <w:sz w:val="24"/>
          <w:szCs w:val="24"/>
        </w:rPr>
        <w:fldChar w:fldCharType="begin"/>
      </w:r>
      <w:r w:rsidR="00E64577">
        <w:rPr>
          <w:rFonts w:ascii="Times New Roman" w:hAnsi="Times New Roman" w:cs="Times New Roman"/>
          <w:sz w:val="24"/>
          <w:szCs w:val="24"/>
        </w:rPr>
        <w:instrText xml:space="preserve"> REF _Ref524598417 \r \h </w:instrText>
      </w:r>
      <w:r w:rsidR="00E64577">
        <w:rPr>
          <w:rFonts w:ascii="Times New Roman" w:hAnsi="Times New Roman" w:cs="Times New Roman"/>
          <w:sz w:val="24"/>
          <w:szCs w:val="24"/>
        </w:rPr>
      </w:r>
      <w:r w:rsidR="00E64577">
        <w:rPr>
          <w:rFonts w:ascii="Times New Roman" w:hAnsi="Times New Roman" w:cs="Times New Roman"/>
          <w:sz w:val="24"/>
          <w:szCs w:val="24"/>
        </w:rPr>
        <w:fldChar w:fldCharType="separate"/>
      </w:r>
      <w:r w:rsidR="00315CCA">
        <w:rPr>
          <w:rFonts w:ascii="Times New Roman" w:hAnsi="Times New Roman" w:cs="Times New Roman"/>
          <w:sz w:val="24"/>
          <w:szCs w:val="24"/>
        </w:rPr>
        <w:t>5.2</w:t>
      </w:r>
      <w:r w:rsidR="00E64577">
        <w:rPr>
          <w:rFonts w:ascii="Times New Roman" w:hAnsi="Times New Roman" w:cs="Times New Roman"/>
          <w:sz w:val="24"/>
          <w:szCs w:val="24"/>
        </w:rPr>
        <w:fldChar w:fldCharType="end"/>
      </w:r>
      <w:r w:rsidR="00E64577">
        <w:rPr>
          <w:rFonts w:ascii="Times New Roman" w:hAnsi="Times New Roman" w:cs="Times New Roman"/>
          <w:sz w:val="24"/>
          <w:szCs w:val="24"/>
        </w:rPr>
        <w:t xml:space="preserve"> </w:t>
      </w:r>
      <w:r w:rsidR="0099149E">
        <w:rPr>
          <w:rFonts w:ascii="Times New Roman" w:hAnsi="Times New Roman" w:cs="Times New Roman"/>
          <w:sz w:val="24"/>
          <w:szCs w:val="24"/>
        </w:rPr>
        <w:t xml:space="preserve">then </w:t>
      </w:r>
      <w:r w:rsidR="00E64577">
        <w:rPr>
          <w:rFonts w:ascii="Times New Roman" w:hAnsi="Times New Roman" w:cs="Times New Roman"/>
          <w:sz w:val="24"/>
          <w:szCs w:val="24"/>
        </w:rPr>
        <w:t xml:space="preserve">explains how the Commission, </w:t>
      </w:r>
      <w:r w:rsidR="0004576B">
        <w:rPr>
          <w:rFonts w:ascii="Times New Roman" w:hAnsi="Times New Roman"/>
          <w:sz w:val="24"/>
        </w:rPr>
        <w:t>under</w:t>
      </w:r>
      <w:r w:rsidR="00322AF6" w:rsidRPr="00087DCE">
        <w:rPr>
          <w:rFonts w:ascii="Times New Roman" w:hAnsi="Times New Roman"/>
          <w:sz w:val="24"/>
        </w:rPr>
        <w:t xml:space="preserve"> merger control rules, </w:t>
      </w:r>
      <w:r w:rsidR="00E64577">
        <w:rPr>
          <w:rFonts w:ascii="Times New Roman" w:hAnsi="Times New Roman"/>
          <w:sz w:val="24"/>
        </w:rPr>
        <w:t xml:space="preserve">may </w:t>
      </w:r>
      <w:r w:rsidR="00322AF6" w:rsidRPr="00087DCE">
        <w:rPr>
          <w:rFonts w:ascii="Times New Roman" w:hAnsi="Times New Roman"/>
          <w:sz w:val="24"/>
        </w:rPr>
        <w:t>prevent mergers that are likely to reduce or harm innovation</w:t>
      </w:r>
      <w:r w:rsidR="00F16C26">
        <w:rPr>
          <w:rFonts w:ascii="Times New Roman" w:hAnsi="Times New Roman"/>
          <w:sz w:val="24"/>
        </w:rPr>
        <w:t>,</w:t>
      </w:r>
      <w:r w:rsidR="00322AF6" w:rsidRPr="00087DCE">
        <w:rPr>
          <w:rFonts w:ascii="Times New Roman" w:hAnsi="Times New Roman"/>
          <w:sz w:val="24"/>
        </w:rPr>
        <w:t xml:space="preserve"> </w:t>
      </w:r>
      <w:r w:rsidR="0004576B">
        <w:rPr>
          <w:rFonts w:ascii="Times New Roman" w:hAnsi="Times New Roman"/>
          <w:sz w:val="24"/>
        </w:rPr>
        <w:t>and,</w:t>
      </w:r>
      <w:r w:rsidR="00322AF6" w:rsidRPr="00087DCE">
        <w:rPr>
          <w:rFonts w:ascii="Times New Roman" w:hAnsi="Times New Roman"/>
          <w:sz w:val="24"/>
        </w:rPr>
        <w:t xml:space="preserve"> </w:t>
      </w:r>
      <w:r w:rsidR="0004576B" w:rsidRPr="00087DCE">
        <w:rPr>
          <w:rFonts w:ascii="Times New Roman" w:hAnsi="Times New Roman"/>
          <w:sz w:val="24"/>
        </w:rPr>
        <w:t>in its assessment</w:t>
      </w:r>
      <w:r w:rsidR="0004576B">
        <w:rPr>
          <w:rFonts w:ascii="Times New Roman" w:hAnsi="Times New Roman"/>
          <w:sz w:val="24"/>
        </w:rPr>
        <w:t>,</w:t>
      </w:r>
      <w:r w:rsidR="0004576B" w:rsidRPr="00087DCE">
        <w:rPr>
          <w:rFonts w:ascii="Times New Roman" w:hAnsi="Times New Roman"/>
          <w:sz w:val="24"/>
        </w:rPr>
        <w:t xml:space="preserve"> </w:t>
      </w:r>
      <w:r w:rsidR="00322AF6" w:rsidRPr="00087DCE">
        <w:rPr>
          <w:rFonts w:ascii="Times New Roman" w:hAnsi="Times New Roman"/>
          <w:sz w:val="24"/>
        </w:rPr>
        <w:t>take into account possible positive effects of mergers on innovation</w:t>
      </w:r>
      <w:r w:rsidR="008121E7">
        <w:rPr>
          <w:rStyle w:val="FootnoteReference"/>
          <w:rFonts w:ascii="Times New Roman" w:hAnsi="Times New Roman"/>
          <w:sz w:val="24"/>
        </w:rPr>
        <w:footnoteReference w:id="88"/>
      </w:r>
      <w:r w:rsidR="0004576B">
        <w:rPr>
          <w:rFonts w:ascii="Times New Roman" w:hAnsi="Times New Roman"/>
          <w:sz w:val="24"/>
        </w:rPr>
        <w:t>.</w:t>
      </w:r>
      <w:r w:rsidR="00322AF6" w:rsidRPr="00087DCE">
        <w:rPr>
          <w:rFonts w:ascii="Times New Roman" w:hAnsi="Times New Roman" w:cs="Times New Roman"/>
          <w:sz w:val="24"/>
          <w:szCs w:val="24"/>
        </w:rPr>
        <w:t xml:space="preserve"> </w:t>
      </w:r>
    </w:p>
    <w:p w14:paraId="2AAE6BE1" w14:textId="77777777" w:rsidR="007A077E" w:rsidRPr="00883187" w:rsidRDefault="00883187" w:rsidP="00883187">
      <w:pPr>
        <w:pStyle w:val="Heading3"/>
      </w:pPr>
      <w:bookmarkStart w:id="95" w:name="_Ref524709445"/>
      <w:r w:rsidRPr="00883187">
        <w:t>Enforcement</w:t>
      </w:r>
      <w:r w:rsidR="007A077E" w:rsidRPr="00883187">
        <w:t xml:space="preserve"> against practices preventing innovation or limiting patient choice</w:t>
      </w:r>
      <w:bookmarkEnd w:id="95"/>
    </w:p>
    <w:p w14:paraId="006D6A70" w14:textId="77777777" w:rsidR="00087DCE" w:rsidRDefault="007A077E" w:rsidP="00087DCE">
      <w:pPr>
        <w:pStyle w:val="ListParagraph"/>
        <w:tabs>
          <w:tab w:val="left" w:pos="0"/>
        </w:tabs>
        <w:spacing w:after="240" w:line="240" w:lineRule="auto"/>
        <w:ind w:left="0"/>
        <w:contextualSpacing w:val="0"/>
        <w:jc w:val="both"/>
        <w:rPr>
          <w:rFonts w:ascii="Times New Roman" w:hAnsi="Times New Roman"/>
          <w:sz w:val="24"/>
          <w:szCs w:val="24"/>
        </w:rPr>
      </w:pPr>
      <w:r>
        <w:rPr>
          <w:rFonts w:ascii="Times New Roman" w:hAnsi="Times New Roman"/>
          <w:sz w:val="24"/>
          <w:szCs w:val="24"/>
        </w:rPr>
        <w:t>Market participants</w:t>
      </w:r>
      <w:r w:rsidR="00087DCE" w:rsidRPr="00087DCE" w:rsidDel="00A807EB">
        <w:rPr>
          <w:rFonts w:ascii="Times New Roman" w:hAnsi="Times New Roman"/>
          <w:sz w:val="24"/>
          <w:szCs w:val="24"/>
        </w:rPr>
        <w:t xml:space="preserve"> </w:t>
      </w:r>
      <w:r w:rsidR="00A807EB">
        <w:rPr>
          <w:rFonts w:ascii="Times New Roman" w:hAnsi="Times New Roman"/>
          <w:sz w:val="24"/>
          <w:szCs w:val="24"/>
        </w:rPr>
        <w:t>do not</w:t>
      </w:r>
      <w:r w:rsidR="00A807EB" w:rsidRPr="00087DCE">
        <w:rPr>
          <w:rFonts w:ascii="Times New Roman" w:hAnsi="Times New Roman"/>
          <w:sz w:val="24"/>
          <w:szCs w:val="24"/>
        </w:rPr>
        <w:t xml:space="preserve"> </w:t>
      </w:r>
      <w:r w:rsidR="00087DCE" w:rsidRPr="00087DCE">
        <w:rPr>
          <w:rFonts w:ascii="Times New Roman" w:hAnsi="Times New Roman"/>
          <w:sz w:val="24"/>
          <w:szCs w:val="24"/>
        </w:rPr>
        <w:t xml:space="preserve">always welcome innovation. It can </w:t>
      </w:r>
      <w:r w:rsidR="00DA723D">
        <w:rPr>
          <w:rFonts w:ascii="Times New Roman" w:hAnsi="Times New Roman"/>
          <w:sz w:val="24"/>
          <w:szCs w:val="24"/>
        </w:rPr>
        <w:t xml:space="preserve">disrupt or even entirely </w:t>
      </w:r>
      <w:r w:rsidR="00087DCE" w:rsidRPr="00087DCE">
        <w:rPr>
          <w:rFonts w:ascii="Times New Roman" w:hAnsi="Times New Roman"/>
          <w:sz w:val="24"/>
          <w:szCs w:val="24"/>
        </w:rPr>
        <w:t>undermine their markets. There might not be much they can do to stop innovation</w:t>
      </w:r>
      <w:r w:rsidR="00A807EB">
        <w:rPr>
          <w:rFonts w:ascii="Times New Roman" w:hAnsi="Times New Roman"/>
          <w:sz w:val="24"/>
          <w:szCs w:val="24"/>
        </w:rPr>
        <w:t xml:space="preserve"> </w:t>
      </w:r>
      <w:r w:rsidR="00F16C26">
        <w:rPr>
          <w:rFonts w:ascii="Times New Roman" w:hAnsi="Times New Roman"/>
          <w:sz w:val="24"/>
          <w:szCs w:val="24"/>
        </w:rPr>
        <w:t xml:space="preserve">by </w:t>
      </w:r>
      <w:r w:rsidR="00A807EB">
        <w:rPr>
          <w:rFonts w:ascii="Times New Roman" w:hAnsi="Times New Roman"/>
          <w:sz w:val="24"/>
          <w:szCs w:val="24"/>
        </w:rPr>
        <w:t>competitors</w:t>
      </w:r>
      <w:r w:rsidR="00087DCE" w:rsidRPr="00087DCE">
        <w:rPr>
          <w:rFonts w:ascii="Times New Roman" w:hAnsi="Times New Roman"/>
          <w:sz w:val="24"/>
          <w:szCs w:val="24"/>
        </w:rPr>
        <w:t xml:space="preserve">. </w:t>
      </w:r>
      <w:r w:rsidR="0004576B">
        <w:rPr>
          <w:rFonts w:ascii="Times New Roman" w:hAnsi="Times New Roman"/>
          <w:sz w:val="24"/>
          <w:szCs w:val="24"/>
        </w:rPr>
        <w:t>However,</w:t>
      </w:r>
      <w:r w:rsidR="0004576B" w:rsidRPr="00087DCE">
        <w:rPr>
          <w:rFonts w:ascii="Times New Roman" w:hAnsi="Times New Roman"/>
          <w:sz w:val="24"/>
          <w:szCs w:val="24"/>
        </w:rPr>
        <w:t xml:space="preserve"> </w:t>
      </w:r>
      <w:r w:rsidR="00087DCE" w:rsidRPr="00087DCE">
        <w:rPr>
          <w:rFonts w:ascii="Times New Roman" w:hAnsi="Times New Roman"/>
          <w:sz w:val="24"/>
          <w:szCs w:val="24"/>
        </w:rPr>
        <w:t xml:space="preserve">they can make it hard for innovative products to reach consumers. </w:t>
      </w:r>
      <w:r w:rsidR="00A807EB">
        <w:rPr>
          <w:rFonts w:ascii="Times New Roman" w:hAnsi="Times New Roman"/>
          <w:sz w:val="24"/>
          <w:szCs w:val="24"/>
        </w:rPr>
        <w:t>Antitrust</w:t>
      </w:r>
      <w:r w:rsidR="00A807EB" w:rsidRPr="00087DCE">
        <w:rPr>
          <w:rFonts w:ascii="Times New Roman" w:hAnsi="Times New Roman"/>
          <w:sz w:val="24"/>
          <w:szCs w:val="24"/>
        </w:rPr>
        <w:t xml:space="preserve"> </w:t>
      </w:r>
      <w:r w:rsidR="00087DCE" w:rsidRPr="00087DCE">
        <w:rPr>
          <w:rFonts w:ascii="Times New Roman" w:hAnsi="Times New Roman"/>
          <w:sz w:val="24"/>
          <w:szCs w:val="24"/>
        </w:rPr>
        <w:t xml:space="preserve">enforcement </w:t>
      </w:r>
      <w:r w:rsidR="00F16C26">
        <w:rPr>
          <w:rFonts w:ascii="Times New Roman" w:hAnsi="Times New Roman"/>
          <w:sz w:val="24"/>
          <w:szCs w:val="24"/>
        </w:rPr>
        <w:t xml:space="preserve">can </w:t>
      </w:r>
      <w:r w:rsidR="0004576B">
        <w:rPr>
          <w:rFonts w:ascii="Times New Roman" w:hAnsi="Times New Roman"/>
          <w:sz w:val="24"/>
          <w:szCs w:val="24"/>
        </w:rPr>
        <w:t>help ensure</w:t>
      </w:r>
      <w:r w:rsidR="00087DCE" w:rsidRPr="00087DCE">
        <w:rPr>
          <w:rFonts w:ascii="Times New Roman" w:hAnsi="Times New Roman"/>
          <w:sz w:val="24"/>
          <w:szCs w:val="24"/>
        </w:rPr>
        <w:t xml:space="preserve"> that companies </w:t>
      </w:r>
      <w:r w:rsidR="00A807EB">
        <w:rPr>
          <w:rFonts w:ascii="Times New Roman" w:hAnsi="Times New Roman"/>
          <w:sz w:val="24"/>
          <w:szCs w:val="24"/>
        </w:rPr>
        <w:t>do not</w:t>
      </w:r>
      <w:r w:rsidR="00A807EB" w:rsidRPr="00087DCE">
        <w:rPr>
          <w:rFonts w:ascii="Times New Roman" w:hAnsi="Times New Roman"/>
          <w:sz w:val="24"/>
          <w:szCs w:val="24"/>
        </w:rPr>
        <w:t xml:space="preserve"> </w:t>
      </w:r>
      <w:r w:rsidR="00087DCE" w:rsidRPr="00087DCE">
        <w:rPr>
          <w:rFonts w:ascii="Times New Roman" w:hAnsi="Times New Roman"/>
          <w:sz w:val="24"/>
          <w:szCs w:val="24"/>
        </w:rPr>
        <w:t xml:space="preserve">abuse their power </w:t>
      </w:r>
      <w:r w:rsidR="005D1D6A">
        <w:rPr>
          <w:rFonts w:ascii="Times New Roman" w:hAnsi="Times New Roman"/>
          <w:sz w:val="24"/>
          <w:szCs w:val="24"/>
        </w:rPr>
        <w:t xml:space="preserve">or enter into arrangements </w:t>
      </w:r>
      <w:r w:rsidR="0004576B">
        <w:rPr>
          <w:rFonts w:ascii="Times New Roman" w:hAnsi="Times New Roman"/>
          <w:sz w:val="24"/>
          <w:szCs w:val="24"/>
        </w:rPr>
        <w:t>that</w:t>
      </w:r>
      <w:r w:rsidR="0004576B" w:rsidRPr="00087DCE">
        <w:rPr>
          <w:rFonts w:ascii="Times New Roman" w:hAnsi="Times New Roman"/>
          <w:sz w:val="24"/>
          <w:szCs w:val="24"/>
        </w:rPr>
        <w:t xml:space="preserve"> </w:t>
      </w:r>
      <w:r w:rsidR="00087DCE" w:rsidRPr="00087DCE">
        <w:rPr>
          <w:rFonts w:ascii="Times New Roman" w:hAnsi="Times New Roman"/>
          <w:sz w:val="24"/>
          <w:szCs w:val="24"/>
        </w:rPr>
        <w:t xml:space="preserve">hold back innovation. </w:t>
      </w:r>
    </w:p>
    <w:p w14:paraId="0098FA0C" w14:textId="77777777" w:rsidR="00F30AAF" w:rsidRDefault="00F16C26" w:rsidP="00CB26C3">
      <w:pPr>
        <w:pStyle w:val="ListParagraph"/>
        <w:tabs>
          <w:tab w:val="left" w:pos="0"/>
        </w:tabs>
        <w:spacing w:after="240" w:line="240" w:lineRule="auto"/>
        <w:ind w:left="0"/>
        <w:contextualSpacing w:val="0"/>
        <w:jc w:val="both"/>
        <w:rPr>
          <w:rFonts w:ascii="Times New Roman" w:hAnsi="Times New Roman"/>
          <w:sz w:val="24"/>
          <w:szCs w:val="24"/>
        </w:rPr>
      </w:pPr>
      <w:r>
        <w:rPr>
          <w:rFonts w:ascii="Times New Roman" w:hAnsi="Times New Roman"/>
          <w:sz w:val="24"/>
          <w:szCs w:val="24"/>
        </w:rPr>
        <w:t>For</w:t>
      </w:r>
      <w:r w:rsidR="007A077E">
        <w:rPr>
          <w:rFonts w:ascii="Times New Roman" w:hAnsi="Times New Roman"/>
          <w:sz w:val="24"/>
          <w:szCs w:val="24"/>
        </w:rPr>
        <w:t xml:space="preserve"> example</w:t>
      </w:r>
      <w:r w:rsidR="00A41331">
        <w:rPr>
          <w:rFonts w:ascii="Times New Roman" w:hAnsi="Times New Roman"/>
          <w:sz w:val="24"/>
          <w:szCs w:val="24"/>
        </w:rPr>
        <w:t>, in 2011 the</w:t>
      </w:r>
      <w:r w:rsidR="00A41331" w:rsidRPr="00A41331">
        <w:rPr>
          <w:rFonts w:ascii="Times New Roman" w:hAnsi="Times New Roman"/>
          <w:sz w:val="24"/>
          <w:szCs w:val="24"/>
        </w:rPr>
        <w:t xml:space="preserve"> Commission </w:t>
      </w:r>
      <w:r>
        <w:rPr>
          <w:rFonts w:ascii="Times New Roman" w:hAnsi="Times New Roman"/>
          <w:sz w:val="24"/>
          <w:szCs w:val="24"/>
        </w:rPr>
        <w:t xml:space="preserve">was able to </w:t>
      </w:r>
      <w:r w:rsidR="00A41331" w:rsidRPr="00A41331">
        <w:rPr>
          <w:rFonts w:ascii="Times New Roman" w:hAnsi="Times New Roman"/>
          <w:sz w:val="24"/>
          <w:szCs w:val="24"/>
        </w:rPr>
        <w:t>clos</w:t>
      </w:r>
      <w:r>
        <w:rPr>
          <w:rFonts w:ascii="Times New Roman" w:hAnsi="Times New Roman"/>
          <w:sz w:val="24"/>
          <w:szCs w:val="24"/>
        </w:rPr>
        <w:t>e</w:t>
      </w:r>
      <w:r w:rsidR="00A41331" w:rsidRPr="00A41331">
        <w:rPr>
          <w:rFonts w:ascii="Times New Roman" w:hAnsi="Times New Roman"/>
          <w:sz w:val="24"/>
          <w:szCs w:val="24"/>
        </w:rPr>
        <w:t xml:space="preserve"> an antitrust investigation into allegations </w:t>
      </w:r>
      <w:r w:rsidR="00A41331">
        <w:rPr>
          <w:rFonts w:ascii="Times New Roman" w:hAnsi="Times New Roman"/>
          <w:sz w:val="24"/>
          <w:szCs w:val="24"/>
        </w:rPr>
        <w:t xml:space="preserve">that </w:t>
      </w:r>
      <w:r w:rsidR="00A41331" w:rsidRPr="00A41331">
        <w:rPr>
          <w:rFonts w:ascii="Times New Roman" w:hAnsi="Times New Roman"/>
          <w:sz w:val="24"/>
          <w:szCs w:val="24"/>
        </w:rPr>
        <w:t xml:space="preserve">the German pharmaceutical company </w:t>
      </w:r>
      <w:proofErr w:type="spellStart"/>
      <w:r w:rsidR="00A41331" w:rsidRPr="00A41331">
        <w:rPr>
          <w:rFonts w:ascii="Times New Roman" w:hAnsi="Times New Roman"/>
          <w:sz w:val="24"/>
          <w:szCs w:val="24"/>
        </w:rPr>
        <w:t>Boehringer</w:t>
      </w:r>
      <w:proofErr w:type="spellEnd"/>
      <w:r w:rsidR="00A41331" w:rsidRPr="00A41331">
        <w:rPr>
          <w:rFonts w:ascii="Times New Roman" w:hAnsi="Times New Roman"/>
          <w:sz w:val="24"/>
          <w:szCs w:val="24"/>
        </w:rPr>
        <w:t xml:space="preserve"> </w:t>
      </w:r>
      <w:proofErr w:type="spellStart"/>
      <w:r w:rsidR="00A41331" w:rsidRPr="00A41331">
        <w:rPr>
          <w:rFonts w:ascii="Times New Roman" w:hAnsi="Times New Roman"/>
          <w:sz w:val="24"/>
          <w:szCs w:val="24"/>
        </w:rPr>
        <w:t>Ingelheim</w:t>
      </w:r>
      <w:proofErr w:type="spellEnd"/>
      <w:r w:rsidR="00A41331" w:rsidRPr="00A41331">
        <w:rPr>
          <w:rFonts w:ascii="Times New Roman" w:hAnsi="Times New Roman"/>
          <w:sz w:val="24"/>
          <w:szCs w:val="24"/>
        </w:rPr>
        <w:t xml:space="preserve"> had filed for unmerito</w:t>
      </w:r>
      <w:r w:rsidR="008D2330">
        <w:rPr>
          <w:rFonts w:ascii="Times New Roman" w:hAnsi="Times New Roman"/>
          <w:sz w:val="24"/>
          <w:szCs w:val="24"/>
        </w:rPr>
        <w:t>rio</w:t>
      </w:r>
      <w:r w:rsidR="00A41331" w:rsidRPr="00A41331" w:rsidDel="008D2330">
        <w:rPr>
          <w:rFonts w:ascii="Times New Roman" w:hAnsi="Times New Roman"/>
          <w:sz w:val="24"/>
          <w:szCs w:val="24"/>
        </w:rPr>
        <w:t>u</w:t>
      </w:r>
      <w:r w:rsidR="00A41331" w:rsidRPr="00A41331">
        <w:rPr>
          <w:rFonts w:ascii="Times New Roman" w:hAnsi="Times New Roman"/>
          <w:sz w:val="24"/>
          <w:szCs w:val="24"/>
        </w:rPr>
        <w:t xml:space="preserve">s patents regarding new treatments </w:t>
      </w:r>
      <w:r>
        <w:rPr>
          <w:rFonts w:ascii="Times New Roman" w:hAnsi="Times New Roman"/>
          <w:sz w:val="24"/>
          <w:szCs w:val="24"/>
        </w:rPr>
        <w:t>for</w:t>
      </w:r>
      <w:r w:rsidRPr="00A41331">
        <w:rPr>
          <w:rFonts w:ascii="Times New Roman" w:hAnsi="Times New Roman"/>
          <w:sz w:val="24"/>
          <w:szCs w:val="24"/>
        </w:rPr>
        <w:t xml:space="preserve"> </w:t>
      </w:r>
      <w:r w:rsidR="00A41331" w:rsidRPr="00A41331">
        <w:rPr>
          <w:rFonts w:ascii="Times New Roman" w:hAnsi="Times New Roman"/>
          <w:sz w:val="24"/>
          <w:szCs w:val="24"/>
        </w:rPr>
        <w:t>chronic obstructive pulmonary disease (COPD</w:t>
      </w:r>
      <w:r w:rsidR="00A41331">
        <w:rPr>
          <w:rFonts w:ascii="Times New Roman" w:hAnsi="Times New Roman"/>
          <w:sz w:val="24"/>
          <w:szCs w:val="24"/>
        </w:rPr>
        <w:t xml:space="preserve">). </w:t>
      </w:r>
      <w:r w:rsidR="00F30AAF" w:rsidRPr="00A41331">
        <w:rPr>
          <w:rFonts w:ascii="Times New Roman" w:hAnsi="Times New Roman"/>
          <w:sz w:val="24"/>
          <w:szCs w:val="24"/>
        </w:rPr>
        <w:t>The Commission</w:t>
      </w:r>
      <w:r w:rsidR="003A2F9F">
        <w:rPr>
          <w:rFonts w:ascii="Times New Roman" w:hAnsi="Times New Roman"/>
          <w:sz w:val="24"/>
          <w:szCs w:val="24"/>
        </w:rPr>
        <w:t>’</w:t>
      </w:r>
      <w:r w:rsidR="00F30AAF" w:rsidRPr="00A41331">
        <w:rPr>
          <w:rFonts w:ascii="Times New Roman" w:hAnsi="Times New Roman"/>
          <w:sz w:val="24"/>
          <w:szCs w:val="24"/>
        </w:rPr>
        <w:t xml:space="preserve">s investigation concerned </w:t>
      </w:r>
      <w:proofErr w:type="spellStart"/>
      <w:r w:rsidR="00F30AAF" w:rsidRPr="00A41331">
        <w:rPr>
          <w:rFonts w:ascii="Times New Roman" w:hAnsi="Times New Roman"/>
          <w:sz w:val="24"/>
          <w:szCs w:val="24"/>
        </w:rPr>
        <w:t>Boehringer</w:t>
      </w:r>
      <w:r w:rsidR="003A2F9F">
        <w:rPr>
          <w:rFonts w:ascii="Times New Roman" w:hAnsi="Times New Roman"/>
          <w:sz w:val="24"/>
          <w:szCs w:val="24"/>
        </w:rPr>
        <w:t>’</w:t>
      </w:r>
      <w:r w:rsidR="00F30AAF" w:rsidRPr="00A41331">
        <w:rPr>
          <w:rFonts w:ascii="Times New Roman" w:hAnsi="Times New Roman"/>
          <w:sz w:val="24"/>
          <w:szCs w:val="24"/>
        </w:rPr>
        <w:t>s</w:t>
      </w:r>
      <w:proofErr w:type="spellEnd"/>
      <w:r w:rsidR="00F30AAF" w:rsidRPr="00A41331">
        <w:rPr>
          <w:rFonts w:ascii="Times New Roman" w:hAnsi="Times New Roman"/>
          <w:sz w:val="24"/>
          <w:szCs w:val="24"/>
        </w:rPr>
        <w:t xml:space="preserve"> alleged misuse of the patent system in relation to combinations of three broad categories of active substances treating COPD with a new active substance that had been discovered by </w:t>
      </w:r>
      <w:r w:rsidR="00F30AAF">
        <w:rPr>
          <w:rFonts w:ascii="Times New Roman" w:hAnsi="Times New Roman"/>
          <w:sz w:val="24"/>
          <w:szCs w:val="24"/>
        </w:rPr>
        <w:t xml:space="preserve">the Spanish pharmaceutical company </w:t>
      </w:r>
      <w:proofErr w:type="spellStart"/>
      <w:r w:rsidR="00F30AAF" w:rsidRPr="00A41331">
        <w:rPr>
          <w:rFonts w:ascii="Times New Roman" w:hAnsi="Times New Roman"/>
          <w:sz w:val="24"/>
          <w:szCs w:val="24"/>
        </w:rPr>
        <w:t>Almirall</w:t>
      </w:r>
      <w:proofErr w:type="spellEnd"/>
      <w:r w:rsidR="00F30AAF" w:rsidRPr="00A41331">
        <w:rPr>
          <w:rFonts w:ascii="Times New Roman" w:hAnsi="Times New Roman"/>
          <w:sz w:val="24"/>
          <w:szCs w:val="24"/>
        </w:rPr>
        <w:t xml:space="preserve">. </w:t>
      </w:r>
      <w:proofErr w:type="spellStart"/>
      <w:r w:rsidR="00F30AAF" w:rsidRPr="00A41331">
        <w:rPr>
          <w:rFonts w:ascii="Times New Roman" w:hAnsi="Times New Roman"/>
          <w:sz w:val="24"/>
          <w:szCs w:val="24"/>
        </w:rPr>
        <w:t>Almirall</w:t>
      </w:r>
      <w:proofErr w:type="spellEnd"/>
      <w:r w:rsidR="00F30AAF" w:rsidRPr="00A41331">
        <w:rPr>
          <w:rFonts w:ascii="Times New Roman" w:hAnsi="Times New Roman"/>
          <w:sz w:val="24"/>
          <w:szCs w:val="24"/>
        </w:rPr>
        <w:t xml:space="preserve"> had raised concerns that </w:t>
      </w:r>
      <w:proofErr w:type="spellStart"/>
      <w:r w:rsidR="00F30AAF" w:rsidRPr="00A41331">
        <w:rPr>
          <w:rFonts w:ascii="Times New Roman" w:hAnsi="Times New Roman"/>
          <w:sz w:val="24"/>
          <w:szCs w:val="24"/>
        </w:rPr>
        <w:t>Boehringer</w:t>
      </w:r>
      <w:r w:rsidR="003A2F9F">
        <w:rPr>
          <w:rFonts w:ascii="Times New Roman" w:hAnsi="Times New Roman"/>
          <w:sz w:val="24"/>
          <w:szCs w:val="24"/>
        </w:rPr>
        <w:t>’</w:t>
      </w:r>
      <w:r w:rsidR="00F30AAF" w:rsidRPr="00A41331">
        <w:rPr>
          <w:rFonts w:ascii="Times New Roman" w:hAnsi="Times New Roman"/>
          <w:sz w:val="24"/>
          <w:szCs w:val="24"/>
        </w:rPr>
        <w:t>s</w:t>
      </w:r>
      <w:proofErr w:type="spellEnd"/>
      <w:r w:rsidR="00F30AAF" w:rsidRPr="00A41331">
        <w:rPr>
          <w:rFonts w:ascii="Times New Roman" w:hAnsi="Times New Roman"/>
          <w:sz w:val="24"/>
          <w:szCs w:val="24"/>
        </w:rPr>
        <w:t xml:space="preserve"> patent applications would have the potential </w:t>
      </w:r>
      <w:r w:rsidR="0004576B">
        <w:rPr>
          <w:rFonts w:ascii="Times New Roman" w:hAnsi="Times New Roman"/>
          <w:sz w:val="24"/>
          <w:szCs w:val="24"/>
        </w:rPr>
        <w:t>to block</w:t>
      </w:r>
      <w:r w:rsidR="00F30AAF" w:rsidRPr="00A41331">
        <w:rPr>
          <w:rFonts w:ascii="Times New Roman" w:hAnsi="Times New Roman"/>
          <w:sz w:val="24"/>
          <w:szCs w:val="24"/>
        </w:rPr>
        <w:t xml:space="preserve"> or considerably delay the market entry of </w:t>
      </w:r>
      <w:proofErr w:type="spellStart"/>
      <w:r w:rsidR="00F30AAF" w:rsidRPr="00A41331">
        <w:rPr>
          <w:rFonts w:ascii="Times New Roman" w:hAnsi="Times New Roman"/>
          <w:sz w:val="24"/>
          <w:szCs w:val="24"/>
        </w:rPr>
        <w:t>Almirall</w:t>
      </w:r>
      <w:r w:rsidR="003A2F9F">
        <w:rPr>
          <w:rFonts w:ascii="Times New Roman" w:hAnsi="Times New Roman"/>
          <w:sz w:val="24"/>
          <w:szCs w:val="24"/>
        </w:rPr>
        <w:t>’</w:t>
      </w:r>
      <w:r w:rsidR="00F30AAF" w:rsidRPr="00A41331">
        <w:rPr>
          <w:rFonts w:ascii="Times New Roman" w:hAnsi="Times New Roman"/>
          <w:sz w:val="24"/>
          <w:szCs w:val="24"/>
        </w:rPr>
        <w:t>s</w:t>
      </w:r>
      <w:proofErr w:type="spellEnd"/>
      <w:r w:rsidR="00F30AAF" w:rsidRPr="00A41331">
        <w:rPr>
          <w:rFonts w:ascii="Times New Roman" w:hAnsi="Times New Roman"/>
          <w:sz w:val="24"/>
          <w:szCs w:val="24"/>
        </w:rPr>
        <w:t xml:space="preserve"> competing medicines.</w:t>
      </w:r>
    </w:p>
    <w:p w14:paraId="07BD4A0C" w14:textId="77777777" w:rsidR="007A077E" w:rsidRDefault="00737040" w:rsidP="00087DCE">
      <w:pPr>
        <w:pStyle w:val="ListParagraph"/>
        <w:tabs>
          <w:tab w:val="left" w:pos="0"/>
        </w:tabs>
        <w:spacing w:after="240" w:line="240" w:lineRule="auto"/>
        <w:ind w:left="0"/>
        <w:contextualSpacing w:val="0"/>
        <w:jc w:val="both"/>
        <w:rPr>
          <w:rFonts w:ascii="Times New Roman" w:hAnsi="Times New Roman"/>
          <w:sz w:val="24"/>
          <w:szCs w:val="24"/>
        </w:rPr>
      </w:pPr>
      <w:r>
        <w:rPr>
          <w:rFonts w:ascii="Times New Roman" w:hAnsi="Times New Roman"/>
          <w:sz w:val="24"/>
          <w:szCs w:val="24"/>
        </w:rPr>
        <w:t>In 2011 the companies concluded a</w:t>
      </w:r>
      <w:r w:rsidR="00F30AAF" w:rsidRPr="00CE59B4">
        <w:rPr>
          <w:rFonts w:ascii="Times New Roman" w:hAnsi="Times New Roman"/>
          <w:sz w:val="24"/>
          <w:szCs w:val="24"/>
        </w:rPr>
        <w:t xml:space="preserve"> settlement agreement that </w:t>
      </w:r>
      <w:r w:rsidR="00F30AAF">
        <w:rPr>
          <w:rFonts w:ascii="Times New Roman" w:hAnsi="Times New Roman"/>
          <w:sz w:val="24"/>
          <w:szCs w:val="24"/>
        </w:rPr>
        <w:t>addressed</w:t>
      </w:r>
      <w:r w:rsidR="00F30AAF" w:rsidRPr="00CE59B4">
        <w:rPr>
          <w:rFonts w:ascii="Times New Roman" w:hAnsi="Times New Roman"/>
          <w:sz w:val="24"/>
          <w:szCs w:val="24"/>
        </w:rPr>
        <w:t xml:space="preserve"> the Commission</w:t>
      </w:r>
      <w:r w:rsidR="003A2F9F">
        <w:rPr>
          <w:rFonts w:ascii="Times New Roman" w:hAnsi="Times New Roman"/>
          <w:sz w:val="24"/>
          <w:szCs w:val="24"/>
        </w:rPr>
        <w:t>’</w:t>
      </w:r>
      <w:r w:rsidR="00F30AAF" w:rsidRPr="00CE59B4">
        <w:rPr>
          <w:rFonts w:ascii="Times New Roman" w:hAnsi="Times New Roman"/>
          <w:sz w:val="24"/>
          <w:szCs w:val="24"/>
        </w:rPr>
        <w:t>s concerns</w:t>
      </w:r>
      <w:r w:rsidR="00F30AAF">
        <w:rPr>
          <w:rFonts w:ascii="Times New Roman" w:hAnsi="Times New Roman"/>
          <w:sz w:val="24"/>
          <w:szCs w:val="24"/>
        </w:rPr>
        <w:t xml:space="preserve"> by removing the alleged blocking positions </w:t>
      </w:r>
      <w:r w:rsidR="00CE59B4">
        <w:rPr>
          <w:rFonts w:ascii="Times New Roman" w:hAnsi="Times New Roman"/>
          <w:sz w:val="24"/>
          <w:szCs w:val="24"/>
        </w:rPr>
        <w:t>and</w:t>
      </w:r>
      <w:r w:rsidR="0004576B">
        <w:rPr>
          <w:rFonts w:ascii="Times New Roman" w:hAnsi="Times New Roman"/>
          <w:sz w:val="24"/>
          <w:szCs w:val="24"/>
        </w:rPr>
        <w:t>, as a result,</w:t>
      </w:r>
      <w:r w:rsidR="00CE59B4">
        <w:rPr>
          <w:rFonts w:ascii="Times New Roman" w:hAnsi="Times New Roman"/>
          <w:sz w:val="24"/>
          <w:szCs w:val="24"/>
        </w:rPr>
        <w:t xml:space="preserve"> </w:t>
      </w:r>
      <w:r w:rsidR="0004576B">
        <w:rPr>
          <w:rFonts w:ascii="Times New Roman" w:hAnsi="Times New Roman"/>
          <w:sz w:val="24"/>
          <w:szCs w:val="24"/>
        </w:rPr>
        <w:lastRenderedPageBreak/>
        <w:t>removed</w:t>
      </w:r>
      <w:r w:rsidR="00A41331" w:rsidRPr="00A41331">
        <w:rPr>
          <w:rFonts w:ascii="Times New Roman" w:hAnsi="Times New Roman"/>
          <w:sz w:val="24"/>
          <w:szCs w:val="24"/>
        </w:rPr>
        <w:t xml:space="preserve"> the obstacles to the launch of </w:t>
      </w:r>
      <w:r w:rsidR="00A41331">
        <w:rPr>
          <w:rFonts w:ascii="Times New Roman" w:hAnsi="Times New Roman"/>
          <w:sz w:val="24"/>
          <w:szCs w:val="24"/>
        </w:rPr>
        <w:t xml:space="preserve">competing </w:t>
      </w:r>
      <w:r w:rsidR="00A41331" w:rsidRPr="00A41331">
        <w:rPr>
          <w:rFonts w:ascii="Times New Roman" w:hAnsi="Times New Roman"/>
          <w:sz w:val="24"/>
          <w:szCs w:val="24"/>
        </w:rPr>
        <w:t xml:space="preserve">products </w:t>
      </w:r>
      <w:r w:rsidR="00A41331">
        <w:rPr>
          <w:rFonts w:ascii="Times New Roman" w:hAnsi="Times New Roman"/>
          <w:sz w:val="24"/>
          <w:szCs w:val="24"/>
        </w:rPr>
        <w:t xml:space="preserve">by </w:t>
      </w:r>
      <w:proofErr w:type="spellStart"/>
      <w:r w:rsidR="00CE59B4" w:rsidRPr="00CE59B4">
        <w:rPr>
          <w:rFonts w:ascii="Times New Roman" w:hAnsi="Times New Roman"/>
          <w:sz w:val="24"/>
          <w:szCs w:val="24"/>
        </w:rPr>
        <w:t>Almirall</w:t>
      </w:r>
      <w:proofErr w:type="spellEnd"/>
      <w:r w:rsidR="00CE59B4">
        <w:rPr>
          <w:rFonts w:ascii="Times New Roman" w:hAnsi="Times New Roman"/>
          <w:sz w:val="24"/>
          <w:szCs w:val="24"/>
        </w:rPr>
        <w:t xml:space="preserve"> (complainant in the case), </w:t>
      </w:r>
      <w:r>
        <w:rPr>
          <w:rFonts w:ascii="Times New Roman" w:hAnsi="Times New Roman"/>
          <w:sz w:val="24"/>
          <w:szCs w:val="24"/>
        </w:rPr>
        <w:t xml:space="preserve">so </w:t>
      </w:r>
      <w:r w:rsidR="00F16C26">
        <w:rPr>
          <w:rFonts w:ascii="Times New Roman" w:hAnsi="Times New Roman"/>
          <w:sz w:val="24"/>
          <w:szCs w:val="24"/>
        </w:rPr>
        <w:t xml:space="preserve">that </w:t>
      </w:r>
      <w:r w:rsidR="00CE59B4">
        <w:rPr>
          <w:rFonts w:ascii="Times New Roman" w:hAnsi="Times New Roman"/>
          <w:sz w:val="24"/>
          <w:szCs w:val="24"/>
        </w:rPr>
        <w:t xml:space="preserve">the Commission no longer </w:t>
      </w:r>
      <w:r w:rsidR="0004576B">
        <w:rPr>
          <w:rFonts w:ascii="Times New Roman" w:hAnsi="Times New Roman"/>
          <w:sz w:val="24"/>
          <w:szCs w:val="24"/>
        </w:rPr>
        <w:t>had</w:t>
      </w:r>
      <w:r w:rsidR="0004576B" w:rsidRPr="00A41331">
        <w:rPr>
          <w:rFonts w:ascii="Times New Roman" w:hAnsi="Times New Roman"/>
          <w:sz w:val="24"/>
          <w:szCs w:val="24"/>
        </w:rPr>
        <w:t xml:space="preserve"> </w:t>
      </w:r>
      <w:r w:rsidR="00A41331" w:rsidRPr="00A41331">
        <w:rPr>
          <w:rFonts w:ascii="Times New Roman" w:hAnsi="Times New Roman"/>
          <w:sz w:val="24"/>
          <w:szCs w:val="24"/>
        </w:rPr>
        <w:t>to pursue the case.</w:t>
      </w:r>
    </w:p>
    <w:p w14:paraId="03CE695E" w14:textId="77777777" w:rsidR="004038B9" w:rsidRDefault="005D1D6A" w:rsidP="00087DCE">
      <w:pPr>
        <w:pStyle w:val="ListParagraph"/>
        <w:tabs>
          <w:tab w:val="left" w:pos="0"/>
        </w:tabs>
        <w:spacing w:after="240" w:line="240" w:lineRule="auto"/>
        <w:ind w:left="0"/>
        <w:contextualSpacing w:val="0"/>
        <w:jc w:val="both"/>
      </w:pPr>
      <w:r>
        <w:rPr>
          <w:rFonts w:ascii="Times New Roman" w:hAnsi="Times New Roman"/>
          <w:sz w:val="24"/>
          <w:szCs w:val="24"/>
        </w:rPr>
        <w:t>Also, as recogni</w:t>
      </w:r>
      <w:r w:rsidR="00F16C26">
        <w:rPr>
          <w:rFonts w:ascii="Times New Roman" w:hAnsi="Times New Roman"/>
          <w:sz w:val="24"/>
          <w:szCs w:val="24"/>
        </w:rPr>
        <w:t>s</w:t>
      </w:r>
      <w:r>
        <w:rPr>
          <w:rFonts w:ascii="Times New Roman" w:hAnsi="Times New Roman"/>
          <w:sz w:val="24"/>
          <w:szCs w:val="24"/>
        </w:rPr>
        <w:t xml:space="preserve">ed by the General Court in </w:t>
      </w:r>
      <w:r>
        <w:rPr>
          <w:rFonts w:ascii="Times New Roman" w:hAnsi="Times New Roman"/>
          <w:i/>
          <w:sz w:val="24"/>
          <w:szCs w:val="24"/>
        </w:rPr>
        <w:t xml:space="preserve">AstraZeneca, </w:t>
      </w:r>
      <w:r w:rsidR="0013686D">
        <w:rPr>
          <w:rFonts w:ascii="Times New Roman" w:hAnsi="Times New Roman"/>
          <w:sz w:val="24"/>
          <w:szCs w:val="24"/>
        </w:rPr>
        <w:t xml:space="preserve">restrictions of </w:t>
      </w:r>
      <w:r>
        <w:rPr>
          <w:rFonts w:ascii="Times New Roman" w:hAnsi="Times New Roman"/>
          <w:sz w:val="24"/>
          <w:szCs w:val="24"/>
        </w:rPr>
        <w:t xml:space="preserve">generic </w:t>
      </w:r>
      <w:r w:rsidR="0013686D">
        <w:rPr>
          <w:rFonts w:ascii="Times New Roman" w:hAnsi="Times New Roman"/>
          <w:sz w:val="24"/>
          <w:szCs w:val="24"/>
        </w:rPr>
        <w:t>entry</w:t>
      </w:r>
      <w:r>
        <w:rPr>
          <w:rFonts w:ascii="Times New Roman" w:hAnsi="Times New Roman"/>
          <w:sz w:val="24"/>
          <w:szCs w:val="24"/>
        </w:rPr>
        <w:t xml:space="preserve"> </w:t>
      </w:r>
      <w:r w:rsidR="0013686D">
        <w:rPr>
          <w:rFonts w:ascii="Times New Roman" w:hAnsi="Times New Roman"/>
          <w:sz w:val="24"/>
          <w:szCs w:val="24"/>
        </w:rPr>
        <w:t xml:space="preserve">reduce </w:t>
      </w:r>
      <w:r w:rsidR="00C50906">
        <w:rPr>
          <w:rFonts w:ascii="Times New Roman" w:hAnsi="Times New Roman"/>
          <w:sz w:val="24"/>
          <w:szCs w:val="24"/>
        </w:rPr>
        <w:t xml:space="preserve">the </w:t>
      </w:r>
      <w:r w:rsidR="0013686D">
        <w:rPr>
          <w:rFonts w:ascii="Times New Roman" w:hAnsi="Times New Roman"/>
          <w:sz w:val="24"/>
          <w:szCs w:val="24"/>
        </w:rPr>
        <w:t xml:space="preserve">incentives </w:t>
      </w:r>
      <w:r w:rsidR="0004576B">
        <w:rPr>
          <w:rFonts w:ascii="Times New Roman" w:hAnsi="Times New Roman"/>
          <w:sz w:val="24"/>
          <w:szCs w:val="24"/>
        </w:rPr>
        <w:t xml:space="preserve">for </w:t>
      </w:r>
      <w:r w:rsidR="0013686D">
        <w:rPr>
          <w:rFonts w:ascii="Times New Roman" w:hAnsi="Times New Roman"/>
          <w:sz w:val="24"/>
          <w:szCs w:val="24"/>
        </w:rPr>
        <w:t xml:space="preserve">pharmaceutical companies to engage in innovation, since generic entry serves to effectively enforce </w:t>
      </w:r>
      <w:r w:rsidR="007932F2">
        <w:rPr>
          <w:rFonts w:ascii="Times New Roman" w:hAnsi="Times New Roman"/>
          <w:sz w:val="24"/>
          <w:szCs w:val="24"/>
        </w:rPr>
        <w:t xml:space="preserve">the </w:t>
      </w:r>
      <w:r w:rsidR="0013686D">
        <w:rPr>
          <w:rFonts w:ascii="Times New Roman" w:hAnsi="Times New Roman"/>
          <w:sz w:val="24"/>
          <w:szCs w:val="24"/>
        </w:rPr>
        <w:t xml:space="preserve">end </w:t>
      </w:r>
      <w:r w:rsidR="007932F2">
        <w:rPr>
          <w:rFonts w:ascii="Times New Roman" w:hAnsi="Times New Roman"/>
          <w:sz w:val="24"/>
          <w:szCs w:val="24"/>
        </w:rPr>
        <w:t xml:space="preserve">to </w:t>
      </w:r>
      <w:r w:rsidR="0013686D">
        <w:rPr>
          <w:rFonts w:ascii="Times New Roman" w:hAnsi="Times New Roman"/>
          <w:sz w:val="24"/>
          <w:szCs w:val="24"/>
        </w:rPr>
        <w:t>their market exclusivity</w:t>
      </w:r>
      <w:r>
        <w:rPr>
          <w:rFonts w:ascii="Times New Roman" w:hAnsi="Times New Roman"/>
          <w:sz w:val="24"/>
          <w:szCs w:val="24"/>
        </w:rPr>
        <w:t>. In this context</w:t>
      </w:r>
      <w:r w:rsidR="00C50906">
        <w:rPr>
          <w:rFonts w:ascii="Times New Roman" w:hAnsi="Times New Roman"/>
          <w:sz w:val="24"/>
          <w:szCs w:val="24"/>
        </w:rPr>
        <w:t>,</w:t>
      </w:r>
      <w:r>
        <w:rPr>
          <w:rFonts w:ascii="Times New Roman" w:hAnsi="Times New Roman"/>
          <w:sz w:val="24"/>
          <w:szCs w:val="24"/>
        </w:rPr>
        <w:t xml:space="preserve"> enforcement activities focused on removing obstacles to generic entry directly contribute to innovation in the pharma</w:t>
      </w:r>
      <w:r w:rsidR="00EA75F9">
        <w:rPr>
          <w:rFonts w:ascii="Times New Roman" w:hAnsi="Times New Roman"/>
          <w:sz w:val="24"/>
          <w:szCs w:val="24"/>
        </w:rPr>
        <w:t>ceutical</w:t>
      </w:r>
      <w:r>
        <w:rPr>
          <w:rFonts w:ascii="Times New Roman" w:hAnsi="Times New Roman"/>
          <w:sz w:val="24"/>
          <w:szCs w:val="24"/>
        </w:rPr>
        <w:t xml:space="preserve"> sector.</w:t>
      </w:r>
    </w:p>
    <w:p w14:paraId="20ACEC6D" w14:textId="77777777" w:rsidR="00740532" w:rsidRDefault="004038B9" w:rsidP="00087DCE">
      <w:pPr>
        <w:pStyle w:val="ListParagraph"/>
        <w:tabs>
          <w:tab w:val="left" w:pos="0"/>
        </w:tabs>
        <w:spacing w:after="240" w:line="240" w:lineRule="auto"/>
        <w:ind w:left="0"/>
        <w:contextualSpacing w:val="0"/>
        <w:jc w:val="both"/>
        <w:rPr>
          <w:rFonts w:ascii="Times New Roman" w:hAnsi="Times New Roman"/>
          <w:sz w:val="24"/>
          <w:szCs w:val="24"/>
        </w:rPr>
      </w:pPr>
      <w:r w:rsidRPr="004038B9">
        <w:rPr>
          <w:rFonts w:ascii="Times New Roman" w:hAnsi="Times New Roman"/>
          <w:sz w:val="24"/>
          <w:szCs w:val="24"/>
        </w:rPr>
        <w:t xml:space="preserve">Where an incumbent company can rely on exclusivity for its legacy product longer than it is entitled to under </w:t>
      </w:r>
      <w:r w:rsidR="00C50906">
        <w:rPr>
          <w:rFonts w:ascii="Times New Roman" w:hAnsi="Times New Roman"/>
          <w:sz w:val="24"/>
          <w:szCs w:val="24"/>
        </w:rPr>
        <w:t xml:space="preserve">the </w:t>
      </w:r>
      <w:r w:rsidRPr="004038B9">
        <w:rPr>
          <w:rFonts w:ascii="Times New Roman" w:hAnsi="Times New Roman"/>
          <w:sz w:val="24"/>
          <w:szCs w:val="24"/>
        </w:rPr>
        <w:t xml:space="preserve">applicable legal regime, this can affect its incentives </w:t>
      </w:r>
      <w:r w:rsidR="00F021A7">
        <w:rPr>
          <w:rFonts w:ascii="Times New Roman" w:hAnsi="Times New Roman"/>
          <w:sz w:val="24"/>
          <w:szCs w:val="24"/>
        </w:rPr>
        <w:t>to take risks to innovate</w:t>
      </w:r>
      <w:r w:rsidRPr="004038B9">
        <w:rPr>
          <w:rFonts w:ascii="Times New Roman" w:hAnsi="Times New Roman"/>
          <w:sz w:val="24"/>
          <w:szCs w:val="24"/>
        </w:rPr>
        <w:t>.</w:t>
      </w:r>
    </w:p>
    <w:p w14:paraId="24F6D199" w14:textId="77777777" w:rsidR="00C50906" w:rsidRDefault="00C50906" w:rsidP="00087DCE">
      <w:pPr>
        <w:pStyle w:val="ListParagraph"/>
        <w:tabs>
          <w:tab w:val="left" w:pos="0"/>
        </w:tabs>
        <w:spacing w:after="240" w:line="240" w:lineRule="auto"/>
        <w:ind w:left="0"/>
        <w:contextualSpacing w:val="0"/>
        <w:jc w:val="both"/>
        <w:rPr>
          <w:rFonts w:ascii="Times New Roman" w:hAnsi="Times New Roman"/>
          <w:sz w:val="24"/>
          <w:szCs w:val="24"/>
        </w:rPr>
      </w:pPr>
      <w:r w:rsidRPr="00C50906">
        <w:rPr>
          <w:rFonts w:ascii="Times New Roman" w:hAnsi="Times New Roman"/>
          <w:sz w:val="24"/>
          <w:szCs w:val="24"/>
        </w:rPr>
        <w:t xml:space="preserve">In the </w:t>
      </w:r>
      <w:proofErr w:type="spellStart"/>
      <w:r w:rsidRPr="0033266A">
        <w:rPr>
          <w:rFonts w:ascii="Times New Roman" w:hAnsi="Times New Roman"/>
          <w:i/>
          <w:sz w:val="24"/>
          <w:szCs w:val="24"/>
        </w:rPr>
        <w:t>Servier</w:t>
      </w:r>
      <w:proofErr w:type="spellEnd"/>
      <w:r w:rsidRPr="00C50906">
        <w:rPr>
          <w:rFonts w:ascii="Times New Roman" w:hAnsi="Times New Roman"/>
          <w:sz w:val="24"/>
          <w:szCs w:val="24"/>
        </w:rPr>
        <w:t xml:space="preserve"> case</w:t>
      </w:r>
      <w:r w:rsidR="0004576B">
        <w:rPr>
          <w:rFonts w:ascii="Times New Roman" w:hAnsi="Times New Roman"/>
          <w:sz w:val="24"/>
          <w:szCs w:val="24"/>
        </w:rPr>
        <w:t xml:space="preserve"> mentioned above</w:t>
      </w:r>
      <w:r w:rsidRPr="004038B9">
        <w:rPr>
          <w:rStyle w:val="FootnoteReference"/>
          <w:rFonts w:ascii="Times New Roman" w:hAnsi="Times New Roman"/>
          <w:sz w:val="24"/>
          <w:szCs w:val="24"/>
        </w:rPr>
        <w:footnoteReference w:id="89"/>
      </w:r>
      <w:r w:rsidRPr="00C50906">
        <w:rPr>
          <w:rFonts w:ascii="Times New Roman" w:hAnsi="Times New Roman"/>
          <w:sz w:val="24"/>
          <w:szCs w:val="24"/>
        </w:rPr>
        <w:t xml:space="preserve">, </w:t>
      </w:r>
      <w:proofErr w:type="spellStart"/>
      <w:r w:rsidRPr="00C50906">
        <w:rPr>
          <w:rFonts w:ascii="Times New Roman" w:hAnsi="Times New Roman"/>
          <w:sz w:val="24"/>
          <w:szCs w:val="24"/>
        </w:rPr>
        <w:t>Servier</w:t>
      </w:r>
      <w:proofErr w:type="spellEnd"/>
      <w:r w:rsidRPr="00C50906">
        <w:rPr>
          <w:rFonts w:ascii="Times New Roman" w:hAnsi="Times New Roman"/>
          <w:sz w:val="24"/>
          <w:szCs w:val="24"/>
        </w:rPr>
        <w:t xml:space="preserve"> engaged in a strategy to delay generic entry for its blockbuster medicine perindopril (Coversyl), </w:t>
      </w:r>
      <w:r w:rsidR="00B82A67">
        <w:rPr>
          <w:rFonts w:ascii="Times New Roman" w:hAnsi="Times New Roman"/>
          <w:sz w:val="24"/>
          <w:szCs w:val="24"/>
        </w:rPr>
        <w:t>mainly</w:t>
      </w:r>
      <w:r w:rsidR="00B82A67" w:rsidRPr="00C50906">
        <w:rPr>
          <w:rFonts w:ascii="Times New Roman" w:hAnsi="Times New Roman"/>
          <w:sz w:val="24"/>
          <w:szCs w:val="24"/>
        </w:rPr>
        <w:t xml:space="preserve"> </w:t>
      </w:r>
      <w:r w:rsidRPr="00C50906">
        <w:rPr>
          <w:rFonts w:ascii="Times New Roman" w:hAnsi="Times New Roman"/>
          <w:sz w:val="24"/>
          <w:szCs w:val="24"/>
        </w:rPr>
        <w:t xml:space="preserve">by removing a number of competitors that were close to launching </w:t>
      </w:r>
      <w:r w:rsidR="00F16C26">
        <w:rPr>
          <w:rFonts w:ascii="Times New Roman" w:hAnsi="Times New Roman"/>
          <w:sz w:val="24"/>
          <w:szCs w:val="24"/>
        </w:rPr>
        <w:t xml:space="preserve">a </w:t>
      </w:r>
      <w:r w:rsidRPr="00C50906">
        <w:rPr>
          <w:rFonts w:ascii="Times New Roman" w:hAnsi="Times New Roman"/>
          <w:sz w:val="24"/>
          <w:szCs w:val="24"/>
        </w:rPr>
        <w:t>generic</w:t>
      </w:r>
      <w:r w:rsidR="00F16C26">
        <w:rPr>
          <w:rFonts w:ascii="Times New Roman" w:hAnsi="Times New Roman"/>
          <w:sz w:val="24"/>
          <w:szCs w:val="24"/>
        </w:rPr>
        <w:t xml:space="preserve"> version of</w:t>
      </w:r>
      <w:r w:rsidRPr="00C50906">
        <w:rPr>
          <w:rFonts w:ascii="Times New Roman" w:hAnsi="Times New Roman"/>
          <w:sz w:val="24"/>
          <w:szCs w:val="24"/>
        </w:rPr>
        <w:t xml:space="preserve"> perindopril. Generic delay not only </w:t>
      </w:r>
      <w:r w:rsidR="00B82A67">
        <w:rPr>
          <w:rFonts w:ascii="Times New Roman" w:hAnsi="Times New Roman"/>
          <w:sz w:val="24"/>
          <w:szCs w:val="24"/>
        </w:rPr>
        <w:t>allowed</w:t>
      </w:r>
      <w:r w:rsidR="00B82A67" w:rsidRPr="00C50906">
        <w:rPr>
          <w:rFonts w:ascii="Times New Roman" w:hAnsi="Times New Roman"/>
          <w:sz w:val="24"/>
          <w:szCs w:val="24"/>
        </w:rPr>
        <w:t xml:space="preserve"> </w:t>
      </w:r>
      <w:proofErr w:type="spellStart"/>
      <w:r w:rsidRPr="00C50906">
        <w:rPr>
          <w:rFonts w:ascii="Times New Roman" w:hAnsi="Times New Roman"/>
          <w:sz w:val="24"/>
          <w:szCs w:val="24"/>
        </w:rPr>
        <w:t>Servier</w:t>
      </w:r>
      <w:proofErr w:type="spellEnd"/>
      <w:r w:rsidRPr="00C50906">
        <w:rPr>
          <w:rFonts w:ascii="Times New Roman" w:hAnsi="Times New Roman"/>
          <w:sz w:val="24"/>
          <w:szCs w:val="24"/>
        </w:rPr>
        <w:t xml:space="preserve"> </w:t>
      </w:r>
      <w:r w:rsidR="00B82A67" w:rsidRPr="00C50906">
        <w:rPr>
          <w:rFonts w:ascii="Times New Roman" w:hAnsi="Times New Roman"/>
          <w:sz w:val="24"/>
          <w:szCs w:val="24"/>
        </w:rPr>
        <w:t xml:space="preserve">extra time </w:t>
      </w:r>
      <w:r w:rsidRPr="00C50906">
        <w:rPr>
          <w:rFonts w:ascii="Times New Roman" w:hAnsi="Times New Roman"/>
          <w:sz w:val="24"/>
          <w:szCs w:val="24"/>
        </w:rPr>
        <w:t xml:space="preserve">to reap </w:t>
      </w:r>
      <w:r w:rsidR="00B82A67">
        <w:rPr>
          <w:rFonts w:ascii="Times New Roman" w:hAnsi="Times New Roman"/>
          <w:sz w:val="24"/>
          <w:szCs w:val="24"/>
        </w:rPr>
        <w:t>large</w:t>
      </w:r>
      <w:r w:rsidR="00B82A67" w:rsidRPr="00C50906">
        <w:rPr>
          <w:rFonts w:ascii="Times New Roman" w:hAnsi="Times New Roman"/>
          <w:sz w:val="24"/>
          <w:szCs w:val="24"/>
        </w:rPr>
        <w:t xml:space="preserve"> </w:t>
      </w:r>
      <w:r w:rsidRPr="00C50906">
        <w:rPr>
          <w:rFonts w:ascii="Times New Roman" w:hAnsi="Times New Roman"/>
          <w:sz w:val="24"/>
          <w:szCs w:val="24"/>
        </w:rPr>
        <w:t xml:space="preserve">profits from Coversyl (which </w:t>
      </w:r>
      <w:proofErr w:type="spellStart"/>
      <w:r w:rsidRPr="00C50906">
        <w:rPr>
          <w:rFonts w:ascii="Times New Roman" w:hAnsi="Times New Roman"/>
          <w:sz w:val="24"/>
          <w:szCs w:val="24"/>
        </w:rPr>
        <w:t>Servier</w:t>
      </w:r>
      <w:proofErr w:type="spellEnd"/>
      <w:r w:rsidRPr="00C50906">
        <w:rPr>
          <w:rFonts w:ascii="Times New Roman" w:hAnsi="Times New Roman"/>
          <w:sz w:val="24"/>
          <w:szCs w:val="24"/>
        </w:rPr>
        <w:t xml:space="preserve"> dubbed as its </w:t>
      </w:r>
      <w:r w:rsidR="00B82A67">
        <w:rPr>
          <w:rFonts w:ascii="Times New Roman" w:hAnsi="Times New Roman"/>
          <w:sz w:val="24"/>
          <w:szCs w:val="24"/>
        </w:rPr>
        <w:t>‘</w:t>
      </w:r>
      <w:r w:rsidR="00B82A67" w:rsidRPr="007E0A86">
        <w:rPr>
          <w:rFonts w:ascii="Times New Roman" w:hAnsi="Times New Roman"/>
          <w:i/>
          <w:sz w:val="24"/>
          <w:szCs w:val="24"/>
        </w:rPr>
        <w:t>dairy cow product</w:t>
      </w:r>
      <w:r w:rsidR="00B82A67">
        <w:rPr>
          <w:rFonts w:ascii="Times New Roman" w:hAnsi="Times New Roman"/>
          <w:sz w:val="24"/>
          <w:szCs w:val="24"/>
        </w:rPr>
        <w:t>’</w:t>
      </w:r>
      <w:r w:rsidRPr="00C50906">
        <w:rPr>
          <w:rFonts w:ascii="Times New Roman" w:hAnsi="Times New Roman"/>
          <w:sz w:val="24"/>
          <w:szCs w:val="24"/>
        </w:rPr>
        <w:t>), but also to switch its patient base to the follow-on product Bio-Coversyl, which had no clinical advantages over the old product. When a secondary patent</w:t>
      </w:r>
      <w:r w:rsidR="00B82A67">
        <w:rPr>
          <w:rFonts w:ascii="Times New Roman" w:hAnsi="Times New Roman"/>
          <w:sz w:val="24"/>
          <w:szCs w:val="24"/>
        </w:rPr>
        <w:t>,</w:t>
      </w:r>
      <w:r w:rsidRPr="00C50906">
        <w:rPr>
          <w:rFonts w:ascii="Times New Roman" w:hAnsi="Times New Roman"/>
          <w:sz w:val="24"/>
          <w:szCs w:val="24"/>
        </w:rPr>
        <w:t xml:space="preserve"> which </w:t>
      </w:r>
      <w:r w:rsidR="00B82A67">
        <w:rPr>
          <w:rFonts w:ascii="Times New Roman" w:hAnsi="Times New Roman"/>
          <w:sz w:val="24"/>
          <w:szCs w:val="24"/>
        </w:rPr>
        <w:t>was</w:t>
      </w:r>
      <w:r w:rsidRPr="00C50906">
        <w:rPr>
          <w:rFonts w:ascii="Times New Roman" w:hAnsi="Times New Roman"/>
          <w:sz w:val="24"/>
          <w:szCs w:val="24"/>
        </w:rPr>
        <w:t xml:space="preserve"> the cornerstone of </w:t>
      </w:r>
      <w:proofErr w:type="spellStart"/>
      <w:r w:rsidRPr="00C50906">
        <w:rPr>
          <w:rFonts w:ascii="Times New Roman" w:hAnsi="Times New Roman"/>
          <w:sz w:val="24"/>
          <w:szCs w:val="24"/>
        </w:rPr>
        <w:t>Servier</w:t>
      </w:r>
      <w:r w:rsidR="003A2F9F">
        <w:rPr>
          <w:rFonts w:ascii="Times New Roman" w:hAnsi="Times New Roman"/>
          <w:sz w:val="24"/>
          <w:szCs w:val="24"/>
        </w:rPr>
        <w:t>’</w:t>
      </w:r>
      <w:r w:rsidRPr="00C50906">
        <w:rPr>
          <w:rFonts w:ascii="Times New Roman" w:hAnsi="Times New Roman"/>
          <w:sz w:val="24"/>
          <w:szCs w:val="24"/>
        </w:rPr>
        <w:t>s</w:t>
      </w:r>
      <w:proofErr w:type="spellEnd"/>
      <w:r w:rsidRPr="00C50906">
        <w:rPr>
          <w:rFonts w:ascii="Times New Roman" w:hAnsi="Times New Roman"/>
          <w:sz w:val="24"/>
          <w:szCs w:val="24"/>
        </w:rPr>
        <w:t xml:space="preserve"> anti-generic strategy</w:t>
      </w:r>
      <w:r w:rsidR="00CB7BE0">
        <w:rPr>
          <w:rFonts w:ascii="Times New Roman" w:hAnsi="Times New Roman"/>
          <w:sz w:val="24"/>
          <w:szCs w:val="24"/>
        </w:rPr>
        <w:t>,</w:t>
      </w:r>
      <w:r w:rsidRPr="00C50906">
        <w:rPr>
          <w:rFonts w:ascii="Times New Roman" w:hAnsi="Times New Roman"/>
          <w:sz w:val="24"/>
          <w:szCs w:val="24"/>
        </w:rPr>
        <w:t xml:space="preserve"> and which </w:t>
      </w:r>
      <w:proofErr w:type="spellStart"/>
      <w:r w:rsidRPr="00C50906">
        <w:rPr>
          <w:rFonts w:ascii="Times New Roman" w:hAnsi="Times New Roman"/>
          <w:sz w:val="24"/>
          <w:szCs w:val="24"/>
        </w:rPr>
        <w:t>Servier</w:t>
      </w:r>
      <w:proofErr w:type="spellEnd"/>
      <w:r w:rsidRPr="00C50906">
        <w:rPr>
          <w:rFonts w:ascii="Times New Roman" w:hAnsi="Times New Roman"/>
          <w:sz w:val="24"/>
          <w:szCs w:val="24"/>
        </w:rPr>
        <w:t xml:space="preserve"> sought to protect with illegal pay-for-delay agreements and a technology acquisition, was ultimately annulled, </w:t>
      </w:r>
      <w:proofErr w:type="spellStart"/>
      <w:r w:rsidRPr="00C50906">
        <w:rPr>
          <w:rFonts w:ascii="Times New Roman" w:hAnsi="Times New Roman"/>
          <w:sz w:val="24"/>
          <w:szCs w:val="24"/>
        </w:rPr>
        <w:t>Servier</w:t>
      </w:r>
      <w:proofErr w:type="spellEnd"/>
      <w:r w:rsidRPr="00C50906">
        <w:rPr>
          <w:rFonts w:ascii="Times New Roman" w:hAnsi="Times New Roman"/>
          <w:sz w:val="24"/>
          <w:szCs w:val="24"/>
        </w:rPr>
        <w:t xml:space="preserve"> commented: </w:t>
      </w:r>
      <w:r w:rsidR="00B82A67">
        <w:rPr>
          <w:rFonts w:ascii="Times New Roman" w:hAnsi="Times New Roman"/>
          <w:sz w:val="24"/>
          <w:szCs w:val="24"/>
        </w:rPr>
        <w:t>‘</w:t>
      </w:r>
      <w:r w:rsidR="00B82A67" w:rsidRPr="007E0A86">
        <w:rPr>
          <w:rFonts w:ascii="Times New Roman" w:hAnsi="Times New Roman"/>
          <w:i/>
          <w:sz w:val="24"/>
          <w:szCs w:val="24"/>
        </w:rPr>
        <w:t xml:space="preserve">4 years gained </w:t>
      </w:r>
      <w:r w:rsidR="00E04D74">
        <w:t>–</w:t>
      </w:r>
      <w:r w:rsidR="00B82A67" w:rsidRPr="007E0A86">
        <w:rPr>
          <w:rFonts w:ascii="Times New Roman" w:hAnsi="Times New Roman"/>
          <w:i/>
          <w:sz w:val="24"/>
          <w:szCs w:val="24"/>
        </w:rPr>
        <w:t xml:space="preserve"> great success</w:t>
      </w:r>
      <w:r w:rsidR="00B82A67">
        <w:rPr>
          <w:rFonts w:ascii="Times New Roman" w:hAnsi="Times New Roman"/>
          <w:sz w:val="24"/>
          <w:szCs w:val="24"/>
        </w:rPr>
        <w:t>’</w:t>
      </w:r>
      <w:r w:rsidRPr="00C50906">
        <w:rPr>
          <w:rFonts w:ascii="Times New Roman" w:hAnsi="Times New Roman"/>
          <w:sz w:val="24"/>
          <w:szCs w:val="24"/>
        </w:rPr>
        <w:t xml:space="preserve">, referring to the time </w:t>
      </w:r>
      <w:r w:rsidR="00B82A67">
        <w:rPr>
          <w:rFonts w:ascii="Times New Roman" w:hAnsi="Times New Roman"/>
          <w:sz w:val="24"/>
          <w:szCs w:val="24"/>
        </w:rPr>
        <w:t xml:space="preserve">period </w:t>
      </w:r>
      <w:r w:rsidRPr="00C50906">
        <w:rPr>
          <w:rFonts w:ascii="Times New Roman" w:hAnsi="Times New Roman"/>
          <w:sz w:val="24"/>
          <w:szCs w:val="24"/>
        </w:rPr>
        <w:t>since the basic, compound patent for perindopril had expired</w:t>
      </w:r>
      <w:r w:rsidRPr="004038B9">
        <w:rPr>
          <w:rStyle w:val="FootnoteReference"/>
          <w:rFonts w:ascii="Times New Roman" w:hAnsi="Times New Roman"/>
          <w:sz w:val="24"/>
          <w:szCs w:val="24"/>
        </w:rPr>
        <w:footnoteReference w:id="90"/>
      </w:r>
      <w:r w:rsidR="00B82A67">
        <w:rPr>
          <w:rFonts w:ascii="Times New Roman" w:hAnsi="Times New Roman"/>
          <w:sz w:val="24"/>
          <w:szCs w:val="24"/>
        </w:rPr>
        <w:t>.</w:t>
      </w:r>
    </w:p>
    <w:p w14:paraId="2BD3A1F4" w14:textId="77777777" w:rsidR="0003120A" w:rsidRDefault="00B051FE" w:rsidP="00F87F6B">
      <w:pPr>
        <w:pStyle w:val="ListParagraph"/>
        <w:tabs>
          <w:tab w:val="left" w:pos="0"/>
        </w:tabs>
        <w:spacing w:after="240" w:line="240" w:lineRule="auto"/>
        <w:ind w:left="0"/>
        <w:contextualSpacing w:val="0"/>
        <w:jc w:val="both"/>
        <w:rPr>
          <w:rFonts w:ascii="Times New Roman" w:hAnsi="Times New Roman"/>
          <w:sz w:val="24"/>
          <w:szCs w:val="24"/>
        </w:rPr>
      </w:pPr>
      <w:r>
        <w:rPr>
          <w:rFonts w:ascii="Times New Roman" w:hAnsi="Times New Roman"/>
          <w:sz w:val="24"/>
          <w:szCs w:val="24"/>
        </w:rPr>
        <w:t>Antitrust</w:t>
      </w:r>
      <w:r w:rsidR="005D1D6A">
        <w:rPr>
          <w:rFonts w:ascii="Times New Roman" w:hAnsi="Times New Roman"/>
          <w:sz w:val="24"/>
          <w:szCs w:val="24"/>
        </w:rPr>
        <w:t xml:space="preserve"> </w:t>
      </w:r>
      <w:r>
        <w:rPr>
          <w:rFonts w:ascii="Times New Roman" w:hAnsi="Times New Roman"/>
          <w:sz w:val="24"/>
          <w:szCs w:val="24"/>
        </w:rPr>
        <w:t>enforcement</w:t>
      </w:r>
      <w:r w:rsidR="005D1D6A">
        <w:rPr>
          <w:rFonts w:ascii="Times New Roman" w:hAnsi="Times New Roman"/>
          <w:sz w:val="24"/>
          <w:szCs w:val="24"/>
        </w:rPr>
        <w:t xml:space="preserve"> may </w:t>
      </w:r>
      <w:r>
        <w:rPr>
          <w:rFonts w:ascii="Times New Roman" w:hAnsi="Times New Roman"/>
          <w:sz w:val="24"/>
          <w:szCs w:val="24"/>
        </w:rPr>
        <w:t xml:space="preserve">also </w:t>
      </w:r>
      <w:r w:rsidR="00B82A67">
        <w:rPr>
          <w:rFonts w:ascii="Times New Roman" w:hAnsi="Times New Roman"/>
          <w:sz w:val="24"/>
          <w:szCs w:val="24"/>
        </w:rPr>
        <w:t xml:space="preserve">improve </w:t>
      </w:r>
      <w:r>
        <w:rPr>
          <w:rFonts w:ascii="Times New Roman" w:hAnsi="Times New Roman"/>
          <w:sz w:val="24"/>
          <w:szCs w:val="24"/>
        </w:rPr>
        <w:t>patient</w:t>
      </w:r>
      <w:r w:rsidR="005D1D6A">
        <w:rPr>
          <w:rFonts w:ascii="Times New Roman" w:hAnsi="Times New Roman"/>
          <w:sz w:val="24"/>
          <w:szCs w:val="24"/>
        </w:rPr>
        <w:t xml:space="preserve"> choice </w:t>
      </w:r>
      <w:r>
        <w:rPr>
          <w:rFonts w:ascii="Times New Roman" w:hAnsi="Times New Roman"/>
          <w:sz w:val="24"/>
          <w:szCs w:val="24"/>
        </w:rPr>
        <w:t xml:space="preserve">by protecting their access to </w:t>
      </w:r>
      <w:r w:rsidR="006C4C60">
        <w:rPr>
          <w:rFonts w:ascii="Times New Roman" w:hAnsi="Times New Roman"/>
          <w:sz w:val="24"/>
          <w:szCs w:val="24"/>
        </w:rPr>
        <w:t xml:space="preserve">available </w:t>
      </w:r>
      <w:r>
        <w:rPr>
          <w:rFonts w:ascii="Times New Roman" w:hAnsi="Times New Roman"/>
          <w:sz w:val="24"/>
          <w:szCs w:val="24"/>
        </w:rPr>
        <w:t>treatments</w:t>
      </w:r>
      <w:r w:rsidR="005D1D6A">
        <w:rPr>
          <w:rFonts w:ascii="Times New Roman" w:hAnsi="Times New Roman"/>
          <w:sz w:val="24"/>
          <w:szCs w:val="24"/>
        </w:rPr>
        <w:t xml:space="preserve">. </w:t>
      </w:r>
      <w:r w:rsidR="00F16C26">
        <w:rPr>
          <w:rFonts w:ascii="Times New Roman" w:hAnsi="Times New Roman"/>
          <w:sz w:val="24"/>
          <w:szCs w:val="24"/>
        </w:rPr>
        <w:t>For</w:t>
      </w:r>
      <w:r w:rsidR="0003120A">
        <w:rPr>
          <w:rFonts w:ascii="Times New Roman" w:hAnsi="Times New Roman"/>
          <w:sz w:val="24"/>
          <w:szCs w:val="24"/>
        </w:rPr>
        <w:t xml:space="preserve"> example, in</w:t>
      </w:r>
      <w:r w:rsidR="0003120A" w:rsidRPr="0011618E">
        <w:rPr>
          <w:rFonts w:ascii="Times New Roman" w:hAnsi="Times New Roman"/>
          <w:sz w:val="24"/>
          <w:szCs w:val="24"/>
        </w:rPr>
        <w:t xml:space="preserve"> April 2012 the Portuguese NCA found that </w:t>
      </w:r>
      <w:r w:rsidR="00F021A7" w:rsidRPr="00F021A7">
        <w:rPr>
          <w:rFonts w:ascii="Times New Roman" w:hAnsi="Times New Roman"/>
          <w:sz w:val="24"/>
          <w:szCs w:val="24"/>
        </w:rPr>
        <w:t xml:space="preserve">Roche </w:t>
      </w:r>
      <w:proofErr w:type="spellStart"/>
      <w:r w:rsidR="00F021A7" w:rsidRPr="00F021A7">
        <w:rPr>
          <w:rFonts w:ascii="Times New Roman" w:hAnsi="Times New Roman"/>
          <w:sz w:val="24"/>
          <w:szCs w:val="24"/>
        </w:rPr>
        <w:t>Farmacêutica</w:t>
      </w:r>
      <w:proofErr w:type="spellEnd"/>
      <w:r w:rsidR="00F021A7" w:rsidRPr="00F021A7">
        <w:rPr>
          <w:rFonts w:ascii="Times New Roman" w:hAnsi="Times New Roman"/>
          <w:sz w:val="24"/>
          <w:szCs w:val="24"/>
        </w:rPr>
        <w:t xml:space="preserve"> </w:t>
      </w:r>
      <w:proofErr w:type="spellStart"/>
      <w:r w:rsidR="00F021A7" w:rsidRPr="00F021A7">
        <w:rPr>
          <w:rFonts w:ascii="Times New Roman" w:hAnsi="Times New Roman"/>
          <w:sz w:val="24"/>
          <w:szCs w:val="24"/>
        </w:rPr>
        <w:t>Química</w:t>
      </w:r>
      <w:proofErr w:type="spellEnd"/>
      <w:r w:rsidR="00905815">
        <w:rPr>
          <w:rFonts w:ascii="Times New Roman" w:hAnsi="Times New Roman"/>
          <w:sz w:val="24"/>
          <w:szCs w:val="24"/>
        </w:rPr>
        <w:t xml:space="preserve"> (‘Roche’</w:t>
      </w:r>
      <w:r w:rsidR="00F021A7">
        <w:rPr>
          <w:rFonts w:ascii="Times New Roman" w:hAnsi="Times New Roman"/>
          <w:sz w:val="24"/>
          <w:szCs w:val="24"/>
        </w:rPr>
        <w:t xml:space="preserve">) </w:t>
      </w:r>
      <w:r w:rsidR="0003120A" w:rsidRPr="0011618E">
        <w:rPr>
          <w:rFonts w:ascii="Times New Roman" w:hAnsi="Times New Roman"/>
          <w:sz w:val="24"/>
          <w:szCs w:val="24"/>
        </w:rPr>
        <w:t xml:space="preserve">was abusing its dominant position by </w:t>
      </w:r>
      <w:r w:rsidR="00277EF9">
        <w:rPr>
          <w:rFonts w:ascii="Times New Roman" w:hAnsi="Times New Roman"/>
          <w:sz w:val="24"/>
          <w:szCs w:val="24"/>
        </w:rPr>
        <w:t xml:space="preserve">offering </w:t>
      </w:r>
      <w:r w:rsidR="0003120A">
        <w:rPr>
          <w:rFonts w:ascii="Times New Roman" w:hAnsi="Times New Roman"/>
          <w:sz w:val="24"/>
          <w:szCs w:val="24"/>
        </w:rPr>
        <w:t>multiproduct</w:t>
      </w:r>
      <w:r w:rsidR="0003120A" w:rsidRPr="0011618E">
        <w:rPr>
          <w:rFonts w:ascii="Times New Roman" w:hAnsi="Times New Roman"/>
          <w:sz w:val="24"/>
          <w:szCs w:val="24"/>
        </w:rPr>
        <w:t xml:space="preserve"> </w:t>
      </w:r>
      <w:r w:rsidR="0003120A" w:rsidRPr="009564CB">
        <w:rPr>
          <w:rFonts w:ascii="Times New Roman" w:hAnsi="Times New Roman"/>
          <w:sz w:val="24"/>
          <w:szCs w:val="24"/>
        </w:rPr>
        <w:t>rebates</w:t>
      </w:r>
      <w:r w:rsidR="0003120A" w:rsidRPr="0011618E">
        <w:rPr>
          <w:rFonts w:ascii="Times New Roman" w:hAnsi="Times New Roman"/>
          <w:sz w:val="24"/>
          <w:szCs w:val="24"/>
        </w:rPr>
        <w:t xml:space="preserve"> in hospital tenders and fine</w:t>
      </w:r>
      <w:r w:rsidR="00277EF9">
        <w:rPr>
          <w:rFonts w:ascii="Times New Roman" w:hAnsi="Times New Roman"/>
          <w:sz w:val="24"/>
          <w:szCs w:val="24"/>
        </w:rPr>
        <w:t>d</w:t>
      </w:r>
      <w:r w:rsidR="0003120A" w:rsidRPr="0011618E">
        <w:rPr>
          <w:rFonts w:ascii="Times New Roman" w:hAnsi="Times New Roman"/>
          <w:sz w:val="24"/>
          <w:szCs w:val="24"/>
        </w:rPr>
        <w:t xml:space="preserve"> </w:t>
      </w:r>
      <w:r w:rsidR="00B82A67">
        <w:rPr>
          <w:rFonts w:ascii="Times New Roman" w:hAnsi="Times New Roman"/>
          <w:sz w:val="24"/>
          <w:szCs w:val="24"/>
        </w:rPr>
        <w:t>the company</w:t>
      </w:r>
      <w:r w:rsidR="00B82A67" w:rsidRPr="0011618E">
        <w:rPr>
          <w:rFonts w:ascii="Times New Roman" w:hAnsi="Times New Roman"/>
          <w:sz w:val="24"/>
          <w:szCs w:val="24"/>
        </w:rPr>
        <w:t xml:space="preserve"> </w:t>
      </w:r>
      <w:r w:rsidR="0003120A" w:rsidRPr="0011618E">
        <w:rPr>
          <w:rFonts w:ascii="Times New Roman" w:hAnsi="Times New Roman"/>
          <w:sz w:val="24"/>
          <w:szCs w:val="24"/>
        </w:rPr>
        <w:t>EUR</w:t>
      </w:r>
      <w:r w:rsidR="00B82A67">
        <w:rPr>
          <w:rFonts w:ascii="Times New Roman" w:hAnsi="Times New Roman"/>
          <w:sz w:val="24"/>
          <w:szCs w:val="24"/>
        </w:rPr>
        <w:t> </w:t>
      </w:r>
      <w:r w:rsidR="0003120A" w:rsidRPr="0011618E">
        <w:rPr>
          <w:rFonts w:ascii="Times New Roman" w:hAnsi="Times New Roman"/>
          <w:sz w:val="24"/>
          <w:szCs w:val="24"/>
        </w:rPr>
        <w:t>900,000</w:t>
      </w:r>
      <w:r w:rsidR="0003120A" w:rsidRPr="0011618E">
        <w:rPr>
          <w:rFonts w:ascii="Times New Roman" w:hAnsi="Times New Roman"/>
          <w:sz w:val="24"/>
          <w:szCs w:val="24"/>
          <w:vertAlign w:val="superscript"/>
        </w:rPr>
        <w:footnoteReference w:id="91"/>
      </w:r>
      <w:r w:rsidR="00B82A67">
        <w:rPr>
          <w:rFonts w:ascii="Times New Roman" w:hAnsi="Times New Roman"/>
          <w:sz w:val="24"/>
          <w:szCs w:val="24"/>
        </w:rPr>
        <w:t>.</w:t>
      </w:r>
      <w:r w:rsidR="0003120A" w:rsidRPr="0011618E">
        <w:rPr>
          <w:rFonts w:ascii="Times New Roman" w:hAnsi="Times New Roman"/>
          <w:sz w:val="24"/>
          <w:szCs w:val="24"/>
        </w:rPr>
        <w:t xml:space="preserve"> Roche </w:t>
      </w:r>
      <w:r w:rsidR="0003120A">
        <w:rPr>
          <w:rFonts w:ascii="Times New Roman" w:hAnsi="Times New Roman"/>
          <w:sz w:val="24"/>
          <w:szCs w:val="24"/>
        </w:rPr>
        <w:t>made the</w:t>
      </w:r>
      <w:r w:rsidR="0003120A" w:rsidRPr="00AA15A8">
        <w:rPr>
          <w:rFonts w:ascii="Times New Roman" w:hAnsi="Times New Roman"/>
          <w:sz w:val="24"/>
          <w:szCs w:val="24"/>
        </w:rPr>
        <w:t xml:space="preserve"> </w:t>
      </w:r>
      <w:r w:rsidR="0003120A">
        <w:rPr>
          <w:rFonts w:ascii="Times New Roman" w:hAnsi="Times New Roman"/>
          <w:sz w:val="24"/>
          <w:szCs w:val="24"/>
        </w:rPr>
        <w:t>discounts conditional</w:t>
      </w:r>
      <w:r w:rsidR="0003120A" w:rsidRPr="00AA15A8">
        <w:rPr>
          <w:rFonts w:ascii="Times New Roman" w:hAnsi="Times New Roman"/>
          <w:sz w:val="24"/>
          <w:szCs w:val="24"/>
        </w:rPr>
        <w:t xml:space="preserve"> </w:t>
      </w:r>
      <w:r w:rsidR="0003120A">
        <w:rPr>
          <w:rFonts w:ascii="Times New Roman" w:hAnsi="Times New Roman"/>
          <w:sz w:val="24"/>
          <w:szCs w:val="24"/>
        </w:rPr>
        <w:t>on</w:t>
      </w:r>
      <w:r w:rsidR="0003120A" w:rsidRPr="00AA15A8">
        <w:rPr>
          <w:rFonts w:ascii="Times New Roman" w:hAnsi="Times New Roman"/>
          <w:sz w:val="24"/>
          <w:szCs w:val="24"/>
        </w:rPr>
        <w:t xml:space="preserve"> </w:t>
      </w:r>
      <w:r w:rsidR="0003120A">
        <w:rPr>
          <w:rFonts w:ascii="Times New Roman" w:hAnsi="Times New Roman"/>
          <w:sz w:val="24"/>
          <w:szCs w:val="24"/>
        </w:rPr>
        <w:t>tied purchases</w:t>
      </w:r>
      <w:r w:rsidR="0003120A" w:rsidRPr="00AA15A8">
        <w:rPr>
          <w:rFonts w:ascii="Times New Roman" w:hAnsi="Times New Roman"/>
          <w:sz w:val="24"/>
          <w:szCs w:val="24"/>
        </w:rPr>
        <w:t xml:space="preserve"> of other </w:t>
      </w:r>
      <w:r w:rsidR="0003120A">
        <w:rPr>
          <w:rFonts w:ascii="Times New Roman" w:hAnsi="Times New Roman"/>
          <w:sz w:val="24"/>
          <w:szCs w:val="24"/>
        </w:rPr>
        <w:t xml:space="preserve">medicines, thus leveraging </w:t>
      </w:r>
      <w:r w:rsidR="00DA723D">
        <w:rPr>
          <w:rFonts w:ascii="Times New Roman" w:hAnsi="Times New Roman"/>
          <w:sz w:val="24"/>
          <w:szCs w:val="24"/>
        </w:rPr>
        <w:t xml:space="preserve">its </w:t>
      </w:r>
      <w:r w:rsidR="0003120A">
        <w:rPr>
          <w:rFonts w:ascii="Times New Roman" w:hAnsi="Times New Roman"/>
          <w:sz w:val="24"/>
          <w:szCs w:val="24"/>
        </w:rPr>
        <w:t xml:space="preserve">dominant position for some of the tendered products to </w:t>
      </w:r>
      <w:r w:rsidR="00B82A67">
        <w:rPr>
          <w:rFonts w:ascii="Times New Roman" w:hAnsi="Times New Roman"/>
          <w:sz w:val="24"/>
          <w:szCs w:val="24"/>
        </w:rPr>
        <w:t xml:space="preserve">exclude </w:t>
      </w:r>
      <w:r w:rsidR="0003120A">
        <w:rPr>
          <w:rFonts w:ascii="Times New Roman" w:hAnsi="Times New Roman"/>
          <w:sz w:val="24"/>
          <w:szCs w:val="24"/>
        </w:rPr>
        <w:t xml:space="preserve">competitors of </w:t>
      </w:r>
      <w:r w:rsidR="00DA723D">
        <w:rPr>
          <w:rFonts w:ascii="Times New Roman" w:hAnsi="Times New Roman"/>
          <w:sz w:val="24"/>
          <w:szCs w:val="24"/>
        </w:rPr>
        <w:t xml:space="preserve">the </w:t>
      </w:r>
      <w:r w:rsidR="0003120A">
        <w:rPr>
          <w:rFonts w:ascii="Times New Roman" w:hAnsi="Times New Roman"/>
          <w:sz w:val="24"/>
          <w:szCs w:val="24"/>
        </w:rPr>
        <w:t xml:space="preserve">other products. </w:t>
      </w:r>
      <w:r w:rsidR="00F16C26">
        <w:rPr>
          <w:rFonts w:ascii="Times New Roman" w:hAnsi="Times New Roman"/>
          <w:sz w:val="24"/>
          <w:szCs w:val="24"/>
        </w:rPr>
        <w:t>For</w:t>
      </w:r>
      <w:r w:rsidR="0003120A">
        <w:rPr>
          <w:rFonts w:ascii="Times New Roman" w:hAnsi="Times New Roman"/>
          <w:sz w:val="24"/>
          <w:szCs w:val="24"/>
        </w:rPr>
        <w:t xml:space="preserve"> example, the discount scheme favoured sales of Roche</w:t>
      </w:r>
      <w:r w:rsidR="003A2F9F">
        <w:rPr>
          <w:rFonts w:ascii="Times New Roman" w:hAnsi="Times New Roman"/>
          <w:sz w:val="24"/>
          <w:szCs w:val="24"/>
        </w:rPr>
        <w:t>’</w:t>
      </w:r>
      <w:r w:rsidR="0003120A">
        <w:rPr>
          <w:rFonts w:ascii="Times New Roman" w:hAnsi="Times New Roman"/>
          <w:sz w:val="24"/>
          <w:szCs w:val="24"/>
        </w:rPr>
        <w:t>s biologic</w:t>
      </w:r>
      <w:r w:rsidR="00F021A7">
        <w:rPr>
          <w:rFonts w:ascii="Times New Roman" w:hAnsi="Times New Roman"/>
          <w:sz w:val="24"/>
          <w:szCs w:val="24"/>
        </w:rPr>
        <w:t>al</w:t>
      </w:r>
      <w:r w:rsidR="0003120A">
        <w:rPr>
          <w:rFonts w:ascii="Times New Roman" w:hAnsi="Times New Roman"/>
          <w:sz w:val="24"/>
          <w:szCs w:val="24"/>
        </w:rPr>
        <w:t xml:space="preserve"> medicine </w:t>
      </w:r>
      <w:proofErr w:type="spellStart"/>
      <w:r w:rsidR="0003120A">
        <w:rPr>
          <w:rFonts w:ascii="Times New Roman" w:hAnsi="Times New Roman"/>
          <w:sz w:val="24"/>
          <w:szCs w:val="24"/>
        </w:rPr>
        <w:t>NeoRecormon</w:t>
      </w:r>
      <w:proofErr w:type="spellEnd"/>
      <w:r w:rsidR="0003120A">
        <w:rPr>
          <w:rFonts w:ascii="Times New Roman" w:hAnsi="Times New Roman"/>
          <w:sz w:val="24"/>
          <w:szCs w:val="24"/>
        </w:rPr>
        <w:t xml:space="preserve"> (</w:t>
      </w:r>
      <w:proofErr w:type="spellStart"/>
      <w:r w:rsidR="0003120A">
        <w:rPr>
          <w:rFonts w:ascii="Times New Roman" w:hAnsi="Times New Roman"/>
          <w:sz w:val="24"/>
          <w:szCs w:val="24"/>
        </w:rPr>
        <w:t>epoetin</w:t>
      </w:r>
      <w:proofErr w:type="spellEnd"/>
      <w:r w:rsidR="0003120A">
        <w:rPr>
          <w:rFonts w:ascii="Times New Roman" w:hAnsi="Times New Roman"/>
          <w:sz w:val="24"/>
          <w:szCs w:val="24"/>
        </w:rPr>
        <w:t xml:space="preserve"> beta used to treat anaemia) to the detriment of the competing product </w:t>
      </w:r>
      <w:proofErr w:type="spellStart"/>
      <w:r w:rsidR="0003120A">
        <w:rPr>
          <w:rFonts w:ascii="Times New Roman" w:hAnsi="Times New Roman"/>
          <w:sz w:val="24"/>
          <w:szCs w:val="24"/>
        </w:rPr>
        <w:t>Aranesp</w:t>
      </w:r>
      <w:proofErr w:type="spellEnd"/>
      <w:r w:rsidR="0003120A">
        <w:rPr>
          <w:rFonts w:ascii="Times New Roman" w:hAnsi="Times New Roman"/>
          <w:sz w:val="24"/>
          <w:szCs w:val="24"/>
        </w:rPr>
        <w:t>(R) marketed by Amgen (complainant in this case). The NCA established that Roche</w:t>
      </w:r>
      <w:r w:rsidR="003A2F9F">
        <w:rPr>
          <w:rFonts w:ascii="Times New Roman" w:hAnsi="Times New Roman"/>
          <w:sz w:val="24"/>
          <w:szCs w:val="24"/>
        </w:rPr>
        <w:t>’</w:t>
      </w:r>
      <w:r w:rsidR="0003120A">
        <w:rPr>
          <w:rFonts w:ascii="Times New Roman" w:hAnsi="Times New Roman"/>
          <w:sz w:val="24"/>
          <w:szCs w:val="24"/>
        </w:rPr>
        <w:t>s anti</w:t>
      </w:r>
      <w:r w:rsidR="007C1A9A">
        <w:rPr>
          <w:rFonts w:ascii="Times New Roman" w:hAnsi="Times New Roman"/>
          <w:sz w:val="24"/>
          <w:szCs w:val="24"/>
        </w:rPr>
        <w:t>-</w:t>
      </w:r>
      <w:r w:rsidR="0003120A">
        <w:rPr>
          <w:rFonts w:ascii="Times New Roman" w:hAnsi="Times New Roman"/>
          <w:sz w:val="24"/>
          <w:szCs w:val="24"/>
        </w:rPr>
        <w:t xml:space="preserve">competitive rebate scheme </w:t>
      </w:r>
      <w:r w:rsidR="0003120A" w:rsidRPr="0011618E">
        <w:rPr>
          <w:rFonts w:ascii="Times New Roman" w:hAnsi="Times New Roman"/>
          <w:sz w:val="24"/>
          <w:szCs w:val="24"/>
        </w:rPr>
        <w:t>prevent</w:t>
      </w:r>
      <w:r w:rsidR="0003120A">
        <w:rPr>
          <w:rFonts w:ascii="Times New Roman" w:hAnsi="Times New Roman"/>
          <w:sz w:val="24"/>
          <w:szCs w:val="24"/>
        </w:rPr>
        <w:t>ed</w:t>
      </w:r>
      <w:r w:rsidR="0003120A" w:rsidRPr="0011618E">
        <w:rPr>
          <w:rFonts w:ascii="Times New Roman" w:hAnsi="Times New Roman"/>
          <w:sz w:val="24"/>
          <w:szCs w:val="24"/>
        </w:rPr>
        <w:t xml:space="preserve"> competitors</w:t>
      </w:r>
      <w:r w:rsidR="0003120A">
        <w:rPr>
          <w:rFonts w:ascii="Times New Roman" w:hAnsi="Times New Roman"/>
          <w:sz w:val="24"/>
          <w:szCs w:val="24"/>
        </w:rPr>
        <w:t xml:space="preserve"> </w:t>
      </w:r>
      <w:r w:rsidR="0003120A" w:rsidRPr="0011618E">
        <w:rPr>
          <w:rFonts w:ascii="Times New Roman" w:hAnsi="Times New Roman"/>
          <w:sz w:val="24"/>
          <w:szCs w:val="24"/>
        </w:rPr>
        <w:t xml:space="preserve">from successfully participating in hospital tenders and therefore </w:t>
      </w:r>
      <w:r w:rsidR="0003120A">
        <w:rPr>
          <w:rFonts w:ascii="Times New Roman" w:hAnsi="Times New Roman"/>
          <w:sz w:val="24"/>
          <w:szCs w:val="24"/>
        </w:rPr>
        <w:t>impaired</w:t>
      </w:r>
      <w:r w:rsidR="0003120A" w:rsidRPr="0011618E">
        <w:rPr>
          <w:rFonts w:ascii="Times New Roman" w:hAnsi="Times New Roman"/>
          <w:sz w:val="24"/>
          <w:szCs w:val="24"/>
        </w:rPr>
        <w:t xml:space="preserve"> their ability and incentives to enter </w:t>
      </w:r>
      <w:r w:rsidR="00292C89">
        <w:rPr>
          <w:rFonts w:ascii="Times New Roman" w:hAnsi="Times New Roman"/>
          <w:sz w:val="24"/>
          <w:szCs w:val="24"/>
        </w:rPr>
        <w:t xml:space="preserve">the market </w:t>
      </w:r>
      <w:r w:rsidR="0003120A" w:rsidRPr="0011618E">
        <w:rPr>
          <w:rFonts w:ascii="Times New Roman" w:hAnsi="Times New Roman"/>
          <w:sz w:val="24"/>
          <w:szCs w:val="24"/>
        </w:rPr>
        <w:t>and expand. This</w:t>
      </w:r>
      <w:r w:rsidR="0003120A" w:rsidRPr="0011618E" w:rsidDel="00346825">
        <w:rPr>
          <w:rFonts w:ascii="Times New Roman" w:hAnsi="Times New Roman"/>
          <w:sz w:val="24"/>
          <w:szCs w:val="24"/>
        </w:rPr>
        <w:t xml:space="preserve"> </w:t>
      </w:r>
      <w:r w:rsidR="0003120A" w:rsidRPr="0011618E">
        <w:rPr>
          <w:rFonts w:ascii="Times New Roman" w:hAnsi="Times New Roman"/>
          <w:sz w:val="24"/>
          <w:szCs w:val="24"/>
        </w:rPr>
        <w:t>was likely to ultimately affect the choice of medicine</w:t>
      </w:r>
      <w:r w:rsidR="00F16C26">
        <w:rPr>
          <w:rFonts w:ascii="Times New Roman" w:hAnsi="Times New Roman"/>
          <w:sz w:val="24"/>
          <w:szCs w:val="24"/>
        </w:rPr>
        <w:t>s</w:t>
      </w:r>
      <w:r w:rsidR="0003120A" w:rsidRPr="0011618E">
        <w:rPr>
          <w:rFonts w:ascii="Times New Roman" w:hAnsi="Times New Roman"/>
          <w:sz w:val="24"/>
          <w:szCs w:val="24"/>
        </w:rPr>
        <w:t xml:space="preserve"> available to hospital doctors and patients. </w:t>
      </w:r>
      <w:r w:rsidR="000F4C70">
        <w:rPr>
          <w:rFonts w:ascii="Times New Roman" w:hAnsi="Times New Roman"/>
          <w:sz w:val="24"/>
          <w:szCs w:val="24"/>
        </w:rPr>
        <w:t>This decision was not appealed.</w:t>
      </w:r>
    </w:p>
    <w:p w14:paraId="70F8D4C8" w14:textId="77777777" w:rsidR="00F87F6B" w:rsidRDefault="00966FDD" w:rsidP="00F87F6B">
      <w:pPr>
        <w:pStyle w:val="ListParagraph"/>
        <w:tabs>
          <w:tab w:val="left" w:pos="0"/>
        </w:tabs>
        <w:spacing w:after="240" w:line="240" w:lineRule="auto"/>
        <w:ind w:left="0"/>
        <w:contextualSpacing w:val="0"/>
        <w:jc w:val="both"/>
        <w:rPr>
          <w:rFonts w:ascii="Times New Roman" w:hAnsi="Times New Roman"/>
          <w:sz w:val="24"/>
          <w:szCs w:val="24"/>
        </w:rPr>
      </w:pPr>
      <w:r>
        <w:rPr>
          <w:rFonts w:ascii="Times New Roman" w:hAnsi="Times New Roman"/>
          <w:sz w:val="24"/>
          <w:szCs w:val="24"/>
        </w:rPr>
        <w:t xml:space="preserve">The </w:t>
      </w:r>
      <w:r w:rsidR="0096365D">
        <w:rPr>
          <w:rFonts w:ascii="Times New Roman" w:hAnsi="Times New Roman"/>
          <w:sz w:val="24"/>
          <w:szCs w:val="24"/>
        </w:rPr>
        <w:t xml:space="preserve">decision of the </w:t>
      </w:r>
      <w:r w:rsidR="00B051FE" w:rsidRPr="00B051FE">
        <w:rPr>
          <w:rFonts w:ascii="Times New Roman" w:hAnsi="Times New Roman"/>
          <w:sz w:val="24"/>
          <w:szCs w:val="24"/>
        </w:rPr>
        <w:t xml:space="preserve">Italian NCA </w:t>
      </w:r>
      <w:r w:rsidR="0096365D">
        <w:rPr>
          <w:rFonts w:ascii="Times New Roman" w:hAnsi="Times New Roman"/>
          <w:sz w:val="24"/>
          <w:szCs w:val="24"/>
        </w:rPr>
        <w:t xml:space="preserve">in the </w:t>
      </w:r>
      <w:r w:rsidR="006C4C60" w:rsidRPr="0033266A">
        <w:rPr>
          <w:rFonts w:ascii="Times New Roman" w:hAnsi="Times New Roman"/>
          <w:i/>
          <w:sz w:val="24"/>
        </w:rPr>
        <w:t>Hoffmann La Roche</w:t>
      </w:r>
      <w:r w:rsidR="006C4C60" w:rsidRPr="00B051FE">
        <w:rPr>
          <w:rFonts w:ascii="Times New Roman" w:hAnsi="Times New Roman"/>
          <w:sz w:val="24"/>
          <w:szCs w:val="24"/>
        </w:rPr>
        <w:t xml:space="preserve"> </w:t>
      </w:r>
      <w:r w:rsidR="0096365D">
        <w:rPr>
          <w:rFonts w:ascii="Times New Roman" w:hAnsi="Times New Roman"/>
          <w:sz w:val="24"/>
          <w:szCs w:val="24"/>
        </w:rPr>
        <w:t>case</w:t>
      </w:r>
      <w:r w:rsidR="00B82A67" w:rsidRPr="00B82A67">
        <w:rPr>
          <w:rFonts w:ascii="Times New Roman" w:hAnsi="Times New Roman"/>
          <w:sz w:val="24"/>
          <w:szCs w:val="24"/>
        </w:rPr>
        <w:t xml:space="preserve"> </w:t>
      </w:r>
      <w:r w:rsidR="00B82A67">
        <w:rPr>
          <w:rFonts w:ascii="Times New Roman" w:hAnsi="Times New Roman"/>
          <w:sz w:val="24"/>
          <w:szCs w:val="24"/>
        </w:rPr>
        <w:t xml:space="preserve">already mentioned </w:t>
      </w:r>
      <w:r w:rsidR="0096365D">
        <w:rPr>
          <w:rStyle w:val="FootnoteReference"/>
          <w:rFonts w:ascii="Times New Roman" w:hAnsi="Times New Roman"/>
          <w:sz w:val="24"/>
          <w:szCs w:val="24"/>
        </w:rPr>
        <w:footnoteReference w:id="92"/>
      </w:r>
      <w:r w:rsidR="0096365D">
        <w:rPr>
          <w:rFonts w:ascii="Times New Roman" w:hAnsi="Times New Roman"/>
          <w:sz w:val="24"/>
          <w:szCs w:val="24"/>
        </w:rPr>
        <w:t xml:space="preserve"> </w:t>
      </w:r>
      <w:r w:rsidR="00CB5469">
        <w:rPr>
          <w:rFonts w:ascii="Times New Roman" w:hAnsi="Times New Roman"/>
          <w:sz w:val="24"/>
          <w:szCs w:val="24"/>
        </w:rPr>
        <w:t xml:space="preserve">also </w:t>
      </w:r>
      <w:r w:rsidR="0096365D">
        <w:rPr>
          <w:rFonts w:ascii="Times New Roman" w:hAnsi="Times New Roman"/>
          <w:sz w:val="24"/>
          <w:szCs w:val="24"/>
        </w:rPr>
        <w:t xml:space="preserve">promoted patient choice </w:t>
      </w:r>
      <w:r w:rsidR="00B82A67">
        <w:rPr>
          <w:rFonts w:ascii="Times New Roman" w:hAnsi="Times New Roman"/>
          <w:sz w:val="24"/>
          <w:szCs w:val="24"/>
        </w:rPr>
        <w:t xml:space="preserve">as it </w:t>
      </w:r>
      <w:r w:rsidR="0096365D">
        <w:rPr>
          <w:rFonts w:ascii="Times New Roman" w:hAnsi="Times New Roman"/>
          <w:sz w:val="24"/>
          <w:szCs w:val="24"/>
        </w:rPr>
        <w:t>safeguard</w:t>
      </w:r>
      <w:r w:rsidR="00B82A67">
        <w:rPr>
          <w:rFonts w:ascii="Times New Roman" w:hAnsi="Times New Roman"/>
          <w:sz w:val="24"/>
          <w:szCs w:val="24"/>
        </w:rPr>
        <w:t>ed</w:t>
      </w:r>
      <w:r w:rsidR="0096365D">
        <w:rPr>
          <w:rFonts w:ascii="Times New Roman" w:hAnsi="Times New Roman"/>
          <w:sz w:val="24"/>
          <w:szCs w:val="24"/>
        </w:rPr>
        <w:t xml:space="preserve"> their access to </w:t>
      </w:r>
      <w:proofErr w:type="spellStart"/>
      <w:r w:rsidR="00222BF0">
        <w:rPr>
          <w:rFonts w:ascii="Times New Roman" w:hAnsi="Times New Roman"/>
          <w:sz w:val="24"/>
          <w:szCs w:val="24"/>
        </w:rPr>
        <w:t>Avastin</w:t>
      </w:r>
      <w:proofErr w:type="spellEnd"/>
      <w:r w:rsidR="00222BF0">
        <w:rPr>
          <w:rFonts w:ascii="Times New Roman" w:hAnsi="Times New Roman"/>
          <w:sz w:val="24"/>
          <w:szCs w:val="24"/>
        </w:rPr>
        <w:t>, (oncological medicine)</w:t>
      </w:r>
      <w:r w:rsidR="0096365D">
        <w:rPr>
          <w:rFonts w:ascii="Times New Roman" w:hAnsi="Times New Roman"/>
          <w:sz w:val="24"/>
          <w:szCs w:val="24"/>
        </w:rPr>
        <w:t xml:space="preserve"> </w:t>
      </w:r>
      <w:r w:rsidR="00B82A67">
        <w:rPr>
          <w:rFonts w:ascii="Times New Roman" w:hAnsi="Times New Roman"/>
          <w:sz w:val="24"/>
          <w:szCs w:val="24"/>
        </w:rPr>
        <w:t>used to treat</w:t>
      </w:r>
      <w:r w:rsidR="0096365D">
        <w:rPr>
          <w:rFonts w:ascii="Times New Roman" w:hAnsi="Times New Roman"/>
          <w:sz w:val="24"/>
          <w:szCs w:val="24"/>
        </w:rPr>
        <w:t xml:space="preserve"> a specific eye disease (</w:t>
      </w:r>
      <w:r w:rsidR="00F021A7">
        <w:rPr>
          <w:rFonts w:ascii="Times New Roman" w:hAnsi="Times New Roman"/>
          <w:sz w:val="24"/>
          <w:szCs w:val="24"/>
        </w:rPr>
        <w:t>AMD</w:t>
      </w:r>
      <w:r w:rsidR="00CB5469">
        <w:rPr>
          <w:rFonts w:ascii="Times New Roman" w:hAnsi="Times New Roman"/>
          <w:sz w:val="24"/>
          <w:szCs w:val="24"/>
        </w:rPr>
        <w:t xml:space="preserve">). As recently clarified by the </w:t>
      </w:r>
      <w:r w:rsidR="00481572">
        <w:rPr>
          <w:rFonts w:ascii="Times New Roman" w:hAnsi="Times New Roman"/>
          <w:sz w:val="24"/>
          <w:szCs w:val="24"/>
        </w:rPr>
        <w:t>C</w:t>
      </w:r>
      <w:r w:rsidR="00F30AAF">
        <w:rPr>
          <w:rFonts w:ascii="Times New Roman" w:hAnsi="Times New Roman"/>
          <w:sz w:val="24"/>
          <w:szCs w:val="24"/>
        </w:rPr>
        <w:t>ourt of Justice</w:t>
      </w:r>
      <w:r w:rsidR="00CB5469">
        <w:rPr>
          <w:rFonts w:ascii="Times New Roman" w:hAnsi="Times New Roman"/>
          <w:sz w:val="24"/>
          <w:szCs w:val="24"/>
        </w:rPr>
        <w:t xml:space="preserve">, such </w:t>
      </w:r>
      <w:r w:rsidR="00CB5469" w:rsidRPr="00CB5469">
        <w:rPr>
          <w:rFonts w:ascii="Times New Roman" w:hAnsi="Times New Roman"/>
          <w:sz w:val="24"/>
          <w:szCs w:val="24"/>
        </w:rPr>
        <w:t xml:space="preserve">off-label use of </w:t>
      </w:r>
      <w:r w:rsidR="00CB5469">
        <w:rPr>
          <w:rFonts w:ascii="Times New Roman" w:hAnsi="Times New Roman"/>
          <w:sz w:val="24"/>
          <w:szCs w:val="24"/>
        </w:rPr>
        <w:t>medicines</w:t>
      </w:r>
      <w:r w:rsidR="00CB5469" w:rsidRPr="00CB5469">
        <w:rPr>
          <w:rFonts w:ascii="Times New Roman" w:hAnsi="Times New Roman"/>
          <w:sz w:val="24"/>
          <w:szCs w:val="24"/>
        </w:rPr>
        <w:t xml:space="preserve"> (i.e. use for treatments different from those for </w:t>
      </w:r>
      <w:r w:rsidR="00CB5469" w:rsidRPr="00CB5469">
        <w:rPr>
          <w:rFonts w:ascii="Times New Roman" w:hAnsi="Times New Roman"/>
          <w:sz w:val="24"/>
          <w:szCs w:val="24"/>
        </w:rPr>
        <w:lastRenderedPageBreak/>
        <w:t>which it received a marketing authorisation</w:t>
      </w:r>
      <w:r w:rsidR="00F021A7">
        <w:rPr>
          <w:rFonts w:ascii="Times New Roman" w:hAnsi="Times New Roman"/>
          <w:sz w:val="24"/>
          <w:szCs w:val="24"/>
        </w:rPr>
        <w:t xml:space="preserve"> under the responsibility of a prescribing doctor</w:t>
      </w:r>
      <w:r w:rsidR="00CB5469" w:rsidRPr="00CB5469">
        <w:rPr>
          <w:rFonts w:ascii="Times New Roman" w:hAnsi="Times New Roman"/>
          <w:sz w:val="24"/>
          <w:szCs w:val="24"/>
        </w:rPr>
        <w:t>) is not in principle contrary to EU law</w:t>
      </w:r>
      <w:r w:rsidR="00D171CA">
        <w:rPr>
          <w:rStyle w:val="FootnoteReference"/>
          <w:rFonts w:ascii="Times New Roman" w:eastAsia="Times New Roman" w:hAnsi="Times New Roman" w:cs="Times New Roman"/>
          <w:sz w:val="24"/>
          <w:szCs w:val="24"/>
        </w:rPr>
        <w:footnoteReference w:id="93"/>
      </w:r>
      <w:r w:rsidR="00B82A67">
        <w:rPr>
          <w:rFonts w:ascii="Times New Roman" w:eastAsia="Times New Roman" w:hAnsi="Times New Roman" w:cs="Times New Roman"/>
          <w:sz w:val="24"/>
          <w:szCs w:val="24"/>
        </w:rPr>
        <w:t>.</w:t>
      </w:r>
      <w:r w:rsidR="00481572">
        <w:rPr>
          <w:rFonts w:ascii="Times New Roman" w:eastAsia="Times New Roman" w:hAnsi="Times New Roman" w:cs="Times New Roman"/>
          <w:sz w:val="24"/>
          <w:szCs w:val="24"/>
        </w:rPr>
        <w:t xml:space="preserve"> </w:t>
      </w:r>
    </w:p>
    <w:p w14:paraId="1507FBA0" w14:textId="77777777" w:rsidR="00087221" w:rsidRPr="00883187" w:rsidRDefault="00087221" w:rsidP="00087221">
      <w:pPr>
        <w:pStyle w:val="Heading3"/>
      </w:pPr>
      <w:r w:rsidRPr="00883187">
        <w:t xml:space="preserve">Competition rules support procompetitive </w:t>
      </w:r>
      <w:r w:rsidR="001D624E">
        <w:t>co-operat</w:t>
      </w:r>
      <w:r w:rsidRPr="00883187">
        <w:t>ion on innovation</w:t>
      </w:r>
    </w:p>
    <w:p w14:paraId="6E4CE7D6" w14:textId="77777777" w:rsidR="00087221" w:rsidRDefault="00087221" w:rsidP="00087221">
      <w:pPr>
        <w:pStyle w:val="ListParagraph"/>
        <w:tabs>
          <w:tab w:val="left" w:pos="0"/>
        </w:tabs>
        <w:spacing w:after="240" w:line="240" w:lineRule="auto"/>
        <w:ind w:left="0"/>
        <w:contextualSpacing w:val="0"/>
        <w:jc w:val="both"/>
        <w:rPr>
          <w:rFonts w:ascii="Times New Roman" w:hAnsi="Times New Roman"/>
          <w:sz w:val="24"/>
          <w:szCs w:val="24"/>
        </w:rPr>
      </w:pPr>
      <w:r>
        <w:rPr>
          <w:rFonts w:ascii="Times New Roman" w:hAnsi="Times New Roman" w:cs="Times New Roman"/>
          <w:sz w:val="24"/>
          <w:szCs w:val="24"/>
        </w:rPr>
        <w:t>Competition authorities</w:t>
      </w:r>
      <w:r w:rsidRPr="00087DCE">
        <w:rPr>
          <w:rFonts w:ascii="Times New Roman" w:hAnsi="Times New Roman" w:cs="Times New Roman"/>
          <w:sz w:val="24"/>
          <w:szCs w:val="24"/>
        </w:rPr>
        <w:t xml:space="preserve"> need to be mindful not only of </w:t>
      </w:r>
      <w:r>
        <w:rPr>
          <w:rFonts w:ascii="Times New Roman" w:hAnsi="Times New Roman" w:cs="Times New Roman"/>
          <w:sz w:val="24"/>
          <w:szCs w:val="24"/>
        </w:rPr>
        <w:t>t</w:t>
      </w:r>
      <w:r w:rsidRPr="00087DCE">
        <w:rPr>
          <w:rFonts w:ascii="Times New Roman" w:hAnsi="Times New Roman" w:cs="Times New Roman"/>
          <w:sz w:val="24"/>
          <w:szCs w:val="24"/>
        </w:rPr>
        <w:t xml:space="preserve">he </w:t>
      </w:r>
      <w:r>
        <w:rPr>
          <w:rFonts w:ascii="Times New Roman" w:hAnsi="Times New Roman" w:cs="Times New Roman"/>
          <w:sz w:val="24"/>
          <w:szCs w:val="24"/>
        </w:rPr>
        <w:t>potentially negative</w:t>
      </w:r>
      <w:r w:rsidRPr="00087DCE">
        <w:rPr>
          <w:rFonts w:ascii="Times New Roman" w:hAnsi="Times New Roman" w:cs="Times New Roman"/>
          <w:sz w:val="24"/>
          <w:szCs w:val="24"/>
        </w:rPr>
        <w:t xml:space="preserve"> effects that </w:t>
      </w:r>
      <w:r w:rsidR="00B82A67">
        <w:rPr>
          <w:rFonts w:ascii="Times New Roman" w:hAnsi="Times New Roman" w:cs="Times New Roman"/>
          <w:sz w:val="24"/>
          <w:szCs w:val="24"/>
        </w:rPr>
        <w:t>a practice under</w:t>
      </w:r>
      <w:r w:rsidR="00B82A67" w:rsidRPr="00087DCE">
        <w:rPr>
          <w:rFonts w:ascii="Times New Roman" w:hAnsi="Times New Roman" w:cs="Times New Roman"/>
          <w:sz w:val="24"/>
          <w:szCs w:val="24"/>
        </w:rPr>
        <w:t xml:space="preserve"> </w:t>
      </w:r>
      <w:r w:rsidR="00B82A67">
        <w:rPr>
          <w:rFonts w:ascii="Times New Roman" w:hAnsi="Times New Roman" w:cs="Times New Roman"/>
          <w:sz w:val="24"/>
          <w:szCs w:val="24"/>
        </w:rPr>
        <w:t>investigation</w:t>
      </w:r>
      <w:r w:rsidR="00B82A67" w:rsidRPr="00087DCE">
        <w:rPr>
          <w:rFonts w:ascii="Times New Roman" w:hAnsi="Times New Roman" w:cs="Times New Roman"/>
          <w:sz w:val="24"/>
          <w:szCs w:val="24"/>
        </w:rPr>
        <w:t xml:space="preserve"> </w:t>
      </w:r>
      <w:r w:rsidRPr="00087DCE">
        <w:rPr>
          <w:rFonts w:ascii="Times New Roman" w:hAnsi="Times New Roman" w:cs="Times New Roman"/>
          <w:sz w:val="24"/>
          <w:szCs w:val="24"/>
        </w:rPr>
        <w:t xml:space="preserve">may </w:t>
      </w:r>
      <w:r w:rsidR="00B82A67">
        <w:rPr>
          <w:rFonts w:ascii="Times New Roman" w:hAnsi="Times New Roman" w:cs="Times New Roman"/>
          <w:sz w:val="24"/>
          <w:szCs w:val="24"/>
        </w:rPr>
        <w:t>have</w:t>
      </w:r>
      <w:r w:rsidR="00B82A67" w:rsidRPr="00087DCE">
        <w:rPr>
          <w:rFonts w:ascii="Times New Roman" w:hAnsi="Times New Roman" w:cs="Times New Roman"/>
          <w:sz w:val="24"/>
          <w:szCs w:val="24"/>
        </w:rPr>
        <w:t xml:space="preserve"> </w:t>
      </w:r>
      <w:r w:rsidRPr="00087DCE">
        <w:rPr>
          <w:rFonts w:ascii="Times New Roman" w:hAnsi="Times New Roman" w:cs="Times New Roman"/>
          <w:sz w:val="24"/>
          <w:szCs w:val="24"/>
        </w:rPr>
        <w:t>on the market, but also</w:t>
      </w:r>
      <w:r>
        <w:rPr>
          <w:rFonts w:ascii="Times New Roman" w:hAnsi="Times New Roman" w:cs="Times New Roman"/>
          <w:sz w:val="24"/>
          <w:szCs w:val="24"/>
        </w:rPr>
        <w:t xml:space="preserve"> of</w:t>
      </w:r>
      <w:r w:rsidR="00B82A67">
        <w:rPr>
          <w:rFonts w:ascii="Times New Roman" w:hAnsi="Times New Roman" w:cs="Times New Roman"/>
          <w:sz w:val="24"/>
          <w:szCs w:val="24"/>
        </w:rPr>
        <w:t xml:space="preserve"> the</w:t>
      </w:r>
      <w:r>
        <w:rPr>
          <w:rFonts w:ascii="Times New Roman" w:hAnsi="Times New Roman" w:cs="Times New Roman"/>
          <w:sz w:val="24"/>
          <w:szCs w:val="24"/>
        </w:rPr>
        <w:t xml:space="preserve"> possible positive effects</w:t>
      </w:r>
      <w:r w:rsidRPr="00087DCE">
        <w:rPr>
          <w:rFonts w:ascii="Times New Roman" w:hAnsi="Times New Roman" w:cs="Times New Roman"/>
          <w:sz w:val="24"/>
          <w:szCs w:val="24"/>
        </w:rPr>
        <w:t xml:space="preserve"> </w:t>
      </w:r>
      <w:r>
        <w:rPr>
          <w:rFonts w:ascii="Times New Roman" w:hAnsi="Times New Roman" w:cs="Times New Roman"/>
          <w:sz w:val="24"/>
          <w:szCs w:val="24"/>
        </w:rPr>
        <w:t>competition</w:t>
      </w:r>
      <w:r w:rsidRPr="00087DCE">
        <w:rPr>
          <w:rFonts w:ascii="Times New Roman" w:hAnsi="Times New Roman" w:cs="Times New Roman"/>
          <w:sz w:val="24"/>
          <w:szCs w:val="24"/>
        </w:rPr>
        <w:t xml:space="preserve"> </w:t>
      </w:r>
      <w:r w:rsidR="006D20C5">
        <w:rPr>
          <w:rFonts w:ascii="Times New Roman" w:hAnsi="Times New Roman" w:cs="Times New Roman"/>
          <w:sz w:val="24"/>
          <w:szCs w:val="24"/>
        </w:rPr>
        <w:t xml:space="preserve">law </w:t>
      </w:r>
      <w:r w:rsidRPr="00087DCE">
        <w:rPr>
          <w:rFonts w:ascii="Times New Roman" w:hAnsi="Times New Roman" w:cs="Times New Roman"/>
          <w:sz w:val="24"/>
          <w:szCs w:val="24"/>
        </w:rPr>
        <w:t xml:space="preserve">enforcement </w:t>
      </w:r>
      <w:r>
        <w:rPr>
          <w:rFonts w:ascii="Times New Roman" w:hAnsi="Times New Roman" w:cs="Times New Roman"/>
          <w:sz w:val="24"/>
          <w:szCs w:val="24"/>
        </w:rPr>
        <w:t>should</w:t>
      </w:r>
      <w:r w:rsidRPr="00087DCE">
        <w:rPr>
          <w:rFonts w:ascii="Times New Roman" w:hAnsi="Times New Roman" w:cs="Times New Roman"/>
          <w:sz w:val="24"/>
          <w:szCs w:val="24"/>
        </w:rPr>
        <w:t xml:space="preserve"> preserve, </w:t>
      </w:r>
      <w:r>
        <w:rPr>
          <w:rFonts w:ascii="Times New Roman" w:hAnsi="Times New Roman" w:cs="Times New Roman"/>
          <w:sz w:val="24"/>
          <w:szCs w:val="24"/>
        </w:rPr>
        <w:t>and ideally</w:t>
      </w:r>
      <w:r w:rsidRPr="00087DCE">
        <w:rPr>
          <w:rFonts w:ascii="Times New Roman" w:hAnsi="Times New Roman" w:cs="Times New Roman"/>
          <w:sz w:val="24"/>
          <w:szCs w:val="24"/>
        </w:rPr>
        <w:t xml:space="preserve"> </w:t>
      </w:r>
      <w:r w:rsidR="00B82A67">
        <w:rPr>
          <w:rFonts w:ascii="Times New Roman" w:hAnsi="Times New Roman" w:cs="Times New Roman"/>
          <w:sz w:val="24"/>
          <w:szCs w:val="24"/>
        </w:rPr>
        <w:t>improve</w:t>
      </w:r>
      <w:r w:rsidRPr="00087DCE">
        <w:rPr>
          <w:rFonts w:ascii="Times New Roman" w:hAnsi="Times New Roman" w:cs="Times New Roman"/>
          <w:sz w:val="24"/>
          <w:szCs w:val="24"/>
        </w:rPr>
        <w:t>.</w:t>
      </w:r>
      <w:r>
        <w:rPr>
          <w:rFonts w:ascii="Times New Roman" w:hAnsi="Times New Roman" w:cs="Times New Roman"/>
          <w:sz w:val="24"/>
          <w:szCs w:val="24"/>
        </w:rPr>
        <w:t xml:space="preserve"> Numerous</w:t>
      </w:r>
      <w:r w:rsidRPr="00087DCE">
        <w:rPr>
          <w:rFonts w:ascii="Times New Roman" w:hAnsi="Times New Roman" w:cs="Times New Roman"/>
          <w:sz w:val="24"/>
          <w:szCs w:val="24"/>
        </w:rPr>
        <w:t xml:space="preserve"> competition rules acknowledge that companies</w:t>
      </w:r>
      <w:r w:rsidR="003A2F9F">
        <w:rPr>
          <w:rFonts w:ascii="Times New Roman" w:hAnsi="Times New Roman" w:cs="Times New Roman"/>
          <w:sz w:val="24"/>
          <w:szCs w:val="24"/>
        </w:rPr>
        <w:t>’</w:t>
      </w:r>
      <w:r w:rsidRPr="00087DCE">
        <w:rPr>
          <w:rFonts w:ascii="Times New Roman" w:hAnsi="Times New Roman" w:cs="Times New Roman"/>
          <w:sz w:val="24"/>
          <w:szCs w:val="24"/>
        </w:rPr>
        <w:t xml:space="preserve"> behaviour may result in synergies </w:t>
      </w:r>
      <w:r>
        <w:rPr>
          <w:rFonts w:ascii="Times New Roman" w:hAnsi="Times New Roman" w:cs="Times New Roman"/>
          <w:sz w:val="24"/>
          <w:szCs w:val="24"/>
        </w:rPr>
        <w:t xml:space="preserve">that </w:t>
      </w:r>
      <w:r w:rsidRPr="00087DCE">
        <w:rPr>
          <w:rFonts w:ascii="Times New Roman" w:hAnsi="Times New Roman" w:cs="Times New Roman"/>
          <w:sz w:val="24"/>
          <w:szCs w:val="24"/>
        </w:rPr>
        <w:t xml:space="preserve">could </w:t>
      </w:r>
      <w:r>
        <w:rPr>
          <w:rFonts w:ascii="Times New Roman" w:hAnsi="Times New Roman" w:cs="Times New Roman"/>
          <w:sz w:val="24"/>
          <w:szCs w:val="24"/>
        </w:rPr>
        <w:t xml:space="preserve">further </w:t>
      </w:r>
      <w:r w:rsidR="00B82A67">
        <w:rPr>
          <w:rFonts w:ascii="Times New Roman" w:hAnsi="Times New Roman" w:cs="Times New Roman"/>
          <w:sz w:val="24"/>
          <w:szCs w:val="24"/>
        </w:rPr>
        <w:t>encourage</w:t>
      </w:r>
      <w:r w:rsidR="00B82A67" w:rsidRPr="00087DCE">
        <w:rPr>
          <w:rFonts w:ascii="Times New Roman" w:hAnsi="Times New Roman" w:cs="Times New Roman"/>
          <w:sz w:val="24"/>
          <w:szCs w:val="24"/>
        </w:rPr>
        <w:t xml:space="preserve"> </w:t>
      </w:r>
      <w:r w:rsidRPr="00087DCE">
        <w:rPr>
          <w:rFonts w:ascii="Times New Roman" w:hAnsi="Times New Roman" w:cs="Times New Roman"/>
          <w:sz w:val="24"/>
          <w:szCs w:val="24"/>
        </w:rPr>
        <w:t>innovation</w:t>
      </w:r>
      <w:r>
        <w:rPr>
          <w:rFonts w:ascii="Times New Roman" w:hAnsi="Times New Roman" w:cs="Times New Roman"/>
          <w:sz w:val="24"/>
          <w:szCs w:val="24"/>
        </w:rPr>
        <w:t xml:space="preserve"> (</w:t>
      </w:r>
      <w:r w:rsidRPr="00087DCE">
        <w:rPr>
          <w:rFonts w:ascii="Times New Roman" w:hAnsi="Times New Roman" w:cs="Times New Roman"/>
          <w:sz w:val="24"/>
          <w:szCs w:val="24"/>
        </w:rPr>
        <w:t>for example from combin</w:t>
      </w:r>
      <w:r w:rsidR="00EA4F4A">
        <w:rPr>
          <w:rFonts w:ascii="Times New Roman" w:hAnsi="Times New Roman" w:cs="Times New Roman"/>
          <w:sz w:val="24"/>
          <w:szCs w:val="24"/>
        </w:rPr>
        <w:t>ing</w:t>
      </w:r>
      <w:r w:rsidRPr="00087DCE">
        <w:rPr>
          <w:rFonts w:ascii="Times New Roman" w:hAnsi="Times New Roman" w:cs="Times New Roman"/>
          <w:sz w:val="24"/>
          <w:szCs w:val="24"/>
        </w:rPr>
        <w:t xml:space="preserve"> complementary assets </w:t>
      </w:r>
      <w:r w:rsidR="00B82A67">
        <w:rPr>
          <w:rFonts w:ascii="Times New Roman" w:hAnsi="Times New Roman" w:cs="Times New Roman"/>
          <w:sz w:val="24"/>
          <w:szCs w:val="24"/>
        </w:rPr>
        <w:t>required</w:t>
      </w:r>
      <w:r w:rsidR="00B82A67" w:rsidRPr="00087DCE">
        <w:rPr>
          <w:rFonts w:ascii="Times New Roman" w:hAnsi="Times New Roman" w:cs="Times New Roman"/>
          <w:sz w:val="24"/>
          <w:szCs w:val="24"/>
        </w:rPr>
        <w:t xml:space="preserve"> </w:t>
      </w:r>
      <w:r w:rsidRPr="00087DCE">
        <w:rPr>
          <w:rFonts w:ascii="Times New Roman" w:hAnsi="Times New Roman" w:cs="Times New Roman"/>
          <w:sz w:val="24"/>
          <w:szCs w:val="24"/>
        </w:rPr>
        <w:t xml:space="preserve">to engage in </w:t>
      </w:r>
      <w:r w:rsidR="003B4DEF" w:rsidRPr="003B4DEF">
        <w:rPr>
          <w:rFonts w:ascii="Times New Roman" w:hAnsi="Times New Roman" w:cs="Times New Roman"/>
          <w:sz w:val="24"/>
          <w:szCs w:val="24"/>
        </w:rPr>
        <w:t>R&amp;D</w:t>
      </w:r>
      <w:r w:rsidR="003B4DEF" w:rsidRPr="003B4DEF" w:rsidDel="003B4DEF">
        <w:rPr>
          <w:rFonts w:ascii="Times New Roman" w:hAnsi="Times New Roman" w:cs="Times New Roman"/>
          <w:sz w:val="24"/>
          <w:szCs w:val="24"/>
        </w:rPr>
        <w:t xml:space="preserve"> </w:t>
      </w:r>
      <w:r>
        <w:rPr>
          <w:rFonts w:ascii="Times New Roman" w:hAnsi="Times New Roman" w:cs="Times New Roman"/>
          <w:sz w:val="24"/>
          <w:szCs w:val="24"/>
        </w:rPr>
        <w:t xml:space="preserve">or from technology licensing). These rules also </w:t>
      </w:r>
      <w:r w:rsidRPr="00087DCE">
        <w:rPr>
          <w:rFonts w:ascii="Times New Roman" w:hAnsi="Times New Roman" w:cs="Times New Roman"/>
          <w:sz w:val="24"/>
          <w:szCs w:val="24"/>
        </w:rPr>
        <w:t xml:space="preserve">help companies to design their </w:t>
      </w:r>
      <w:r w:rsidR="001D624E">
        <w:rPr>
          <w:rFonts w:ascii="Times New Roman" w:hAnsi="Times New Roman" w:cs="Times New Roman"/>
          <w:sz w:val="24"/>
          <w:szCs w:val="24"/>
        </w:rPr>
        <w:t>co-operat</w:t>
      </w:r>
      <w:r w:rsidRPr="00087DCE">
        <w:rPr>
          <w:rFonts w:ascii="Times New Roman" w:hAnsi="Times New Roman" w:cs="Times New Roman"/>
          <w:sz w:val="24"/>
          <w:szCs w:val="24"/>
        </w:rPr>
        <w:t xml:space="preserve">ion projects </w:t>
      </w:r>
      <w:r w:rsidR="00B82A67">
        <w:rPr>
          <w:rFonts w:ascii="Times New Roman" w:hAnsi="Times New Roman" w:cs="Times New Roman"/>
          <w:sz w:val="24"/>
          <w:szCs w:val="24"/>
        </w:rPr>
        <w:t>so</w:t>
      </w:r>
      <w:r w:rsidRPr="00087DCE">
        <w:rPr>
          <w:rFonts w:ascii="Times New Roman" w:hAnsi="Times New Roman" w:cs="Times New Roman"/>
          <w:sz w:val="24"/>
          <w:szCs w:val="24"/>
        </w:rPr>
        <w:t xml:space="preserve"> that </w:t>
      </w:r>
      <w:r w:rsidR="00B82A67">
        <w:rPr>
          <w:rFonts w:ascii="Times New Roman" w:hAnsi="Times New Roman" w:cs="Times New Roman"/>
          <w:sz w:val="24"/>
          <w:szCs w:val="24"/>
        </w:rPr>
        <w:t>they comply</w:t>
      </w:r>
      <w:r w:rsidRPr="00087DCE">
        <w:rPr>
          <w:rFonts w:ascii="Times New Roman" w:hAnsi="Times New Roman" w:cs="Times New Roman"/>
          <w:sz w:val="24"/>
          <w:szCs w:val="24"/>
        </w:rPr>
        <w:t xml:space="preserve"> with competition law</w:t>
      </w:r>
      <w:r w:rsidR="00B82A67">
        <w:rPr>
          <w:rFonts w:ascii="Times New Roman" w:hAnsi="Times New Roman" w:cs="Times New Roman"/>
          <w:sz w:val="24"/>
          <w:szCs w:val="24"/>
        </w:rPr>
        <w:t xml:space="preserve"> and avoid </w:t>
      </w:r>
      <w:r>
        <w:rPr>
          <w:rFonts w:ascii="Times New Roman" w:hAnsi="Times New Roman" w:cs="Times New Roman"/>
          <w:sz w:val="24"/>
          <w:szCs w:val="24"/>
        </w:rPr>
        <w:t>enforcement from the competition authorities.</w:t>
      </w:r>
      <w:r>
        <w:rPr>
          <w:rFonts w:ascii="Times New Roman" w:hAnsi="Times New Roman"/>
          <w:sz w:val="24"/>
          <w:szCs w:val="24"/>
        </w:rPr>
        <w:t xml:space="preserve"> </w:t>
      </w:r>
      <w:r w:rsidRPr="00087DCE">
        <w:rPr>
          <w:rFonts w:ascii="Times New Roman" w:hAnsi="Times New Roman"/>
          <w:sz w:val="24"/>
          <w:szCs w:val="24"/>
        </w:rPr>
        <w:t xml:space="preserve">For example, </w:t>
      </w:r>
      <w:r w:rsidR="00EA4F4A">
        <w:rPr>
          <w:rFonts w:ascii="Times New Roman" w:hAnsi="Times New Roman"/>
          <w:sz w:val="24"/>
          <w:szCs w:val="24"/>
        </w:rPr>
        <w:t xml:space="preserve">the </w:t>
      </w:r>
      <w:r>
        <w:rPr>
          <w:rFonts w:ascii="Times New Roman" w:hAnsi="Times New Roman"/>
          <w:sz w:val="24"/>
          <w:szCs w:val="24"/>
        </w:rPr>
        <w:t>EU</w:t>
      </w:r>
      <w:r w:rsidRPr="00087DCE">
        <w:rPr>
          <w:rFonts w:ascii="Times New Roman" w:hAnsi="Times New Roman"/>
          <w:sz w:val="24"/>
          <w:szCs w:val="24"/>
        </w:rPr>
        <w:t xml:space="preserve"> </w:t>
      </w:r>
      <w:r w:rsidR="00EA4F4A">
        <w:rPr>
          <w:rFonts w:ascii="Times New Roman" w:hAnsi="Times New Roman"/>
          <w:sz w:val="24"/>
          <w:szCs w:val="24"/>
        </w:rPr>
        <w:t>B</w:t>
      </w:r>
      <w:r>
        <w:rPr>
          <w:rFonts w:ascii="Times New Roman" w:hAnsi="Times New Roman"/>
          <w:sz w:val="24"/>
          <w:szCs w:val="24"/>
        </w:rPr>
        <w:t xml:space="preserve">lock </w:t>
      </w:r>
      <w:r w:rsidR="00EA4F4A">
        <w:rPr>
          <w:rFonts w:ascii="Times New Roman" w:hAnsi="Times New Roman"/>
          <w:sz w:val="24"/>
          <w:szCs w:val="24"/>
        </w:rPr>
        <w:t>E</w:t>
      </w:r>
      <w:r>
        <w:rPr>
          <w:rFonts w:ascii="Times New Roman" w:hAnsi="Times New Roman"/>
          <w:sz w:val="24"/>
          <w:szCs w:val="24"/>
        </w:rPr>
        <w:t xml:space="preserve">xemption </w:t>
      </w:r>
      <w:r w:rsidR="00EA4F4A">
        <w:rPr>
          <w:rFonts w:ascii="Times New Roman" w:hAnsi="Times New Roman"/>
          <w:sz w:val="24"/>
          <w:szCs w:val="24"/>
        </w:rPr>
        <w:t>R</w:t>
      </w:r>
      <w:r>
        <w:rPr>
          <w:rFonts w:ascii="Times New Roman" w:hAnsi="Times New Roman"/>
          <w:sz w:val="24"/>
          <w:szCs w:val="24"/>
        </w:rPr>
        <w:t xml:space="preserve">egulation on </w:t>
      </w:r>
      <w:r w:rsidR="003B4DEF" w:rsidRPr="003B4DEF">
        <w:rPr>
          <w:rFonts w:ascii="Times New Roman" w:hAnsi="Times New Roman"/>
          <w:sz w:val="24"/>
          <w:szCs w:val="24"/>
        </w:rPr>
        <w:t>R&amp;D</w:t>
      </w:r>
      <w:r w:rsidR="003B4DEF" w:rsidRPr="003B4DEF" w:rsidDel="003B4DEF">
        <w:rPr>
          <w:rFonts w:ascii="Times New Roman" w:hAnsi="Times New Roman"/>
          <w:sz w:val="24"/>
          <w:szCs w:val="24"/>
        </w:rPr>
        <w:t xml:space="preserve"> </w:t>
      </w:r>
      <w:r>
        <w:rPr>
          <w:rFonts w:ascii="Times New Roman" w:hAnsi="Times New Roman"/>
          <w:sz w:val="24"/>
          <w:szCs w:val="24"/>
        </w:rPr>
        <w:t>agreements</w:t>
      </w:r>
      <w:r>
        <w:rPr>
          <w:rStyle w:val="FootnoteReference"/>
          <w:rFonts w:ascii="Times New Roman" w:hAnsi="Times New Roman"/>
          <w:sz w:val="24"/>
          <w:szCs w:val="24"/>
        </w:rPr>
        <w:footnoteReference w:id="94"/>
      </w:r>
      <w:r>
        <w:rPr>
          <w:rFonts w:ascii="Times New Roman" w:hAnsi="Times New Roman"/>
          <w:sz w:val="24"/>
          <w:szCs w:val="24"/>
        </w:rPr>
        <w:t xml:space="preserve"> provides </w:t>
      </w:r>
      <w:r w:rsidR="00F021A7">
        <w:rPr>
          <w:rFonts w:ascii="Times New Roman" w:hAnsi="Times New Roman"/>
          <w:sz w:val="24"/>
          <w:szCs w:val="24"/>
        </w:rPr>
        <w:t xml:space="preserve">a </w:t>
      </w:r>
      <w:r>
        <w:rPr>
          <w:rFonts w:ascii="Times New Roman" w:hAnsi="Times New Roman"/>
          <w:sz w:val="24"/>
          <w:szCs w:val="24"/>
        </w:rPr>
        <w:t xml:space="preserve">broad safe harbour from competition </w:t>
      </w:r>
      <w:r w:rsidR="006D20C5">
        <w:rPr>
          <w:rFonts w:ascii="Times New Roman" w:hAnsi="Times New Roman"/>
          <w:sz w:val="24"/>
          <w:szCs w:val="24"/>
        </w:rPr>
        <w:t xml:space="preserve">law </w:t>
      </w:r>
      <w:r>
        <w:rPr>
          <w:rFonts w:ascii="Times New Roman" w:hAnsi="Times New Roman"/>
          <w:sz w:val="24"/>
          <w:szCs w:val="24"/>
        </w:rPr>
        <w:t xml:space="preserve">enforcement for </w:t>
      </w:r>
      <w:r w:rsidR="003B4DEF" w:rsidRPr="003B4DEF">
        <w:rPr>
          <w:rFonts w:ascii="Times New Roman" w:hAnsi="Times New Roman"/>
          <w:sz w:val="24"/>
          <w:szCs w:val="24"/>
        </w:rPr>
        <w:t>R&amp;D</w:t>
      </w:r>
      <w:r w:rsidR="003B4DEF" w:rsidRPr="003B4DEF" w:rsidDel="003B4DEF">
        <w:rPr>
          <w:rFonts w:ascii="Times New Roman" w:hAnsi="Times New Roman"/>
          <w:sz w:val="24"/>
          <w:szCs w:val="24"/>
        </w:rPr>
        <w:t xml:space="preserve"> </w:t>
      </w:r>
      <w:r>
        <w:rPr>
          <w:rFonts w:ascii="Times New Roman" w:hAnsi="Times New Roman"/>
          <w:sz w:val="24"/>
          <w:szCs w:val="24"/>
        </w:rPr>
        <w:t xml:space="preserve">agreements between competitors (provided that certain conditions related to market shares of the </w:t>
      </w:r>
      <w:r w:rsidR="00EA4F4A">
        <w:rPr>
          <w:rFonts w:ascii="Times New Roman" w:hAnsi="Times New Roman"/>
          <w:sz w:val="24"/>
          <w:szCs w:val="24"/>
        </w:rPr>
        <w:t xml:space="preserve">companies </w:t>
      </w:r>
      <w:r>
        <w:rPr>
          <w:rFonts w:ascii="Times New Roman" w:hAnsi="Times New Roman"/>
          <w:sz w:val="24"/>
          <w:szCs w:val="24"/>
        </w:rPr>
        <w:t xml:space="preserve">are met and the agreement does not contain certain hard-core restrictions of competition). The block exemption regulation is further explained by the accompanying </w:t>
      </w:r>
      <w:r w:rsidRPr="00087DCE">
        <w:rPr>
          <w:rFonts w:ascii="Times New Roman" w:hAnsi="Times New Roman"/>
          <w:sz w:val="24"/>
          <w:szCs w:val="24"/>
        </w:rPr>
        <w:t xml:space="preserve">Horizontal </w:t>
      </w:r>
      <w:r w:rsidR="001D624E">
        <w:rPr>
          <w:rFonts w:ascii="Times New Roman" w:hAnsi="Times New Roman"/>
          <w:sz w:val="24"/>
          <w:szCs w:val="24"/>
        </w:rPr>
        <w:t>Co-operat</w:t>
      </w:r>
      <w:r w:rsidRPr="00087DCE">
        <w:rPr>
          <w:rFonts w:ascii="Times New Roman" w:hAnsi="Times New Roman"/>
          <w:sz w:val="24"/>
          <w:szCs w:val="24"/>
        </w:rPr>
        <w:t>ion Guidelines</w:t>
      </w:r>
      <w:r>
        <w:rPr>
          <w:rFonts w:ascii="Times New Roman" w:hAnsi="Times New Roman"/>
          <w:sz w:val="24"/>
          <w:szCs w:val="24"/>
        </w:rPr>
        <w:t>.</w:t>
      </w:r>
      <w:r>
        <w:rPr>
          <w:rStyle w:val="FootnoteReference"/>
          <w:rFonts w:ascii="Times New Roman" w:hAnsi="Times New Roman"/>
          <w:sz w:val="24"/>
          <w:szCs w:val="24"/>
        </w:rPr>
        <w:footnoteReference w:id="95"/>
      </w:r>
    </w:p>
    <w:p w14:paraId="1766FE39" w14:textId="77777777" w:rsidR="00325C71" w:rsidRPr="003D2A12" w:rsidRDefault="00E23990" w:rsidP="003D2A12">
      <w:pPr>
        <w:pStyle w:val="Heading2"/>
      </w:pPr>
      <w:bookmarkStart w:id="96" w:name="_Ref524598417"/>
      <w:bookmarkStart w:id="97" w:name="_Toc526355359"/>
      <w:bookmarkStart w:id="98" w:name="_Toc527650159"/>
      <w:bookmarkStart w:id="99" w:name="_Toc527726308"/>
      <w:bookmarkStart w:id="100" w:name="_Toc528072867"/>
      <w:r>
        <w:rPr>
          <w:szCs w:val="24"/>
        </w:rPr>
        <w:t xml:space="preserve">Merger control preserves </w:t>
      </w:r>
      <w:r w:rsidR="00146E49">
        <w:t xml:space="preserve">competition on innovation for </w:t>
      </w:r>
      <w:bookmarkEnd w:id="96"/>
      <w:r w:rsidR="00FD4931">
        <w:t>medicines</w:t>
      </w:r>
      <w:bookmarkEnd w:id="97"/>
      <w:bookmarkEnd w:id="98"/>
      <w:bookmarkEnd w:id="99"/>
      <w:bookmarkEnd w:id="100"/>
    </w:p>
    <w:p w14:paraId="65337F63" w14:textId="77777777" w:rsidR="00325C71" w:rsidRPr="000C69D3" w:rsidRDefault="00325C71" w:rsidP="003D2A12">
      <w:pPr>
        <w:pStyle w:val="ListParagraph"/>
        <w:tabs>
          <w:tab w:val="left" w:pos="142"/>
        </w:tabs>
        <w:spacing w:after="240" w:line="240" w:lineRule="auto"/>
        <w:ind w:left="0"/>
        <w:contextualSpacing w:val="0"/>
        <w:jc w:val="both"/>
        <w:rPr>
          <w:rFonts w:ascii="Times New Roman" w:hAnsi="Times New Roman"/>
          <w:sz w:val="24"/>
          <w:szCs w:val="24"/>
        </w:rPr>
      </w:pPr>
      <w:r w:rsidRPr="000C69D3">
        <w:rPr>
          <w:rFonts w:ascii="Times New Roman" w:hAnsi="Times New Roman"/>
          <w:sz w:val="24"/>
          <w:szCs w:val="24"/>
        </w:rPr>
        <w:t>The Commission</w:t>
      </w:r>
      <w:r w:rsidR="003A2F9F">
        <w:rPr>
          <w:rFonts w:ascii="Times New Roman" w:hAnsi="Times New Roman"/>
          <w:sz w:val="24"/>
          <w:szCs w:val="24"/>
        </w:rPr>
        <w:t>’</w:t>
      </w:r>
      <w:r w:rsidRPr="000C69D3">
        <w:rPr>
          <w:rFonts w:ascii="Times New Roman" w:hAnsi="Times New Roman"/>
          <w:sz w:val="24"/>
          <w:szCs w:val="24"/>
        </w:rPr>
        <w:t xml:space="preserve">s </w:t>
      </w:r>
      <w:r w:rsidR="005020DA">
        <w:rPr>
          <w:rFonts w:ascii="Times New Roman" w:hAnsi="Times New Roman"/>
          <w:sz w:val="24"/>
          <w:szCs w:val="24"/>
        </w:rPr>
        <w:t>control</w:t>
      </w:r>
      <w:r w:rsidRPr="000C69D3">
        <w:rPr>
          <w:rFonts w:ascii="Times New Roman" w:hAnsi="Times New Roman"/>
          <w:sz w:val="24"/>
          <w:szCs w:val="24"/>
        </w:rPr>
        <w:t xml:space="preserve"> of pharmaceutical mergers ensures not only that healthy price competition is maintained for the benefit of patients and national health</w:t>
      </w:r>
      <w:r w:rsidR="00A23564">
        <w:rPr>
          <w:rFonts w:ascii="Times New Roman" w:hAnsi="Times New Roman"/>
          <w:sz w:val="24"/>
          <w:szCs w:val="24"/>
        </w:rPr>
        <w:t>care</w:t>
      </w:r>
      <w:r w:rsidRPr="000C69D3">
        <w:rPr>
          <w:rFonts w:ascii="Times New Roman" w:hAnsi="Times New Roman"/>
          <w:sz w:val="24"/>
          <w:szCs w:val="24"/>
        </w:rPr>
        <w:t xml:space="preserve"> systems, but also that </w:t>
      </w:r>
      <w:r w:rsidR="003B4DEF" w:rsidRPr="003B4DEF">
        <w:rPr>
          <w:rFonts w:ascii="Times New Roman" w:hAnsi="Times New Roman"/>
          <w:sz w:val="24"/>
          <w:szCs w:val="24"/>
        </w:rPr>
        <w:t>R&amp;D</w:t>
      </w:r>
      <w:r w:rsidR="003B4DEF" w:rsidRPr="003B4DEF" w:rsidDel="003B4DEF">
        <w:rPr>
          <w:rFonts w:ascii="Times New Roman" w:hAnsi="Times New Roman"/>
          <w:sz w:val="24"/>
          <w:szCs w:val="24"/>
        </w:rPr>
        <w:t xml:space="preserve"> </w:t>
      </w:r>
      <w:r w:rsidRPr="000C69D3">
        <w:rPr>
          <w:rFonts w:ascii="Times New Roman" w:hAnsi="Times New Roman"/>
          <w:sz w:val="24"/>
          <w:szCs w:val="24"/>
        </w:rPr>
        <w:t xml:space="preserve">efforts </w:t>
      </w:r>
      <w:r w:rsidR="005020DA">
        <w:rPr>
          <w:rFonts w:ascii="Times New Roman" w:hAnsi="Times New Roman"/>
          <w:sz w:val="24"/>
          <w:szCs w:val="24"/>
        </w:rPr>
        <w:t xml:space="preserve">to launch new medicines, or to extend the therapeutic use of existing medicines, </w:t>
      </w:r>
      <w:r w:rsidRPr="000C69D3">
        <w:rPr>
          <w:rFonts w:ascii="Times New Roman" w:hAnsi="Times New Roman"/>
          <w:sz w:val="24"/>
          <w:szCs w:val="24"/>
        </w:rPr>
        <w:t>are not diminished</w:t>
      </w:r>
      <w:r w:rsidR="0018422C">
        <w:rPr>
          <w:rFonts w:ascii="Times New Roman" w:hAnsi="Times New Roman"/>
          <w:sz w:val="24"/>
          <w:szCs w:val="24"/>
        </w:rPr>
        <w:t xml:space="preserve"> as a result of a merger</w:t>
      </w:r>
      <w:r w:rsidRPr="000C69D3">
        <w:rPr>
          <w:rFonts w:ascii="Times New Roman" w:hAnsi="Times New Roman"/>
          <w:sz w:val="24"/>
          <w:szCs w:val="24"/>
        </w:rPr>
        <w:t xml:space="preserve">. </w:t>
      </w:r>
    </w:p>
    <w:p w14:paraId="03AAD907" w14:textId="77777777" w:rsidR="008C1FA7" w:rsidRPr="000C69D3" w:rsidRDefault="008C1FA7" w:rsidP="003D2A12">
      <w:pPr>
        <w:pStyle w:val="ListParagraph"/>
        <w:tabs>
          <w:tab w:val="left" w:pos="142"/>
        </w:tabs>
        <w:spacing w:after="240" w:line="240" w:lineRule="auto"/>
        <w:ind w:left="0"/>
        <w:contextualSpacing w:val="0"/>
        <w:jc w:val="both"/>
        <w:rPr>
          <w:rFonts w:ascii="Times New Roman" w:hAnsi="Times New Roman"/>
          <w:sz w:val="24"/>
          <w:szCs w:val="24"/>
        </w:rPr>
      </w:pPr>
      <w:r w:rsidRPr="000C69D3">
        <w:rPr>
          <w:rFonts w:ascii="Times New Roman" w:hAnsi="Times New Roman"/>
          <w:sz w:val="24"/>
          <w:szCs w:val="24"/>
        </w:rPr>
        <w:t>Several recent pharmaceutical mergers investigated by the Commission</w:t>
      </w:r>
      <w:r w:rsidR="00276943">
        <w:rPr>
          <w:rFonts w:ascii="Times New Roman" w:hAnsi="Times New Roman"/>
          <w:sz w:val="24"/>
          <w:szCs w:val="24"/>
        </w:rPr>
        <w:t xml:space="preserve"> </w:t>
      </w:r>
      <w:r w:rsidR="00FA6FF6">
        <w:rPr>
          <w:rFonts w:ascii="Times New Roman" w:hAnsi="Times New Roman"/>
          <w:sz w:val="24"/>
          <w:szCs w:val="24"/>
        </w:rPr>
        <w:t xml:space="preserve">show </w:t>
      </w:r>
      <w:r w:rsidR="00276943">
        <w:rPr>
          <w:rFonts w:ascii="Times New Roman" w:hAnsi="Times New Roman"/>
          <w:sz w:val="24"/>
          <w:szCs w:val="24"/>
        </w:rPr>
        <w:t>the possible</w:t>
      </w:r>
      <w:r w:rsidRPr="000C69D3">
        <w:rPr>
          <w:rFonts w:ascii="Times New Roman" w:hAnsi="Times New Roman"/>
          <w:sz w:val="24"/>
          <w:szCs w:val="24"/>
        </w:rPr>
        <w:t xml:space="preserve"> impact of mergers on the incentives </w:t>
      </w:r>
      <w:r w:rsidR="00FA6FF6">
        <w:rPr>
          <w:rFonts w:ascii="Times New Roman" w:hAnsi="Times New Roman"/>
          <w:sz w:val="24"/>
          <w:szCs w:val="24"/>
        </w:rPr>
        <w:t>for</w:t>
      </w:r>
      <w:r w:rsidR="00FA6FF6" w:rsidRPr="005B70B0">
        <w:rPr>
          <w:rFonts w:ascii="Times New Roman" w:hAnsi="Times New Roman"/>
          <w:sz w:val="24"/>
          <w:szCs w:val="24"/>
        </w:rPr>
        <w:t xml:space="preserve"> </w:t>
      </w:r>
      <w:r w:rsidR="0018422C" w:rsidRPr="00342EFD">
        <w:rPr>
          <w:rFonts w:ascii="Times New Roman" w:hAnsi="Times New Roman"/>
          <w:sz w:val="24"/>
          <w:szCs w:val="24"/>
        </w:rPr>
        <w:t>pharmaceutical</w:t>
      </w:r>
      <w:r w:rsidRPr="00342EFD">
        <w:rPr>
          <w:rFonts w:ascii="Times New Roman" w:hAnsi="Times New Roman"/>
          <w:sz w:val="24"/>
          <w:szCs w:val="24"/>
        </w:rPr>
        <w:t xml:space="preserve"> </w:t>
      </w:r>
      <w:r w:rsidRPr="000C69D3">
        <w:rPr>
          <w:rFonts w:ascii="Times New Roman" w:hAnsi="Times New Roman"/>
          <w:sz w:val="24"/>
          <w:szCs w:val="24"/>
        </w:rPr>
        <w:t>compan</w:t>
      </w:r>
      <w:r w:rsidR="0018422C">
        <w:rPr>
          <w:rFonts w:ascii="Times New Roman" w:hAnsi="Times New Roman"/>
          <w:sz w:val="24"/>
          <w:szCs w:val="24"/>
        </w:rPr>
        <w:t>ies</w:t>
      </w:r>
      <w:r w:rsidRPr="000C69D3">
        <w:rPr>
          <w:rFonts w:ascii="Times New Roman" w:hAnsi="Times New Roman"/>
          <w:sz w:val="24"/>
          <w:szCs w:val="24"/>
        </w:rPr>
        <w:t xml:space="preserve"> to continue develop</w:t>
      </w:r>
      <w:r w:rsidR="00FA6FF6">
        <w:rPr>
          <w:rFonts w:ascii="Times New Roman" w:hAnsi="Times New Roman"/>
          <w:sz w:val="24"/>
          <w:szCs w:val="24"/>
        </w:rPr>
        <w:t>ing</w:t>
      </w:r>
      <w:r w:rsidRPr="000C69D3">
        <w:rPr>
          <w:rFonts w:ascii="Times New Roman" w:hAnsi="Times New Roman"/>
          <w:sz w:val="24"/>
          <w:szCs w:val="24"/>
        </w:rPr>
        <w:t xml:space="preserve"> </w:t>
      </w:r>
      <w:r w:rsidR="00276943">
        <w:rPr>
          <w:rFonts w:ascii="Times New Roman" w:hAnsi="Times New Roman"/>
          <w:sz w:val="24"/>
          <w:szCs w:val="24"/>
        </w:rPr>
        <w:t xml:space="preserve">parallel </w:t>
      </w:r>
      <w:r w:rsidRPr="000C69D3">
        <w:rPr>
          <w:rFonts w:ascii="Times New Roman" w:hAnsi="Times New Roman"/>
          <w:sz w:val="24"/>
          <w:szCs w:val="24"/>
        </w:rPr>
        <w:t xml:space="preserve">R&amp;D programmes after </w:t>
      </w:r>
      <w:r w:rsidR="00A23564">
        <w:rPr>
          <w:rFonts w:ascii="Times New Roman" w:hAnsi="Times New Roman"/>
          <w:sz w:val="24"/>
          <w:szCs w:val="24"/>
        </w:rPr>
        <w:t>a</w:t>
      </w:r>
      <w:r w:rsidR="00A23564" w:rsidRPr="000C69D3">
        <w:rPr>
          <w:rFonts w:ascii="Times New Roman" w:hAnsi="Times New Roman"/>
          <w:sz w:val="24"/>
          <w:szCs w:val="24"/>
        </w:rPr>
        <w:t xml:space="preserve"> </w:t>
      </w:r>
      <w:r w:rsidRPr="000C69D3">
        <w:rPr>
          <w:rFonts w:ascii="Times New Roman" w:hAnsi="Times New Roman"/>
          <w:sz w:val="24"/>
          <w:szCs w:val="24"/>
        </w:rPr>
        <w:t>merger.</w:t>
      </w:r>
      <w:r>
        <w:rPr>
          <w:rFonts w:ascii="Times New Roman" w:hAnsi="Times New Roman"/>
          <w:sz w:val="24"/>
          <w:szCs w:val="24"/>
        </w:rPr>
        <w:t xml:space="preserve"> In some of these cases, the Commission </w:t>
      </w:r>
      <w:r w:rsidR="00342EFD">
        <w:rPr>
          <w:rFonts w:ascii="Times New Roman" w:hAnsi="Times New Roman"/>
          <w:sz w:val="24"/>
          <w:szCs w:val="24"/>
        </w:rPr>
        <w:t xml:space="preserve">required appropriate remedies </w:t>
      </w:r>
      <w:r w:rsidR="00EA4F4A">
        <w:rPr>
          <w:rFonts w:ascii="Times New Roman" w:hAnsi="Times New Roman"/>
          <w:sz w:val="24"/>
          <w:szCs w:val="24"/>
        </w:rPr>
        <w:t>to approve</w:t>
      </w:r>
      <w:r>
        <w:rPr>
          <w:rFonts w:ascii="Times New Roman" w:hAnsi="Times New Roman"/>
          <w:sz w:val="24"/>
          <w:szCs w:val="24"/>
        </w:rPr>
        <w:t xml:space="preserve"> a proposed merger </w:t>
      </w:r>
      <w:r w:rsidR="00342EFD">
        <w:rPr>
          <w:rFonts w:ascii="Times New Roman" w:hAnsi="Times New Roman"/>
          <w:sz w:val="24"/>
          <w:szCs w:val="24"/>
        </w:rPr>
        <w:t xml:space="preserve">that would have otherwise </w:t>
      </w:r>
      <w:r>
        <w:rPr>
          <w:rFonts w:ascii="Times New Roman" w:hAnsi="Times New Roman"/>
          <w:sz w:val="24"/>
          <w:szCs w:val="24"/>
        </w:rPr>
        <w:t>threaten</w:t>
      </w:r>
      <w:r w:rsidR="00342EFD">
        <w:rPr>
          <w:rFonts w:ascii="Times New Roman" w:hAnsi="Times New Roman"/>
          <w:sz w:val="24"/>
          <w:szCs w:val="24"/>
        </w:rPr>
        <w:t>ed</w:t>
      </w:r>
      <w:r>
        <w:rPr>
          <w:rFonts w:ascii="Times New Roman" w:hAnsi="Times New Roman"/>
          <w:sz w:val="24"/>
          <w:szCs w:val="24"/>
        </w:rPr>
        <w:t xml:space="preserve"> to </w:t>
      </w:r>
      <w:r w:rsidR="00342EFD">
        <w:rPr>
          <w:rFonts w:ascii="Times New Roman" w:hAnsi="Times New Roman"/>
          <w:sz w:val="24"/>
          <w:szCs w:val="24"/>
        </w:rPr>
        <w:t>hal</w:t>
      </w:r>
      <w:r>
        <w:rPr>
          <w:rFonts w:ascii="Times New Roman" w:hAnsi="Times New Roman"/>
          <w:sz w:val="24"/>
          <w:szCs w:val="24"/>
        </w:rPr>
        <w:t xml:space="preserve">t </w:t>
      </w:r>
      <w:r w:rsidR="00276943">
        <w:rPr>
          <w:rFonts w:ascii="Times New Roman" w:hAnsi="Times New Roman"/>
          <w:sz w:val="24"/>
          <w:szCs w:val="24"/>
        </w:rPr>
        <w:t xml:space="preserve">or hinder </w:t>
      </w:r>
      <w:r>
        <w:rPr>
          <w:rFonts w:ascii="Times New Roman" w:hAnsi="Times New Roman"/>
          <w:sz w:val="24"/>
          <w:szCs w:val="24"/>
        </w:rPr>
        <w:t>the development of a promising new medicine.</w:t>
      </w:r>
    </w:p>
    <w:p w14:paraId="4C548FC6" w14:textId="77777777" w:rsidR="00FD4931" w:rsidRDefault="00FD4931" w:rsidP="00F97AA8">
      <w:pPr>
        <w:pStyle w:val="Heading3"/>
      </w:pPr>
      <w:r>
        <w:t>How can mergers harm innovation in the pharmaceutical sector?</w:t>
      </w:r>
    </w:p>
    <w:p w14:paraId="631C7B8A" w14:textId="77777777" w:rsidR="004D2497" w:rsidRDefault="005020DA" w:rsidP="00091FF7">
      <w:pPr>
        <w:pStyle w:val="ListParagraph"/>
        <w:tabs>
          <w:tab w:val="left" w:pos="142"/>
        </w:tabs>
        <w:spacing w:after="240" w:line="240" w:lineRule="auto"/>
        <w:ind w:left="0"/>
        <w:contextualSpacing w:val="0"/>
        <w:jc w:val="both"/>
        <w:rPr>
          <w:rFonts w:ascii="Times New Roman" w:hAnsi="Times New Roman"/>
          <w:sz w:val="24"/>
          <w:szCs w:val="24"/>
        </w:rPr>
      </w:pPr>
      <w:r>
        <w:rPr>
          <w:rFonts w:ascii="Times New Roman" w:hAnsi="Times New Roman"/>
          <w:sz w:val="24"/>
          <w:szCs w:val="24"/>
        </w:rPr>
        <w:t xml:space="preserve">Consolidation </w:t>
      </w:r>
      <w:r w:rsidR="0018422C">
        <w:rPr>
          <w:rFonts w:ascii="Times New Roman" w:hAnsi="Times New Roman"/>
          <w:sz w:val="24"/>
          <w:szCs w:val="24"/>
        </w:rPr>
        <w:t>in an industry</w:t>
      </w:r>
      <w:r>
        <w:rPr>
          <w:rFonts w:ascii="Times New Roman" w:hAnsi="Times New Roman"/>
          <w:sz w:val="24"/>
          <w:szCs w:val="24"/>
        </w:rPr>
        <w:t xml:space="preserve"> </w:t>
      </w:r>
      <w:r w:rsidR="00276943">
        <w:rPr>
          <w:rFonts w:ascii="Times New Roman" w:hAnsi="Times New Roman"/>
          <w:sz w:val="24"/>
          <w:szCs w:val="24"/>
        </w:rPr>
        <w:t xml:space="preserve">may </w:t>
      </w:r>
      <w:r>
        <w:rPr>
          <w:rFonts w:ascii="Times New Roman" w:hAnsi="Times New Roman"/>
          <w:sz w:val="24"/>
          <w:szCs w:val="24"/>
        </w:rPr>
        <w:t xml:space="preserve">be pro-competitive </w:t>
      </w:r>
      <w:r w:rsidR="0040451E">
        <w:rPr>
          <w:rFonts w:ascii="Times New Roman" w:hAnsi="Times New Roman"/>
          <w:sz w:val="24"/>
          <w:szCs w:val="24"/>
        </w:rPr>
        <w:t xml:space="preserve">if it combines </w:t>
      </w:r>
      <w:r w:rsidR="00FA6FF6">
        <w:rPr>
          <w:rFonts w:ascii="Times New Roman" w:hAnsi="Times New Roman"/>
          <w:sz w:val="24"/>
          <w:szCs w:val="24"/>
        </w:rPr>
        <w:t xml:space="preserve">the </w:t>
      </w:r>
      <w:r w:rsidR="0040451E">
        <w:rPr>
          <w:rFonts w:ascii="Times New Roman" w:hAnsi="Times New Roman"/>
          <w:sz w:val="24"/>
          <w:szCs w:val="24"/>
        </w:rPr>
        <w:t xml:space="preserve">complementary </w:t>
      </w:r>
      <w:r>
        <w:rPr>
          <w:rFonts w:ascii="Times New Roman" w:hAnsi="Times New Roman"/>
          <w:sz w:val="24"/>
          <w:szCs w:val="24"/>
        </w:rPr>
        <w:t xml:space="preserve">activities </w:t>
      </w:r>
      <w:r w:rsidR="0040451E">
        <w:rPr>
          <w:rFonts w:ascii="Times New Roman" w:hAnsi="Times New Roman"/>
          <w:sz w:val="24"/>
          <w:szCs w:val="24"/>
        </w:rPr>
        <w:t xml:space="preserve">of the merging firms, and </w:t>
      </w:r>
      <w:r w:rsidR="00FA6FF6">
        <w:rPr>
          <w:rFonts w:ascii="Times New Roman" w:hAnsi="Times New Roman"/>
          <w:sz w:val="24"/>
          <w:szCs w:val="24"/>
        </w:rPr>
        <w:t xml:space="preserve">as a </w:t>
      </w:r>
      <w:r>
        <w:rPr>
          <w:rFonts w:ascii="Times New Roman" w:hAnsi="Times New Roman"/>
          <w:sz w:val="24"/>
          <w:szCs w:val="24"/>
        </w:rPr>
        <w:t xml:space="preserve">result </w:t>
      </w:r>
      <w:r w:rsidR="00FA6FF6">
        <w:rPr>
          <w:rFonts w:ascii="Times New Roman" w:hAnsi="Times New Roman"/>
          <w:sz w:val="24"/>
          <w:szCs w:val="24"/>
        </w:rPr>
        <w:t>strengthens the</w:t>
      </w:r>
      <w:r>
        <w:rPr>
          <w:rFonts w:ascii="Times New Roman" w:hAnsi="Times New Roman"/>
          <w:sz w:val="24"/>
          <w:szCs w:val="24"/>
        </w:rPr>
        <w:t xml:space="preserve"> ability and incentive </w:t>
      </w:r>
      <w:r w:rsidR="00325C71" w:rsidRPr="000C69D3">
        <w:rPr>
          <w:rFonts w:ascii="Times New Roman" w:hAnsi="Times New Roman"/>
          <w:sz w:val="24"/>
          <w:szCs w:val="24"/>
        </w:rPr>
        <w:t>to bring innovation to the market.</w:t>
      </w:r>
    </w:p>
    <w:p w14:paraId="56BC4A74" w14:textId="77777777" w:rsidR="00137811" w:rsidRDefault="005020DA" w:rsidP="008762B8">
      <w:pPr>
        <w:pStyle w:val="ListParagraph"/>
        <w:tabs>
          <w:tab w:val="left" w:pos="142"/>
        </w:tabs>
        <w:spacing w:after="240" w:line="240" w:lineRule="auto"/>
        <w:ind w:left="0"/>
        <w:contextualSpacing w:val="0"/>
        <w:jc w:val="both"/>
        <w:rPr>
          <w:rFonts w:ascii="Times New Roman" w:hAnsi="Times New Roman"/>
          <w:sz w:val="24"/>
          <w:szCs w:val="24"/>
        </w:rPr>
      </w:pPr>
      <w:r>
        <w:rPr>
          <w:rFonts w:ascii="Times New Roman" w:hAnsi="Times New Roman"/>
          <w:sz w:val="24"/>
          <w:szCs w:val="24"/>
        </w:rPr>
        <w:t>Conversely</w:t>
      </w:r>
      <w:r w:rsidR="00325C71" w:rsidRPr="000C69D3">
        <w:rPr>
          <w:rFonts w:ascii="Times New Roman" w:hAnsi="Times New Roman"/>
          <w:sz w:val="24"/>
          <w:szCs w:val="24"/>
        </w:rPr>
        <w:t>,</w:t>
      </w:r>
      <w:r>
        <w:rPr>
          <w:rFonts w:ascii="Times New Roman" w:hAnsi="Times New Roman"/>
          <w:sz w:val="24"/>
          <w:szCs w:val="24"/>
        </w:rPr>
        <w:t xml:space="preserve"> mergers may also curb the scale or scope of innovati</w:t>
      </w:r>
      <w:r w:rsidR="00A23564">
        <w:rPr>
          <w:rFonts w:ascii="Times New Roman" w:hAnsi="Times New Roman"/>
          <w:sz w:val="24"/>
          <w:szCs w:val="24"/>
        </w:rPr>
        <w:t>on</w:t>
      </w:r>
      <w:r>
        <w:rPr>
          <w:rFonts w:ascii="Times New Roman" w:hAnsi="Times New Roman"/>
          <w:sz w:val="24"/>
          <w:szCs w:val="24"/>
        </w:rPr>
        <w:t xml:space="preserve">, and patients and physicians may have a more limited choice of future innovative treatments. </w:t>
      </w:r>
      <w:r w:rsidR="00FA6FF6">
        <w:rPr>
          <w:rFonts w:ascii="Times New Roman" w:hAnsi="Times New Roman"/>
          <w:sz w:val="24"/>
          <w:szCs w:val="24"/>
        </w:rPr>
        <w:t>For example, t</w:t>
      </w:r>
      <w:r w:rsidR="008E1FA7">
        <w:rPr>
          <w:rFonts w:ascii="Times New Roman" w:hAnsi="Times New Roman"/>
          <w:sz w:val="24"/>
          <w:szCs w:val="24"/>
        </w:rPr>
        <w:t>his may</w:t>
      </w:r>
      <w:r w:rsidR="0040451E">
        <w:rPr>
          <w:rFonts w:ascii="Times New Roman" w:hAnsi="Times New Roman"/>
          <w:sz w:val="24"/>
          <w:szCs w:val="24"/>
        </w:rPr>
        <w:t xml:space="preserve"> </w:t>
      </w:r>
      <w:r w:rsidR="008E1FA7">
        <w:rPr>
          <w:rFonts w:ascii="Times New Roman" w:hAnsi="Times New Roman"/>
          <w:sz w:val="24"/>
          <w:szCs w:val="24"/>
        </w:rPr>
        <w:t xml:space="preserve">be the case where </w:t>
      </w:r>
      <w:r w:rsidR="00FA6FF6">
        <w:rPr>
          <w:rFonts w:ascii="Times New Roman" w:hAnsi="Times New Roman"/>
          <w:sz w:val="24"/>
          <w:szCs w:val="24"/>
        </w:rPr>
        <w:t xml:space="preserve">one merging company's </w:t>
      </w:r>
      <w:r w:rsidR="008E1FA7">
        <w:rPr>
          <w:rFonts w:ascii="Times New Roman" w:hAnsi="Times New Roman"/>
          <w:sz w:val="24"/>
          <w:szCs w:val="24"/>
        </w:rPr>
        <w:t>pipeline product would be in competition with a</w:t>
      </w:r>
      <w:r w:rsidR="00FA6FF6">
        <w:rPr>
          <w:rFonts w:ascii="Times New Roman" w:hAnsi="Times New Roman"/>
          <w:sz w:val="24"/>
          <w:szCs w:val="24"/>
        </w:rPr>
        <w:t>nother company's</w:t>
      </w:r>
      <w:r w:rsidR="008E1FA7">
        <w:rPr>
          <w:rFonts w:ascii="Times New Roman" w:hAnsi="Times New Roman"/>
          <w:sz w:val="24"/>
          <w:szCs w:val="24"/>
        </w:rPr>
        <w:t xml:space="preserve"> marketed product</w:t>
      </w:r>
      <w:r w:rsidR="00C92735">
        <w:rPr>
          <w:rFonts w:ascii="Times New Roman" w:hAnsi="Times New Roman"/>
          <w:sz w:val="24"/>
          <w:szCs w:val="24"/>
        </w:rPr>
        <w:t>, and thus</w:t>
      </w:r>
      <w:r w:rsidR="00F52BD7" w:rsidRPr="000C69D3">
        <w:rPr>
          <w:rFonts w:ascii="Times New Roman" w:hAnsi="Times New Roman"/>
          <w:sz w:val="24"/>
          <w:szCs w:val="24"/>
        </w:rPr>
        <w:t xml:space="preserve"> </w:t>
      </w:r>
      <w:r w:rsidR="00A23564">
        <w:rPr>
          <w:rFonts w:ascii="Times New Roman" w:hAnsi="Times New Roman"/>
          <w:sz w:val="24"/>
          <w:szCs w:val="24"/>
        </w:rPr>
        <w:t xml:space="preserve">be </w:t>
      </w:r>
      <w:r w:rsidR="00F52BD7" w:rsidRPr="000C69D3">
        <w:rPr>
          <w:rFonts w:ascii="Times New Roman" w:hAnsi="Times New Roman"/>
          <w:sz w:val="24"/>
          <w:szCs w:val="24"/>
        </w:rPr>
        <w:t xml:space="preserve">likely to capture </w:t>
      </w:r>
      <w:r w:rsidR="00F52BD7" w:rsidRPr="000C69D3">
        <w:rPr>
          <w:rFonts w:ascii="Times New Roman" w:hAnsi="Times New Roman"/>
          <w:sz w:val="24"/>
          <w:szCs w:val="24"/>
        </w:rPr>
        <w:lastRenderedPageBreak/>
        <w:t>significant revenues from the</w:t>
      </w:r>
      <w:r w:rsidR="00FA6FF6">
        <w:rPr>
          <w:rFonts w:ascii="Times New Roman" w:hAnsi="Times New Roman"/>
          <w:sz w:val="24"/>
          <w:szCs w:val="24"/>
        </w:rPr>
        <w:t xml:space="preserve"> other company's</w:t>
      </w:r>
      <w:r w:rsidR="00F52BD7" w:rsidRPr="000C69D3">
        <w:rPr>
          <w:rFonts w:ascii="Times New Roman" w:hAnsi="Times New Roman"/>
          <w:sz w:val="24"/>
          <w:szCs w:val="24"/>
        </w:rPr>
        <w:t xml:space="preserve"> competing product. If this is the case, the merged company </w:t>
      </w:r>
      <w:r w:rsidR="0040451E">
        <w:rPr>
          <w:rFonts w:ascii="Times New Roman" w:hAnsi="Times New Roman"/>
          <w:sz w:val="24"/>
          <w:szCs w:val="24"/>
        </w:rPr>
        <w:t xml:space="preserve">may </w:t>
      </w:r>
      <w:r w:rsidR="00186F35">
        <w:rPr>
          <w:rFonts w:ascii="Times New Roman" w:hAnsi="Times New Roman"/>
          <w:sz w:val="24"/>
          <w:szCs w:val="24"/>
        </w:rPr>
        <w:t xml:space="preserve">be inclined to </w:t>
      </w:r>
      <w:r w:rsidR="00F52BD7" w:rsidRPr="000C69D3">
        <w:rPr>
          <w:rFonts w:ascii="Times New Roman" w:hAnsi="Times New Roman"/>
          <w:sz w:val="24"/>
          <w:szCs w:val="24"/>
        </w:rPr>
        <w:t>discontinue, delay or re</w:t>
      </w:r>
      <w:r w:rsidR="00FA6FF6">
        <w:rPr>
          <w:rFonts w:ascii="Times New Roman" w:hAnsi="Times New Roman"/>
          <w:sz w:val="24"/>
          <w:szCs w:val="24"/>
        </w:rPr>
        <w:t>direct</w:t>
      </w:r>
      <w:r w:rsidR="00F52BD7" w:rsidRPr="000C69D3">
        <w:rPr>
          <w:rFonts w:ascii="Times New Roman" w:hAnsi="Times New Roman"/>
          <w:sz w:val="24"/>
          <w:szCs w:val="24"/>
        </w:rPr>
        <w:t xml:space="preserve"> </w:t>
      </w:r>
      <w:r w:rsidR="00F52BD7">
        <w:rPr>
          <w:rFonts w:ascii="Times New Roman" w:hAnsi="Times New Roman"/>
          <w:sz w:val="24"/>
          <w:szCs w:val="24"/>
        </w:rPr>
        <w:t xml:space="preserve">the </w:t>
      </w:r>
      <w:r w:rsidR="00C92735">
        <w:rPr>
          <w:rFonts w:ascii="Times New Roman" w:hAnsi="Times New Roman"/>
          <w:sz w:val="24"/>
          <w:szCs w:val="24"/>
        </w:rPr>
        <w:t xml:space="preserve">competing </w:t>
      </w:r>
      <w:r w:rsidR="00F52BD7">
        <w:rPr>
          <w:rFonts w:ascii="Times New Roman" w:hAnsi="Times New Roman"/>
          <w:sz w:val="24"/>
          <w:szCs w:val="24"/>
        </w:rPr>
        <w:t>pipeline project</w:t>
      </w:r>
      <w:r w:rsidR="00137811">
        <w:rPr>
          <w:rFonts w:ascii="Times New Roman" w:hAnsi="Times New Roman"/>
          <w:sz w:val="24"/>
          <w:szCs w:val="24"/>
        </w:rPr>
        <w:t xml:space="preserve"> </w:t>
      </w:r>
      <w:r w:rsidR="0040451E">
        <w:rPr>
          <w:rFonts w:ascii="Times New Roman" w:hAnsi="Times New Roman"/>
          <w:sz w:val="24"/>
          <w:szCs w:val="24"/>
        </w:rPr>
        <w:t>in order to increase the profits of the merged entity</w:t>
      </w:r>
      <w:r w:rsidR="00186F35">
        <w:rPr>
          <w:rFonts w:ascii="Times New Roman" w:hAnsi="Times New Roman"/>
          <w:sz w:val="24"/>
          <w:szCs w:val="24"/>
        </w:rPr>
        <w:t>.</w:t>
      </w:r>
      <w:r w:rsidR="0040451E">
        <w:rPr>
          <w:rFonts w:ascii="Times New Roman" w:hAnsi="Times New Roman"/>
          <w:sz w:val="24"/>
          <w:szCs w:val="24"/>
        </w:rPr>
        <w:t xml:space="preserve"> Similarly, merging firms may be working on competing R&amp;D programmes, which would divert profitable future sales from each other in the absence of the merger. By bringing two competing firms under </w:t>
      </w:r>
      <w:r w:rsidR="00FA6FF6">
        <w:rPr>
          <w:rFonts w:ascii="Times New Roman" w:hAnsi="Times New Roman"/>
          <w:sz w:val="24"/>
          <w:szCs w:val="24"/>
        </w:rPr>
        <w:t xml:space="preserve">a </w:t>
      </w:r>
      <w:r w:rsidR="0040451E">
        <w:rPr>
          <w:rFonts w:ascii="Times New Roman" w:hAnsi="Times New Roman"/>
          <w:sz w:val="24"/>
          <w:szCs w:val="24"/>
        </w:rPr>
        <w:t>single ownership, a merger may reduce the incentives to engage in parallel R&amp;D efforts.</w:t>
      </w:r>
    </w:p>
    <w:p w14:paraId="10811E82" w14:textId="77777777" w:rsidR="002945B8" w:rsidRDefault="00FA6FF6" w:rsidP="00137811">
      <w:pPr>
        <w:pStyle w:val="ListParagraph"/>
        <w:spacing w:after="240" w:line="240" w:lineRule="auto"/>
        <w:ind w:left="0"/>
        <w:contextualSpacing w:val="0"/>
        <w:jc w:val="both"/>
        <w:rPr>
          <w:rFonts w:ascii="Times New Roman" w:hAnsi="Times New Roman"/>
          <w:sz w:val="24"/>
          <w:szCs w:val="24"/>
        </w:rPr>
      </w:pPr>
      <w:r>
        <w:rPr>
          <w:rFonts w:ascii="Times New Roman" w:hAnsi="Times New Roman"/>
          <w:sz w:val="24"/>
          <w:szCs w:val="24"/>
        </w:rPr>
        <w:t>R</w:t>
      </w:r>
      <w:r w:rsidRPr="007E0A86">
        <w:rPr>
          <w:rFonts w:ascii="Times New Roman" w:hAnsi="Times New Roman"/>
          <w:sz w:val="24"/>
          <w:szCs w:val="24"/>
        </w:rPr>
        <w:t>educ</w:t>
      </w:r>
      <w:r>
        <w:rPr>
          <w:rFonts w:ascii="Times New Roman" w:hAnsi="Times New Roman"/>
          <w:sz w:val="24"/>
          <w:szCs w:val="24"/>
        </w:rPr>
        <w:t>ing</w:t>
      </w:r>
      <w:r w:rsidRPr="007E0A86">
        <w:rPr>
          <w:rFonts w:ascii="Times New Roman" w:hAnsi="Times New Roman"/>
          <w:sz w:val="24"/>
          <w:szCs w:val="24"/>
        </w:rPr>
        <w:t xml:space="preserve"> competition on innovation means that patients and healthcare systems </w:t>
      </w:r>
      <w:r w:rsidR="0040451E">
        <w:rPr>
          <w:rFonts w:ascii="Times New Roman" w:hAnsi="Times New Roman"/>
          <w:sz w:val="24"/>
          <w:szCs w:val="24"/>
        </w:rPr>
        <w:t xml:space="preserve">would </w:t>
      </w:r>
      <w:r w:rsidR="00137811">
        <w:rPr>
          <w:rFonts w:ascii="Times New Roman" w:hAnsi="Times New Roman"/>
          <w:sz w:val="24"/>
          <w:szCs w:val="24"/>
        </w:rPr>
        <w:t>forego future benefit</w:t>
      </w:r>
      <w:r w:rsidR="0040451E">
        <w:rPr>
          <w:rFonts w:ascii="Times New Roman" w:hAnsi="Times New Roman"/>
          <w:sz w:val="24"/>
          <w:szCs w:val="24"/>
        </w:rPr>
        <w:t>s</w:t>
      </w:r>
      <w:r w:rsidR="00137811">
        <w:rPr>
          <w:rFonts w:ascii="Times New Roman" w:hAnsi="Times New Roman"/>
          <w:sz w:val="24"/>
          <w:szCs w:val="24"/>
        </w:rPr>
        <w:t xml:space="preserve"> from innovative and affordable medicines. </w:t>
      </w:r>
      <w:r w:rsidR="002945B8">
        <w:rPr>
          <w:rFonts w:ascii="Times New Roman" w:hAnsi="Times New Roman"/>
          <w:sz w:val="24"/>
          <w:szCs w:val="24"/>
        </w:rPr>
        <w:t xml:space="preserve">Harmful effects may </w:t>
      </w:r>
      <w:r>
        <w:rPr>
          <w:rFonts w:ascii="Times New Roman" w:hAnsi="Times New Roman"/>
          <w:sz w:val="24"/>
          <w:szCs w:val="24"/>
        </w:rPr>
        <w:t xml:space="preserve">include </w:t>
      </w:r>
      <w:r w:rsidR="00137811">
        <w:rPr>
          <w:rFonts w:ascii="Times New Roman" w:hAnsi="Times New Roman"/>
          <w:sz w:val="24"/>
          <w:szCs w:val="24"/>
        </w:rPr>
        <w:t xml:space="preserve">a </w:t>
      </w:r>
      <w:r w:rsidR="00137811" w:rsidRPr="000C69D3">
        <w:rPr>
          <w:rFonts w:ascii="Times New Roman" w:hAnsi="Times New Roman"/>
          <w:sz w:val="24"/>
          <w:szCs w:val="24"/>
        </w:rPr>
        <w:t xml:space="preserve">loss of </w:t>
      </w:r>
      <w:r w:rsidR="004A51F6">
        <w:rPr>
          <w:rFonts w:ascii="Times New Roman" w:hAnsi="Times New Roman"/>
          <w:sz w:val="24"/>
          <w:szCs w:val="24"/>
        </w:rPr>
        <w:t xml:space="preserve">potentially better treatments, reduced future </w:t>
      </w:r>
      <w:r w:rsidR="00137811" w:rsidRPr="000C69D3">
        <w:rPr>
          <w:rFonts w:ascii="Times New Roman" w:hAnsi="Times New Roman"/>
          <w:sz w:val="24"/>
          <w:szCs w:val="24"/>
        </w:rPr>
        <w:t xml:space="preserve">variety of medicines on the market, </w:t>
      </w:r>
      <w:r w:rsidR="00A23564">
        <w:rPr>
          <w:rFonts w:ascii="Times New Roman" w:hAnsi="Times New Roman"/>
          <w:sz w:val="24"/>
          <w:szCs w:val="24"/>
        </w:rPr>
        <w:t xml:space="preserve">delayed </w:t>
      </w:r>
      <w:r w:rsidR="00137811" w:rsidRPr="000C69D3">
        <w:rPr>
          <w:rFonts w:ascii="Times New Roman" w:hAnsi="Times New Roman"/>
          <w:sz w:val="24"/>
          <w:szCs w:val="24"/>
        </w:rPr>
        <w:t xml:space="preserve">access to medicines needed for the treatment of their conditions, </w:t>
      </w:r>
      <w:r w:rsidR="00137811" w:rsidRPr="00F52BD7">
        <w:rPr>
          <w:rFonts w:ascii="Times New Roman" w:hAnsi="Times New Roman"/>
          <w:sz w:val="24"/>
          <w:szCs w:val="24"/>
        </w:rPr>
        <w:t>and higher price</w:t>
      </w:r>
      <w:r w:rsidR="0040451E">
        <w:rPr>
          <w:rFonts w:ascii="Times New Roman" w:hAnsi="Times New Roman"/>
          <w:sz w:val="24"/>
          <w:szCs w:val="24"/>
        </w:rPr>
        <w:t>s</w:t>
      </w:r>
      <w:r w:rsidR="00137811" w:rsidRPr="00F52BD7">
        <w:rPr>
          <w:rFonts w:ascii="Times New Roman" w:hAnsi="Times New Roman"/>
          <w:sz w:val="24"/>
          <w:szCs w:val="24"/>
        </w:rPr>
        <w:t xml:space="preserve">. </w:t>
      </w:r>
      <w:r w:rsidR="00212AEA">
        <w:rPr>
          <w:rFonts w:ascii="Times New Roman" w:hAnsi="Times New Roman"/>
          <w:sz w:val="24"/>
          <w:szCs w:val="24"/>
        </w:rPr>
        <w:t>When the Commission encounters such scenarios, it expresses concerns about the transaction to the merging parties</w:t>
      </w:r>
      <w:r w:rsidR="00AD7D33">
        <w:rPr>
          <w:rFonts w:ascii="Times New Roman" w:hAnsi="Times New Roman"/>
          <w:sz w:val="24"/>
          <w:szCs w:val="24"/>
        </w:rPr>
        <w:t xml:space="preserve">, and </w:t>
      </w:r>
      <w:r>
        <w:rPr>
          <w:rFonts w:ascii="Times New Roman" w:hAnsi="Times New Roman"/>
          <w:sz w:val="24"/>
          <w:szCs w:val="24"/>
        </w:rPr>
        <w:t xml:space="preserve">if there are no </w:t>
      </w:r>
      <w:r w:rsidRPr="007E0A86">
        <w:rPr>
          <w:rFonts w:ascii="Times New Roman" w:hAnsi="Times New Roman"/>
          <w:sz w:val="24"/>
          <w:szCs w:val="24"/>
        </w:rPr>
        <w:t xml:space="preserve">suitable remedies, </w:t>
      </w:r>
      <w:r>
        <w:rPr>
          <w:rFonts w:ascii="Times New Roman" w:hAnsi="Times New Roman"/>
          <w:sz w:val="24"/>
          <w:szCs w:val="24"/>
        </w:rPr>
        <w:t xml:space="preserve">it </w:t>
      </w:r>
      <w:r w:rsidRPr="007E0A86">
        <w:rPr>
          <w:rFonts w:ascii="Times New Roman" w:hAnsi="Times New Roman"/>
          <w:sz w:val="24"/>
          <w:szCs w:val="24"/>
        </w:rPr>
        <w:t>can block the transaction</w:t>
      </w:r>
      <w:r w:rsidR="00212AEA">
        <w:rPr>
          <w:rFonts w:ascii="Times New Roman" w:hAnsi="Times New Roman"/>
          <w:sz w:val="24"/>
          <w:szCs w:val="24"/>
        </w:rPr>
        <w:t>.</w:t>
      </w:r>
    </w:p>
    <w:p w14:paraId="447C16F3" w14:textId="77777777" w:rsidR="00FD4931" w:rsidRDefault="00FD4931" w:rsidP="00F97AA8">
      <w:pPr>
        <w:pStyle w:val="Heading3"/>
        <w:rPr>
          <w:szCs w:val="24"/>
        </w:rPr>
      </w:pPr>
      <w:r>
        <w:rPr>
          <w:szCs w:val="24"/>
        </w:rPr>
        <w:t>How can merger control preserve conditions for innovation?</w:t>
      </w:r>
    </w:p>
    <w:p w14:paraId="67894B2E" w14:textId="77777777" w:rsidR="00325C71" w:rsidRPr="000C69D3" w:rsidRDefault="00091FF7" w:rsidP="00091FF7">
      <w:pPr>
        <w:pStyle w:val="ListParagraph"/>
        <w:spacing w:after="240" w:line="240" w:lineRule="auto"/>
        <w:ind w:left="0"/>
        <w:contextualSpacing w:val="0"/>
        <w:jc w:val="both"/>
        <w:rPr>
          <w:rFonts w:ascii="Times New Roman" w:hAnsi="Times New Roman"/>
          <w:sz w:val="24"/>
          <w:szCs w:val="24"/>
        </w:rPr>
      </w:pPr>
      <w:r>
        <w:rPr>
          <w:rFonts w:ascii="Times New Roman" w:hAnsi="Times New Roman"/>
          <w:sz w:val="24"/>
          <w:szCs w:val="24"/>
        </w:rPr>
        <w:t>M</w:t>
      </w:r>
      <w:r w:rsidR="00325C71" w:rsidRPr="000C69D3">
        <w:rPr>
          <w:rFonts w:ascii="Times New Roman" w:hAnsi="Times New Roman"/>
          <w:sz w:val="24"/>
          <w:szCs w:val="24"/>
        </w:rPr>
        <w:t xml:space="preserve">erger control </w:t>
      </w:r>
      <w:r w:rsidR="00AC5402">
        <w:rPr>
          <w:rFonts w:ascii="Times New Roman" w:hAnsi="Times New Roman"/>
          <w:sz w:val="24"/>
          <w:szCs w:val="24"/>
        </w:rPr>
        <w:t xml:space="preserve">seeks </w:t>
      </w:r>
      <w:r w:rsidR="00325C71" w:rsidRPr="000C69D3">
        <w:rPr>
          <w:rFonts w:ascii="Times New Roman" w:hAnsi="Times New Roman"/>
          <w:sz w:val="24"/>
          <w:szCs w:val="24"/>
        </w:rPr>
        <w:t xml:space="preserve">to </w:t>
      </w:r>
      <w:r w:rsidR="00AC5402">
        <w:rPr>
          <w:rFonts w:ascii="Times New Roman" w:hAnsi="Times New Roman"/>
          <w:sz w:val="24"/>
          <w:szCs w:val="24"/>
        </w:rPr>
        <w:t xml:space="preserve">ensure that the </w:t>
      </w:r>
      <w:r w:rsidR="00212AEA">
        <w:rPr>
          <w:rFonts w:ascii="Times New Roman" w:hAnsi="Times New Roman"/>
          <w:sz w:val="24"/>
          <w:szCs w:val="24"/>
        </w:rPr>
        <w:t xml:space="preserve">transaction </w:t>
      </w:r>
      <w:r w:rsidR="00AC5402">
        <w:rPr>
          <w:rFonts w:ascii="Times New Roman" w:hAnsi="Times New Roman"/>
          <w:sz w:val="24"/>
          <w:szCs w:val="24"/>
        </w:rPr>
        <w:t>does not significantly impede competition</w:t>
      </w:r>
      <w:r w:rsidR="00F021A7">
        <w:rPr>
          <w:rFonts w:ascii="Times New Roman" w:hAnsi="Times New Roman"/>
          <w:sz w:val="24"/>
          <w:szCs w:val="24"/>
        </w:rPr>
        <w:t>, including o</w:t>
      </w:r>
      <w:r w:rsidR="00AC5402">
        <w:rPr>
          <w:rFonts w:ascii="Times New Roman" w:hAnsi="Times New Roman"/>
          <w:sz w:val="24"/>
          <w:szCs w:val="24"/>
        </w:rPr>
        <w:t>n innovation</w:t>
      </w:r>
      <w:r w:rsidR="006B38D3">
        <w:rPr>
          <w:rStyle w:val="FootnoteReference"/>
          <w:rFonts w:ascii="Times New Roman" w:hAnsi="Times New Roman"/>
          <w:sz w:val="24"/>
          <w:szCs w:val="24"/>
        </w:rPr>
        <w:footnoteReference w:id="96"/>
      </w:r>
      <w:r w:rsidR="00FA6FF6">
        <w:rPr>
          <w:rFonts w:ascii="Times New Roman" w:hAnsi="Times New Roman"/>
          <w:sz w:val="24"/>
          <w:szCs w:val="24"/>
        </w:rPr>
        <w:t>,</w:t>
      </w:r>
      <w:r w:rsidR="008762B8" w:rsidRPr="008762B8">
        <w:rPr>
          <w:rFonts w:ascii="Times New Roman" w:hAnsi="Times New Roman"/>
          <w:sz w:val="24"/>
          <w:szCs w:val="24"/>
        </w:rPr>
        <w:t xml:space="preserve"> </w:t>
      </w:r>
      <w:r w:rsidR="0040451E">
        <w:rPr>
          <w:rFonts w:ascii="Times New Roman" w:hAnsi="Times New Roman"/>
          <w:sz w:val="24"/>
          <w:szCs w:val="24"/>
        </w:rPr>
        <w:t xml:space="preserve">ultimately </w:t>
      </w:r>
      <w:r w:rsidR="008762B8">
        <w:rPr>
          <w:rFonts w:ascii="Times New Roman" w:hAnsi="Times New Roman"/>
          <w:sz w:val="24"/>
          <w:szCs w:val="24"/>
        </w:rPr>
        <w:t>leading to higher prices or less choice for patients</w:t>
      </w:r>
      <w:r w:rsidR="00AC5402">
        <w:rPr>
          <w:rFonts w:ascii="Times New Roman" w:hAnsi="Times New Roman"/>
          <w:sz w:val="24"/>
          <w:szCs w:val="24"/>
        </w:rPr>
        <w:t>.</w:t>
      </w:r>
      <w:r w:rsidR="002945B8">
        <w:rPr>
          <w:rFonts w:ascii="Times New Roman" w:hAnsi="Times New Roman"/>
          <w:sz w:val="24"/>
          <w:szCs w:val="24"/>
        </w:rPr>
        <w:t xml:space="preserve"> </w:t>
      </w:r>
      <w:r>
        <w:rPr>
          <w:rFonts w:ascii="Times New Roman" w:hAnsi="Times New Roman"/>
          <w:sz w:val="24"/>
          <w:szCs w:val="24"/>
        </w:rPr>
        <w:t xml:space="preserve">Where innovation concerns are detected, </w:t>
      </w:r>
      <w:r w:rsidR="00325C71" w:rsidRPr="00F52BD7">
        <w:rPr>
          <w:rFonts w:ascii="Times New Roman" w:hAnsi="Times New Roman"/>
          <w:sz w:val="24"/>
          <w:szCs w:val="24"/>
        </w:rPr>
        <w:t xml:space="preserve">the Commission </w:t>
      </w:r>
      <w:r>
        <w:rPr>
          <w:rFonts w:ascii="Times New Roman" w:hAnsi="Times New Roman"/>
          <w:sz w:val="24"/>
          <w:szCs w:val="24"/>
        </w:rPr>
        <w:t xml:space="preserve">can </w:t>
      </w:r>
      <w:r w:rsidR="00325C71" w:rsidRPr="00F52BD7">
        <w:rPr>
          <w:rFonts w:ascii="Times New Roman" w:hAnsi="Times New Roman"/>
          <w:sz w:val="24"/>
          <w:szCs w:val="24"/>
        </w:rPr>
        <w:t>prohibit the transaction</w:t>
      </w:r>
      <w:r>
        <w:rPr>
          <w:rFonts w:ascii="Times New Roman" w:hAnsi="Times New Roman"/>
          <w:sz w:val="24"/>
          <w:szCs w:val="24"/>
        </w:rPr>
        <w:t xml:space="preserve"> unless the companies offer appropriate </w:t>
      </w:r>
      <w:r w:rsidRPr="00F52BD7">
        <w:rPr>
          <w:rFonts w:ascii="Times New Roman" w:hAnsi="Times New Roman"/>
          <w:sz w:val="24"/>
          <w:szCs w:val="24"/>
        </w:rPr>
        <w:t>remedies</w:t>
      </w:r>
      <w:r>
        <w:rPr>
          <w:rFonts w:ascii="Times New Roman" w:hAnsi="Times New Roman"/>
          <w:sz w:val="24"/>
          <w:szCs w:val="24"/>
        </w:rPr>
        <w:t xml:space="preserve"> designed to preserve the ability and incentives to innovate, and restore effective competition in innovation</w:t>
      </w:r>
      <w:r w:rsidR="00325C71" w:rsidRPr="000C69D3">
        <w:rPr>
          <w:rFonts w:ascii="Times New Roman" w:hAnsi="Times New Roman"/>
          <w:sz w:val="24"/>
          <w:szCs w:val="24"/>
        </w:rPr>
        <w:t xml:space="preserve">. </w:t>
      </w:r>
      <w:r>
        <w:rPr>
          <w:rFonts w:ascii="Times New Roman" w:hAnsi="Times New Roman"/>
          <w:sz w:val="24"/>
          <w:szCs w:val="24"/>
        </w:rPr>
        <w:t>Such r</w:t>
      </w:r>
      <w:r w:rsidR="00325C71" w:rsidRPr="000C69D3">
        <w:rPr>
          <w:rFonts w:ascii="Times New Roman" w:hAnsi="Times New Roman"/>
          <w:sz w:val="24"/>
          <w:szCs w:val="24"/>
        </w:rPr>
        <w:t xml:space="preserve">emedies </w:t>
      </w:r>
      <w:r w:rsidR="0040451E">
        <w:rPr>
          <w:rFonts w:ascii="Times New Roman" w:hAnsi="Times New Roman"/>
          <w:sz w:val="24"/>
          <w:szCs w:val="24"/>
        </w:rPr>
        <w:t xml:space="preserve">may </w:t>
      </w:r>
      <w:r w:rsidR="00FA6FF6">
        <w:rPr>
          <w:rFonts w:ascii="Times New Roman" w:hAnsi="Times New Roman"/>
          <w:sz w:val="24"/>
          <w:szCs w:val="24"/>
        </w:rPr>
        <w:t xml:space="preserve">include </w:t>
      </w:r>
      <w:r>
        <w:rPr>
          <w:rFonts w:ascii="Times New Roman" w:hAnsi="Times New Roman"/>
          <w:sz w:val="24"/>
          <w:szCs w:val="24"/>
        </w:rPr>
        <w:t xml:space="preserve">a </w:t>
      </w:r>
      <w:r w:rsidR="00325C71" w:rsidRPr="000C69D3">
        <w:rPr>
          <w:rFonts w:ascii="Times New Roman" w:hAnsi="Times New Roman"/>
          <w:sz w:val="24"/>
          <w:szCs w:val="24"/>
        </w:rPr>
        <w:t>divestment of pipeline</w:t>
      </w:r>
      <w:r>
        <w:rPr>
          <w:rFonts w:ascii="Times New Roman" w:hAnsi="Times New Roman"/>
          <w:sz w:val="24"/>
          <w:szCs w:val="24"/>
        </w:rPr>
        <w:t xml:space="preserve"> products</w:t>
      </w:r>
      <w:r w:rsidR="0040451E">
        <w:rPr>
          <w:rFonts w:ascii="Times New Roman" w:hAnsi="Times New Roman"/>
          <w:sz w:val="24"/>
          <w:szCs w:val="24"/>
        </w:rPr>
        <w:t>, or underlying R&amp;D capabilities</w:t>
      </w:r>
      <w:r w:rsidR="00325C71" w:rsidRPr="000C69D3">
        <w:rPr>
          <w:rFonts w:ascii="Times New Roman" w:hAnsi="Times New Roman"/>
          <w:sz w:val="24"/>
          <w:szCs w:val="24"/>
        </w:rPr>
        <w:t xml:space="preserve">. </w:t>
      </w:r>
    </w:p>
    <w:p w14:paraId="19161AED" w14:textId="77777777" w:rsidR="00325C71" w:rsidRDefault="00C86B87" w:rsidP="00091FF7">
      <w:pPr>
        <w:pStyle w:val="ListParagraph"/>
        <w:spacing w:after="240" w:line="240" w:lineRule="auto"/>
        <w:ind w:left="0"/>
        <w:contextualSpacing w:val="0"/>
        <w:jc w:val="both"/>
      </w:pPr>
      <w:r>
        <w:rPr>
          <w:rFonts w:ascii="Times New Roman" w:hAnsi="Times New Roman"/>
          <w:sz w:val="24"/>
          <w:szCs w:val="24"/>
        </w:rPr>
        <w:t>I</w:t>
      </w:r>
      <w:r w:rsidR="002945B8" w:rsidRPr="000C69D3">
        <w:rPr>
          <w:rFonts w:ascii="Times New Roman" w:hAnsi="Times New Roman"/>
          <w:sz w:val="24"/>
          <w:szCs w:val="24"/>
        </w:rPr>
        <w:t>nnovati</w:t>
      </w:r>
      <w:r>
        <w:rPr>
          <w:rFonts w:ascii="Times New Roman" w:hAnsi="Times New Roman"/>
          <w:sz w:val="24"/>
          <w:szCs w:val="24"/>
        </w:rPr>
        <w:t>ve medicines were</w:t>
      </w:r>
      <w:r w:rsidR="002945B8" w:rsidRPr="000C69D3">
        <w:rPr>
          <w:rFonts w:ascii="Times New Roman" w:hAnsi="Times New Roman"/>
          <w:sz w:val="24"/>
          <w:szCs w:val="24"/>
        </w:rPr>
        <w:t xml:space="preserve"> the focus of </w:t>
      </w:r>
      <w:r w:rsidR="002945B8">
        <w:rPr>
          <w:rFonts w:ascii="Times New Roman" w:hAnsi="Times New Roman"/>
          <w:sz w:val="24"/>
          <w:szCs w:val="24"/>
        </w:rPr>
        <w:t>several</w:t>
      </w:r>
      <w:r w:rsidR="002945B8" w:rsidRPr="000C69D3">
        <w:rPr>
          <w:rFonts w:ascii="Times New Roman" w:hAnsi="Times New Roman"/>
          <w:sz w:val="24"/>
          <w:szCs w:val="24"/>
        </w:rPr>
        <w:t xml:space="preserve"> recent merger </w:t>
      </w:r>
      <w:r>
        <w:rPr>
          <w:rFonts w:ascii="Times New Roman" w:hAnsi="Times New Roman"/>
          <w:sz w:val="24"/>
          <w:szCs w:val="24"/>
        </w:rPr>
        <w:t>investigations</w:t>
      </w:r>
      <w:r w:rsidR="00091FF7">
        <w:rPr>
          <w:rFonts w:ascii="Times New Roman" w:hAnsi="Times New Roman"/>
          <w:sz w:val="24"/>
          <w:szCs w:val="24"/>
        </w:rPr>
        <w:t xml:space="preserve">, </w:t>
      </w:r>
      <w:r w:rsidR="00FA6FF6">
        <w:rPr>
          <w:rFonts w:ascii="Times New Roman" w:hAnsi="Times New Roman"/>
          <w:sz w:val="24"/>
          <w:szCs w:val="24"/>
        </w:rPr>
        <w:t>highlighting</w:t>
      </w:r>
      <w:r w:rsidR="00FA6FF6" w:rsidRPr="00091FF7">
        <w:rPr>
          <w:rFonts w:ascii="Times New Roman" w:hAnsi="Times New Roman"/>
          <w:sz w:val="24"/>
          <w:szCs w:val="24"/>
        </w:rPr>
        <w:t xml:space="preserve"> </w:t>
      </w:r>
      <w:r w:rsidR="003E2DC5">
        <w:rPr>
          <w:rFonts w:ascii="Times New Roman" w:hAnsi="Times New Roman"/>
          <w:sz w:val="24"/>
          <w:szCs w:val="24"/>
        </w:rPr>
        <w:t>the Commission</w:t>
      </w:r>
      <w:r w:rsidR="003A2F9F">
        <w:rPr>
          <w:rFonts w:ascii="Times New Roman" w:hAnsi="Times New Roman"/>
          <w:sz w:val="24"/>
          <w:szCs w:val="24"/>
        </w:rPr>
        <w:t>’</w:t>
      </w:r>
      <w:r w:rsidR="003E2DC5">
        <w:rPr>
          <w:rFonts w:ascii="Times New Roman" w:hAnsi="Times New Roman"/>
          <w:sz w:val="24"/>
          <w:szCs w:val="24"/>
        </w:rPr>
        <w:t xml:space="preserve">s </w:t>
      </w:r>
      <w:r w:rsidR="00212AEA">
        <w:rPr>
          <w:rFonts w:ascii="Times New Roman" w:hAnsi="Times New Roman"/>
          <w:sz w:val="24"/>
          <w:szCs w:val="24"/>
        </w:rPr>
        <w:t>efforts</w:t>
      </w:r>
      <w:r w:rsidR="00212AEA" w:rsidRPr="00091FF7">
        <w:rPr>
          <w:rFonts w:ascii="Times New Roman" w:hAnsi="Times New Roman"/>
          <w:sz w:val="24"/>
          <w:szCs w:val="24"/>
        </w:rPr>
        <w:t xml:space="preserve"> </w:t>
      </w:r>
      <w:r w:rsidR="003A258E" w:rsidRPr="00091FF7">
        <w:rPr>
          <w:rFonts w:ascii="Times New Roman" w:hAnsi="Times New Roman"/>
          <w:sz w:val="24"/>
          <w:szCs w:val="24"/>
        </w:rPr>
        <w:t xml:space="preserve">in </w:t>
      </w:r>
      <w:r w:rsidR="00325C71" w:rsidRPr="00091FF7">
        <w:rPr>
          <w:rFonts w:ascii="Times New Roman" w:hAnsi="Times New Roman"/>
          <w:sz w:val="24"/>
          <w:szCs w:val="24"/>
        </w:rPr>
        <w:t xml:space="preserve">preserving innovation in relation to originator </w:t>
      </w:r>
      <w:r w:rsidR="0012037B">
        <w:rPr>
          <w:rFonts w:ascii="Times New Roman" w:hAnsi="Times New Roman"/>
          <w:sz w:val="24"/>
          <w:szCs w:val="24"/>
        </w:rPr>
        <w:t xml:space="preserve">chemical drugs </w:t>
      </w:r>
      <w:r w:rsidR="00FA6FF6">
        <w:rPr>
          <w:rFonts w:ascii="Times New Roman" w:hAnsi="Times New Roman"/>
          <w:sz w:val="24"/>
          <w:szCs w:val="24"/>
        </w:rPr>
        <w:t>and</w:t>
      </w:r>
      <w:r w:rsidR="0012037B">
        <w:rPr>
          <w:rFonts w:ascii="Times New Roman" w:hAnsi="Times New Roman"/>
          <w:sz w:val="24"/>
          <w:szCs w:val="24"/>
        </w:rPr>
        <w:t xml:space="preserve"> biological and </w:t>
      </w:r>
      <w:r w:rsidR="00325C71" w:rsidRPr="00091FF7">
        <w:rPr>
          <w:rFonts w:ascii="Times New Roman" w:hAnsi="Times New Roman"/>
          <w:sz w:val="24"/>
          <w:szCs w:val="24"/>
        </w:rPr>
        <w:t>biosimilar</w:t>
      </w:r>
      <w:r w:rsidR="0012037B">
        <w:rPr>
          <w:rFonts w:ascii="Times New Roman" w:hAnsi="Times New Roman"/>
          <w:sz w:val="24"/>
          <w:szCs w:val="24"/>
        </w:rPr>
        <w:t xml:space="preserve"> medicines</w:t>
      </w:r>
      <w:r w:rsidR="00325C71" w:rsidRPr="00091FF7">
        <w:rPr>
          <w:rFonts w:ascii="Times New Roman" w:hAnsi="Times New Roman"/>
          <w:sz w:val="24"/>
          <w:szCs w:val="24"/>
        </w:rPr>
        <w:t xml:space="preserve">. In some instances, </w:t>
      </w:r>
      <w:r w:rsidR="003E2DC5">
        <w:rPr>
          <w:rFonts w:ascii="Times New Roman" w:hAnsi="Times New Roman"/>
          <w:sz w:val="24"/>
          <w:szCs w:val="24"/>
        </w:rPr>
        <w:t xml:space="preserve">the Commission acted to preserve competition from medicines in the </w:t>
      </w:r>
      <w:r w:rsidR="00325C71" w:rsidRPr="00091FF7">
        <w:rPr>
          <w:rFonts w:ascii="Times New Roman" w:hAnsi="Times New Roman"/>
          <w:sz w:val="24"/>
          <w:szCs w:val="24"/>
        </w:rPr>
        <w:t>earl</w:t>
      </w:r>
      <w:r w:rsidR="00212AEA">
        <w:rPr>
          <w:rFonts w:ascii="Times New Roman" w:hAnsi="Times New Roman"/>
          <w:sz w:val="24"/>
          <w:szCs w:val="24"/>
        </w:rPr>
        <w:t>y</w:t>
      </w:r>
      <w:r w:rsidR="00325C71" w:rsidRPr="00091FF7">
        <w:rPr>
          <w:rFonts w:ascii="Times New Roman" w:hAnsi="Times New Roman"/>
          <w:sz w:val="24"/>
          <w:szCs w:val="24"/>
        </w:rPr>
        <w:t xml:space="preserve"> stages of </w:t>
      </w:r>
      <w:r w:rsidR="003E2DC5">
        <w:rPr>
          <w:rFonts w:ascii="Times New Roman" w:hAnsi="Times New Roman"/>
          <w:sz w:val="24"/>
          <w:szCs w:val="24"/>
        </w:rPr>
        <w:t xml:space="preserve">product </w:t>
      </w:r>
      <w:r w:rsidR="00325C71" w:rsidRPr="00091FF7">
        <w:rPr>
          <w:rFonts w:ascii="Times New Roman" w:hAnsi="Times New Roman"/>
          <w:sz w:val="24"/>
          <w:szCs w:val="24"/>
        </w:rPr>
        <w:t>development.</w:t>
      </w:r>
      <w:r w:rsidR="00325C71">
        <w:t xml:space="preserve"> </w:t>
      </w:r>
    </w:p>
    <w:p w14:paraId="0013A934" w14:textId="77777777" w:rsidR="00071F45" w:rsidRDefault="003E2DC5" w:rsidP="004A51F6">
      <w:r>
        <w:t>The Commission intervene</w:t>
      </w:r>
      <w:r w:rsidR="00212AEA">
        <w:t>s</w:t>
      </w:r>
      <w:r>
        <w:t xml:space="preserve"> where a merger between two originator companies would </w:t>
      </w:r>
      <w:r w:rsidR="003051DD">
        <w:t xml:space="preserve">result in less </w:t>
      </w:r>
      <w:r>
        <w:t xml:space="preserve">competition </w:t>
      </w:r>
      <w:r w:rsidR="004A51F6">
        <w:t xml:space="preserve">to innovate </w:t>
      </w:r>
      <w:r w:rsidR="00212AEA">
        <w:t xml:space="preserve">and </w:t>
      </w:r>
      <w:r w:rsidR="004A51F6">
        <w:t xml:space="preserve">bring new or improved treatments onto the market. </w:t>
      </w:r>
      <w:r w:rsidR="00212AEA">
        <w:t>A good</w:t>
      </w:r>
      <w:r w:rsidR="004A51F6">
        <w:t xml:space="preserve"> example</w:t>
      </w:r>
      <w:r w:rsidR="00212AEA">
        <w:t xml:space="preserve"> is </w:t>
      </w:r>
      <w:r w:rsidR="004A51F6">
        <w:t xml:space="preserve">the </w:t>
      </w:r>
      <w:r w:rsidR="00325C71" w:rsidRPr="00D31BC0">
        <w:rPr>
          <w:i/>
        </w:rPr>
        <w:t>Novartis/</w:t>
      </w:r>
      <w:r w:rsidR="000F6183" w:rsidRPr="00071F45">
        <w:rPr>
          <w:i/>
        </w:rPr>
        <w:t>GlaxoSmithKline</w:t>
      </w:r>
      <w:r w:rsidR="000F6183" w:rsidRPr="00D31BC0">
        <w:rPr>
          <w:i/>
        </w:rPr>
        <w:t xml:space="preserve"> </w:t>
      </w:r>
      <w:r w:rsidR="00325C71" w:rsidRPr="00D31BC0">
        <w:rPr>
          <w:i/>
        </w:rPr>
        <w:t>Oncology</w:t>
      </w:r>
      <w:r w:rsidR="00325C71">
        <w:t xml:space="preserve"> </w:t>
      </w:r>
      <w:r w:rsidR="00B57D66">
        <w:t>merger</w:t>
      </w:r>
      <w:r w:rsidR="00212AEA">
        <w:t xml:space="preserve"> where </w:t>
      </w:r>
      <w:r w:rsidR="00B57D66">
        <w:t xml:space="preserve">the Commission </w:t>
      </w:r>
      <w:r w:rsidR="004A51F6">
        <w:t xml:space="preserve">was concerned that </w:t>
      </w:r>
      <w:r w:rsidR="00B57D66">
        <w:t xml:space="preserve">the merger </w:t>
      </w:r>
      <w:r w:rsidR="004A51F6">
        <w:t xml:space="preserve">would negatively impact </w:t>
      </w:r>
      <w:r w:rsidR="00B43F29">
        <w:t xml:space="preserve">the incentives </w:t>
      </w:r>
      <w:r w:rsidR="00FA6FF6">
        <w:t xml:space="preserve">for </w:t>
      </w:r>
      <w:r w:rsidR="00B43F29">
        <w:t xml:space="preserve">the acquiring company to </w:t>
      </w:r>
      <w:r w:rsidR="003051DD">
        <w:t xml:space="preserve">continue </w:t>
      </w:r>
      <w:r w:rsidR="003B4DEF" w:rsidRPr="003B4DEF">
        <w:t>R&amp;D</w:t>
      </w:r>
      <w:r w:rsidR="003B4DEF" w:rsidRPr="003B4DEF" w:rsidDel="003B4DEF">
        <w:t xml:space="preserve"> </w:t>
      </w:r>
      <w:r w:rsidR="003051DD">
        <w:t>of life-saving cancer drugs</w:t>
      </w:r>
      <w:r w:rsidR="002560BA">
        <w:t>.</w:t>
      </w:r>
    </w:p>
    <w:p w14:paraId="0D4EDEB9" w14:textId="77777777" w:rsidR="002560BA" w:rsidRDefault="002560BA" w:rsidP="002560BA">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rPr>
      </w:pPr>
      <w:r w:rsidRPr="006D6559">
        <w:rPr>
          <w:rFonts w:eastAsiaTheme="minorHAnsi"/>
          <w:b/>
          <w:sz w:val="22"/>
          <w:szCs w:val="22"/>
        </w:rPr>
        <w:t xml:space="preserve">Box </w:t>
      </w:r>
      <w:r w:rsidRPr="006D6559">
        <w:rPr>
          <w:rFonts w:eastAsiaTheme="minorHAnsi"/>
          <w:b/>
          <w:sz w:val="22"/>
          <w:szCs w:val="22"/>
        </w:rPr>
        <w:fldChar w:fldCharType="begin"/>
      </w:r>
      <w:r w:rsidRPr="006D6559">
        <w:rPr>
          <w:rFonts w:eastAsiaTheme="minorHAnsi"/>
          <w:b/>
          <w:sz w:val="22"/>
          <w:szCs w:val="22"/>
        </w:rPr>
        <w:instrText xml:space="preserve"> SEQ Box \* ARABIC </w:instrText>
      </w:r>
      <w:r w:rsidRPr="006D6559">
        <w:rPr>
          <w:rFonts w:eastAsiaTheme="minorHAnsi"/>
          <w:b/>
          <w:sz w:val="22"/>
          <w:szCs w:val="22"/>
        </w:rPr>
        <w:fldChar w:fldCharType="separate"/>
      </w:r>
      <w:r w:rsidR="00315CCA">
        <w:rPr>
          <w:rFonts w:eastAsiaTheme="minorHAnsi"/>
          <w:b/>
          <w:noProof/>
          <w:sz w:val="22"/>
          <w:szCs w:val="22"/>
        </w:rPr>
        <w:t>12</w:t>
      </w:r>
      <w:r w:rsidRPr="006D6559">
        <w:rPr>
          <w:rFonts w:eastAsiaTheme="minorHAnsi"/>
          <w:b/>
          <w:sz w:val="22"/>
          <w:szCs w:val="22"/>
        </w:rPr>
        <w:fldChar w:fldCharType="end"/>
      </w:r>
      <w:r w:rsidRPr="006D6559">
        <w:rPr>
          <w:rFonts w:eastAsiaTheme="minorHAnsi"/>
          <w:b/>
          <w:sz w:val="22"/>
          <w:szCs w:val="22"/>
        </w:rPr>
        <w:t xml:space="preserve">: </w:t>
      </w:r>
      <w:r w:rsidRPr="002560BA">
        <w:rPr>
          <w:b/>
          <w:sz w:val="22"/>
        </w:rPr>
        <w:t xml:space="preserve">The </w:t>
      </w:r>
      <w:r w:rsidRPr="002560BA">
        <w:rPr>
          <w:b/>
          <w:i/>
          <w:sz w:val="22"/>
        </w:rPr>
        <w:t>Novartis/GSK Oncology</w:t>
      </w:r>
      <w:r w:rsidRPr="002560BA">
        <w:rPr>
          <w:b/>
          <w:sz w:val="22"/>
        </w:rPr>
        <w:t xml:space="preserve"> case</w:t>
      </w:r>
    </w:p>
    <w:p w14:paraId="25C326D8" w14:textId="77777777" w:rsidR="002560BA" w:rsidRPr="002560BA"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t xml:space="preserve">In 2015, the Commission found that the merger threatened the development of certain pipeline medicines for </w:t>
      </w:r>
      <w:r w:rsidR="00FA6FF6">
        <w:rPr>
          <w:sz w:val="22"/>
        </w:rPr>
        <w:t>treating</w:t>
      </w:r>
      <w:r w:rsidRPr="002560BA">
        <w:rPr>
          <w:sz w:val="22"/>
        </w:rPr>
        <w:t xml:space="preserve"> cancer</w:t>
      </w:r>
      <w:r w:rsidR="00FA6FF6">
        <w:rPr>
          <w:sz w:val="22"/>
        </w:rPr>
        <w:t xml:space="preserve"> but </w:t>
      </w:r>
      <w:r w:rsidRPr="002560BA">
        <w:rPr>
          <w:sz w:val="22"/>
        </w:rPr>
        <w:t xml:space="preserve">cleared </w:t>
      </w:r>
      <w:r w:rsidR="00FA6FF6">
        <w:rPr>
          <w:sz w:val="22"/>
        </w:rPr>
        <w:t>it</w:t>
      </w:r>
      <w:r w:rsidRPr="002560BA">
        <w:rPr>
          <w:sz w:val="22"/>
        </w:rPr>
        <w:t xml:space="preserve"> in view of the commitment to divest certain businesses and thereby exclude them from the merger.</w:t>
      </w:r>
    </w:p>
    <w:p w14:paraId="4AB5E01D" w14:textId="77777777" w:rsidR="002560BA" w:rsidRPr="002560BA"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t>Through the transaction, Novartis would, among other</w:t>
      </w:r>
      <w:r w:rsidR="00FA6FF6">
        <w:rPr>
          <w:sz w:val="22"/>
        </w:rPr>
        <w:t xml:space="preserve"> things</w:t>
      </w:r>
      <w:r w:rsidRPr="002560BA">
        <w:rPr>
          <w:sz w:val="22"/>
        </w:rPr>
        <w:t xml:space="preserve">, have acquired two oncology products </w:t>
      </w:r>
      <w:r w:rsidR="00FA6FF6">
        <w:rPr>
          <w:sz w:val="22"/>
        </w:rPr>
        <w:t>from</w:t>
      </w:r>
      <w:r w:rsidR="00FA6FF6" w:rsidRPr="002560BA">
        <w:rPr>
          <w:sz w:val="22"/>
        </w:rPr>
        <w:t xml:space="preserve"> </w:t>
      </w:r>
      <w:r w:rsidRPr="002560BA">
        <w:rPr>
          <w:sz w:val="22"/>
        </w:rPr>
        <w:t>GSK, marketed for the treatment of skin cancer, and being researched for the treatment of ovarian and other cancers. The two drugs competed directly with Novartis</w:t>
      </w:r>
      <w:r w:rsidR="003A2F9F">
        <w:rPr>
          <w:sz w:val="22"/>
        </w:rPr>
        <w:t>’</w:t>
      </w:r>
      <w:r w:rsidRPr="002560BA">
        <w:rPr>
          <w:sz w:val="22"/>
        </w:rPr>
        <w:t xml:space="preserve"> own pipeline development projects, resulting in duplicate clinical program</w:t>
      </w:r>
      <w:r w:rsidR="00FA6FF6">
        <w:rPr>
          <w:sz w:val="22"/>
        </w:rPr>
        <w:t>me</w:t>
      </w:r>
      <w:r w:rsidRPr="002560BA">
        <w:rPr>
          <w:sz w:val="22"/>
        </w:rPr>
        <w:t xml:space="preserve">s. The Commission was concerned that Novartis would, for each of the two overlapping products, discontinue one of the parallel </w:t>
      </w:r>
      <w:r w:rsidR="003B4DEF" w:rsidRPr="003B4DEF">
        <w:rPr>
          <w:sz w:val="22"/>
        </w:rPr>
        <w:t>R&amp;D</w:t>
      </w:r>
      <w:r w:rsidR="003B4DEF" w:rsidRPr="003B4DEF" w:rsidDel="003B4DEF">
        <w:rPr>
          <w:sz w:val="22"/>
        </w:rPr>
        <w:t xml:space="preserve"> </w:t>
      </w:r>
      <w:r w:rsidRPr="002560BA">
        <w:rPr>
          <w:sz w:val="22"/>
        </w:rPr>
        <w:t xml:space="preserve">programmes, as these </w:t>
      </w:r>
      <w:r w:rsidR="00FA6FF6">
        <w:rPr>
          <w:sz w:val="22"/>
        </w:rPr>
        <w:t>would have been</w:t>
      </w:r>
      <w:r w:rsidR="00FA6FF6" w:rsidRPr="002560BA">
        <w:rPr>
          <w:sz w:val="22"/>
        </w:rPr>
        <w:t xml:space="preserve"> </w:t>
      </w:r>
      <w:r w:rsidRPr="002560BA">
        <w:rPr>
          <w:sz w:val="22"/>
        </w:rPr>
        <w:t xml:space="preserve">lengthy and costly. In its assessment, the Commission took into account the expected benefits of these two innovative drugs under development for patients and the healthcare systems in the treatment of several types of cancers for which the drugs were </w:t>
      </w:r>
      <w:r w:rsidR="00FA6FF6">
        <w:rPr>
          <w:sz w:val="22"/>
        </w:rPr>
        <w:t>tested</w:t>
      </w:r>
      <w:r w:rsidRPr="002560BA">
        <w:rPr>
          <w:sz w:val="22"/>
        </w:rPr>
        <w:t>.</w:t>
      </w:r>
    </w:p>
    <w:p w14:paraId="3E639047" w14:textId="77777777" w:rsidR="002560BA" w:rsidRPr="002560BA"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lastRenderedPageBreak/>
        <w:t xml:space="preserve">To restore the conditions </w:t>
      </w:r>
      <w:r w:rsidR="00FA6FF6">
        <w:rPr>
          <w:sz w:val="22"/>
        </w:rPr>
        <w:t xml:space="preserve">needed </w:t>
      </w:r>
      <w:r w:rsidRPr="002560BA">
        <w:rPr>
          <w:sz w:val="22"/>
        </w:rPr>
        <w:t xml:space="preserve">for continued innovation concerning these pipeline projects, Novartis offered remedies: it would return one of the drugs to its owner and licensor Array </w:t>
      </w:r>
      <w:proofErr w:type="spellStart"/>
      <w:r w:rsidRPr="002560BA">
        <w:rPr>
          <w:sz w:val="22"/>
        </w:rPr>
        <w:t>BioPharma</w:t>
      </w:r>
      <w:proofErr w:type="spellEnd"/>
      <w:r w:rsidRPr="002560BA">
        <w:rPr>
          <w:sz w:val="22"/>
        </w:rPr>
        <w:t xml:space="preserve"> Inc. (Array) and would divest the other drug to Array. In addition, Novartis committed to find</w:t>
      </w:r>
      <w:r w:rsidR="00F33CF5">
        <w:rPr>
          <w:sz w:val="22"/>
        </w:rPr>
        <w:t>ing</w:t>
      </w:r>
      <w:r w:rsidRPr="002560BA">
        <w:rPr>
          <w:sz w:val="22"/>
        </w:rPr>
        <w:t xml:space="preserve"> a suitable partner that could cooperate with Array and step in</w:t>
      </w:r>
      <w:r w:rsidR="00F33CF5">
        <w:rPr>
          <w:sz w:val="22"/>
        </w:rPr>
        <w:t>to</w:t>
      </w:r>
      <w:r w:rsidRPr="002560BA">
        <w:rPr>
          <w:sz w:val="22"/>
        </w:rPr>
        <w:t xml:space="preserve"> Novartis</w:t>
      </w:r>
      <w:r w:rsidR="003A2F9F">
        <w:rPr>
          <w:sz w:val="22"/>
        </w:rPr>
        <w:t>’</w:t>
      </w:r>
      <w:r w:rsidRPr="002560BA">
        <w:rPr>
          <w:sz w:val="22"/>
        </w:rPr>
        <w:t xml:space="preserve"> shoes </w:t>
      </w:r>
      <w:r w:rsidR="00F33CF5">
        <w:rPr>
          <w:sz w:val="22"/>
        </w:rPr>
        <w:t>to</w:t>
      </w:r>
      <w:r w:rsidRPr="002560BA">
        <w:rPr>
          <w:sz w:val="22"/>
        </w:rPr>
        <w:t xml:space="preserve"> further develop and commercialis</w:t>
      </w:r>
      <w:r w:rsidR="00F33CF5">
        <w:rPr>
          <w:sz w:val="22"/>
        </w:rPr>
        <w:t>e</w:t>
      </w:r>
      <w:r w:rsidRPr="002560BA">
        <w:rPr>
          <w:sz w:val="22"/>
        </w:rPr>
        <w:t xml:space="preserve"> the two drugs in the EEA. The Commission approved Pierre Fabre as a suitable partner of Array.</w:t>
      </w:r>
    </w:p>
    <w:p w14:paraId="0CA2C22C" w14:textId="77777777" w:rsidR="002560BA" w:rsidRPr="002560BA"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t>The Commission continues to monitor the implementation of the commitments, as clinical trials involving the two drugs divested by Novartis are still ongoing. Recent developments in advanced clinical trials have presented encouraging results for each of the two products, which could reach the market in the near future.</w:t>
      </w:r>
    </w:p>
    <w:p w14:paraId="5AFFC54F" w14:textId="77777777" w:rsidR="002560BA" w:rsidRPr="006D6559" w:rsidRDefault="00F33CF5"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Pr>
          <w:sz w:val="22"/>
        </w:rPr>
        <w:t>Without a</w:t>
      </w:r>
      <w:r w:rsidRPr="002560BA">
        <w:rPr>
          <w:sz w:val="22"/>
        </w:rPr>
        <w:t xml:space="preserve"> </w:t>
      </w:r>
      <w:r w:rsidR="002560BA" w:rsidRPr="002560BA">
        <w:rPr>
          <w:sz w:val="22"/>
        </w:rPr>
        <w:t xml:space="preserve">remedy, these two drugs would likely have been discontinued. Therefore, </w:t>
      </w:r>
      <w:r>
        <w:rPr>
          <w:sz w:val="22"/>
        </w:rPr>
        <w:t xml:space="preserve">it is likely that </w:t>
      </w:r>
      <w:r w:rsidR="002560BA" w:rsidRPr="002560BA">
        <w:rPr>
          <w:sz w:val="22"/>
        </w:rPr>
        <w:t xml:space="preserve">the remedy has </w:t>
      </w:r>
      <w:r>
        <w:rPr>
          <w:sz w:val="22"/>
        </w:rPr>
        <w:t>helped</w:t>
      </w:r>
      <w:r w:rsidRPr="002560BA">
        <w:rPr>
          <w:sz w:val="22"/>
        </w:rPr>
        <w:t xml:space="preserve"> </w:t>
      </w:r>
      <w:r w:rsidR="002560BA" w:rsidRPr="002560BA">
        <w:rPr>
          <w:sz w:val="22"/>
        </w:rPr>
        <w:t>to preserv</w:t>
      </w:r>
      <w:r>
        <w:rPr>
          <w:sz w:val="22"/>
        </w:rPr>
        <w:t>e</w:t>
      </w:r>
      <w:r w:rsidR="002560BA" w:rsidRPr="002560BA">
        <w:rPr>
          <w:sz w:val="22"/>
        </w:rPr>
        <w:t xml:space="preserve"> innovation and bring</w:t>
      </w:r>
      <w:r>
        <w:rPr>
          <w:sz w:val="22"/>
        </w:rPr>
        <w:t xml:space="preserve"> about</w:t>
      </w:r>
      <w:r w:rsidR="002560BA" w:rsidRPr="002560BA">
        <w:rPr>
          <w:sz w:val="22"/>
        </w:rPr>
        <w:t xml:space="preserve"> more competition in the treatment of skin cancer and other tumours</w:t>
      </w:r>
      <w:r>
        <w:rPr>
          <w:sz w:val="22"/>
        </w:rPr>
        <w:t>. This has resulted</w:t>
      </w:r>
      <w:r w:rsidR="002560BA" w:rsidRPr="002560BA">
        <w:rPr>
          <w:sz w:val="22"/>
        </w:rPr>
        <w:t xml:space="preserve"> </w:t>
      </w:r>
      <w:r>
        <w:rPr>
          <w:sz w:val="22"/>
        </w:rPr>
        <w:t>in a</w:t>
      </w:r>
      <w:r w:rsidR="002560BA" w:rsidRPr="002560BA">
        <w:rPr>
          <w:sz w:val="22"/>
        </w:rPr>
        <w:t xml:space="preserve"> wider choice of innovative treatments and better care for patients.</w:t>
      </w:r>
    </w:p>
    <w:p w14:paraId="214151CD" w14:textId="77777777" w:rsidR="00274097" w:rsidRPr="00B350D1" w:rsidRDefault="00274097" w:rsidP="002560BA">
      <w:pPr>
        <w:pStyle w:val="ListParagraph"/>
        <w:spacing w:before="240" w:after="240" w:line="240" w:lineRule="auto"/>
        <w:ind w:left="0"/>
        <w:contextualSpacing w:val="0"/>
        <w:jc w:val="both"/>
        <w:rPr>
          <w:rFonts w:ascii="Times New Roman" w:hAnsi="Times New Roman"/>
          <w:sz w:val="24"/>
          <w:szCs w:val="24"/>
        </w:rPr>
      </w:pPr>
      <w:bookmarkStart w:id="101" w:name="_Ref524087103"/>
      <w:r>
        <w:rPr>
          <w:rFonts w:ascii="Times New Roman" w:hAnsi="Times New Roman"/>
          <w:sz w:val="24"/>
          <w:szCs w:val="24"/>
        </w:rPr>
        <w:t xml:space="preserve">In </w:t>
      </w:r>
      <w:r w:rsidR="0040451E">
        <w:rPr>
          <w:rFonts w:ascii="Times New Roman" w:hAnsi="Times New Roman"/>
          <w:sz w:val="24"/>
          <w:szCs w:val="24"/>
        </w:rPr>
        <w:t xml:space="preserve">some </w:t>
      </w:r>
      <w:r>
        <w:rPr>
          <w:rFonts w:ascii="Times New Roman" w:hAnsi="Times New Roman"/>
          <w:sz w:val="24"/>
          <w:szCs w:val="24"/>
        </w:rPr>
        <w:t>mergers between originator companies</w:t>
      </w:r>
      <w:r w:rsidR="00FB25D8" w:rsidRPr="00B350D1">
        <w:rPr>
          <w:rStyle w:val="FootnoteReference"/>
          <w:rFonts w:ascii="Times New Roman" w:hAnsi="Times New Roman"/>
          <w:sz w:val="24"/>
          <w:szCs w:val="24"/>
        </w:rPr>
        <w:footnoteReference w:id="97"/>
      </w:r>
      <w:r>
        <w:rPr>
          <w:rFonts w:ascii="Times New Roman" w:hAnsi="Times New Roman"/>
          <w:sz w:val="24"/>
          <w:szCs w:val="24"/>
        </w:rPr>
        <w:t>, t</w:t>
      </w:r>
      <w:r w:rsidRPr="00B350D1">
        <w:rPr>
          <w:rFonts w:ascii="Times New Roman" w:hAnsi="Times New Roman"/>
          <w:sz w:val="24"/>
          <w:szCs w:val="24"/>
        </w:rPr>
        <w:t xml:space="preserve">he Commission </w:t>
      </w:r>
      <w:r>
        <w:rPr>
          <w:rFonts w:ascii="Times New Roman" w:hAnsi="Times New Roman"/>
          <w:sz w:val="24"/>
          <w:szCs w:val="24"/>
        </w:rPr>
        <w:t xml:space="preserve">sought to remove competition concerns related to </w:t>
      </w:r>
      <w:r w:rsidRPr="00B350D1">
        <w:rPr>
          <w:rFonts w:ascii="Times New Roman" w:hAnsi="Times New Roman"/>
          <w:sz w:val="24"/>
          <w:szCs w:val="24"/>
        </w:rPr>
        <w:t xml:space="preserve">pharmaceutical </w:t>
      </w:r>
      <w:r>
        <w:rPr>
          <w:rFonts w:ascii="Times New Roman" w:hAnsi="Times New Roman"/>
          <w:sz w:val="24"/>
          <w:szCs w:val="24"/>
        </w:rPr>
        <w:t xml:space="preserve">pipeline </w:t>
      </w:r>
      <w:r w:rsidRPr="00B350D1">
        <w:rPr>
          <w:rFonts w:ascii="Times New Roman" w:hAnsi="Times New Roman"/>
          <w:sz w:val="24"/>
          <w:szCs w:val="24"/>
        </w:rPr>
        <w:t xml:space="preserve">products at an advanced stage of development. </w:t>
      </w:r>
      <w:r w:rsidR="0040451E">
        <w:rPr>
          <w:rFonts w:ascii="Times New Roman" w:hAnsi="Times New Roman"/>
          <w:sz w:val="24"/>
          <w:szCs w:val="24"/>
        </w:rPr>
        <w:t>In other cases</w:t>
      </w:r>
      <w:r w:rsidR="00FB25D8">
        <w:rPr>
          <w:rFonts w:ascii="Times New Roman" w:hAnsi="Times New Roman"/>
          <w:sz w:val="24"/>
          <w:szCs w:val="24"/>
        </w:rPr>
        <w:t xml:space="preserve">, competition concerns were also identified where the merger would reduce innovation incentives for </w:t>
      </w:r>
      <w:r w:rsidR="0040451E">
        <w:rPr>
          <w:rFonts w:ascii="Times New Roman" w:hAnsi="Times New Roman"/>
          <w:sz w:val="24"/>
          <w:szCs w:val="24"/>
        </w:rPr>
        <w:t xml:space="preserve">pipeline </w:t>
      </w:r>
      <w:r w:rsidR="00FB25D8">
        <w:rPr>
          <w:rFonts w:ascii="Times New Roman" w:hAnsi="Times New Roman"/>
          <w:sz w:val="24"/>
          <w:szCs w:val="24"/>
        </w:rPr>
        <w:t xml:space="preserve">products in an earlier development stage, such as in </w:t>
      </w:r>
      <w:r w:rsidR="00813F15">
        <w:rPr>
          <w:rFonts w:ascii="Times New Roman" w:hAnsi="Times New Roman"/>
          <w:sz w:val="24"/>
          <w:szCs w:val="24"/>
        </w:rPr>
        <w:t>the early phase</w:t>
      </w:r>
      <w:r w:rsidR="008E6E67">
        <w:rPr>
          <w:rFonts w:ascii="Times New Roman" w:hAnsi="Times New Roman"/>
          <w:sz w:val="24"/>
          <w:szCs w:val="24"/>
        </w:rPr>
        <w:t>s</w:t>
      </w:r>
      <w:r w:rsidR="00813F15">
        <w:rPr>
          <w:rFonts w:ascii="Times New Roman" w:hAnsi="Times New Roman"/>
          <w:sz w:val="24"/>
          <w:szCs w:val="24"/>
        </w:rPr>
        <w:t xml:space="preserve"> </w:t>
      </w:r>
      <w:r w:rsidR="00FB25D8">
        <w:rPr>
          <w:rFonts w:ascii="Times New Roman" w:hAnsi="Times New Roman"/>
          <w:sz w:val="24"/>
          <w:szCs w:val="24"/>
        </w:rPr>
        <w:t>of clinical trials.</w:t>
      </w:r>
    </w:p>
    <w:p w14:paraId="61EBE0BD" w14:textId="77777777" w:rsidR="00274097" w:rsidRDefault="00E5224E" w:rsidP="00274097">
      <w:pPr>
        <w:pStyle w:val="ListParagraph"/>
        <w:spacing w:after="240" w:line="240" w:lineRule="auto"/>
        <w:ind w:left="0"/>
        <w:contextualSpacing w:val="0"/>
        <w:jc w:val="both"/>
        <w:rPr>
          <w:rFonts w:ascii="Times New Roman" w:hAnsi="Times New Roman"/>
          <w:sz w:val="24"/>
          <w:szCs w:val="24"/>
        </w:rPr>
      </w:pPr>
      <w:r>
        <w:rPr>
          <w:rFonts w:ascii="Times New Roman" w:hAnsi="Times New Roman"/>
          <w:sz w:val="24"/>
          <w:szCs w:val="24"/>
        </w:rPr>
        <w:t xml:space="preserve">This was for instance the case in </w:t>
      </w:r>
      <w:r w:rsidR="00FB25D8">
        <w:rPr>
          <w:rFonts w:ascii="Times New Roman" w:hAnsi="Times New Roman"/>
          <w:sz w:val="24"/>
          <w:szCs w:val="24"/>
        </w:rPr>
        <w:t xml:space="preserve">the </w:t>
      </w:r>
      <w:r w:rsidR="00274097" w:rsidRPr="00B350D1">
        <w:rPr>
          <w:rFonts w:ascii="Times New Roman" w:hAnsi="Times New Roman"/>
          <w:i/>
          <w:sz w:val="24"/>
          <w:szCs w:val="24"/>
        </w:rPr>
        <w:t>Novartis/GSK Oncology</w:t>
      </w:r>
      <w:r w:rsidR="00274097" w:rsidRPr="00B350D1">
        <w:rPr>
          <w:rFonts w:ascii="Times New Roman" w:hAnsi="Times New Roman"/>
          <w:sz w:val="24"/>
          <w:szCs w:val="24"/>
        </w:rPr>
        <w:t xml:space="preserve"> </w:t>
      </w:r>
      <w:r>
        <w:rPr>
          <w:rFonts w:ascii="Times New Roman" w:hAnsi="Times New Roman"/>
          <w:sz w:val="24"/>
          <w:szCs w:val="24"/>
        </w:rPr>
        <w:t>decision</w:t>
      </w:r>
      <w:r w:rsidR="00FB25D8">
        <w:rPr>
          <w:rFonts w:ascii="Times New Roman" w:hAnsi="Times New Roman"/>
          <w:sz w:val="24"/>
          <w:szCs w:val="24"/>
        </w:rPr>
        <w:t xml:space="preserve">, </w:t>
      </w:r>
      <w:r>
        <w:rPr>
          <w:rFonts w:ascii="Times New Roman" w:hAnsi="Times New Roman"/>
          <w:sz w:val="24"/>
          <w:szCs w:val="24"/>
        </w:rPr>
        <w:t xml:space="preserve">where </w:t>
      </w:r>
      <w:r w:rsidR="00274097" w:rsidRPr="00B350D1">
        <w:rPr>
          <w:rFonts w:ascii="Times New Roman" w:hAnsi="Times New Roman"/>
          <w:sz w:val="24"/>
          <w:szCs w:val="24"/>
        </w:rPr>
        <w:t>the Commission</w:t>
      </w:r>
      <w:r w:rsidR="00FB25D8">
        <w:rPr>
          <w:rFonts w:ascii="Times New Roman" w:hAnsi="Times New Roman"/>
          <w:sz w:val="24"/>
          <w:szCs w:val="24"/>
        </w:rPr>
        <w:t xml:space="preserve"> </w:t>
      </w:r>
      <w:r w:rsidR="00274097" w:rsidRPr="00B350D1">
        <w:rPr>
          <w:rFonts w:ascii="Times New Roman" w:hAnsi="Times New Roman"/>
          <w:sz w:val="24"/>
          <w:szCs w:val="24"/>
        </w:rPr>
        <w:t xml:space="preserve">identified innovation concerns </w:t>
      </w:r>
      <w:r w:rsidR="00F33CF5">
        <w:rPr>
          <w:rFonts w:ascii="Times New Roman" w:hAnsi="Times New Roman"/>
          <w:sz w:val="24"/>
          <w:szCs w:val="24"/>
        </w:rPr>
        <w:t>related</w:t>
      </w:r>
      <w:r w:rsidR="00F33CF5" w:rsidRPr="00B350D1">
        <w:rPr>
          <w:rFonts w:ascii="Times New Roman" w:hAnsi="Times New Roman"/>
          <w:sz w:val="24"/>
          <w:szCs w:val="24"/>
        </w:rPr>
        <w:t xml:space="preserve"> </w:t>
      </w:r>
      <w:r w:rsidR="00274097" w:rsidRPr="00B350D1">
        <w:rPr>
          <w:rFonts w:ascii="Times New Roman" w:hAnsi="Times New Roman"/>
          <w:sz w:val="24"/>
          <w:szCs w:val="24"/>
        </w:rPr>
        <w:t xml:space="preserve">to </w:t>
      </w:r>
      <w:r w:rsidR="00FB25D8">
        <w:rPr>
          <w:rFonts w:ascii="Times New Roman" w:hAnsi="Times New Roman"/>
          <w:sz w:val="24"/>
          <w:szCs w:val="24"/>
        </w:rPr>
        <w:t xml:space="preserve">pipeline medicines </w:t>
      </w:r>
      <w:r>
        <w:rPr>
          <w:rFonts w:ascii="Times New Roman" w:hAnsi="Times New Roman"/>
          <w:sz w:val="24"/>
          <w:szCs w:val="24"/>
        </w:rPr>
        <w:t xml:space="preserve">both in early and in </w:t>
      </w:r>
      <w:r w:rsidR="00813F15">
        <w:rPr>
          <w:rFonts w:ascii="Times New Roman" w:hAnsi="Times New Roman"/>
          <w:sz w:val="24"/>
          <w:szCs w:val="24"/>
        </w:rPr>
        <w:t xml:space="preserve">advanced </w:t>
      </w:r>
      <w:r>
        <w:rPr>
          <w:rFonts w:ascii="Times New Roman" w:hAnsi="Times New Roman"/>
          <w:sz w:val="24"/>
          <w:szCs w:val="24"/>
        </w:rPr>
        <w:t xml:space="preserve">development </w:t>
      </w:r>
      <w:r w:rsidR="00813F15">
        <w:rPr>
          <w:rFonts w:ascii="Times New Roman" w:hAnsi="Times New Roman"/>
          <w:sz w:val="24"/>
          <w:szCs w:val="24"/>
        </w:rPr>
        <w:t>phase</w:t>
      </w:r>
      <w:r>
        <w:rPr>
          <w:rFonts w:ascii="Times New Roman" w:hAnsi="Times New Roman"/>
          <w:sz w:val="24"/>
          <w:szCs w:val="24"/>
        </w:rPr>
        <w:t>s</w:t>
      </w:r>
      <w:r w:rsidR="00274097" w:rsidRPr="00B350D1">
        <w:rPr>
          <w:rFonts w:ascii="Times New Roman" w:hAnsi="Times New Roman"/>
          <w:sz w:val="24"/>
          <w:szCs w:val="24"/>
        </w:rPr>
        <w:t xml:space="preserve">. </w:t>
      </w:r>
      <w:r w:rsidR="0055713C">
        <w:rPr>
          <w:rFonts w:ascii="Times New Roman" w:hAnsi="Times New Roman"/>
          <w:sz w:val="24"/>
          <w:szCs w:val="24"/>
        </w:rPr>
        <w:t>This approach</w:t>
      </w:r>
      <w:r w:rsidR="00C86716">
        <w:rPr>
          <w:rFonts w:ascii="Times New Roman" w:hAnsi="Times New Roman"/>
          <w:sz w:val="24"/>
          <w:szCs w:val="24"/>
        </w:rPr>
        <w:t xml:space="preserve"> </w:t>
      </w:r>
      <w:r w:rsidR="00C03152">
        <w:rPr>
          <w:rFonts w:ascii="Times New Roman" w:hAnsi="Times New Roman"/>
          <w:sz w:val="24"/>
          <w:szCs w:val="24"/>
        </w:rPr>
        <w:t>is present also</w:t>
      </w:r>
      <w:r w:rsidR="00C86716">
        <w:rPr>
          <w:rFonts w:ascii="Times New Roman" w:hAnsi="Times New Roman"/>
          <w:sz w:val="24"/>
          <w:szCs w:val="24"/>
        </w:rPr>
        <w:t xml:space="preserve"> in the </w:t>
      </w:r>
      <w:r w:rsidR="00C86716" w:rsidRPr="00C86716">
        <w:rPr>
          <w:rFonts w:ascii="Times New Roman" w:hAnsi="Times New Roman"/>
          <w:i/>
          <w:sz w:val="24"/>
          <w:szCs w:val="24"/>
        </w:rPr>
        <w:t>Johnson</w:t>
      </w:r>
      <w:r w:rsidR="005C187B">
        <w:rPr>
          <w:rFonts w:ascii="Times New Roman" w:hAnsi="Times New Roman"/>
          <w:i/>
          <w:sz w:val="24"/>
          <w:szCs w:val="24"/>
        </w:rPr>
        <w:t xml:space="preserve"> </w:t>
      </w:r>
      <w:r w:rsidR="00C86716" w:rsidRPr="00C86716">
        <w:rPr>
          <w:rFonts w:ascii="Times New Roman" w:hAnsi="Times New Roman"/>
          <w:i/>
          <w:sz w:val="24"/>
          <w:szCs w:val="24"/>
        </w:rPr>
        <w:t>&amp;</w:t>
      </w:r>
      <w:r w:rsidR="005C187B">
        <w:rPr>
          <w:rFonts w:ascii="Times New Roman" w:hAnsi="Times New Roman"/>
          <w:i/>
          <w:sz w:val="24"/>
          <w:szCs w:val="24"/>
        </w:rPr>
        <w:t xml:space="preserve"> </w:t>
      </w:r>
      <w:r w:rsidR="00C86716" w:rsidRPr="00C86716">
        <w:rPr>
          <w:rFonts w:ascii="Times New Roman" w:hAnsi="Times New Roman"/>
          <w:i/>
          <w:sz w:val="24"/>
          <w:szCs w:val="24"/>
        </w:rPr>
        <w:t>Johnson/</w:t>
      </w:r>
      <w:proofErr w:type="spellStart"/>
      <w:r w:rsidR="00C86716" w:rsidRPr="00C86716">
        <w:rPr>
          <w:rFonts w:ascii="Times New Roman" w:hAnsi="Times New Roman"/>
          <w:i/>
          <w:sz w:val="24"/>
          <w:szCs w:val="24"/>
        </w:rPr>
        <w:t>Act</w:t>
      </w:r>
      <w:r w:rsidR="00C86716">
        <w:rPr>
          <w:rFonts w:ascii="Times New Roman" w:hAnsi="Times New Roman"/>
          <w:i/>
          <w:sz w:val="24"/>
          <w:szCs w:val="24"/>
        </w:rPr>
        <w:t>e</w:t>
      </w:r>
      <w:r w:rsidR="00C86716" w:rsidRPr="00C86716">
        <w:rPr>
          <w:rFonts w:ascii="Times New Roman" w:hAnsi="Times New Roman"/>
          <w:i/>
          <w:sz w:val="24"/>
          <w:szCs w:val="24"/>
        </w:rPr>
        <w:t>lion</w:t>
      </w:r>
      <w:proofErr w:type="spellEnd"/>
      <w:r w:rsidR="00C86716">
        <w:rPr>
          <w:rFonts w:ascii="Times New Roman" w:hAnsi="Times New Roman"/>
          <w:sz w:val="24"/>
          <w:szCs w:val="24"/>
        </w:rPr>
        <w:t xml:space="preserve"> case, where two competing pipeline medicines for insomnia, both of them in </w:t>
      </w:r>
      <w:r w:rsidR="00813F15">
        <w:rPr>
          <w:rFonts w:ascii="Times New Roman" w:hAnsi="Times New Roman"/>
          <w:sz w:val="24"/>
          <w:szCs w:val="24"/>
        </w:rPr>
        <w:t xml:space="preserve">the </w:t>
      </w:r>
      <w:r w:rsidR="00DC6907">
        <w:rPr>
          <w:rFonts w:ascii="Times New Roman" w:hAnsi="Times New Roman"/>
          <w:sz w:val="24"/>
          <w:szCs w:val="24"/>
        </w:rPr>
        <w:t>P</w:t>
      </w:r>
      <w:r w:rsidR="00813F15">
        <w:rPr>
          <w:rFonts w:ascii="Times New Roman" w:hAnsi="Times New Roman"/>
          <w:sz w:val="24"/>
          <w:szCs w:val="24"/>
        </w:rPr>
        <w:t xml:space="preserve">hase </w:t>
      </w:r>
      <w:r w:rsidR="00DC6907">
        <w:rPr>
          <w:rFonts w:ascii="Times New Roman" w:hAnsi="Times New Roman"/>
          <w:sz w:val="24"/>
          <w:szCs w:val="24"/>
        </w:rPr>
        <w:t>II</w:t>
      </w:r>
      <w:r w:rsidR="00813F15">
        <w:rPr>
          <w:rFonts w:ascii="Times New Roman" w:hAnsi="Times New Roman"/>
          <w:sz w:val="24"/>
          <w:szCs w:val="24"/>
        </w:rPr>
        <w:t xml:space="preserve"> </w:t>
      </w:r>
      <w:r w:rsidR="00C86716">
        <w:rPr>
          <w:rFonts w:ascii="Times New Roman" w:hAnsi="Times New Roman"/>
          <w:sz w:val="24"/>
          <w:szCs w:val="24"/>
        </w:rPr>
        <w:t>of clinical trials, raised competition concerns that had to be remedied.</w:t>
      </w:r>
    </w:p>
    <w:p w14:paraId="3119A680" w14:textId="77777777" w:rsidR="002560BA" w:rsidRDefault="002560BA" w:rsidP="002560BA">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sz w:val="22"/>
          <w:szCs w:val="22"/>
        </w:rPr>
      </w:pPr>
      <w:r w:rsidRPr="006D6559">
        <w:rPr>
          <w:rFonts w:eastAsiaTheme="minorHAnsi"/>
          <w:b/>
          <w:sz w:val="22"/>
          <w:szCs w:val="22"/>
        </w:rPr>
        <w:t xml:space="preserve">Box </w:t>
      </w:r>
      <w:r w:rsidRPr="006D6559">
        <w:rPr>
          <w:rFonts w:eastAsiaTheme="minorHAnsi"/>
          <w:b/>
          <w:sz w:val="22"/>
          <w:szCs w:val="22"/>
        </w:rPr>
        <w:fldChar w:fldCharType="begin"/>
      </w:r>
      <w:r w:rsidRPr="006D6559">
        <w:rPr>
          <w:rFonts w:eastAsiaTheme="minorHAnsi"/>
          <w:b/>
          <w:sz w:val="22"/>
          <w:szCs w:val="22"/>
        </w:rPr>
        <w:instrText xml:space="preserve"> SEQ Box \* ARABIC </w:instrText>
      </w:r>
      <w:r w:rsidRPr="006D6559">
        <w:rPr>
          <w:rFonts w:eastAsiaTheme="minorHAnsi"/>
          <w:b/>
          <w:sz w:val="22"/>
          <w:szCs w:val="22"/>
        </w:rPr>
        <w:fldChar w:fldCharType="separate"/>
      </w:r>
      <w:r w:rsidR="00315CCA">
        <w:rPr>
          <w:rFonts w:eastAsiaTheme="minorHAnsi"/>
          <w:b/>
          <w:noProof/>
          <w:sz w:val="22"/>
          <w:szCs w:val="22"/>
        </w:rPr>
        <w:t>13</w:t>
      </w:r>
      <w:r w:rsidRPr="006D6559">
        <w:rPr>
          <w:rFonts w:eastAsiaTheme="minorHAnsi"/>
          <w:b/>
          <w:sz w:val="22"/>
          <w:szCs w:val="22"/>
        </w:rPr>
        <w:fldChar w:fldCharType="end"/>
      </w:r>
      <w:r w:rsidRPr="006D6559">
        <w:rPr>
          <w:rFonts w:eastAsiaTheme="minorHAnsi"/>
          <w:b/>
          <w:sz w:val="22"/>
          <w:szCs w:val="22"/>
        </w:rPr>
        <w:t xml:space="preserve">: </w:t>
      </w:r>
      <w:r w:rsidRPr="002560BA">
        <w:rPr>
          <w:b/>
          <w:sz w:val="22"/>
        </w:rPr>
        <w:t xml:space="preserve">The </w:t>
      </w:r>
      <w:r w:rsidRPr="002560BA">
        <w:rPr>
          <w:b/>
          <w:i/>
          <w:sz w:val="22"/>
        </w:rPr>
        <w:t>Johnson &amp; Johnson/</w:t>
      </w:r>
      <w:proofErr w:type="spellStart"/>
      <w:r w:rsidRPr="002560BA">
        <w:rPr>
          <w:b/>
          <w:i/>
          <w:sz w:val="22"/>
        </w:rPr>
        <w:t>Actelion</w:t>
      </w:r>
      <w:proofErr w:type="spellEnd"/>
      <w:r w:rsidRPr="002560BA">
        <w:rPr>
          <w:b/>
          <w:sz w:val="22"/>
        </w:rPr>
        <w:t xml:space="preserve"> case</w:t>
      </w:r>
    </w:p>
    <w:p w14:paraId="40154F4C" w14:textId="77777777" w:rsidR="002560BA" w:rsidRPr="002560BA"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t xml:space="preserve">In its decision of June 2017, the Commission considered that one of the two parallel projects to develop new insomnia medicines could be abandoned after the merger, but cleared the acquisition of </w:t>
      </w:r>
      <w:proofErr w:type="spellStart"/>
      <w:r w:rsidRPr="002560BA">
        <w:rPr>
          <w:sz w:val="22"/>
        </w:rPr>
        <w:t>Actelion</w:t>
      </w:r>
      <w:proofErr w:type="spellEnd"/>
      <w:r w:rsidRPr="002560BA">
        <w:rPr>
          <w:sz w:val="22"/>
        </w:rPr>
        <w:t xml:space="preserve"> by Johnson &amp; Johnson (J&amp;J) </w:t>
      </w:r>
      <w:r w:rsidR="00F33CF5">
        <w:rPr>
          <w:sz w:val="22"/>
        </w:rPr>
        <w:t>thanks</w:t>
      </w:r>
      <w:r w:rsidR="00F33CF5" w:rsidRPr="002560BA">
        <w:rPr>
          <w:sz w:val="22"/>
        </w:rPr>
        <w:t xml:space="preserve"> </w:t>
      </w:r>
      <w:r w:rsidRPr="002560BA">
        <w:rPr>
          <w:sz w:val="22"/>
        </w:rPr>
        <w:t>to remedies offered by the company.</w:t>
      </w:r>
    </w:p>
    <w:p w14:paraId="0C8FE570" w14:textId="77777777" w:rsidR="002560BA" w:rsidRPr="002560BA"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t xml:space="preserve">While the activities of the two companies were largely complementary, they were independently developing innovative medicines </w:t>
      </w:r>
      <w:r w:rsidR="00F33CF5">
        <w:rPr>
          <w:sz w:val="22"/>
        </w:rPr>
        <w:t>to treat</w:t>
      </w:r>
      <w:r w:rsidRPr="002560BA">
        <w:rPr>
          <w:sz w:val="22"/>
        </w:rPr>
        <w:t xml:space="preserve"> insomnia, </w:t>
      </w:r>
      <w:proofErr w:type="spellStart"/>
      <w:r w:rsidRPr="002560BA">
        <w:rPr>
          <w:sz w:val="22"/>
        </w:rPr>
        <w:t>Actelion</w:t>
      </w:r>
      <w:proofErr w:type="spellEnd"/>
      <w:r w:rsidRPr="002560BA">
        <w:rPr>
          <w:sz w:val="22"/>
        </w:rPr>
        <w:t xml:space="preserve"> on its own and J&amp;J together with its partner Minerva.</w:t>
      </w:r>
    </w:p>
    <w:p w14:paraId="0761B077" w14:textId="77777777" w:rsidR="002560BA" w:rsidRPr="002560BA"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t xml:space="preserve">Both medicines were based on a novel mechanism of action, called orexin-antagonists, which had already shown the potential for having fewer side effects and </w:t>
      </w:r>
      <w:r w:rsidR="00F33CF5">
        <w:rPr>
          <w:sz w:val="22"/>
        </w:rPr>
        <w:t xml:space="preserve">a </w:t>
      </w:r>
      <w:r w:rsidRPr="002560BA">
        <w:rPr>
          <w:sz w:val="22"/>
        </w:rPr>
        <w:t>reduced risk of dependency compared to existing insomnia treatments. Since other competing pipeline programmes were scarce, the Commission was concerned that abandoning one of the parallel development projects could harm competition on innovation.</w:t>
      </w:r>
    </w:p>
    <w:p w14:paraId="49BB703D" w14:textId="77777777" w:rsidR="002560BA" w:rsidRPr="002560BA"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t xml:space="preserve">J&amp;J offered remedies to ensure that it would not </w:t>
      </w:r>
      <w:r w:rsidR="00F33CF5" w:rsidRPr="002560BA">
        <w:rPr>
          <w:sz w:val="22"/>
        </w:rPr>
        <w:t xml:space="preserve">negatively </w:t>
      </w:r>
      <w:r w:rsidRPr="002560BA">
        <w:rPr>
          <w:sz w:val="22"/>
        </w:rPr>
        <w:t>influence the development of either insomnia research programmes and that the clinical trials for both products would continue. In particular, the remedies consisted of two sets of complementary commitments:</w:t>
      </w:r>
    </w:p>
    <w:p w14:paraId="36CDB80A" w14:textId="77777777" w:rsidR="002560BA" w:rsidRPr="002560BA" w:rsidRDefault="002560BA" w:rsidP="002560BA">
      <w:pPr>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t xml:space="preserve">J&amp;J committed not to influence any of the strategic decisions regarding the development of </w:t>
      </w:r>
      <w:proofErr w:type="spellStart"/>
      <w:r w:rsidRPr="002560BA">
        <w:rPr>
          <w:sz w:val="22"/>
        </w:rPr>
        <w:t>Actelion</w:t>
      </w:r>
      <w:r w:rsidR="003A2F9F">
        <w:rPr>
          <w:sz w:val="22"/>
        </w:rPr>
        <w:t>’</w:t>
      </w:r>
      <w:r w:rsidRPr="002560BA">
        <w:rPr>
          <w:sz w:val="22"/>
        </w:rPr>
        <w:t>s</w:t>
      </w:r>
      <w:proofErr w:type="spellEnd"/>
      <w:r w:rsidRPr="002560BA">
        <w:rPr>
          <w:sz w:val="22"/>
        </w:rPr>
        <w:t xml:space="preserve"> insomnia pipeline. To that end, J&amp;J committed to limit</w:t>
      </w:r>
      <w:r w:rsidR="00F33CF5">
        <w:rPr>
          <w:sz w:val="22"/>
        </w:rPr>
        <w:t>ing</w:t>
      </w:r>
      <w:r w:rsidRPr="002560BA">
        <w:rPr>
          <w:sz w:val="22"/>
        </w:rPr>
        <w:t xml:space="preserve"> its investment to a </w:t>
      </w:r>
      <w:r w:rsidRPr="002560BA">
        <w:rPr>
          <w:sz w:val="22"/>
        </w:rPr>
        <w:lastRenderedPageBreak/>
        <w:t>capped minority shareholding in the company that will be developing this pipeline</w:t>
      </w:r>
      <w:r w:rsidRPr="002560BA">
        <w:rPr>
          <w:sz w:val="22"/>
          <w:vertAlign w:val="superscript"/>
        </w:rPr>
        <w:footnoteReference w:id="98"/>
      </w:r>
      <w:r w:rsidRPr="002560BA">
        <w:rPr>
          <w:sz w:val="22"/>
        </w:rPr>
        <w:t xml:space="preserve"> and further committed not to nominate any board member in this company, and not to receive any information about the insomnia pipeline product</w:t>
      </w:r>
      <w:r w:rsidR="00F33CF5">
        <w:rPr>
          <w:sz w:val="22"/>
        </w:rPr>
        <w:t>.</w:t>
      </w:r>
    </w:p>
    <w:p w14:paraId="0D1A3658" w14:textId="77777777" w:rsidR="002560BA" w:rsidRPr="002560BA" w:rsidRDefault="00F33CF5" w:rsidP="002560BA">
      <w:pPr>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7E0A86">
        <w:rPr>
          <w:sz w:val="22"/>
        </w:rPr>
        <w:t>Concerning its own pipeline product, J&amp;J granted</w:t>
      </w:r>
      <w:r>
        <w:rPr>
          <w:sz w:val="22"/>
        </w:rPr>
        <w:t xml:space="preserve"> </w:t>
      </w:r>
      <w:r w:rsidRPr="007E0A86">
        <w:rPr>
          <w:sz w:val="22"/>
        </w:rPr>
        <w:t xml:space="preserve">full control over its global development to its partner Minerva and committed to </w:t>
      </w:r>
      <w:r>
        <w:rPr>
          <w:sz w:val="22"/>
        </w:rPr>
        <w:t>continuing to</w:t>
      </w:r>
      <w:r w:rsidRPr="007E0A86">
        <w:rPr>
          <w:sz w:val="22"/>
        </w:rPr>
        <w:t xml:space="preserve"> financ</w:t>
      </w:r>
      <w:r>
        <w:rPr>
          <w:sz w:val="22"/>
        </w:rPr>
        <w:t>e</w:t>
      </w:r>
      <w:r w:rsidRPr="007E0A86">
        <w:rPr>
          <w:sz w:val="22"/>
        </w:rPr>
        <w:t xml:space="preserve"> the project, ensuring that the program</w:t>
      </w:r>
      <w:r>
        <w:rPr>
          <w:sz w:val="22"/>
        </w:rPr>
        <w:t>me</w:t>
      </w:r>
      <w:r w:rsidRPr="007E0A86">
        <w:rPr>
          <w:sz w:val="22"/>
        </w:rPr>
        <w:t xml:space="preserve"> will be developed independently</w:t>
      </w:r>
      <w:r w:rsidR="002560BA" w:rsidRPr="002560BA">
        <w:rPr>
          <w:sz w:val="22"/>
        </w:rPr>
        <w:t>.</w:t>
      </w:r>
    </w:p>
    <w:p w14:paraId="41A39839" w14:textId="77777777" w:rsidR="002560BA" w:rsidRPr="006D6559" w:rsidRDefault="002560BA" w:rsidP="002560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sz w:val="22"/>
        </w:rPr>
      </w:pPr>
      <w:r w:rsidRPr="002560BA">
        <w:rPr>
          <w:sz w:val="22"/>
        </w:rPr>
        <w:t xml:space="preserve">The Commission concluded that these remedies were sufficient to eliminate the competition concerns and ensure that patients and the healthcare systems would not be harmed by the transaction through a loss of product variety or </w:t>
      </w:r>
      <w:r w:rsidR="00F33CF5">
        <w:rPr>
          <w:sz w:val="22"/>
        </w:rPr>
        <w:t xml:space="preserve">from </w:t>
      </w:r>
      <w:r w:rsidRPr="002560BA">
        <w:rPr>
          <w:sz w:val="22"/>
        </w:rPr>
        <w:t>reduced future product competition due to the merger. On this basis, the Commission cleared the transaction.</w:t>
      </w:r>
    </w:p>
    <w:bookmarkEnd w:id="101"/>
    <w:p w14:paraId="3C139CC5" w14:textId="77777777" w:rsidR="005C7666" w:rsidRDefault="00C10540" w:rsidP="00EA1F4D">
      <w:pPr>
        <w:pStyle w:val="ListParagraph"/>
        <w:spacing w:before="240" w:after="240" w:line="240" w:lineRule="auto"/>
        <w:ind w:left="0"/>
        <w:contextualSpacing w:val="0"/>
        <w:jc w:val="both"/>
        <w:rPr>
          <w:b/>
          <w:smallCaps/>
        </w:rPr>
      </w:pPr>
      <w:r>
        <w:rPr>
          <w:rFonts w:ascii="Times New Roman" w:hAnsi="Times New Roman"/>
          <w:sz w:val="24"/>
        </w:rPr>
        <w:t xml:space="preserve">In the </w:t>
      </w:r>
      <w:r w:rsidRPr="00AC5506">
        <w:rPr>
          <w:rFonts w:ascii="Times New Roman" w:hAnsi="Times New Roman"/>
          <w:i/>
          <w:sz w:val="24"/>
        </w:rPr>
        <w:t>Pfizer/</w:t>
      </w:r>
      <w:proofErr w:type="spellStart"/>
      <w:r w:rsidRPr="00AC5506">
        <w:rPr>
          <w:rFonts w:ascii="Times New Roman" w:hAnsi="Times New Roman"/>
          <w:i/>
          <w:sz w:val="24"/>
        </w:rPr>
        <w:t>Hospira</w:t>
      </w:r>
      <w:proofErr w:type="spellEnd"/>
      <w:r>
        <w:rPr>
          <w:rFonts w:ascii="Times New Roman" w:hAnsi="Times New Roman"/>
          <w:sz w:val="24"/>
        </w:rPr>
        <w:t xml:space="preserve"> merger case</w:t>
      </w:r>
      <w:r w:rsidR="00813F15">
        <w:rPr>
          <w:rFonts w:ascii="Times New Roman" w:hAnsi="Times New Roman"/>
          <w:sz w:val="24"/>
        </w:rPr>
        <w:t xml:space="preserve"> mentioned above</w:t>
      </w:r>
      <w:r w:rsidR="00503EED">
        <w:rPr>
          <w:rStyle w:val="FootnoteReference"/>
          <w:rFonts w:ascii="Times New Roman" w:hAnsi="Times New Roman"/>
          <w:sz w:val="24"/>
        </w:rPr>
        <w:footnoteReference w:id="99"/>
      </w:r>
      <w:r>
        <w:rPr>
          <w:rFonts w:ascii="Times New Roman" w:hAnsi="Times New Roman"/>
          <w:sz w:val="24"/>
        </w:rPr>
        <w:t>, the Commission was not only concerned that Pfizer</w:t>
      </w:r>
      <w:r w:rsidR="003A2F9F">
        <w:rPr>
          <w:rFonts w:ascii="Times New Roman" w:hAnsi="Times New Roman"/>
          <w:sz w:val="24"/>
        </w:rPr>
        <w:t>’</w:t>
      </w:r>
      <w:r>
        <w:rPr>
          <w:rFonts w:ascii="Times New Roman" w:hAnsi="Times New Roman"/>
          <w:sz w:val="24"/>
        </w:rPr>
        <w:t xml:space="preserve">s acquisition of </w:t>
      </w:r>
      <w:proofErr w:type="spellStart"/>
      <w:r>
        <w:rPr>
          <w:rFonts w:ascii="Times New Roman" w:hAnsi="Times New Roman"/>
          <w:sz w:val="24"/>
        </w:rPr>
        <w:t>Hospira</w:t>
      </w:r>
      <w:r w:rsidR="003A2F9F">
        <w:rPr>
          <w:rFonts w:ascii="Times New Roman" w:hAnsi="Times New Roman"/>
          <w:sz w:val="24"/>
        </w:rPr>
        <w:t>’</w:t>
      </w:r>
      <w:r>
        <w:rPr>
          <w:rFonts w:ascii="Times New Roman" w:hAnsi="Times New Roman"/>
          <w:sz w:val="24"/>
        </w:rPr>
        <w:t>s</w:t>
      </w:r>
      <w:proofErr w:type="spellEnd"/>
      <w:r>
        <w:rPr>
          <w:rFonts w:ascii="Times New Roman" w:hAnsi="Times New Roman"/>
          <w:sz w:val="24"/>
        </w:rPr>
        <w:t xml:space="preserve"> competing </w:t>
      </w:r>
      <w:r w:rsidR="0009043C">
        <w:rPr>
          <w:rFonts w:ascii="Times New Roman" w:hAnsi="Times New Roman"/>
          <w:sz w:val="24"/>
        </w:rPr>
        <w:t xml:space="preserve">project involving the </w:t>
      </w:r>
      <w:r>
        <w:rPr>
          <w:rFonts w:ascii="Times New Roman" w:hAnsi="Times New Roman"/>
          <w:sz w:val="24"/>
        </w:rPr>
        <w:t>development of the biosimilar infliximab would lead to higher prices, but also that eliminating one of the two parallel development projects would be detrimental for innovation</w:t>
      </w:r>
      <w:r w:rsidR="0012397E">
        <w:rPr>
          <w:rFonts w:ascii="Times New Roman" w:hAnsi="Times New Roman"/>
          <w:sz w:val="24"/>
        </w:rPr>
        <w:t xml:space="preserve"> and patient choice</w:t>
      </w:r>
      <w:r>
        <w:rPr>
          <w:rFonts w:ascii="Times New Roman" w:hAnsi="Times New Roman"/>
          <w:sz w:val="24"/>
        </w:rPr>
        <w:t>. While b</w:t>
      </w:r>
      <w:r w:rsidRPr="00C10540">
        <w:rPr>
          <w:rFonts w:ascii="Times New Roman" w:hAnsi="Times New Roman"/>
          <w:sz w:val="24"/>
        </w:rPr>
        <w:t xml:space="preserve">iosimilar drugs have the same therapeutic mechanism and </w:t>
      </w:r>
      <w:r>
        <w:rPr>
          <w:rFonts w:ascii="Times New Roman" w:hAnsi="Times New Roman"/>
          <w:sz w:val="24"/>
        </w:rPr>
        <w:t xml:space="preserve">are </w:t>
      </w:r>
      <w:r w:rsidRPr="00C10540">
        <w:rPr>
          <w:rFonts w:ascii="Times New Roman" w:hAnsi="Times New Roman"/>
          <w:sz w:val="24"/>
        </w:rPr>
        <w:t xml:space="preserve">clinically equivalent to </w:t>
      </w:r>
      <w:r>
        <w:rPr>
          <w:rFonts w:ascii="Times New Roman" w:hAnsi="Times New Roman"/>
          <w:sz w:val="24"/>
        </w:rPr>
        <w:t xml:space="preserve">the </w:t>
      </w:r>
      <w:r w:rsidRPr="00C10540">
        <w:rPr>
          <w:rFonts w:ascii="Times New Roman" w:hAnsi="Times New Roman"/>
          <w:sz w:val="24"/>
        </w:rPr>
        <w:t xml:space="preserve">original biological </w:t>
      </w:r>
      <w:r>
        <w:rPr>
          <w:rFonts w:ascii="Times New Roman" w:hAnsi="Times New Roman"/>
          <w:sz w:val="24"/>
        </w:rPr>
        <w:t xml:space="preserve">product, they are </w:t>
      </w:r>
      <w:r w:rsidRPr="00C10540">
        <w:rPr>
          <w:rFonts w:ascii="Times New Roman" w:hAnsi="Times New Roman"/>
          <w:sz w:val="24"/>
        </w:rPr>
        <w:t xml:space="preserve">not exact copies. Consequently, there is </w:t>
      </w:r>
      <w:r>
        <w:rPr>
          <w:rFonts w:ascii="Times New Roman" w:hAnsi="Times New Roman"/>
          <w:sz w:val="24"/>
        </w:rPr>
        <w:t xml:space="preserve">some </w:t>
      </w:r>
      <w:r w:rsidRPr="00C10540">
        <w:rPr>
          <w:rFonts w:ascii="Times New Roman" w:hAnsi="Times New Roman"/>
          <w:sz w:val="24"/>
        </w:rPr>
        <w:t xml:space="preserve">room for </w:t>
      </w:r>
      <w:r>
        <w:rPr>
          <w:rFonts w:ascii="Times New Roman" w:hAnsi="Times New Roman"/>
          <w:sz w:val="24"/>
        </w:rPr>
        <w:t xml:space="preserve">product </w:t>
      </w:r>
      <w:r w:rsidRPr="00C10540">
        <w:rPr>
          <w:rFonts w:ascii="Times New Roman" w:hAnsi="Times New Roman"/>
          <w:sz w:val="24"/>
        </w:rPr>
        <w:t>differentiation</w:t>
      </w:r>
      <w:r>
        <w:rPr>
          <w:rFonts w:ascii="Times New Roman" w:hAnsi="Times New Roman"/>
          <w:sz w:val="24"/>
        </w:rPr>
        <w:t xml:space="preserve"> and non-price competition between different </w:t>
      </w:r>
      <w:proofErr w:type="spellStart"/>
      <w:r>
        <w:rPr>
          <w:rFonts w:ascii="Times New Roman" w:hAnsi="Times New Roman"/>
          <w:sz w:val="24"/>
        </w:rPr>
        <w:t>biosimilars</w:t>
      </w:r>
      <w:proofErr w:type="spellEnd"/>
      <w:r>
        <w:rPr>
          <w:rFonts w:ascii="Times New Roman" w:hAnsi="Times New Roman"/>
          <w:sz w:val="24"/>
        </w:rPr>
        <w:t xml:space="preserve"> of the same molecule. </w:t>
      </w:r>
      <w:r w:rsidR="00F33CF5">
        <w:rPr>
          <w:rFonts w:ascii="Times New Roman" w:hAnsi="Times New Roman"/>
          <w:sz w:val="24"/>
        </w:rPr>
        <w:t xml:space="preserve">Thanks to </w:t>
      </w:r>
      <w:r w:rsidR="00F33CF5" w:rsidRPr="007E0A86">
        <w:rPr>
          <w:rFonts w:ascii="Times New Roman" w:hAnsi="Times New Roman"/>
          <w:sz w:val="24"/>
        </w:rPr>
        <w:t xml:space="preserve">the remedy </w:t>
      </w:r>
      <w:r w:rsidR="00F33CF5">
        <w:rPr>
          <w:rFonts w:ascii="Times New Roman" w:hAnsi="Times New Roman"/>
          <w:sz w:val="24"/>
        </w:rPr>
        <w:t xml:space="preserve">that involved </w:t>
      </w:r>
      <w:r w:rsidR="00F33CF5" w:rsidRPr="007E0A86">
        <w:rPr>
          <w:rFonts w:ascii="Times New Roman" w:hAnsi="Times New Roman"/>
          <w:sz w:val="24"/>
        </w:rPr>
        <w:t>Pfi</w:t>
      </w:r>
      <w:r w:rsidR="00AF6B88">
        <w:rPr>
          <w:rFonts w:ascii="Times New Roman" w:hAnsi="Times New Roman"/>
          <w:sz w:val="24"/>
        </w:rPr>
        <w:t>z</w:t>
      </w:r>
      <w:r w:rsidR="00F33CF5" w:rsidRPr="007E0A86">
        <w:rPr>
          <w:rFonts w:ascii="Times New Roman" w:hAnsi="Times New Roman"/>
          <w:sz w:val="24"/>
        </w:rPr>
        <w:t>er divest</w:t>
      </w:r>
      <w:r w:rsidR="00F33CF5">
        <w:rPr>
          <w:rFonts w:ascii="Times New Roman" w:hAnsi="Times New Roman"/>
          <w:sz w:val="24"/>
        </w:rPr>
        <w:t>ing its</w:t>
      </w:r>
      <w:r w:rsidR="00F33CF5" w:rsidRPr="007E0A86">
        <w:rPr>
          <w:rFonts w:ascii="Times New Roman" w:hAnsi="Times New Roman"/>
          <w:sz w:val="24"/>
        </w:rPr>
        <w:t xml:space="preserve"> </w:t>
      </w:r>
      <w:r w:rsidR="00503EED" w:rsidRPr="0033266A">
        <w:rPr>
          <w:rFonts w:ascii="Times New Roman" w:hAnsi="Times New Roman"/>
          <w:i/>
          <w:sz w:val="24"/>
        </w:rPr>
        <w:t xml:space="preserve">infliximab </w:t>
      </w:r>
      <w:r w:rsidR="0009043C">
        <w:rPr>
          <w:rFonts w:ascii="Times New Roman" w:hAnsi="Times New Roman"/>
          <w:sz w:val="24"/>
        </w:rPr>
        <w:t>project</w:t>
      </w:r>
      <w:r w:rsidR="00503EED" w:rsidRPr="00B17461">
        <w:rPr>
          <w:rFonts w:ascii="Times New Roman" w:hAnsi="Times New Roman"/>
          <w:sz w:val="24"/>
        </w:rPr>
        <w:t xml:space="preserve"> to Novartis, </w:t>
      </w:r>
      <w:r w:rsidR="00503EED">
        <w:rPr>
          <w:rFonts w:ascii="Times New Roman" w:hAnsi="Times New Roman"/>
          <w:sz w:val="24"/>
        </w:rPr>
        <w:t xml:space="preserve">the </w:t>
      </w:r>
      <w:r w:rsidRPr="00C10540">
        <w:rPr>
          <w:rFonts w:ascii="Times New Roman" w:hAnsi="Times New Roman"/>
          <w:sz w:val="24"/>
        </w:rPr>
        <w:t xml:space="preserve">Commission </w:t>
      </w:r>
      <w:r w:rsidR="0009043C">
        <w:rPr>
          <w:rFonts w:ascii="Times New Roman" w:hAnsi="Times New Roman"/>
          <w:sz w:val="24"/>
        </w:rPr>
        <w:t xml:space="preserve">ensured there would be </w:t>
      </w:r>
      <w:r w:rsidR="0009043C" w:rsidRPr="007E0A86">
        <w:rPr>
          <w:rFonts w:ascii="Times New Roman" w:hAnsi="Times New Roman"/>
          <w:sz w:val="24"/>
        </w:rPr>
        <w:t xml:space="preserve">future innovation in </w:t>
      </w:r>
      <w:proofErr w:type="spellStart"/>
      <w:r w:rsidR="0009043C" w:rsidRPr="007E0A86">
        <w:rPr>
          <w:rFonts w:ascii="Times New Roman" w:hAnsi="Times New Roman"/>
          <w:sz w:val="24"/>
        </w:rPr>
        <w:t>biosimilars</w:t>
      </w:r>
      <w:proofErr w:type="spellEnd"/>
      <w:r w:rsidR="0009043C" w:rsidRPr="007E0A86">
        <w:rPr>
          <w:rFonts w:ascii="Times New Roman" w:hAnsi="Times New Roman"/>
          <w:sz w:val="24"/>
        </w:rPr>
        <w:t xml:space="preserve"> and </w:t>
      </w:r>
      <w:r w:rsidR="0009043C">
        <w:rPr>
          <w:rFonts w:ascii="Times New Roman" w:hAnsi="Times New Roman"/>
          <w:sz w:val="24"/>
        </w:rPr>
        <w:t>that the important development project would not be</w:t>
      </w:r>
      <w:r w:rsidR="0009043C" w:rsidRPr="007E0A86">
        <w:rPr>
          <w:rFonts w:ascii="Times New Roman" w:hAnsi="Times New Roman"/>
          <w:sz w:val="24"/>
        </w:rPr>
        <w:t xml:space="preserve"> removed from the competitive landscape</w:t>
      </w:r>
      <w:r w:rsidR="009651C8">
        <w:rPr>
          <w:rFonts w:ascii="Times New Roman" w:hAnsi="Times New Roman"/>
          <w:sz w:val="24"/>
        </w:rPr>
        <w:t>.</w:t>
      </w:r>
      <w:r w:rsidR="005C7666">
        <w:br w:type="page"/>
      </w:r>
    </w:p>
    <w:p w14:paraId="57721824" w14:textId="77777777" w:rsidR="00325C71" w:rsidRPr="00943AD7" w:rsidRDefault="00325C71" w:rsidP="00BF5F82">
      <w:pPr>
        <w:pStyle w:val="Heading1"/>
        <w:spacing w:before="360"/>
        <w:ind w:left="482" w:hanging="482"/>
      </w:pPr>
      <w:bookmarkStart w:id="102" w:name="_Toc526355360"/>
      <w:bookmarkStart w:id="103" w:name="_Toc527650160"/>
      <w:bookmarkStart w:id="104" w:name="_Toc527726309"/>
      <w:bookmarkStart w:id="105" w:name="_Toc528072868"/>
      <w:r w:rsidRPr="00181154">
        <w:lastRenderedPageBreak/>
        <w:t>Conclusion</w:t>
      </w:r>
      <w:bookmarkEnd w:id="102"/>
      <w:bookmarkEnd w:id="103"/>
      <w:bookmarkEnd w:id="104"/>
      <w:bookmarkEnd w:id="105"/>
      <w:r w:rsidRPr="00181154">
        <w:t xml:space="preserve"> </w:t>
      </w:r>
    </w:p>
    <w:p w14:paraId="4F151078" w14:textId="77777777" w:rsidR="0026328E" w:rsidRDefault="000D7955" w:rsidP="0026328E">
      <w:r>
        <w:t xml:space="preserve">This </w:t>
      </w:r>
      <w:r w:rsidR="0026328E">
        <w:t xml:space="preserve">overview and the </w:t>
      </w:r>
      <w:r>
        <w:t xml:space="preserve">many specific </w:t>
      </w:r>
      <w:r w:rsidR="0026328E">
        <w:t xml:space="preserve">examples of competition cases investigated and decided </w:t>
      </w:r>
      <w:r w:rsidR="004073A3">
        <w:t xml:space="preserve">upon </w:t>
      </w:r>
      <w:r w:rsidR="0026328E">
        <w:t xml:space="preserve">by </w:t>
      </w:r>
      <w:r w:rsidR="00A94BD6">
        <w:t xml:space="preserve">European competition authorities </w:t>
      </w:r>
      <w:r w:rsidR="0026328E">
        <w:t>since 2009</w:t>
      </w:r>
      <w:r>
        <w:t>,</w:t>
      </w:r>
      <w:r w:rsidR="0026328E">
        <w:t xml:space="preserve"> show </w:t>
      </w:r>
      <w:r w:rsidR="004073A3" w:rsidRPr="007E0A86">
        <w:t>that enforc</w:t>
      </w:r>
      <w:r w:rsidR="004073A3">
        <w:t>ing</w:t>
      </w:r>
      <w:r w:rsidR="004073A3" w:rsidRPr="007E0A86">
        <w:t xml:space="preserve"> antitrust and merger control rules </w:t>
      </w:r>
      <w:r w:rsidR="004073A3">
        <w:t>significantly contributes to</w:t>
      </w:r>
      <w:r w:rsidR="0026328E">
        <w:t xml:space="preserve"> </w:t>
      </w:r>
      <w:r>
        <w:t xml:space="preserve">ensuring </w:t>
      </w:r>
      <w:r w:rsidR="004073A3">
        <w:t xml:space="preserve">that </w:t>
      </w:r>
      <w:r>
        <w:t xml:space="preserve">patients and healthcare systems have access to </w:t>
      </w:r>
      <w:r w:rsidR="0026328E">
        <w:t xml:space="preserve">affordable and innovative medicines and treatments. </w:t>
      </w:r>
      <w:r w:rsidR="00EB52D0">
        <w:t>While the authorities have to prioritise the most important cases, t</w:t>
      </w:r>
      <w:r w:rsidR="00296DAD">
        <w:t xml:space="preserve">he enforcement cases </w:t>
      </w:r>
      <w:r>
        <w:t xml:space="preserve">mentioned </w:t>
      </w:r>
      <w:r w:rsidR="00296DAD">
        <w:t xml:space="preserve">clearly </w:t>
      </w:r>
      <w:r>
        <w:t xml:space="preserve">demonstrate </w:t>
      </w:r>
      <w:r w:rsidR="00296DAD">
        <w:t>the</w:t>
      </w:r>
      <w:r w:rsidR="00EB52D0">
        <w:t>ir</w:t>
      </w:r>
      <w:r w:rsidR="00296DAD">
        <w:t xml:space="preserve"> readiness to take on </w:t>
      </w:r>
      <w:r w:rsidR="00EB52D0">
        <w:t>investigations</w:t>
      </w:r>
      <w:r w:rsidR="00296DAD">
        <w:t>.</w:t>
      </w:r>
    </w:p>
    <w:p w14:paraId="76259AF1" w14:textId="77777777" w:rsidR="0026328E" w:rsidRDefault="0026328E" w:rsidP="0026328E">
      <w:r>
        <w:t>The Commission</w:t>
      </w:r>
      <w:r w:rsidR="003A2F9F">
        <w:t>’</w:t>
      </w:r>
      <w:r>
        <w:t xml:space="preserve">s </w:t>
      </w:r>
      <w:r w:rsidR="004073A3">
        <w:t xml:space="preserve">2009 </w:t>
      </w:r>
      <w:r>
        <w:t xml:space="preserve">comprehensive inquiry into obstacles </w:t>
      </w:r>
      <w:r w:rsidR="00531E3F">
        <w:t>hindering</w:t>
      </w:r>
      <w:r w:rsidR="004073A3">
        <w:t xml:space="preserve"> </w:t>
      </w:r>
      <w:r>
        <w:t xml:space="preserve">the proper functioning of competition in the pharmaceuticals sector prepared the ground for </w:t>
      </w:r>
      <w:r w:rsidR="000D7955">
        <w:t xml:space="preserve">a </w:t>
      </w:r>
      <w:r>
        <w:t xml:space="preserve">series of enforcement actions by </w:t>
      </w:r>
      <w:r w:rsidR="00A94BD6">
        <w:t>European competition authorities</w:t>
      </w:r>
      <w:r>
        <w:t xml:space="preserve">. </w:t>
      </w:r>
      <w:r w:rsidR="00A94BD6">
        <w:t>Since then, European c</w:t>
      </w:r>
      <w:r w:rsidR="000D7955">
        <w:t xml:space="preserve">ompetition </w:t>
      </w:r>
      <w:r>
        <w:t>authorities not only stepped up their enforcement activity in terms of numbers. They also took action, in the interest of patients and health</w:t>
      </w:r>
      <w:r w:rsidR="000D7955">
        <w:t>care</w:t>
      </w:r>
      <w:r>
        <w:t xml:space="preserve"> systems, against anti-competitive practices that</w:t>
      </w:r>
      <w:r w:rsidR="00FD3545">
        <w:t>,</w:t>
      </w:r>
      <w:r>
        <w:t xml:space="preserve"> until then</w:t>
      </w:r>
      <w:r w:rsidR="00FD3545">
        <w:t>,</w:t>
      </w:r>
      <w:r>
        <w:t xml:space="preserve"> </w:t>
      </w:r>
      <w:r w:rsidR="00FD3545">
        <w:t>had</w:t>
      </w:r>
      <w:r>
        <w:t xml:space="preserve"> not yet been </w:t>
      </w:r>
      <w:r w:rsidR="005253CB">
        <w:t xml:space="preserve">addressed in </w:t>
      </w:r>
      <w:r>
        <w:t>competition decisions. These decisions (and subsequent court judgments) provide valuable guidance to market participants</w:t>
      </w:r>
      <w:r w:rsidR="00D96A33">
        <w:t xml:space="preserve"> and deter future infringements</w:t>
      </w:r>
      <w:r>
        <w:t xml:space="preserve">. </w:t>
      </w:r>
    </w:p>
    <w:p w14:paraId="1BB5F71B" w14:textId="77777777" w:rsidR="00EB52D0" w:rsidRDefault="000D7955" w:rsidP="0026328E">
      <w:r>
        <w:t xml:space="preserve">European competition </w:t>
      </w:r>
      <w:r w:rsidR="00134330">
        <w:t>authorities</w:t>
      </w:r>
      <w:r w:rsidR="00E60953">
        <w:t xml:space="preserve"> are committed </w:t>
      </w:r>
      <w:r w:rsidR="00A81C2A">
        <w:t xml:space="preserve">to effectively </w:t>
      </w:r>
      <w:r w:rsidR="00EB52D0">
        <w:t>intervening against</w:t>
      </w:r>
      <w:r w:rsidR="00A94BD6">
        <w:t xml:space="preserve"> </w:t>
      </w:r>
      <w:r w:rsidR="00A81C2A">
        <w:t xml:space="preserve">anti-competitive </w:t>
      </w:r>
      <w:r w:rsidR="004073A3">
        <w:t xml:space="preserve">behaviour </w:t>
      </w:r>
      <w:r w:rsidR="00A81C2A">
        <w:t xml:space="preserve">by companies </w:t>
      </w:r>
      <w:r w:rsidR="00E60953">
        <w:t>and preventing harmful mergers</w:t>
      </w:r>
      <w:r w:rsidR="00A81C2A">
        <w:t xml:space="preserve">. </w:t>
      </w:r>
      <w:r w:rsidR="008D03F2">
        <w:t>Despite</w:t>
      </w:r>
      <w:r w:rsidR="00EB52D0" w:rsidRPr="00EB52D0">
        <w:t xml:space="preserve"> its significant contributions to improve competition in pricing and innovation</w:t>
      </w:r>
      <w:r w:rsidR="008D03F2">
        <w:t xml:space="preserve"> </w:t>
      </w:r>
      <w:r w:rsidR="00EB52D0">
        <w:t>by guidance an</w:t>
      </w:r>
      <w:r w:rsidR="008D03F2">
        <w:t>d deterrence through precedents</w:t>
      </w:r>
      <w:r w:rsidR="000C4EC0">
        <w:t>,</w:t>
      </w:r>
      <w:r w:rsidR="00EB52D0" w:rsidRPr="00EB52D0">
        <w:t xml:space="preserve"> competition law enforcement remains complementary to legislative and regulatory action.</w:t>
      </w:r>
    </w:p>
    <w:p w14:paraId="2ED57B7C" w14:textId="77777777" w:rsidR="00325C71" w:rsidRDefault="0026328E" w:rsidP="0026328E">
      <w:r>
        <w:t xml:space="preserve">The past enforcement record </w:t>
      </w:r>
      <w:r w:rsidR="004073A3">
        <w:t xml:space="preserve">provides </w:t>
      </w:r>
      <w:r>
        <w:t xml:space="preserve">a solid basis for competition authorities to </w:t>
      </w:r>
      <w:r w:rsidR="00134330">
        <w:t xml:space="preserve">build on </w:t>
      </w:r>
      <w:r>
        <w:t xml:space="preserve">and </w:t>
      </w:r>
      <w:r w:rsidR="00134330">
        <w:t>continue their commitment to rigorously enforce competition law in the pharmaceutical sector in the future</w:t>
      </w:r>
      <w:r>
        <w:t xml:space="preserve">. </w:t>
      </w:r>
      <w:r w:rsidR="004073A3">
        <w:t>A</w:t>
      </w:r>
      <w:r>
        <w:t xml:space="preserve">uthorities </w:t>
      </w:r>
      <w:r w:rsidR="004073A3">
        <w:t xml:space="preserve">must </w:t>
      </w:r>
      <w:r>
        <w:t xml:space="preserve">remain vigilant and pro-active in investigating potentially anti-competitive situations, including where </w:t>
      </w:r>
      <w:r w:rsidR="004073A3">
        <w:t xml:space="preserve">new </w:t>
      </w:r>
      <w:r>
        <w:t xml:space="preserve">practices </w:t>
      </w:r>
      <w:r w:rsidR="004073A3">
        <w:t xml:space="preserve">used by </w:t>
      </w:r>
      <w:r>
        <w:t xml:space="preserve">companies or new trends in the industry are concerned, such as the growing relevance of </w:t>
      </w:r>
      <w:proofErr w:type="spellStart"/>
      <w:r>
        <w:t>biosimilars</w:t>
      </w:r>
      <w:proofErr w:type="spellEnd"/>
      <w:r>
        <w:t xml:space="preserve">. </w:t>
      </w:r>
      <w:r w:rsidR="004073A3">
        <w:t>Ensuring</w:t>
      </w:r>
      <w:r>
        <w:t xml:space="preserve"> that effective </w:t>
      </w:r>
      <w:r w:rsidR="0084553D">
        <w:t xml:space="preserve">competition law </w:t>
      </w:r>
      <w:r w:rsidRPr="006A6046">
        <w:t xml:space="preserve">enforcement </w:t>
      </w:r>
      <w:r w:rsidR="004073A3" w:rsidRPr="006A6046">
        <w:t xml:space="preserve">helps </w:t>
      </w:r>
      <w:r w:rsidR="0032518B" w:rsidRPr="006A6046">
        <w:t>patients</w:t>
      </w:r>
      <w:r w:rsidR="0032518B" w:rsidRPr="00B22B4F">
        <w:t xml:space="preserve"> and healthcare systems</w:t>
      </w:r>
      <w:r w:rsidR="004073A3">
        <w:t xml:space="preserve"> to</w:t>
      </w:r>
      <w:r w:rsidR="0032518B" w:rsidRPr="00B22B4F">
        <w:t xml:space="preserve"> access </w:t>
      </w:r>
      <w:r>
        <w:t xml:space="preserve">affordable and innovative medicines </w:t>
      </w:r>
      <w:r w:rsidR="008D03F2">
        <w:t>is</w:t>
      </w:r>
      <w:r>
        <w:t xml:space="preserve"> a priority</w:t>
      </w:r>
      <w:r w:rsidR="0032518B">
        <w:t xml:space="preserve"> for the Commission</w:t>
      </w:r>
      <w:r>
        <w:t>.</w:t>
      </w:r>
    </w:p>
    <w:sectPr w:rsidR="00325C71" w:rsidSect="00A7516F">
      <w:headerReference w:type="even" r:id="rId27"/>
      <w:headerReference w:type="default" r:id="rId28"/>
      <w:footerReference w:type="even" r:id="rId29"/>
      <w:footerReference w:type="default" r:id="rId30"/>
      <w:headerReference w:type="first" r:id="rId31"/>
      <w:footerReference w:type="first" r:id="rId3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3A006" w14:textId="77777777" w:rsidR="00DF00D7" w:rsidRDefault="00DF00D7" w:rsidP="008C2939">
      <w:pPr>
        <w:spacing w:after="0"/>
      </w:pPr>
      <w:r>
        <w:separator/>
      </w:r>
    </w:p>
  </w:endnote>
  <w:endnote w:type="continuationSeparator" w:id="0">
    <w:p w14:paraId="37B30A60" w14:textId="77777777" w:rsidR="00DF00D7" w:rsidRDefault="00DF00D7" w:rsidP="008C2939">
      <w:pPr>
        <w:spacing w:after="0"/>
      </w:pPr>
      <w:r>
        <w:continuationSeparator/>
      </w:r>
    </w:p>
  </w:endnote>
  <w:endnote w:type="continuationNotice" w:id="1">
    <w:p w14:paraId="5F5FBED9" w14:textId="77777777" w:rsidR="00DF00D7" w:rsidRDefault="00DF00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982B4" w14:textId="77777777" w:rsidR="00A91EFC" w:rsidRPr="00A91EFC" w:rsidRDefault="00A91EFC" w:rsidP="00A91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FC49E" w14:textId="71C0FD60" w:rsidR="00A91EFC" w:rsidRPr="00A91EFC" w:rsidRDefault="00A91EFC" w:rsidP="00A91EFC">
    <w:pPr>
      <w:pStyle w:val="FooterCoverPage"/>
      <w:rPr>
        <w:rFonts w:ascii="Arial" w:hAnsi="Arial" w:cs="Arial"/>
        <w:b/>
        <w:sz w:val="48"/>
      </w:rPr>
    </w:pPr>
    <w:r w:rsidRPr="00A91EFC">
      <w:rPr>
        <w:rFonts w:ascii="Arial" w:hAnsi="Arial" w:cs="Arial"/>
        <w:b/>
        <w:sz w:val="48"/>
      </w:rPr>
      <w:t>EN</w:t>
    </w:r>
    <w:r w:rsidRPr="00A91EFC">
      <w:rPr>
        <w:rFonts w:ascii="Arial" w:hAnsi="Arial" w:cs="Arial"/>
        <w:b/>
        <w:sz w:val="48"/>
      </w:rPr>
      <w:tab/>
    </w:r>
    <w:r w:rsidRPr="00A91EFC">
      <w:rPr>
        <w:rFonts w:ascii="Arial" w:hAnsi="Arial" w:cs="Arial"/>
        <w:b/>
        <w:sz w:val="48"/>
      </w:rPr>
      <w:tab/>
    </w:r>
    <w:r w:rsidRPr="00A91EFC">
      <w:tab/>
    </w:r>
    <w:proofErr w:type="spellStart"/>
    <w:r w:rsidRPr="00A91EFC">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51F4B" w14:textId="77777777" w:rsidR="00A91EFC" w:rsidRPr="00A91EFC" w:rsidRDefault="00A91EFC" w:rsidP="00A91EF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0E645" w14:textId="77777777" w:rsidR="00DF00D7" w:rsidRDefault="00DF00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4E461" w14:textId="4DFE835B" w:rsidR="00DF00D7" w:rsidRDefault="00DF00D7">
    <w:pPr>
      <w:pStyle w:val="Footer"/>
      <w:jc w:val="center"/>
    </w:pPr>
    <w:r>
      <w:fldChar w:fldCharType="begin"/>
    </w:r>
    <w:r>
      <w:instrText>PAGE</w:instrText>
    </w:r>
    <w:r>
      <w:fldChar w:fldCharType="separate"/>
    </w:r>
    <w:r w:rsidR="004B3F72">
      <w:rPr>
        <w:noProof/>
      </w:rPr>
      <w:t>43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67773"/>
      <w:docPartObj>
        <w:docPartGallery w:val="Page Numbers (Bottom of Page)"/>
        <w:docPartUnique/>
      </w:docPartObj>
    </w:sdtPr>
    <w:sdtEndPr>
      <w:rPr>
        <w:noProof/>
      </w:rPr>
    </w:sdtEndPr>
    <w:sdtContent>
      <w:p w14:paraId="6932B62D" w14:textId="3E612F7B" w:rsidR="00DF00D7" w:rsidRDefault="00DF00D7">
        <w:pPr>
          <w:pStyle w:val="Footer"/>
          <w:jc w:val="center"/>
        </w:pPr>
        <w:r>
          <w:fldChar w:fldCharType="begin"/>
        </w:r>
        <w:r>
          <w:instrText xml:space="preserve"> PAGE   \* MERGEFORMAT </w:instrText>
        </w:r>
        <w:r>
          <w:fldChar w:fldCharType="separate"/>
        </w:r>
        <w:r w:rsidR="004B3F72">
          <w:rPr>
            <w:noProof/>
          </w:rPr>
          <w:t>1</w:t>
        </w:r>
        <w:r>
          <w:rPr>
            <w:noProof/>
          </w:rPr>
          <w:fldChar w:fldCharType="end"/>
        </w:r>
      </w:p>
    </w:sdtContent>
  </w:sdt>
  <w:p w14:paraId="5983D668" w14:textId="77777777" w:rsidR="00DF00D7" w:rsidRDefault="00DF0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63791" w14:textId="77777777" w:rsidR="00DF00D7" w:rsidRDefault="00DF00D7" w:rsidP="008C2939">
      <w:pPr>
        <w:spacing w:after="0"/>
      </w:pPr>
      <w:r>
        <w:separator/>
      </w:r>
    </w:p>
  </w:footnote>
  <w:footnote w:type="continuationSeparator" w:id="0">
    <w:p w14:paraId="7557AEB5" w14:textId="77777777" w:rsidR="00DF00D7" w:rsidRDefault="00DF00D7" w:rsidP="008C2939">
      <w:pPr>
        <w:spacing w:after="0"/>
      </w:pPr>
      <w:r>
        <w:continuationSeparator/>
      </w:r>
    </w:p>
  </w:footnote>
  <w:footnote w:type="continuationNotice" w:id="1">
    <w:p w14:paraId="1BFD1FF4" w14:textId="77777777" w:rsidR="00DF00D7" w:rsidRDefault="00DF00D7">
      <w:pPr>
        <w:spacing w:after="0"/>
      </w:pPr>
    </w:p>
  </w:footnote>
  <w:footnote w:id="2">
    <w:p w14:paraId="6FD401BA" w14:textId="77777777" w:rsidR="00DF00D7" w:rsidRPr="0068011E" w:rsidRDefault="00DF00D7" w:rsidP="006A6046">
      <w:pPr>
        <w:pStyle w:val="FootnoteText"/>
        <w:spacing w:after="80"/>
        <w:ind w:left="284" w:hanging="284"/>
        <w:rPr>
          <w:color w:val="263238"/>
          <w:lang w:val="en"/>
        </w:rPr>
      </w:pPr>
      <w:r w:rsidRPr="0068011E">
        <w:rPr>
          <w:rStyle w:val="FootnoteReference"/>
        </w:rPr>
        <w:footnoteRef/>
      </w:r>
      <w:r w:rsidRPr="0068011E">
        <w:t xml:space="preserve"> </w:t>
      </w:r>
      <w:r w:rsidRPr="0068011E">
        <w:tab/>
        <w:t>Council conclusions on strengthening the balance in the pharmaceutical systems in the EU and its Member States, 17</w:t>
      </w:r>
      <w:r>
        <w:t> </w:t>
      </w:r>
      <w:r w:rsidRPr="0068011E">
        <w:t>June 2016, paragraph 48.</w:t>
      </w:r>
    </w:p>
  </w:footnote>
  <w:footnote w:id="3">
    <w:p w14:paraId="33531CB4" w14:textId="77777777" w:rsidR="00DF00D7" w:rsidRPr="0068011E" w:rsidRDefault="00DF00D7" w:rsidP="006A6046">
      <w:pPr>
        <w:pStyle w:val="FootnoteText"/>
        <w:spacing w:after="80"/>
        <w:ind w:left="284" w:hanging="284"/>
        <w:rPr>
          <w:color w:val="263238"/>
          <w:lang w:val="en"/>
        </w:rPr>
      </w:pPr>
      <w:r w:rsidRPr="0068011E">
        <w:rPr>
          <w:rStyle w:val="FootnoteReference"/>
        </w:rPr>
        <w:footnoteRef/>
      </w:r>
      <w:r w:rsidRPr="0068011E">
        <w:t xml:space="preserve"> </w:t>
      </w:r>
      <w:r w:rsidRPr="0068011E">
        <w:tab/>
        <w:t>European Parliament resolution of 2</w:t>
      </w:r>
      <w:r>
        <w:t> </w:t>
      </w:r>
      <w:r w:rsidRPr="0068011E">
        <w:t xml:space="preserve">March 2017 on EU options for improving access to medicines </w:t>
      </w:r>
      <w:r w:rsidRPr="0068011E">
        <w:rPr>
          <w:color w:val="263238"/>
          <w:lang w:val="en"/>
        </w:rPr>
        <w:t>(</w:t>
      </w:r>
      <w:hyperlink r:id="rId1" w:history="1">
        <w:r w:rsidRPr="0068011E">
          <w:rPr>
            <w:color w:val="263238"/>
            <w:lang w:val="en"/>
          </w:rPr>
          <w:t>2016/2057(INI)</w:t>
        </w:r>
      </w:hyperlink>
      <w:r w:rsidRPr="0068011E">
        <w:rPr>
          <w:color w:val="263238"/>
          <w:lang w:val="en"/>
        </w:rPr>
        <w:t>), 2</w:t>
      </w:r>
      <w:r>
        <w:t> </w:t>
      </w:r>
      <w:r w:rsidRPr="0068011E">
        <w:rPr>
          <w:color w:val="263238"/>
          <w:lang w:val="en"/>
        </w:rPr>
        <w:t>March 2017</w:t>
      </w:r>
      <w:r>
        <w:rPr>
          <w:color w:val="263238"/>
          <w:lang w:val="en"/>
        </w:rPr>
        <w:t>, available at:</w:t>
      </w:r>
      <w:r>
        <w:rPr>
          <w:color w:val="263238"/>
          <w:lang w:val="en"/>
        </w:rPr>
        <w:tab/>
        <w:t xml:space="preserve"> </w:t>
      </w:r>
      <w:hyperlink r:id="rId2" w:history="1">
        <w:r w:rsidRPr="0068011E">
          <w:rPr>
            <w:i/>
            <w:color w:val="263238"/>
            <w:lang w:val="en"/>
          </w:rPr>
          <w:t>http://www.europarl.europa.eu/sides/getDoc.do?pubRef=-//EP//TEXT+TA+P8-TA-2017-0061+0+DOC+XML+V0//EN</w:t>
        </w:r>
      </w:hyperlink>
      <w:r w:rsidRPr="0068011E">
        <w:rPr>
          <w:color w:val="263238"/>
          <w:lang w:val="en"/>
        </w:rPr>
        <w:t>.</w:t>
      </w:r>
    </w:p>
  </w:footnote>
  <w:footnote w:id="4">
    <w:p w14:paraId="16810108" w14:textId="77777777" w:rsidR="00DF00D7" w:rsidRPr="0068011E" w:rsidRDefault="00DF00D7" w:rsidP="006A6046">
      <w:pPr>
        <w:pStyle w:val="FootnoteText"/>
        <w:spacing w:after="80"/>
        <w:ind w:left="284" w:hanging="284"/>
        <w:rPr>
          <w:color w:val="263238"/>
          <w:lang w:val="en"/>
        </w:rPr>
      </w:pPr>
      <w:r w:rsidRPr="0068011E">
        <w:rPr>
          <w:rStyle w:val="FootnoteReference"/>
        </w:rPr>
        <w:footnoteRef/>
      </w:r>
      <w:r>
        <w:t xml:space="preserve"> </w:t>
      </w:r>
      <w:r w:rsidRPr="0068011E">
        <w:tab/>
        <w:t>5.7</w:t>
      </w:r>
      <w:r>
        <w:t> </w:t>
      </w:r>
      <w:r w:rsidRPr="0068011E">
        <w:t>% in Latvia and 11.3</w:t>
      </w:r>
      <w:r>
        <w:t> </w:t>
      </w:r>
      <w:r w:rsidRPr="0068011E">
        <w:t>% in Germany</w:t>
      </w:r>
      <w:r>
        <w:t xml:space="preserve"> </w:t>
      </w:r>
      <w:r w:rsidRPr="00BA0C04">
        <w:t>in 2016</w:t>
      </w:r>
      <w:r w:rsidRPr="0068011E">
        <w:t>.</w:t>
      </w:r>
      <w:r>
        <w:t xml:space="preserve"> </w:t>
      </w:r>
      <w:r w:rsidRPr="0068011E">
        <w:rPr>
          <w:i/>
        </w:rPr>
        <w:t>Source:</w:t>
      </w:r>
      <w:r w:rsidRPr="0068011E">
        <w:t xml:space="preserve"> OECD (2017), </w:t>
      </w:r>
      <w:r w:rsidRPr="0068011E">
        <w:rPr>
          <w:i/>
        </w:rPr>
        <w:t>Health at a Glance 2017: OECD Indicators</w:t>
      </w:r>
      <w:r w:rsidRPr="0068011E">
        <w:t xml:space="preserve">, OECD </w:t>
      </w:r>
      <w:r>
        <w:t>Publishing, Paris, pp. 134-135 (</w:t>
      </w:r>
      <w:r w:rsidRPr="0068011E">
        <w:rPr>
          <w:i/>
        </w:rPr>
        <w:t>http://dx.doi.org/10.1787/health_glance-2017-en</w:t>
      </w:r>
      <w:r>
        <w:rPr>
          <w:i/>
        </w:rPr>
        <w:t>).</w:t>
      </w:r>
    </w:p>
  </w:footnote>
  <w:footnote w:id="5">
    <w:p w14:paraId="6E114900" w14:textId="0B9918E3" w:rsidR="00DF00D7" w:rsidRPr="0068011E" w:rsidRDefault="00DF00D7" w:rsidP="006A6046">
      <w:pPr>
        <w:pStyle w:val="FootnoteText"/>
        <w:spacing w:after="80"/>
        <w:ind w:left="284" w:hanging="284"/>
        <w:rPr>
          <w:color w:val="263238"/>
          <w:lang w:val="en"/>
        </w:rPr>
      </w:pPr>
      <w:r w:rsidRPr="0068011E">
        <w:rPr>
          <w:rStyle w:val="FootnoteReference"/>
        </w:rPr>
        <w:footnoteRef/>
      </w:r>
      <w:r w:rsidRPr="0068011E">
        <w:tab/>
      </w:r>
      <w:r>
        <w:t xml:space="preserve">Pharmaceuticals sold in retail represented 16 % of healthcare expenditure on average across OECD countries in 2015 (or the nearest year); this figure does not include expenditure on pharmaceuticals in hospitals. </w:t>
      </w:r>
      <w:r w:rsidRPr="0068011E">
        <w:rPr>
          <w:i/>
        </w:rPr>
        <w:t>Source:</w:t>
      </w:r>
      <w:r w:rsidRPr="0068011E">
        <w:t xml:space="preserve"> OECD (</w:t>
      </w:r>
      <w:r>
        <w:t>footnote 3), pp. 186-187</w:t>
      </w:r>
      <w:r>
        <w:rPr>
          <w:i/>
        </w:rPr>
        <w:t>.</w:t>
      </w:r>
    </w:p>
  </w:footnote>
  <w:footnote w:id="6">
    <w:p w14:paraId="282A6E93" w14:textId="77777777" w:rsidR="00DF00D7" w:rsidRPr="0068011E" w:rsidRDefault="00DF00D7" w:rsidP="006A6046">
      <w:pPr>
        <w:pStyle w:val="FootnoteText"/>
        <w:spacing w:after="80"/>
        <w:ind w:left="284" w:hanging="284"/>
        <w:rPr>
          <w:color w:val="263238"/>
          <w:lang w:val="en"/>
        </w:rPr>
      </w:pPr>
      <w:r w:rsidRPr="0068011E">
        <w:rPr>
          <w:rStyle w:val="FootnoteReference"/>
        </w:rPr>
        <w:footnoteRef/>
      </w:r>
      <w:r w:rsidRPr="0068011E">
        <w:tab/>
      </w:r>
      <w:r>
        <w:t xml:space="preserve">This report does not cover the Commission’s control of state aid (e.g. aid for </w:t>
      </w:r>
      <w:r w:rsidRPr="003B4DEF">
        <w:t>R&amp;D</w:t>
      </w:r>
      <w:r w:rsidRPr="003B4DEF" w:rsidDel="003B4DEF">
        <w:t xml:space="preserve"> </w:t>
      </w:r>
      <w:r>
        <w:t>to pharmaceutical companies, or</w:t>
      </w:r>
      <w:r w:rsidRPr="000B1928">
        <w:t xml:space="preserve"> </w:t>
      </w:r>
      <w:r>
        <w:t xml:space="preserve">state aid in the field of health insurance) nor cases </w:t>
      </w:r>
      <w:r w:rsidRPr="00F53104">
        <w:t>where competition is distorted due to special or exclusive rights granted by a Member State</w:t>
      </w:r>
      <w:r>
        <w:t xml:space="preserve"> (e.g. complaints by private healthcare providers against potential excessive compensation of publicly owned hospitals).</w:t>
      </w:r>
    </w:p>
  </w:footnote>
  <w:footnote w:id="7">
    <w:p w14:paraId="7EE0D4B1" w14:textId="77777777" w:rsidR="00DF00D7" w:rsidRPr="00661E59" w:rsidRDefault="00DF00D7" w:rsidP="006A6046">
      <w:pPr>
        <w:pStyle w:val="FootnoteText"/>
        <w:spacing w:after="80"/>
        <w:ind w:left="284" w:hanging="284"/>
      </w:pPr>
      <w:r w:rsidRPr="00661E59">
        <w:rPr>
          <w:rStyle w:val="FootnoteReference"/>
        </w:rPr>
        <w:footnoteRef/>
      </w:r>
      <w:r w:rsidRPr="00661E59">
        <w:t xml:space="preserve"> </w:t>
      </w:r>
      <w:r w:rsidRPr="00661E59">
        <w:tab/>
      </w:r>
      <w:r>
        <w:t>European Parliament</w:t>
      </w:r>
      <w:r w:rsidRPr="00661E59">
        <w:t xml:space="preserve"> Resolution, Recital H</w:t>
      </w:r>
      <w:r>
        <w:t xml:space="preserve"> (see footnote 2)</w:t>
      </w:r>
      <w:r w:rsidRPr="00661E59">
        <w:t>.</w:t>
      </w:r>
    </w:p>
  </w:footnote>
  <w:footnote w:id="8">
    <w:p w14:paraId="124C7B98" w14:textId="77777777" w:rsidR="00DF00D7" w:rsidRPr="005B3DD7" w:rsidRDefault="00DF00D7" w:rsidP="006A6046">
      <w:pPr>
        <w:pStyle w:val="FootnoteText"/>
        <w:spacing w:after="80"/>
        <w:ind w:left="284" w:hanging="284"/>
      </w:pPr>
      <w:r>
        <w:rPr>
          <w:rStyle w:val="FootnoteReference"/>
        </w:rPr>
        <w:footnoteRef/>
      </w:r>
      <w:r>
        <w:t xml:space="preserve"> </w:t>
      </w:r>
      <w:r>
        <w:tab/>
      </w:r>
      <w:r w:rsidRPr="00026ECB">
        <w:t>Council Regulation (EC) No 1/2003 of 16</w:t>
      </w:r>
      <w:r>
        <w:t> </w:t>
      </w:r>
      <w:r w:rsidRPr="00026ECB">
        <w:t>December 2002 on the implementation of the rules on competition laid down in Articles 81 and 82 of the Treaty</w:t>
      </w:r>
      <w:r>
        <w:t xml:space="preserve"> (</w:t>
      </w:r>
      <w:r w:rsidRPr="00026ECB">
        <w:t>OJ L 1, 4.1.2003, p. 1</w:t>
      </w:r>
      <w:r>
        <w:t>).</w:t>
      </w:r>
    </w:p>
  </w:footnote>
  <w:footnote w:id="9">
    <w:p w14:paraId="1B2E4246" w14:textId="77777777" w:rsidR="00DF00D7" w:rsidRPr="005B3DD7" w:rsidRDefault="00DF00D7" w:rsidP="006A6046">
      <w:pPr>
        <w:pStyle w:val="FootnoteText"/>
        <w:spacing w:after="80"/>
        <w:ind w:left="284" w:hanging="284"/>
      </w:pPr>
      <w:r>
        <w:rPr>
          <w:rStyle w:val="FootnoteReference"/>
        </w:rPr>
        <w:footnoteRef/>
      </w:r>
      <w:r>
        <w:t xml:space="preserve"> </w:t>
      </w:r>
      <w:r>
        <w:tab/>
        <w:t>By way of example: Guidelines on the applicability of Article 101 of the Treaty on the Functioning of the European Union to horizontal cooperation agreements (OJ C 11, 14.1.2011).</w:t>
      </w:r>
      <w:r w:rsidRPr="00AF379D">
        <w:t xml:space="preserve"> </w:t>
      </w:r>
      <w:r>
        <w:t xml:space="preserve">An overview of the applicable rules is available at: </w:t>
      </w:r>
      <w:hyperlink r:id="rId3" w:history="1">
        <w:r w:rsidRPr="007D074C">
          <w:rPr>
            <w:rStyle w:val="Hyperlink"/>
          </w:rPr>
          <w:t>http://ec.europa.eu/competition/antitrust/legislation/legislation.html</w:t>
        </w:r>
      </w:hyperlink>
      <w:r>
        <w:t>.</w:t>
      </w:r>
    </w:p>
  </w:footnote>
  <w:footnote w:id="10">
    <w:p w14:paraId="58B138EA" w14:textId="67A56B25" w:rsidR="00DF00D7" w:rsidRPr="008B2C6A" w:rsidRDefault="00DF00D7" w:rsidP="008B2C6A">
      <w:pPr>
        <w:pStyle w:val="FootnoteText"/>
        <w:spacing w:after="80"/>
        <w:ind w:left="284" w:hanging="284"/>
        <w:rPr>
          <w:color w:val="000000"/>
          <w:u w:val="single"/>
        </w:rPr>
      </w:pPr>
      <w:r>
        <w:rPr>
          <w:rStyle w:val="FootnoteReference"/>
        </w:rPr>
        <w:footnoteRef/>
      </w:r>
      <w:r>
        <w:t xml:space="preserve"> </w:t>
      </w:r>
      <w:r>
        <w:tab/>
      </w:r>
      <w:proofErr w:type="spellStart"/>
      <w:r>
        <w:rPr>
          <w:lang w:val="sl-SI"/>
        </w:rPr>
        <w:t>Directive</w:t>
      </w:r>
      <w:proofErr w:type="spellEnd"/>
      <w:r>
        <w:rPr>
          <w:lang w:val="sl-SI"/>
        </w:rPr>
        <w:t xml:space="preserve"> (EU) 2019</w:t>
      </w:r>
      <w:r w:rsidR="008B2C6A">
        <w:rPr>
          <w:lang w:val="sl-SI"/>
        </w:rPr>
        <w:t>/1</w:t>
      </w:r>
      <w:r>
        <w:rPr>
          <w:lang w:val="sl-SI"/>
        </w:rPr>
        <w:t xml:space="preserve"> </w:t>
      </w:r>
      <w:proofErr w:type="spellStart"/>
      <w:r>
        <w:rPr>
          <w:lang w:val="sl-SI"/>
        </w:rPr>
        <w:t>o</w:t>
      </w:r>
      <w:r w:rsidRPr="00065603">
        <w:rPr>
          <w:lang w:val="sl-SI"/>
        </w:rPr>
        <w:t>f</w:t>
      </w:r>
      <w:proofErr w:type="spellEnd"/>
      <w:r>
        <w:rPr>
          <w:lang w:val="sl-SI"/>
        </w:rPr>
        <w:t xml:space="preserve"> </w:t>
      </w:r>
      <w:proofErr w:type="spellStart"/>
      <w:r>
        <w:rPr>
          <w:lang w:val="sl-SI"/>
        </w:rPr>
        <w:t>the</w:t>
      </w:r>
      <w:proofErr w:type="spellEnd"/>
      <w:r>
        <w:rPr>
          <w:lang w:val="sl-SI"/>
        </w:rPr>
        <w:t xml:space="preserve"> </w:t>
      </w:r>
      <w:proofErr w:type="spellStart"/>
      <w:r>
        <w:rPr>
          <w:lang w:val="sl-SI"/>
        </w:rPr>
        <w:t>European</w:t>
      </w:r>
      <w:proofErr w:type="spellEnd"/>
      <w:r>
        <w:rPr>
          <w:lang w:val="sl-SI"/>
        </w:rPr>
        <w:t xml:space="preserve"> </w:t>
      </w:r>
      <w:proofErr w:type="spellStart"/>
      <w:r>
        <w:rPr>
          <w:lang w:val="sl-SI"/>
        </w:rPr>
        <w:t>Parliament</w:t>
      </w:r>
      <w:proofErr w:type="spellEnd"/>
      <w:r>
        <w:rPr>
          <w:lang w:val="sl-SI"/>
        </w:rPr>
        <w:t xml:space="preserve"> a</w:t>
      </w:r>
      <w:r w:rsidRPr="00065603">
        <w:rPr>
          <w:lang w:val="sl-SI"/>
        </w:rPr>
        <w:t xml:space="preserve">nd </w:t>
      </w:r>
      <w:proofErr w:type="spellStart"/>
      <w:r>
        <w:rPr>
          <w:lang w:val="sl-SI"/>
        </w:rPr>
        <w:t>o</w:t>
      </w:r>
      <w:r w:rsidRPr="00065603">
        <w:rPr>
          <w:lang w:val="sl-SI"/>
        </w:rPr>
        <w:t>f</w:t>
      </w:r>
      <w:proofErr w:type="spellEnd"/>
      <w:r w:rsidRPr="00065603">
        <w:rPr>
          <w:lang w:val="sl-SI"/>
        </w:rPr>
        <w:t xml:space="preserve"> </w:t>
      </w:r>
      <w:proofErr w:type="spellStart"/>
      <w:r>
        <w:rPr>
          <w:lang w:val="sl-SI"/>
        </w:rPr>
        <w:t>t</w:t>
      </w:r>
      <w:r w:rsidRPr="00065603">
        <w:rPr>
          <w:lang w:val="sl-SI"/>
        </w:rPr>
        <w:t>he</w:t>
      </w:r>
      <w:proofErr w:type="spellEnd"/>
      <w:r w:rsidRPr="00065603">
        <w:rPr>
          <w:lang w:val="sl-SI"/>
        </w:rPr>
        <w:t xml:space="preserve"> </w:t>
      </w:r>
      <w:proofErr w:type="spellStart"/>
      <w:r w:rsidRPr="00065603">
        <w:rPr>
          <w:lang w:val="sl-SI"/>
        </w:rPr>
        <w:t>Council</w:t>
      </w:r>
      <w:proofErr w:type="spellEnd"/>
      <w:r>
        <w:rPr>
          <w:lang w:val="sl-SI"/>
        </w:rPr>
        <w:t xml:space="preserve"> </w:t>
      </w:r>
      <w:proofErr w:type="spellStart"/>
      <w:r>
        <w:rPr>
          <w:lang w:val="sl-SI"/>
        </w:rPr>
        <w:t>of</w:t>
      </w:r>
      <w:proofErr w:type="spellEnd"/>
      <w:r>
        <w:rPr>
          <w:lang w:val="sl-SI"/>
        </w:rPr>
        <w:t xml:space="preserve"> 11 December 2018 </w:t>
      </w:r>
      <w:r w:rsidRPr="00065603">
        <w:rPr>
          <w:lang w:val="sl-SI"/>
        </w:rPr>
        <w:t xml:space="preserve">to </w:t>
      </w:r>
      <w:proofErr w:type="spellStart"/>
      <w:r w:rsidRPr="00065603">
        <w:rPr>
          <w:lang w:val="sl-SI"/>
        </w:rPr>
        <w:t>empower</w:t>
      </w:r>
      <w:proofErr w:type="spellEnd"/>
      <w:r w:rsidRPr="00065603">
        <w:rPr>
          <w:lang w:val="sl-SI"/>
        </w:rPr>
        <w:t xml:space="preserve"> </w:t>
      </w:r>
      <w:proofErr w:type="spellStart"/>
      <w:r w:rsidRPr="00065603">
        <w:rPr>
          <w:lang w:val="sl-SI"/>
        </w:rPr>
        <w:t>the</w:t>
      </w:r>
      <w:proofErr w:type="spellEnd"/>
      <w:r w:rsidRPr="00065603">
        <w:rPr>
          <w:lang w:val="sl-SI"/>
        </w:rPr>
        <w:t xml:space="preserve"> </w:t>
      </w:r>
      <w:proofErr w:type="spellStart"/>
      <w:r w:rsidRPr="00065603">
        <w:rPr>
          <w:lang w:val="sl-SI"/>
        </w:rPr>
        <w:t>competition</w:t>
      </w:r>
      <w:proofErr w:type="spellEnd"/>
      <w:r w:rsidRPr="00065603">
        <w:rPr>
          <w:lang w:val="sl-SI"/>
        </w:rPr>
        <w:t xml:space="preserve"> </w:t>
      </w:r>
      <w:proofErr w:type="spellStart"/>
      <w:r w:rsidRPr="00065603">
        <w:rPr>
          <w:lang w:val="sl-SI"/>
        </w:rPr>
        <w:t>authorities</w:t>
      </w:r>
      <w:proofErr w:type="spellEnd"/>
      <w:r w:rsidRPr="00065603">
        <w:rPr>
          <w:lang w:val="sl-SI"/>
        </w:rPr>
        <w:t xml:space="preserve"> </w:t>
      </w:r>
      <w:proofErr w:type="spellStart"/>
      <w:r w:rsidRPr="00065603">
        <w:rPr>
          <w:lang w:val="sl-SI"/>
        </w:rPr>
        <w:t>of</w:t>
      </w:r>
      <w:proofErr w:type="spellEnd"/>
      <w:r w:rsidRPr="00065603">
        <w:rPr>
          <w:lang w:val="sl-SI"/>
        </w:rPr>
        <w:t xml:space="preserve"> </w:t>
      </w:r>
      <w:proofErr w:type="spellStart"/>
      <w:r w:rsidRPr="00065603">
        <w:rPr>
          <w:lang w:val="sl-SI"/>
        </w:rPr>
        <w:t>the</w:t>
      </w:r>
      <w:proofErr w:type="spellEnd"/>
      <w:r w:rsidRPr="00065603">
        <w:rPr>
          <w:lang w:val="sl-SI"/>
        </w:rPr>
        <w:t xml:space="preserve"> </w:t>
      </w:r>
      <w:proofErr w:type="spellStart"/>
      <w:r w:rsidRPr="00065603">
        <w:rPr>
          <w:lang w:val="sl-SI"/>
        </w:rPr>
        <w:t>Member</w:t>
      </w:r>
      <w:proofErr w:type="spellEnd"/>
      <w:r w:rsidRPr="00065603">
        <w:rPr>
          <w:lang w:val="sl-SI"/>
        </w:rPr>
        <w:t xml:space="preserve"> </w:t>
      </w:r>
      <w:proofErr w:type="spellStart"/>
      <w:r w:rsidRPr="00065603">
        <w:rPr>
          <w:lang w:val="sl-SI"/>
        </w:rPr>
        <w:t>States</w:t>
      </w:r>
      <w:proofErr w:type="spellEnd"/>
      <w:r w:rsidRPr="00065603">
        <w:rPr>
          <w:lang w:val="sl-SI"/>
        </w:rPr>
        <w:t xml:space="preserve"> to </w:t>
      </w:r>
      <w:proofErr w:type="spellStart"/>
      <w:r w:rsidRPr="00065603">
        <w:rPr>
          <w:lang w:val="sl-SI"/>
        </w:rPr>
        <w:t>be</w:t>
      </w:r>
      <w:proofErr w:type="spellEnd"/>
      <w:r w:rsidRPr="00065603">
        <w:rPr>
          <w:lang w:val="sl-SI"/>
        </w:rPr>
        <w:t xml:space="preserve"> more </w:t>
      </w:r>
      <w:proofErr w:type="spellStart"/>
      <w:r w:rsidRPr="00065603">
        <w:rPr>
          <w:lang w:val="sl-SI"/>
        </w:rPr>
        <w:t>effective</w:t>
      </w:r>
      <w:proofErr w:type="spellEnd"/>
      <w:r>
        <w:rPr>
          <w:lang w:val="sl-SI"/>
        </w:rPr>
        <w:t xml:space="preserve"> </w:t>
      </w:r>
      <w:proofErr w:type="spellStart"/>
      <w:r w:rsidRPr="00065603">
        <w:rPr>
          <w:lang w:val="sl-SI"/>
        </w:rPr>
        <w:t>enforcers</w:t>
      </w:r>
      <w:proofErr w:type="spellEnd"/>
      <w:r w:rsidRPr="00065603">
        <w:rPr>
          <w:lang w:val="sl-SI"/>
        </w:rPr>
        <w:t xml:space="preserve"> and to </w:t>
      </w:r>
      <w:proofErr w:type="spellStart"/>
      <w:r w:rsidRPr="00065603">
        <w:rPr>
          <w:lang w:val="sl-SI"/>
        </w:rPr>
        <w:t>ensure</w:t>
      </w:r>
      <w:proofErr w:type="spellEnd"/>
      <w:r w:rsidRPr="00065603">
        <w:rPr>
          <w:lang w:val="sl-SI"/>
        </w:rPr>
        <w:t xml:space="preserve"> </w:t>
      </w:r>
      <w:proofErr w:type="spellStart"/>
      <w:r w:rsidRPr="00065603">
        <w:rPr>
          <w:lang w:val="sl-SI"/>
        </w:rPr>
        <w:t>the</w:t>
      </w:r>
      <w:proofErr w:type="spellEnd"/>
      <w:r w:rsidRPr="00065603">
        <w:rPr>
          <w:lang w:val="sl-SI"/>
        </w:rPr>
        <w:t xml:space="preserve"> </w:t>
      </w:r>
      <w:proofErr w:type="spellStart"/>
      <w:r w:rsidRPr="00065603">
        <w:rPr>
          <w:lang w:val="sl-SI"/>
        </w:rPr>
        <w:t>proper</w:t>
      </w:r>
      <w:proofErr w:type="spellEnd"/>
      <w:r w:rsidRPr="00065603">
        <w:rPr>
          <w:lang w:val="sl-SI"/>
        </w:rPr>
        <w:t xml:space="preserve"> </w:t>
      </w:r>
      <w:proofErr w:type="spellStart"/>
      <w:r w:rsidRPr="00065603">
        <w:rPr>
          <w:lang w:val="sl-SI"/>
        </w:rPr>
        <w:t>functioning</w:t>
      </w:r>
      <w:proofErr w:type="spellEnd"/>
      <w:r w:rsidRPr="00065603">
        <w:rPr>
          <w:lang w:val="sl-SI"/>
        </w:rPr>
        <w:t xml:space="preserve"> </w:t>
      </w:r>
      <w:proofErr w:type="spellStart"/>
      <w:r w:rsidRPr="00065603">
        <w:rPr>
          <w:lang w:val="sl-SI"/>
        </w:rPr>
        <w:t>of</w:t>
      </w:r>
      <w:proofErr w:type="spellEnd"/>
      <w:r w:rsidRPr="00065603">
        <w:rPr>
          <w:lang w:val="sl-SI"/>
        </w:rPr>
        <w:t xml:space="preserve"> </w:t>
      </w:r>
      <w:proofErr w:type="spellStart"/>
      <w:r w:rsidRPr="00065603">
        <w:rPr>
          <w:lang w:val="sl-SI"/>
        </w:rPr>
        <w:t>the</w:t>
      </w:r>
      <w:proofErr w:type="spellEnd"/>
      <w:r w:rsidRPr="00065603">
        <w:rPr>
          <w:lang w:val="sl-SI"/>
        </w:rPr>
        <w:t xml:space="preserve"> </w:t>
      </w:r>
      <w:proofErr w:type="spellStart"/>
      <w:r w:rsidRPr="00065603">
        <w:rPr>
          <w:lang w:val="sl-SI"/>
        </w:rPr>
        <w:t>internal</w:t>
      </w:r>
      <w:proofErr w:type="spellEnd"/>
      <w:r w:rsidRPr="00065603">
        <w:rPr>
          <w:lang w:val="sl-SI"/>
        </w:rPr>
        <w:t xml:space="preserve"> market</w:t>
      </w:r>
      <w:r>
        <w:rPr>
          <w:lang w:val="sl-SI"/>
        </w:rPr>
        <w:t xml:space="preserve"> </w:t>
      </w:r>
      <w:r w:rsidRPr="007E0A86">
        <w:t>(</w:t>
      </w:r>
      <w:hyperlink r:id="rId4" w:history="1">
        <w:r w:rsidR="008B2C6A" w:rsidRPr="008B2C6A">
          <w:rPr>
            <w:rStyle w:val="Hyperlink"/>
          </w:rPr>
          <w:t>https://eur-lex.europa.eu/legal-content/EN/TXT/?uri=uriserv:OJ.L_.2019.011.01.0003.01.ENG&amp;toc=OJ:L:2019:011:TOC</w:t>
        </w:r>
      </w:hyperlink>
      <w:r w:rsidRPr="008D1F97">
        <w:t>)</w:t>
      </w:r>
      <w:r w:rsidRPr="008D1F97">
        <w:rPr>
          <w:lang w:val="sl-SI"/>
        </w:rPr>
        <w:t>.</w:t>
      </w:r>
    </w:p>
  </w:footnote>
  <w:footnote w:id="11">
    <w:p w14:paraId="21E15FC5" w14:textId="77777777" w:rsidR="00DF00D7" w:rsidRPr="00AC5BDE" w:rsidRDefault="00DF00D7" w:rsidP="006A6046">
      <w:pPr>
        <w:pStyle w:val="FootnoteText"/>
        <w:spacing w:after="80"/>
        <w:ind w:left="284" w:hanging="284"/>
        <w:rPr>
          <w:lang w:val="sl-SI"/>
        </w:rPr>
      </w:pPr>
      <w:r>
        <w:rPr>
          <w:rStyle w:val="FootnoteReference"/>
        </w:rPr>
        <w:footnoteRef/>
      </w:r>
      <w:r>
        <w:t xml:space="preserve"> </w:t>
      </w:r>
      <w:r>
        <w:rPr>
          <w:lang w:val="sl-SI"/>
        </w:rPr>
        <w:tab/>
      </w:r>
      <w:proofErr w:type="spellStart"/>
      <w:r>
        <w:rPr>
          <w:lang w:val="sl-SI"/>
        </w:rPr>
        <w:t>See</w:t>
      </w:r>
      <w:proofErr w:type="spellEnd"/>
      <w:r>
        <w:rPr>
          <w:lang w:val="sl-SI"/>
        </w:rPr>
        <w:t xml:space="preserve"> </w:t>
      </w:r>
      <w:proofErr w:type="spellStart"/>
      <w:r>
        <w:rPr>
          <w:lang w:val="sl-SI"/>
        </w:rPr>
        <w:t>footnote</w:t>
      </w:r>
      <w:proofErr w:type="spellEnd"/>
      <w:r>
        <w:rPr>
          <w:lang w:val="sl-SI"/>
        </w:rPr>
        <w:t xml:space="preserve"> </w:t>
      </w:r>
      <w:r>
        <w:rPr>
          <w:highlight w:val="yellow"/>
          <w:lang w:val="sl-SI"/>
        </w:rPr>
        <w:fldChar w:fldCharType="begin"/>
      </w:r>
      <w:r>
        <w:rPr>
          <w:lang w:val="sl-SI"/>
        </w:rPr>
        <w:instrText xml:space="preserve"> NOTEREF _Ref526248721 \h </w:instrText>
      </w:r>
      <w:r>
        <w:rPr>
          <w:highlight w:val="yellow"/>
          <w:lang w:val="sl-SI"/>
        </w:rPr>
      </w:r>
      <w:r>
        <w:rPr>
          <w:highlight w:val="yellow"/>
          <w:lang w:val="sl-SI"/>
        </w:rPr>
        <w:fldChar w:fldCharType="separate"/>
      </w:r>
      <w:r>
        <w:rPr>
          <w:lang w:val="sl-SI"/>
        </w:rPr>
        <w:t>9</w:t>
      </w:r>
      <w:r>
        <w:rPr>
          <w:highlight w:val="yellow"/>
          <w:lang w:val="sl-SI"/>
        </w:rPr>
        <w:fldChar w:fldCharType="end"/>
      </w:r>
      <w:r>
        <w:rPr>
          <w:lang w:val="sl-SI"/>
        </w:rPr>
        <w:t>.</w:t>
      </w:r>
    </w:p>
  </w:footnote>
  <w:footnote w:id="12">
    <w:p w14:paraId="5E23DE95" w14:textId="77777777" w:rsidR="00DF00D7" w:rsidRPr="000761A6" w:rsidRDefault="00DF00D7" w:rsidP="006A6046">
      <w:pPr>
        <w:pStyle w:val="FootnoteText"/>
        <w:spacing w:after="80"/>
        <w:ind w:left="284" w:hanging="284"/>
      </w:pPr>
      <w:r>
        <w:rPr>
          <w:rStyle w:val="FootnoteReference"/>
        </w:rPr>
        <w:footnoteRef/>
      </w:r>
      <w:r>
        <w:t xml:space="preserve"> </w:t>
      </w:r>
      <w:r>
        <w:tab/>
        <w:t xml:space="preserve">Directive 2014/104/EU of the European Parliament and of the Council of </w:t>
      </w:r>
      <w:r w:rsidRPr="007E0A86">
        <w:t>26</w:t>
      </w:r>
      <w:r>
        <w:t> </w:t>
      </w:r>
      <w:r w:rsidRPr="007E0A86">
        <w:t xml:space="preserve">November </w:t>
      </w:r>
      <w:r>
        <w:t>2014 on certain rules governing actions for damages under national law for infringements of the competition law provisions of the Member States and of the European Union (OJ L 349, 5.12.2014, p. 1).</w:t>
      </w:r>
    </w:p>
  </w:footnote>
  <w:footnote w:id="13">
    <w:p w14:paraId="211EE80D" w14:textId="77777777" w:rsidR="00DF00D7" w:rsidRPr="0033266A" w:rsidRDefault="00DF00D7" w:rsidP="00AE08B3">
      <w:pPr>
        <w:pStyle w:val="FootnoteText"/>
        <w:spacing w:after="0"/>
        <w:ind w:left="284" w:hanging="284"/>
        <w:rPr>
          <w:lang w:val="fr-BE"/>
        </w:rPr>
      </w:pPr>
      <w:r>
        <w:rPr>
          <w:rStyle w:val="FootnoteReference"/>
        </w:rPr>
        <w:footnoteRef/>
      </w:r>
      <w:r>
        <w:t xml:space="preserve"> </w:t>
      </w:r>
      <w:r>
        <w:tab/>
        <w:t>OECD document ‘</w:t>
      </w:r>
      <w:r w:rsidRPr="007E0A86">
        <w:t xml:space="preserve">Generic Pharmaceuticals, </w:t>
      </w:r>
      <w:r>
        <w:t>–</w:t>
      </w:r>
      <w:r w:rsidRPr="007E0A86">
        <w:t xml:space="preserve"> Note by the United Kingdom</w:t>
      </w:r>
      <w:r>
        <w:t xml:space="preserve">’, </w:t>
      </w:r>
      <w:r w:rsidRPr="007E0A86">
        <w:t>1</w:t>
      </w:r>
      <w:r>
        <w:t>8</w:t>
      </w:r>
      <w:r w:rsidRPr="007E0A86">
        <w:t>-19</w:t>
      </w:r>
      <w:r>
        <w:t> </w:t>
      </w:r>
      <w:r w:rsidRPr="007E0A86">
        <w:t xml:space="preserve">June </w:t>
      </w:r>
      <w:r>
        <w:t xml:space="preserve">2014, </w:t>
      </w:r>
      <w:r w:rsidRPr="00B14EB7">
        <w:t>DAF/COMP/</w:t>
      </w:r>
      <w:proofErr w:type="gramStart"/>
      <w:r w:rsidRPr="00B14EB7">
        <w:t>WD(</w:t>
      </w:r>
      <w:proofErr w:type="gramEnd"/>
      <w:r w:rsidRPr="00B14EB7">
        <w:t>2014)67</w:t>
      </w:r>
      <w:r>
        <w:t xml:space="preserve">, paragraph 11. </w:t>
      </w:r>
      <w:proofErr w:type="spellStart"/>
      <w:r w:rsidRPr="0033266A">
        <w:rPr>
          <w:lang w:val="fr-BE"/>
        </w:rPr>
        <w:t>Available</w:t>
      </w:r>
      <w:proofErr w:type="spellEnd"/>
      <w:r w:rsidRPr="0033266A">
        <w:rPr>
          <w:lang w:val="fr-BE"/>
        </w:rPr>
        <w:t xml:space="preserve"> at:</w:t>
      </w:r>
    </w:p>
    <w:p w14:paraId="39B9001B" w14:textId="77777777" w:rsidR="00DF00D7" w:rsidRPr="00C16CF2" w:rsidRDefault="004B3F72" w:rsidP="006A6046">
      <w:pPr>
        <w:pStyle w:val="FootnoteText"/>
        <w:spacing w:after="80"/>
        <w:ind w:left="284" w:firstLine="0"/>
        <w:rPr>
          <w:lang w:val="fr-BE"/>
        </w:rPr>
      </w:pPr>
      <w:hyperlink r:id="rId5" w:history="1">
        <w:r w:rsidR="00DF00D7" w:rsidRPr="00E317B6">
          <w:rPr>
            <w:rStyle w:val="Hyperlink"/>
            <w:lang w:val="fr-BE"/>
          </w:rPr>
          <w:t>http://www.oecd.org/officialdocuments/publicdisplaydocumentpdf/?cote=DAF/COMP/WD(2014)67&amp;docLanguage=En</w:t>
        </w:r>
      </w:hyperlink>
    </w:p>
  </w:footnote>
  <w:footnote w:id="14">
    <w:p w14:paraId="0945ED4B" w14:textId="77777777" w:rsidR="00DF00D7" w:rsidRDefault="00DF00D7" w:rsidP="006A6046">
      <w:pPr>
        <w:pStyle w:val="FootnoteText"/>
        <w:spacing w:after="80"/>
        <w:ind w:left="284" w:hanging="284"/>
      </w:pPr>
      <w:r>
        <w:rPr>
          <w:rStyle w:val="FootnoteReference"/>
        </w:rPr>
        <w:footnoteRef/>
      </w:r>
      <w:r>
        <w:t xml:space="preserve"> </w:t>
      </w:r>
      <w:r>
        <w:tab/>
      </w:r>
      <w:proofErr w:type="gramStart"/>
      <w:r w:rsidRPr="0041110D">
        <w:t>Commission Decision of 9 July 2014</w:t>
      </w:r>
      <w:r>
        <w:t xml:space="preserve"> in case No </w:t>
      </w:r>
      <w:r w:rsidRPr="0041110D">
        <w:t>COMP/AT.39612</w:t>
      </w:r>
      <w:r>
        <w:t xml:space="preserve"> – </w:t>
      </w:r>
      <w:proofErr w:type="spellStart"/>
      <w:r>
        <w:t>Servier</w:t>
      </w:r>
      <w:proofErr w:type="spellEnd"/>
      <w:r>
        <w:t>.</w:t>
      </w:r>
      <w:proofErr w:type="gramEnd"/>
      <w:r>
        <w:t xml:space="preserve"> For more details see Section </w:t>
      </w:r>
      <w:r>
        <w:fldChar w:fldCharType="begin"/>
      </w:r>
      <w:r>
        <w:instrText xml:space="preserve"> REF _Ref525776669 \r \h </w:instrText>
      </w:r>
      <w:r>
        <w:fldChar w:fldCharType="separate"/>
      </w:r>
      <w:r>
        <w:t>4.1.1</w:t>
      </w:r>
      <w:r>
        <w:fldChar w:fldCharType="end"/>
      </w:r>
      <w:r>
        <w:t>.</w:t>
      </w:r>
    </w:p>
  </w:footnote>
  <w:footnote w:id="15">
    <w:p w14:paraId="5AAD15C9" w14:textId="77777777" w:rsidR="00DF00D7" w:rsidRPr="000761A6" w:rsidRDefault="00DF00D7" w:rsidP="006A6046">
      <w:pPr>
        <w:pStyle w:val="FootnoteText"/>
        <w:spacing w:after="80"/>
        <w:ind w:left="284" w:hanging="284"/>
      </w:pPr>
      <w:r>
        <w:rPr>
          <w:rStyle w:val="FootnoteReference"/>
        </w:rPr>
        <w:footnoteRef/>
      </w:r>
      <w:r>
        <w:t xml:space="preserve"> </w:t>
      </w:r>
      <w:r>
        <w:tab/>
      </w:r>
      <w:proofErr w:type="gramStart"/>
      <w:r>
        <w:t>[2015] EWHC 647 (</w:t>
      </w:r>
      <w:proofErr w:type="spellStart"/>
      <w:r>
        <w:t>Ch</w:t>
      </w:r>
      <w:proofErr w:type="spellEnd"/>
      <w:r>
        <w:t xml:space="preserve">) – Secretary of State for Health and Others v </w:t>
      </w:r>
      <w:proofErr w:type="spellStart"/>
      <w:r>
        <w:t>Servier</w:t>
      </w:r>
      <w:proofErr w:type="spellEnd"/>
      <w:r>
        <w:t xml:space="preserve"> Laboratories Limited et al.</w:t>
      </w:r>
      <w:proofErr w:type="gramEnd"/>
    </w:p>
  </w:footnote>
  <w:footnote w:id="16">
    <w:p w14:paraId="3D299B0F" w14:textId="047F598E" w:rsidR="00DF00D7" w:rsidRPr="000761A6" w:rsidRDefault="00DF00D7" w:rsidP="006A6046">
      <w:pPr>
        <w:pStyle w:val="FootnoteText"/>
        <w:spacing w:after="80"/>
        <w:ind w:left="284" w:hanging="284"/>
      </w:pPr>
      <w:r>
        <w:rPr>
          <w:rStyle w:val="FootnoteReference"/>
        </w:rPr>
        <w:footnoteRef/>
      </w:r>
      <w:r>
        <w:t xml:space="preserve"> </w:t>
      </w:r>
      <w:r>
        <w:tab/>
        <w:t>In this report, the 29 antitrust cases are referred to in footnotes with the name of the competition authority and the date of the decision. The complete list of the ca</w:t>
      </w:r>
      <w:r w:rsidRPr="005A46EE">
        <w:t xml:space="preserve">ses is available at: </w:t>
      </w:r>
      <w:hyperlink r:id="rId6" w:history="1">
        <w:r w:rsidR="00A91EFC" w:rsidRPr="005A0A74">
          <w:rPr>
            <w:rStyle w:val="Hyperlink"/>
          </w:rPr>
          <w:t>http://ec.europa.eu/competition/sectors/pharmaceuticals/report2019/index.html</w:t>
        </w:r>
      </w:hyperlink>
      <w:r>
        <w:t>. This list also includes links to public information (e.g. press release, text of the decision, Court judgment).</w:t>
      </w:r>
    </w:p>
  </w:footnote>
  <w:footnote w:id="17">
    <w:p w14:paraId="002E5C87" w14:textId="77777777" w:rsidR="00DF00D7" w:rsidRPr="003D04A6" w:rsidRDefault="00DF00D7" w:rsidP="006A6046">
      <w:pPr>
        <w:pStyle w:val="FootnoteText"/>
        <w:spacing w:after="80"/>
        <w:ind w:left="284" w:hanging="284"/>
      </w:pPr>
      <w:r w:rsidRPr="003D04A6">
        <w:rPr>
          <w:rStyle w:val="FootnoteReference"/>
        </w:rPr>
        <w:footnoteRef/>
      </w:r>
      <w:r w:rsidRPr="003D04A6">
        <w:t xml:space="preserve"> </w:t>
      </w:r>
      <w:r>
        <w:tab/>
      </w:r>
      <w:r w:rsidRPr="003D04A6">
        <w:t>The reported fines are not final as appeals are ongoing in a number of cases.</w:t>
      </w:r>
      <w:r>
        <w:t xml:space="preserve"> In three infringement decisions, the NCA did not impose a fine.</w:t>
      </w:r>
    </w:p>
  </w:footnote>
  <w:footnote w:id="18">
    <w:p w14:paraId="0DA064DD" w14:textId="77777777" w:rsidR="00DF00D7" w:rsidRPr="001956AF" w:rsidRDefault="00DF00D7" w:rsidP="006A6046">
      <w:pPr>
        <w:pStyle w:val="FootnoteText"/>
        <w:spacing w:after="80"/>
        <w:ind w:left="284" w:hanging="284"/>
      </w:pPr>
      <w:r>
        <w:rPr>
          <w:rStyle w:val="FootnoteReference"/>
        </w:rPr>
        <w:footnoteRef/>
      </w:r>
      <w:r>
        <w:t xml:space="preserve"> </w:t>
      </w:r>
      <w:r>
        <w:tab/>
      </w:r>
      <w:r w:rsidRPr="007E0A86">
        <w:t>Decisions may establish more than one infringement; therefore the combined percentages exceed 100</w:t>
      </w:r>
      <w:r>
        <w:t> </w:t>
      </w:r>
      <w:r w:rsidRPr="007E0A86">
        <w:t>%.</w:t>
      </w:r>
    </w:p>
  </w:footnote>
  <w:footnote w:id="19">
    <w:p w14:paraId="5D4A2024" w14:textId="77777777" w:rsidR="00DF00D7" w:rsidRPr="003D04A6" w:rsidRDefault="00DF00D7" w:rsidP="006A6046">
      <w:pPr>
        <w:pStyle w:val="FootnoteText"/>
        <w:spacing w:after="80"/>
        <w:ind w:left="284" w:hanging="284"/>
      </w:pPr>
      <w:r w:rsidRPr="003D04A6">
        <w:rPr>
          <w:rStyle w:val="FootnoteReference"/>
        </w:rPr>
        <w:footnoteRef/>
      </w:r>
      <w:r w:rsidRPr="003D04A6">
        <w:t xml:space="preserve"> </w:t>
      </w:r>
      <w:r>
        <w:tab/>
      </w:r>
      <w:r w:rsidRPr="00BA0C04">
        <w:t>In 2016</w:t>
      </w:r>
      <w:r>
        <w:t>,</w:t>
      </w:r>
      <w:r w:rsidRPr="00BA0C04">
        <w:t xml:space="preserve"> the Commission launched a public consultation on the functioning of certain procedural and jurisdictional aspects of EU merger control, for example in relation to the notification thresholds in the pharmaceutical sector, the results of which are under assessment</w:t>
      </w:r>
      <w:r>
        <w:t>.</w:t>
      </w:r>
    </w:p>
  </w:footnote>
  <w:footnote w:id="20">
    <w:p w14:paraId="7FBFF393" w14:textId="77777777" w:rsidR="00DF00D7" w:rsidRPr="003D04A6" w:rsidRDefault="00DF00D7" w:rsidP="006A6046">
      <w:pPr>
        <w:pStyle w:val="FootnoteText"/>
        <w:spacing w:after="80"/>
        <w:ind w:left="284" w:hanging="284"/>
      </w:pPr>
      <w:r w:rsidRPr="003D04A6">
        <w:rPr>
          <w:rStyle w:val="FootnoteReference"/>
        </w:rPr>
        <w:footnoteRef/>
      </w:r>
      <w:r w:rsidRPr="003D04A6">
        <w:t xml:space="preserve"> </w:t>
      </w:r>
      <w:r>
        <w:tab/>
        <w:t xml:space="preserve">For example, merging companies as well as one or more Member States can ask for the Commission to review a merger falling below the EU turnover thresholds in specific circumstances (e.g. such a request may come from the merging companies provided that the merger would be reviewed in </w:t>
      </w:r>
      <w:r w:rsidRPr="00BA0C04">
        <w:t xml:space="preserve">at least three Member States and these </w:t>
      </w:r>
      <w:r>
        <w:t>agree to the referral). Similarly, merging companies as well as a Member State can ask for a merger meeting the EU turnover thresholds to be reviewed by a NCA if the impact of the merger will be in that specific Member State.</w:t>
      </w:r>
    </w:p>
  </w:footnote>
  <w:footnote w:id="21">
    <w:p w14:paraId="01F05367" w14:textId="77777777" w:rsidR="00DF00D7" w:rsidRPr="00615293" w:rsidRDefault="00DF00D7" w:rsidP="006A6046">
      <w:pPr>
        <w:pStyle w:val="FootnoteText"/>
        <w:spacing w:after="80"/>
        <w:ind w:left="284" w:hanging="284"/>
      </w:pPr>
      <w:r>
        <w:rPr>
          <w:rStyle w:val="FootnoteReference"/>
        </w:rPr>
        <w:footnoteRef/>
      </w:r>
      <w:r>
        <w:t xml:space="preserve"> </w:t>
      </w:r>
      <w:r>
        <w:tab/>
        <w:t xml:space="preserve">Council Regulation (EC) No 139/2004 of 20 January 2004 on the control of concentrations between undertakings (the EC Merger Regulation) (OJ L24, 29.1.2004, p. 1) and </w:t>
      </w:r>
      <w:r w:rsidRPr="00657E75">
        <w:t>Commission Regulation (EC) No 802/2004 of 7</w:t>
      </w:r>
      <w:r>
        <w:t xml:space="preserve"> </w:t>
      </w:r>
      <w:r w:rsidRPr="00657E75">
        <w:t>April 2004 implementing Council Regulation (EC) No 139/2004 on the control of concentrations between undertakings</w:t>
      </w:r>
      <w:r>
        <w:t xml:space="preserve"> (OJ L133, 30.4.2004, p. 1).</w:t>
      </w:r>
    </w:p>
  </w:footnote>
  <w:footnote w:id="22">
    <w:p w14:paraId="7BBC59C6" w14:textId="77777777" w:rsidR="00DF00D7" w:rsidRPr="003D04A6" w:rsidRDefault="00DF00D7" w:rsidP="00835D7D">
      <w:pPr>
        <w:pStyle w:val="FootnoteText"/>
        <w:keepNext/>
        <w:spacing w:after="80"/>
        <w:ind w:left="284" w:hanging="284"/>
      </w:pPr>
      <w:r w:rsidRPr="003D04A6">
        <w:rPr>
          <w:rStyle w:val="FootnoteReference"/>
        </w:rPr>
        <w:footnoteRef/>
      </w:r>
      <w:r w:rsidRPr="003D04A6">
        <w:t xml:space="preserve"> </w:t>
      </w:r>
      <w:r>
        <w:tab/>
        <w:t>An overview of the applicable rules is available at:</w:t>
      </w:r>
      <w:r>
        <w:tab/>
      </w:r>
      <w:r>
        <w:br/>
      </w:r>
      <w:hyperlink r:id="rId7" w:history="1">
        <w:r w:rsidRPr="007D074C">
          <w:rPr>
            <w:rStyle w:val="Hyperlink"/>
          </w:rPr>
          <w:t>http://ec.europa.eu/competition/mergers/legislation/legislation.html</w:t>
        </w:r>
      </w:hyperlink>
      <w:r>
        <w:t xml:space="preserve">. </w:t>
      </w:r>
    </w:p>
  </w:footnote>
  <w:footnote w:id="23">
    <w:p w14:paraId="03CD0C74" w14:textId="77777777" w:rsidR="00DF00D7" w:rsidRPr="0055722C" w:rsidRDefault="00DF00D7" w:rsidP="006A6046">
      <w:pPr>
        <w:pStyle w:val="FootnoteText"/>
        <w:spacing w:after="80"/>
        <w:ind w:left="284" w:hanging="284"/>
      </w:pPr>
      <w:r>
        <w:rPr>
          <w:rStyle w:val="FootnoteReference"/>
        </w:rPr>
        <w:footnoteRef/>
      </w:r>
      <w:r>
        <w:t xml:space="preserve"> </w:t>
      </w:r>
      <w:r>
        <w:tab/>
        <w:t xml:space="preserve">The intervention rate is calculated comparing the number of </w:t>
      </w:r>
      <w:r w:rsidRPr="00953D79">
        <w:t>merger prohibition</w:t>
      </w:r>
      <w:r>
        <w:t>s</w:t>
      </w:r>
      <w:r w:rsidRPr="00953D79">
        <w:t xml:space="preserve">, merger </w:t>
      </w:r>
      <w:r>
        <w:t xml:space="preserve">approvals </w:t>
      </w:r>
      <w:r w:rsidRPr="00953D79">
        <w:t xml:space="preserve">subject to </w:t>
      </w:r>
      <w:r>
        <w:t xml:space="preserve">remedies and </w:t>
      </w:r>
      <w:r w:rsidRPr="00953D79">
        <w:t>withdrawal</w:t>
      </w:r>
      <w:r>
        <w:t>s</w:t>
      </w:r>
      <w:r w:rsidRPr="00953D79">
        <w:t xml:space="preserve"> of a merger notification in Phase II</w:t>
      </w:r>
      <w:r w:rsidRPr="00953D79" w:rsidDel="00953D79">
        <w:t xml:space="preserve"> </w:t>
      </w:r>
      <w:r>
        <w:t>to the overall number of cases notified to the Commission.</w:t>
      </w:r>
    </w:p>
  </w:footnote>
  <w:footnote w:id="24">
    <w:p w14:paraId="6C636A92" w14:textId="77777777" w:rsidR="00DF00D7" w:rsidRPr="00961919" w:rsidRDefault="00DF00D7" w:rsidP="006A6046">
      <w:pPr>
        <w:pStyle w:val="FootnoteText"/>
        <w:spacing w:after="80"/>
        <w:ind w:left="284" w:hanging="284"/>
        <w:rPr>
          <w:lang w:val="en-US"/>
        </w:rPr>
      </w:pPr>
      <w:r>
        <w:rPr>
          <w:rStyle w:val="FootnoteReference"/>
        </w:rPr>
        <w:footnoteRef/>
      </w:r>
      <w:r>
        <w:t xml:space="preserve"> </w:t>
      </w:r>
      <w:r>
        <w:rPr>
          <w:lang w:val="en-US"/>
        </w:rPr>
        <w:tab/>
      </w:r>
      <w:proofErr w:type="gramStart"/>
      <w:r>
        <w:t>Article 17 of Council Regulation (EC) No 1/2003, with respect to the Commission’s power to conduct a sector inquiry.</w:t>
      </w:r>
      <w:proofErr w:type="gramEnd"/>
    </w:p>
  </w:footnote>
  <w:footnote w:id="25">
    <w:p w14:paraId="3CFC583A" w14:textId="39F7B9DB" w:rsidR="00DF00D7" w:rsidRPr="00E465D4" w:rsidRDefault="00DF00D7" w:rsidP="006A6046">
      <w:pPr>
        <w:pStyle w:val="FootnoteText"/>
        <w:spacing w:after="80"/>
        <w:ind w:left="284" w:hanging="284"/>
        <w:rPr>
          <w:lang w:val="en-US"/>
        </w:rPr>
      </w:pPr>
      <w:r>
        <w:rPr>
          <w:rStyle w:val="FootnoteReference"/>
        </w:rPr>
        <w:footnoteRef/>
      </w:r>
      <w:r>
        <w:t xml:space="preserve"> </w:t>
      </w:r>
      <w:r>
        <w:tab/>
      </w:r>
      <w:hyperlink r:id="rId8" w:history="1">
        <w:r w:rsidR="00A91EFC" w:rsidRPr="005A0A74">
          <w:rPr>
            <w:rStyle w:val="Hyperlink"/>
          </w:rPr>
          <w:t>http://ec.europa.eu/competition/sectors/pharmaceuticals/report2019/index.html</w:t>
        </w:r>
      </w:hyperlink>
      <w:r>
        <w:t>. The list includes links to public information and/or the reports itself.</w:t>
      </w:r>
    </w:p>
  </w:footnote>
  <w:footnote w:id="26">
    <w:p w14:paraId="37D18635" w14:textId="686DEABB" w:rsidR="00DF00D7" w:rsidRDefault="00DF00D7" w:rsidP="006A6046">
      <w:pPr>
        <w:pStyle w:val="FootnoteText"/>
        <w:spacing w:after="80"/>
        <w:ind w:left="284" w:hanging="284"/>
      </w:pPr>
      <w:r>
        <w:rPr>
          <w:rStyle w:val="FootnoteReference"/>
        </w:rPr>
        <w:footnoteRef/>
      </w:r>
      <w:r>
        <w:t xml:space="preserve"> </w:t>
      </w:r>
      <w:r>
        <w:tab/>
        <w:t>P</w:t>
      </w:r>
      <w:r w:rsidRPr="005155F4">
        <w:t>harmaceutical innovation</w:t>
      </w:r>
      <w:r>
        <w:t xml:space="preserve">, in particular in biologicals, </w:t>
      </w:r>
      <w:r w:rsidRPr="005155F4">
        <w:t xml:space="preserve">is shifting from big pharma companies to smaller players. While big companies continue to invest heavily in clinical trials and bringing innovation to the market, today core innovation is </w:t>
      </w:r>
      <w:r>
        <w:t xml:space="preserve">increasingly </w:t>
      </w:r>
      <w:r w:rsidRPr="005155F4">
        <w:t xml:space="preserve">generated by small and medium sized companies (SMEs). Innovative SMEs in Europe face a funding challenge, partly due to the fragmented European public markets. </w:t>
      </w:r>
    </w:p>
    <w:p w14:paraId="7C16709F" w14:textId="77777777" w:rsidR="00DF00D7" w:rsidRPr="005155F4" w:rsidRDefault="00DF00D7" w:rsidP="006A6046">
      <w:pPr>
        <w:pStyle w:val="FootnoteText"/>
        <w:spacing w:after="80"/>
        <w:ind w:left="284" w:firstLine="0"/>
        <w:jc w:val="left"/>
      </w:pPr>
      <w:r>
        <w:t xml:space="preserve">European Investment Bank publication: </w:t>
      </w:r>
      <w:r w:rsidRPr="0084187F">
        <w:rPr>
          <w:i/>
        </w:rPr>
        <w:t>Financing the next wave of medical breakthroughs - What works and what needs fixing?</w:t>
      </w:r>
      <w:r>
        <w:t xml:space="preserve"> March, 2018 </w:t>
      </w:r>
      <w:r w:rsidRPr="006A53F0">
        <w:t>http://www.eib.org/attachments/pj/access_to_finance_conditions_for_life_sciences_r_d_en.pdf</w:t>
      </w:r>
    </w:p>
  </w:footnote>
  <w:footnote w:id="27">
    <w:p w14:paraId="03EB8E02" w14:textId="77777777" w:rsidR="00DF00D7" w:rsidRPr="0033266A" w:rsidRDefault="00DF00D7" w:rsidP="006A6046">
      <w:pPr>
        <w:pStyle w:val="FootnoteText"/>
        <w:spacing w:after="80"/>
        <w:ind w:left="284" w:hanging="284"/>
        <w:rPr>
          <w:lang w:val="sl-SI"/>
        </w:rPr>
      </w:pPr>
      <w:r>
        <w:rPr>
          <w:rStyle w:val="FootnoteReference"/>
        </w:rPr>
        <w:footnoteRef/>
      </w:r>
      <w:r>
        <w:t xml:space="preserve"> </w:t>
      </w:r>
      <w:r>
        <w:tab/>
      </w:r>
      <w:proofErr w:type="gramStart"/>
      <w:r>
        <w:t>Commission notice on the definition of the relevant market OJ C 372, 9.12.1997, p. 5-13.</w:t>
      </w:r>
      <w:proofErr w:type="gramEnd"/>
    </w:p>
  </w:footnote>
  <w:footnote w:id="28">
    <w:p w14:paraId="7EB39B25" w14:textId="77777777" w:rsidR="00DF00D7" w:rsidRPr="00504E4C" w:rsidRDefault="00DF00D7" w:rsidP="006A6046">
      <w:pPr>
        <w:pStyle w:val="FootnoteText"/>
        <w:spacing w:after="80"/>
        <w:ind w:left="284" w:hanging="284"/>
      </w:pPr>
      <w:r>
        <w:rPr>
          <w:rStyle w:val="FootnoteReference"/>
        </w:rPr>
        <w:footnoteRef/>
      </w:r>
      <w:r>
        <w:t xml:space="preserve"> </w:t>
      </w:r>
      <w:r>
        <w:tab/>
        <w:t xml:space="preserve">See section </w:t>
      </w:r>
      <w:r>
        <w:fldChar w:fldCharType="begin"/>
      </w:r>
      <w:r>
        <w:instrText xml:space="preserve"> REF _Ref525807677 \r \h </w:instrText>
      </w:r>
      <w:r>
        <w:fldChar w:fldCharType="separate"/>
      </w:r>
      <w:r>
        <w:t>3.2.2</w:t>
      </w:r>
      <w:r>
        <w:fldChar w:fldCharType="end"/>
      </w:r>
      <w:r>
        <w:t>.</w:t>
      </w:r>
    </w:p>
  </w:footnote>
  <w:footnote w:id="29">
    <w:p w14:paraId="4B53D207" w14:textId="77777777" w:rsidR="00DF00D7" w:rsidRPr="00372F0B" w:rsidRDefault="00DF00D7" w:rsidP="006A6046">
      <w:pPr>
        <w:pStyle w:val="FootnoteText"/>
        <w:spacing w:after="80"/>
        <w:ind w:left="284" w:hanging="284"/>
      </w:pPr>
      <w:r>
        <w:rPr>
          <w:rStyle w:val="FootnoteReference"/>
        </w:rPr>
        <w:footnoteRef/>
      </w:r>
      <w:r w:rsidRPr="00372F0B">
        <w:t xml:space="preserve"> </w:t>
      </w:r>
      <w:r>
        <w:tab/>
        <w:t xml:space="preserve">Recent estimates suggest that the costs of bringing a medicine from the lab to the market are between EUR 0.5 billion and EUR 2.2 billion (converted from USD). </w:t>
      </w:r>
      <w:r w:rsidRPr="00661E59">
        <w:t xml:space="preserve">Copenhagen Economics, </w:t>
      </w:r>
      <w:r w:rsidRPr="00661E59">
        <w:rPr>
          <w:i/>
        </w:rPr>
        <w:t>Study on the economic impact of supplementary protection certificates, pharmaceutical incentives and rewards in Europe</w:t>
      </w:r>
      <w:r w:rsidRPr="00661E59">
        <w:t xml:space="preserve">, </w:t>
      </w:r>
      <w:r w:rsidRPr="00661E59">
        <w:rPr>
          <w:i/>
        </w:rPr>
        <w:t>Final Report</w:t>
      </w:r>
      <w:r w:rsidRPr="00661E59">
        <w:t xml:space="preserve">, </w:t>
      </w:r>
      <w:proofErr w:type="gramStart"/>
      <w:r w:rsidRPr="00661E59">
        <w:t>May</w:t>
      </w:r>
      <w:proofErr w:type="gramEnd"/>
      <w:r w:rsidRPr="00661E59">
        <w:t xml:space="preserve"> 2018</w:t>
      </w:r>
      <w:r>
        <w:t xml:space="preserve">, available at: </w:t>
      </w:r>
      <w:hyperlink r:id="rId9" w:history="1">
        <w:r w:rsidRPr="002B56E6">
          <w:rPr>
            <w:rStyle w:val="Hyperlink"/>
          </w:rPr>
          <w:t>https://ec.europa.eu/health/sites/health/files/human-use/docs/pharmaceuticals_incentives_study_en.pdf</w:t>
        </w:r>
      </w:hyperlink>
      <w:r>
        <w:t xml:space="preserve">. </w:t>
      </w:r>
    </w:p>
  </w:footnote>
  <w:footnote w:id="30">
    <w:p w14:paraId="69AD2C7C" w14:textId="77777777" w:rsidR="00DF00D7" w:rsidRPr="00372F0B" w:rsidRDefault="00DF00D7" w:rsidP="00A35F31">
      <w:pPr>
        <w:pStyle w:val="FootnoteText"/>
        <w:tabs>
          <w:tab w:val="left" w:pos="3119"/>
        </w:tabs>
        <w:spacing w:after="80"/>
        <w:ind w:left="284" w:hanging="284"/>
      </w:pPr>
      <w:r>
        <w:rPr>
          <w:rStyle w:val="FootnoteReference"/>
        </w:rPr>
        <w:footnoteRef/>
      </w:r>
      <w:r w:rsidRPr="00372F0B">
        <w:t xml:space="preserve"> </w:t>
      </w:r>
      <w:r>
        <w:tab/>
        <w:t>In 2017, the spend on new R&amp;D equalled 13.7 % of sales in pharmaceuticals and 24 % in biotechnology (</w:t>
      </w:r>
      <w:r w:rsidRPr="00D564EC">
        <w:t xml:space="preserve">European Commission, Industrial Research and Innovation, </w:t>
      </w:r>
      <w:proofErr w:type="gramStart"/>
      <w:r w:rsidRPr="00D564EC">
        <w:t>The</w:t>
      </w:r>
      <w:proofErr w:type="gramEnd"/>
      <w:r w:rsidRPr="00D564EC">
        <w:t xml:space="preserve"> 201</w:t>
      </w:r>
      <w:r>
        <w:t>7</w:t>
      </w:r>
      <w:r w:rsidRPr="00D564EC">
        <w:t xml:space="preserve"> EU Industrial R&amp;D Investment Scoreboard, table </w:t>
      </w:r>
      <w:r>
        <w:t>S</w:t>
      </w:r>
      <w:r w:rsidRPr="00D564EC">
        <w:t>2</w:t>
      </w:r>
      <w:r>
        <w:t>).</w:t>
      </w:r>
    </w:p>
  </w:footnote>
  <w:footnote w:id="31">
    <w:p w14:paraId="33907800" w14:textId="77777777" w:rsidR="00DF00D7" w:rsidRDefault="00DF00D7" w:rsidP="006A6046">
      <w:pPr>
        <w:pStyle w:val="FootnoteText"/>
        <w:spacing w:after="80"/>
        <w:ind w:left="284" w:hanging="284"/>
      </w:pPr>
      <w:r>
        <w:rPr>
          <w:rStyle w:val="FootnoteReference"/>
        </w:rPr>
        <w:footnoteRef/>
      </w:r>
      <w:r>
        <w:t xml:space="preserve"> </w:t>
      </w:r>
      <w:r>
        <w:tab/>
        <w:t>On exclusivities see Box 4 and the following Section.</w:t>
      </w:r>
    </w:p>
  </w:footnote>
  <w:footnote w:id="32">
    <w:p w14:paraId="48586181" w14:textId="77777777" w:rsidR="00DF00D7" w:rsidRPr="004B3F72" w:rsidRDefault="00DF00D7" w:rsidP="00A35F31">
      <w:pPr>
        <w:pStyle w:val="FootnoteText"/>
        <w:spacing w:after="80"/>
        <w:ind w:left="284" w:hanging="284"/>
        <w:rPr>
          <w:lang w:val="fr-BE"/>
        </w:rPr>
      </w:pPr>
      <w:r>
        <w:rPr>
          <w:rStyle w:val="FootnoteReference"/>
        </w:rPr>
        <w:footnoteRef/>
      </w:r>
      <w:r>
        <w:t xml:space="preserve"> </w:t>
      </w:r>
      <w:r>
        <w:tab/>
        <w:t xml:space="preserve">European </w:t>
      </w:r>
      <w:r w:rsidRPr="004B791D">
        <w:t>Commission Directorate-General for</w:t>
      </w:r>
      <w:r>
        <w:t xml:space="preserve"> Economic and Financial Affairs and</w:t>
      </w:r>
      <w:r w:rsidRPr="004B791D">
        <w:t xml:space="preserve"> Economic Policy Committee (Ageing Working Group)</w:t>
      </w:r>
      <w:r>
        <w:t xml:space="preserve">, </w:t>
      </w:r>
      <w:r w:rsidRPr="003F682D">
        <w:rPr>
          <w:i/>
        </w:rPr>
        <w:t>Joint Report on Health Care and Long-Term Care Systems &amp; Fiscal Sustainability</w:t>
      </w:r>
      <w:r>
        <w:t xml:space="preserve">, Volume 1, </w:t>
      </w:r>
      <w:r w:rsidRPr="004B791D">
        <w:t xml:space="preserve">Institutional Papers 37. </w:t>
      </w:r>
      <w:r w:rsidRPr="004B3F72">
        <w:rPr>
          <w:lang w:val="fr-BE"/>
        </w:rPr>
        <w:t xml:space="preserve">October 2016. Brussels, page. 139, available at: </w:t>
      </w:r>
      <w:hyperlink r:id="rId10" w:history="1">
        <w:r w:rsidRPr="004B3F72">
          <w:rPr>
            <w:rStyle w:val="Hyperlink"/>
            <w:lang w:val="fr-BE"/>
          </w:rPr>
          <w:t>https://ec.europa.eu/info/sites/info/files/file_import/ip037_vol1_en_2.pdf</w:t>
        </w:r>
      </w:hyperlink>
      <w:r w:rsidRPr="004B3F72">
        <w:rPr>
          <w:lang w:val="fr-BE"/>
        </w:rPr>
        <w:t>.</w:t>
      </w:r>
    </w:p>
  </w:footnote>
  <w:footnote w:id="33">
    <w:p w14:paraId="01A172F9" w14:textId="77777777" w:rsidR="00DF00D7" w:rsidRDefault="00DF00D7" w:rsidP="00A35F31">
      <w:pPr>
        <w:pStyle w:val="FootnoteText"/>
        <w:spacing w:after="80"/>
        <w:ind w:left="284" w:hanging="284"/>
      </w:pPr>
      <w:r>
        <w:rPr>
          <w:rStyle w:val="FootnoteReference"/>
        </w:rPr>
        <w:footnoteRef/>
      </w:r>
      <w:r>
        <w:t xml:space="preserve"> </w:t>
      </w:r>
      <w:r>
        <w:tab/>
        <w:t xml:space="preserve">Study by Copenhagen Economics, available at: </w:t>
      </w:r>
      <w:hyperlink r:id="rId11" w:history="1">
        <w:r w:rsidRPr="002B56E6">
          <w:rPr>
            <w:rStyle w:val="Hyperlink"/>
          </w:rPr>
          <w:t>https://ec.europa.eu/health/sites/health/files/human-use/docs/pharmaceuticals_incentives_study_en.pdf</w:t>
        </w:r>
      </w:hyperlink>
      <w:r>
        <w:rPr>
          <w:rStyle w:val="Hyperlink"/>
        </w:rPr>
        <w:t>.</w:t>
      </w:r>
    </w:p>
  </w:footnote>
  <w:footnote w:id="34">
    <w:p w14:paraId="29C47D85" w14:textId="77777777" w:rsidR="00DF00D7" w:rsidRPr="005155F4" w:rsidRDefault="00DF00D7" w:rsidP="00A35F31">
      <w:pPr>
        <w:pStyle w:val="FootnoteText"/>
        <w:spacing w:after="80"/>
        <w:ind w:left="284" w:hanging="284"/>
      </w:pPr>
      <w:r>
        <w:rPr>
          <w:rStyle w:val="FootnoteReference"/>
        </w:rPr>
        <w:footnoteRef/>
      </w:r>
      <w:r>
        <w:t xml:space="preserve"> </w:t>
      </w:r>
      <w:r>
        <w:tab/>
        <w:t xml:space="preserve">See footnote </w:t>
      </w:r>
      <w:r>
        <w:fldChar w:fldCharType="begin"/>
      </w:r>
      <w:r>
        <w:instrText xml:space="preserve"> NOTEREF _Ref527717741 \h </w:instrText>
      </w:r>
      <w:r>
        <w:fldChar w:fldCharType="separate"/>
      </w:r>
      <w:r>
        <w:t>1</w:t>
      </w:r>
      <w:r>
        <w:fldChar w:fldCharType="end"/>
      </w:r>
      <w:r>
        <w:t>.</w:t>
      </w:r>
    </w:p>
  </w:footnote>
  <w:footnote w:id="35">
    <w:p w14:paraId="72102098" w14:textId="77777777" w:rsidR="00DF00D7" w:rsidRPr="00661E59" w:rsidRDefault="00DF00D7" w:rsidP="006A6046">
      <w:pPr>
        <w:pStyle w:val="FootnoteText"/>
        <w:spacing w:after="80"/>
        <w:ind w:left="284" w:hanging="284"/>
      </w:pPr>
      <w:r w:rsidRPr="00661E59">
        <w:rPr>
          <w:rStyle w:val="FootnoteReference"/>
        </w:rPr>
        <w:footnoteRef/>
      </w:r>
      <w:r w:rsidRPr="00661E59">
        <w:t xml:space="preserve"> </w:t>
      </w:r>
      <w:r w:rsidRPr="00661E59">
        <w:tab/>
        <w:t>Copenhagen Economics,</w:t>
      </w:r>
      <w:r>
        <w:t xml:space="preserve"> study quoted in footnote </w:t>
      </w:r>
      <w:r>
        <w:fldChar w:fldCharType="begin"/>
      </w:r>
      <w:r>
        <w:instrText xml:space="preserve"> NOTEREF _Ref526248445 \h </w:instrText>
      </w:r>
      <w:r>
        <w:fldChar w:fldCharType="separate"/>
      </w:r>
      <w:r>
        <w:t>28</w:t>
      </w:r>
      <w:r>
        <w:fldChar w:fldCharType="end"/>
      </w:r>
      <w:r>
        <w:t>.</w:t>
      </w:r>
    </w:p>
  </w:footnote>
  <w:footnote w:id="36">
    <w:p w14:paraId="6FBF6548" w14:textId="77777777" w:rsidR="00DF00D7" w:rsidRDefault="00DF00D7" w:rsidP="006A6046">
      <w:pPr>
        <w:pStyle w:val="FootnoteText"/>
        <w:spacing w:after="80"/>
        <w:ind w:left="284" w:hanging="284"/>
      </w:pPr>
      <w:r>
        <w:rPr>
          <w:rStyle w:val="FootnoteReference"/>
        </w:rPr>
        <w:footnoteRef/>
      </w:r>
      <w:r>
        <w:t xml:space="preserve"> </w:t>
      </w:r>
      <w:r>
        <w:tab/>
      </w:r>
      <w:proofErr w:type="gramStart"/>
      <w:r w:rsidRPr="0041110D">
        <w:t>Commission Decision of 19</w:t>
      </w:r>
      <w:r>
        <w:t> </w:t>
      </w:r>
      <w:r w:rsidRPr="0041110D">
        <w:t>June 2013</w:t>
      </w:r>
      <w:r>
        <w:t xml:space="preserve"> in case </w:t>
      </w:r>
      <w:r w:rsidRPr="0041110D">
        <w:t>COMP/AT.39226</w:t>
      </w:r>
      <w:r>
        <w:t xml:space="preserve"> – </w:t>
      </w:r>
      <w:proofErr w:type="spellStart"/>
      <w:r w:rsidRPr="0041110D">
        <w:rPr>
          <w:i/>
        </w:rPr>
        <w:t>Lundbeck</w:t>
      </w:r>
      <w:proofErr w:type="spellEnd"/>
      <w:r>
        <w:t>, paragraph 726.</w:t>
      </w:r>
      <w:proofErr w:type="gramEnd"/>
    </w:p>
  </w:footnote>
  <w:footnote w:id="37">
    <w:p w14:paraId="1C9D7FB5" w14:textId="77777777" w:rsidR="00DF00D7" w:rsidRDefault="00DF00D7" w:rsidP="006A6046">
      <w:pPr>
        <w:pStyle w:val="FootnoteText"/>
        <w:spacing w:after="80"/>
        <w:ind w:left="284" w:hanging="284"/>
      </w:pPr>
      <w:r>
        <w:rPr>
          <w:rStyle w:val="FootnoteReference"/>
        </w:rPr>
        <w:footnoteRef/>
      </w:r>
      <w:r>
        <w:t xml:space="preserve"> </w:t>
      </w:r>
      <w:r>
        <w:tab/>
      </w:r>
      <w:r w:rsidRPr="00C8326B">
        <w:rPr>
          <w:lang w:val="en-US"/>
        </w:rPr>
        <w:t>European Commission's Report on the pharmaceutical sector inquiry of 8</w:t>
      </w:r>
      <w:r>
        <w:t> </w:t>
      </w:r>
      <w:r w:rsidRPr="00C8326B">
        <w:rPr>
          <w:lang w:val="en-US"/>
        </w:rPr>
        <w:t xml:space="preserve">July 2009, </w:t>
      </w:r>
      <w:r>
        <w:rPr>
          <w:lang w:val="en-US"/>
        </w:rPr>
        <w:t>pages 195-196.</w:t>
      </w:r>
    </w:p>
  </w:footnote>
  <w:footnote w:id="38">
    <w:p w14:paraId="613902AB" w14:textId="77777777" w:rsidR="00DF00D7" w:rsidRDefault="00DF00D7" w:rsidP="006A6046">
      <w:pPr>
        <w:pStyle w:val="FootnoteText"/>
        <w:spacing w:after="80"/>
        <w:ind w:left="284" w:hanging="284"/>
      </w:pPr>
      <w:r>
        <w:rPr>
          <w:rStyle w:val="FootnoteReference"/>
        </w:rPr>
        <w:footnoteRef/>
      </w:r>
      <w:r>
        <w:t xml:space="preserve"> </w:t>
      </w:r>
      <w:r>
        <w:tab/>
      </w:r>
      <w:r w:rsidRPr="0033266A">
        <w:t>The Commission’s annual monitoring exercises of patent settlements in the pharmaceutical sector have shown that most of the settlements (around 90</w:t>
      </w:r>
      <w:r>
        <w:t> </w:t>
      </w:r>
      <w:r w:rsidRPr="0033266A">
        <w:t>%) fall into categories that at first view</w:t>
      </w:r>
      <w:r w:rsidRPr="001A0A02">
        <w:t xml:space="preserve"> </w:t>
      </w:r>
      <w:r>
        <w:t xml:space="preserve">do not </w:t>
      </w:r>
      <w:r w:rsidRPr="001A0A02">
        <w:t xml:space="preserve">raise </w:t>
      </w:r>
      <w:r>
        <w:t xml:space="preserve">the </w:t>
      </w:r>
      <w:r w:rsidRPr="001A0A02">
        <w:t xml:space="preserve">need for competition law scrutiny. Companies, in most cases, are able to settle their disputes in a manner that is typically considered unproblematic from a competition law perspective (see also Section </w:t>
      </w:r>
      <w:r>
        <w:fldChar w:fldCharType="begin"/>
      </w:r>
      <w:r>
        <w:instrText xml:space="preserve"> REF _Ref526248210 \r \h </w:instrText>
      </w:r>
      <w:r>
        <w:fldChar w:fldCharType="separate"/>
      </w:r>
      <w:r>
        <w:t>2.3</w:t>
      </w:r>
      <w:r>
        <w:fldChar w:fldCharType="end"/>
      </w:r>
      <w:r w:rsidRPr="001A0A02">
        <w:t>).</w:t>
      </w:r>
    </w:p>
  </w:footnote>
  <w:footnote w:id="39">
    <w:p w14:paraId="632831A3" w14:textId="77777777" w:rsidR="00DF00D7" w:rsidRDefault="00DF00D7" w:rsidP="006A6046">
      <w:pPr>
        <w:pStyle w:val="FootnoteText"/>
        <w:spacing w:after="80"/>
        <w:ind w:left="284" w:hanging="284"/>
      </w:pPr>
      <w:r>
        <w:rPr>
          <w:rStyle w:val="FootnoteReference"/>
        </w:rPr>
        <w:footnoteRef/>
      </w:r>
      <w:r>
        <w:t xml:space="preserve"> </w:t>
      </w:r>
      <w:r>
        <w:tab/>
      </w:r>
      <w:proofErr w:type="gramStart"/>
      <w:r w:rsidRPr="0041110D">
        <w:t>Commission Decision of 10</w:t>
      </w:r>
      <w:r>
        <w:t> </w:t>
      </w:r>
      <w:r w:rsidRPr="0041110D">
        <w:t>December 2013</w:t>
      </w:r>
      <w:r>
        <w:t xml:space="preserve"> in case </w:t>
      </w:r>
      <w:r w:rsidRPr="0041110D">
        <w:t>COMP/AT.39685</w:t>
      </w:r>
      <w:r>
        <w:t xml:space="preserve"> – </w:t>
      </w:r>
      <w:r w:rsidRPr="0041110D">
        <w:rPr>
          <w:i/>
        </w:rPr>
        <w:t>Fentanyl</w:t>
      </w:r>
      <w:r>
        <w:t>.</w:t>
      </w:r>
      <w:proofErr w:type="gramEnd"/>
      <w:r>
        <w:t xml:space="preserve"> </w:t>
      </w:r>
    </w:p>
  </w:footnote>
  <w:footnote w:id="40">
    <w:p w14:paraId="18051A0D" w14:textId="77777777" w:rsidR="00DF00D7" w:rsidRPr="00D54929" w:rsidRDefault="00DF00D7" w:rsidP="006A6046">
      <w:pPr>
        <w:pStyle w:val="FootnoteText"/>
        <w:spacing w:after="80"/>
        <w:ind w:left="284" w:hanging="284"/>
      </w:pPr>
      <w:r w:rsidRPr="00D54929">
        <w:rPr>
          <w:rStyle w:val="FootnoteReference"/>
        </w:rPr>
        <w:footnoteRef/>
      </w:r>
      <w:r w:rsidRPr="00D54929">
        <w:t xml:space="preserve"> </w:t>
      </w:r>
      <w:r w:rsidRPr="00D54929">
        <w:tab/>
      </w:r>
      <w:proofErr w:type="gramStart"/>
      <w:r w:rsidRPr="0041110D">
        <w:t>Judgment of the General Court of 8</w:t>
      </w:r>
      <w:r>
        <w:t> </w:t>
      </w:r>
      <w:r w:rsidRPr="0041110D">
        <w:t xml:space="preserve">September 2016, </w:t>
      </w:r>
      <w:r w:rsidRPr="0041110D">
        <w:rPr>
          <w:i/>
        </w:rPr>
        <w:t xml:space="preserve">H. </w:t>
      </w:r>
      <w:proofErr w:type="spellStart"/>
      <w:r w:rsidRPr="0041110D">
        <w:rPr>
          <w:i/>
        </w:rPr>
        <w:t>Lundbeck</w:t>
      </w:r>
      <w:proofErr w:type="spellEnd"/>
      <w:r w:rsidRPr="0041110D">
        <w:rPr>
          <w:i/>
        </w:rPr>
        <w:t xml:space="preserve"> A/S and </w:t>
      </w:r>
      <w:proofErr w:type="spellStart"/>
      <w:r w:rsidRPr="0041110D">
        <w:rPr>
          <w:i/>
        </w:rPr>
        <w:t>Lundbeck</w:t>
      </w:r>
      <w:proofErr w:type="spellEnd"/>
      <w:r w:rsidRPr="0041110D">
        <w:rPr>
          <w:i/>
        </w:rPr>
        <w:t xml:space="preserve"> Ltd v European Commission</w:t>
      </w:r>
      <w:r w:rsidRPr="0041110D">
        <w:t>, T-472/13</w:t>
      </w:r>
      <w:r>
        <w:t>, paragraph 401</w:t>
      </w:r>
      <w:r w:rsidRPr="00D54929">
        <w:t>.</w:t>
      </w:r>
      <w:proofErr w:type="gramEnd"/>
    </w:p>
  </w:footnote>
  <w:footnote w:id="41">
    <w:p w14:paraId="16C5246A" w14:textId="77777777" w:rsidR="00DF00D7" w:rsidRDefault="00DF00D7" w:rsidP="00955341">
      <w:pPr>
        <w:pStyle w:val="FootnoteText"/>
        <w:spacing w:after="80"/>
        <w:ind w:left="284" w:hanging="284"/>
      </w:pPr>
      <w:r>
        <w:rPr>
          <w:rStyle w:val="FootnoteReference"/>
        </w:rPr>
        <w:footnoteRef/>
      </w:r>
      <w:r>
        <w:t xml:space="preserve"> </w:t>
      </w:r>
      <w:r>
        <w:tab/>
      </w:r>
      <w:proofErr w:type="gramStart"/>
      <w:r w:rsidRPr="002C4594">
        <w:t>Commission Decision of 9</w:t>
      </w:r>
      <w:r>
        <w:t> </w:t>
      </w:r>
      <w:r w:rsidRPr="002C4594">
        <w:t xml:space="preserve">July 2014 in case COMP/AT.39612 – </w:t>
      </w:r>
      <w:proofErr w:type="spellStart"/>
      <w:r w:rsidRPr="00AD0CB7">
        <w:rPr>
          <w:i/>
        </w:rPr>
        <w:t>Servier</w:t>
      </w:r>
      <w:proofErr w:type="spellEnd"/>
      <w:r w:rsidRPr="000143F1">
        <w:t>.</w:t>
      </w:r>
      <w:proofErr w:type="gramEnd"/>
    </w:p>
  </w:footnote>
  <w:footnote w:id="42">
    <w:p w14:paraId="2412B91F" w14:textId="6375A134" w:rsidR="00DF00D7" w:rsidRPr="00762CB5" w:rsidRDefault="00DF00D7" w:rsidP="00955341">
      <w:pPr>
        <w:pStyle w:val="FootnoteText"/>
        <w:spacing w:after="120"/>
        <w:ind w:left="284" w:hanging="284"/>
      </w:pPr>
      <w:r>
        <w:rPr>
          <w:rStyle w:val="FootnoteReference"/>
        </w:rPr>
        <w:footnoteRef/>
      </w:r>
      <w:r>
        <w:t xml:space="preserve"> </w:t>
      </w:r>
      <w:r>
        <w:tab/>
      </w:r>
      <w:proofErr w:type="gramStart"/>
      <w:r>
        <w:t xml:space="preserve">Judgment of the General Court of 12 December 2018, </w:t>
      </w:r>
      <w:proofErr w:type="spellStart"/>
      <w:r w:rsidRPr="00955341">
        <w:rPr>
          <w:i/>
        </w:rPr>
        <w:t>Servier</w:t>
      </w:r>
      <w:proofErr w:type="spellEnd"/>
      <w:r w:rsidRPr="00955341">
        <w:rPr>
          <w:i/>
        </w:rPr>
        <w:t xml:space="preserve"> SAS, </w:t>
      </w:r>
      <w:proofErr w:type="spellStart"/>
      <w:r w:rsidRPr="00955341">
        <w:rPr>
          <w:i/>
        </w:rPr>
        <w:t>Servier</w:t>
      </w:r>
      <w:proofErr w:type="spellEnd"/>
      <w:r w:rsidRPr="00955341">
        <w:rPr>
          <w:i/>
        </w:rPr>
        <w:t xml:space="preserve"> Laboratories Limited </w:t>
      </w:r>
      <w:r w:rsidRPr="00955341">
        <w:t>and</w:t>
      </w:r>
      <w:r w:rsidRPr="00955341">
        <w:rPr>
          <w:i/>
        </w:rPr>
        <w:t xml:space="preserve"> Les </w:t>
      </w:r>
      <w:proofErr w:type="spellStart"/>
      <w:r w:rsidRPr="00955341">
        <w:rPr>
          <w:i/>
        </w:rPr>
        <w:t>Laboratoires</w:t>
      </w:r>
      <w:proofErr w:type="spellEnd"/>
      <w:r w:rsidRPr="00955341">
        <w:rPr>
          <w:i/>
        </w:rPr>
        <w:t xml:space="preserve"> </w:t>
      </w:r>
      <w:proofErr w:type="spellStart"/>
      <w:r w:rsidRPr="00955341">
        <w:rPr>
          <w:i/>
        </w:rPr>
        <w:t>Servier</w:t>
      </w:r>
      <w:proofErr w:type="spellEnd"/>
      <w:r w:rsidRPr="00955341">
        <w:rPr>
          <w:i/>
        </w:rPr>
        <w:t xml:space="preserve"> </w:t>
      </w:r>
      <w:r w:rsidRPr="00955341">
        <w:t>v</w:t>
      </w:r>
      <w:r w:rsidRPr="00955341">
        <w:rPr>
          <w:i/>
        </w:rPr>
        <w:t xml:space="preserve"> European Commission</w:t>
      </w:r>
      <w:r>
        <w:t>, T-691/14.</w:t>
      </w:r>
      <w:proofErr w:type="gramEnd"/>
    </w:p>
  </w:footnote>
  <w:footnote w:id="43">
    <w:p w14:paraId="7D54A017" w14:textId="77777777" w:rsidR="00DF00D7" w:rsidRPr="006C153C" w:rsidRDefault="00DF00D7" w:rsidP="00955341">
      <w:pPr>
        <w:pStyle w:val="FootnoteText"/>
        <w:spacing w:after="80"/>
        <w:ind w:left="284" w:hanging="284"/>
      </w:pPr>
      <w:r>
        <w:rPr>
          <w:rStyle w:val="FootnoteReference"/>
        </w:rPr>
        <w:footnoteRef/>
      </w:r>
      <w:r>
        <w:t xml:space="preserve"> </w:t>
      </w:r>
      <w:r>
        <w:tab/>
        <w:t xml:space="preserve">Decision of the </w:t>
      </w:r>
      <w:r w:rsidRPr="006C153C">
        <w:t>Competition and Markets Authority</w:t>
      </w:r>
      <w:r>
        <w:t xml:space="preserve"> of 12 February 2016. </w:t>
      </w:r>
    </w:p>
  </w:footnote>
  <w:footnote w:id="44">
    <w:p w14:paraId="328E9DA6" w14:textId="77777777" w:rsidR="00DF00D7" w:rsidRDefault="00DF00D7" w:rsidP="006A6046">
      <w:pPr>
        <w:pStyle w:val="FootnoteText"/>
        <w:spacing w:after="80"/>
        <w:ind w:left="284" w:hanging="284"/>
      </w:pPr>
      <w:r>
        <w:rPr>
          <w:rStyle w:val="FootnoteReference"/>
        </w:rPr>
        <w:footnoteRef/>
      </w:r>
      <w:r>
        <w:t xml:space="preserve"> </w:t>
      </w:r>
      <w:r>
        <w:tab/>
        <w:t>All EUR counter values in this report are calculated against the European Central Bank average exchange rate in the year of the NCA's decision.</w:t>
      </w:r>
    </w:p>
  </w:footnote>
  <w:footnote w:id="45">
    <w:p w14:paraId="2442B68F" w14:textId="77777777" w:rsidR="00DF00D7" w:rsidRDefault="00DF00D7" w:rsidP="006A6046">
      <w:pPr>
        <w:pStyle w:val="FootnoteText"/>
        <w:spacing w:after="80"/>
        <w:ind w:left="284" w:hanging="284"/>
      </w:pPr>
      <w:r>
        <w:rPr>
          <w:rStyle w:val="FootnoteReference"/>
        </w:rPr>
        <w:footnoteRef/>
      </w:r>
      <w:r>
        <w:t xml:space="preserve"> </w:t>
      </w:r>
      <w:r>
        <w:tab/>
      </w:r>
      <w:proofErr w:type="gramStart"/>
      <w:r>
        <w:t xml:space="preserve">C-307/18, </w:t>
      </w:r>
      <w:r w:rsidRPr="00B52AB0">
        <w:rPr>
          <w:i/>
        </w:rPr>
        <w:t xml:space="preserve">Generics (UK) Ltd., GlaxoSmithKline Plc, </w:t>
      </w:r>
      <w:proofErr w:type="spellStart"/>
      <w:r w:rsidRPr="00B52AB0">
        <w:rPr>
          <w:i/>
        </w:rPr>
        <w:t>Xellia</w:t>
      </w:r>
      <w:proofErr w:type="spellEnd"/>
      <w:r w:rsidRPr="00B52AB0">
        <w:rPr>
          <w:i/>
        </w:rPr>
        <w:t xml:space="preserve"> Pharmaceuticals APS, </w:t>
      </w:r>
      <w:proofErr w:type="spellStart"/>
      <w:r w:rsidRPr="00B52AB0">
        <w:rPr>
          <w:i/>
        </w:rPr>
        <w:t>Alpharma</w:t>
      </w:r>
      <w:proofErr w:type="spellEnd"/>
      <w:r w:rsidRPr="00B52AB0">
        <w:rPr>
          <w:i/>
        </w:rPr>
        <w:t xml:space="preserve"> LLC, Actavis UK Ltd. and Merck </w:t>
      </w:r>
      <w:proofErr w:type="spellStart"/>
      <w:r w:rsidRPr="00B52AB0">
        <w:rPr>
          <w:i/>
        </w:rPr>
        <w:t>KGaA</w:t>
      </w:r>
      <w:proofErr w:type="spellEnd"/>
      <w:r w:rsidRPr="00B52AB0">
        <w:rPr>
          <w:i/>
        </w:rPr>
        <w:t xml:space="preserve"> vs. Competition and Markets Authority</w:t>
      </w:r>
      <w:r>
        <w:t>.</w:t>
      </w:r>
      <w:proofErr w:type="gramEnd"/>
    </w:p>
  </w:footnote>
  <w:footnote w:id="46">
    <w:p w14:paraId="2E6249D7" w14:textId="77777777" w:rsidR="00DF00D7" w:rsidRDefault="00DF00D7" w:rsidP="006A6046">
      <w:pPr>
        <w:pStyle w:val="FootnoteText"/>
        <w:spacing w:after="80"/>
        <w:ind w:left="284" w:hanging="284"/>
      </w:pPr>
      <w:r>
        <w:rPr>
          <w:rStyle w:val="FootnoteReference"/>
        </w:rPr>
        <w:footnoteRef/>
      </w:r>
      <w:r>
        <w:t xml:space="preserve"> </w:t>
      </w:r>
      <w:r>
        <w:tab/>
      </w:r>
      <w:proofErr w:type="gramStart"/>
      <w:r w:rsidRPr="0041110D">
        <w:t>Judgment of the General Court of 1</w:t>
      </w:r>
      <w:r>
        <w:t> </w:t>
      </w:r>
      <w:r w:rsidRPr="0041110D">
        <w:t xml:space="preserve">July 2010, </w:t>
      </w:r>
      <w:r w:rsidRPr="0041110D">
        <w:rPr>
          <w:i/>
        </w:rPr>
        <w:t>AstraZeneca AB and AstraZeneca plc v Commission</w:t>
      </w:r>
      <w:r>
        <w:t>, T-321/05</w:t>
      </w:r>
      <w:r w:rsidRPr="0041110D">
        <w:t>.</w:t>
      </w:r>
      <w:proofErr w:type="gramEnd"/>
      <w:r w:rsidRPr="0041110D">
        <w:t xml:space="preserve"> Judgment of the Court of Justice of 6</w:t>
      </w:r>
      <w:r>
        <w:t> </w:t>
      </w:r>
      <w:r w:rsidRPr="0041110D">
        <w:t xml:space="preserve">December 2012, </w:t>
      </w:r>
      <w:r w:rsidRPr="0041110D">
        <w:rPr>
          <w:i/>
        </w:rPr>
        <w:t>AstraZeneca AB and AstraZeneca plc v European Commission</w:t>
      </w:r>
      <w:r w:rsidRPr="0041110D">
        <w:t>, C</w:t>
      </w:r>
      <w:r w:rsidRPr="0041110D">
        <w:rPr>
          <w:rFonts w:ascii="MS Mincho" w:eastAsia="MS Mincho" w:hAnsi="MS Mincho" w:cs="MS Mincho" w:hint="eastAsia"/>
        </w:rPr>
        <w:t>‑</w:t>
      </w:r>
      <w:r>
        <w:t>457/10 P.</w:t>
      </w:r>
    </w:p>
  </w:footnote>
  <w:footnote w:id="47">
    <w:p w14:paraId="0BB7984C" w14:textId="77777777" w:rsidR="00DF00D7" w:rsidRPr="00C323D6" w:rsidRDefault="00DF00D7" w:rsidP="006A6046">
      <w:pPr>
        <w:pStyle w:val="FootnoteText"/>
        <w:spacing w:after="80"/>
        <w:ind w:left="284" w:hanging="284"/>
      </w:pPr>
      <w:r>
        <w:rPr>
          <w:rStyle w:val="FootnoteReference"/>
        </w:rPr>
        <w:footnoteRef/>
      </w:r>
      <w:r w:rsidRPr="00C323D6">
        <w:t xml:space="preserve"> </w:t>
      </w:r>
      <w:r>
        <w:tab/>
      </w:r>
      <w:proofErr w:type="gramStart"/>
      <w:r w:rsidRPr="0041110D">
        <w:t>Commission Decision of 15</w:t>
      </w:r>
      <w:r>
        <w:t> </w:t>
      </w:r>
      <w:r w:rsidRPr="0041110D">
        <w:t>June 2005</w:t>
      </w:r>
      <w:r>
        <w:t xml:space="preserve"> in case </w:t>
      </w:r>
      <w:r w:rsidRPr="0041110D">
        <w:t>COMP/AT.37507</w:t>
      </w:r>
      <w:r>
        <w:t xml:space="preserve"> – </w:t>
      </w:r>
      <w:r w:rsidRPr="0041110D">
        <w:rPr>
          <w:i/>
        </w:rPr>
        <w:t>Generics/AstraZeneca</w:t>
      </w:r>
      <w:r>
        <w:t>.</w:t>
      </w:r>
      <w:proofErr w:type="gramEnd"/>
    </w:p>
  </w:footnote>
  <w:footnote w:id="48">
    <w:p w14:paraId="1D5A5143" w14:textId="77777777" w:rsidR="00DF00D7" w:rsidRPr="001D3C1D" w:rsidRDefault="00DF00D7" w:rsidP="006A6046">
      <w:pPr>
        <w:pStyle w:val="FootnoteText"/>
        <w:spacing w:after="80"/>
        <w:ind w:left="284" w:hanging="284"/>
      </w:pPr>
      <w:r>
        <w:rPr>
          <w:rStyle w:val="FootnoteReference"/>
        </w:rPr>
        <w:footnoteRef/>
      </w:r>
      <w:r w:rsidRPr="001D3C1D">
        <w:t xml:space="preserve"> </w:t>
      </w:r>
      <w:r>
        <w:tab/>
      </w:r>
      <w:proofErr w:type="gramStart"/>
      <w:r>
        <w:t>Decision of the Office of Fair Trading of 12 April 2011.</w:t>
      </w:r>
      <w:proofErr w:type="gramEnd"/>
      <w:r>
        <w:t xml:space="preserve"> </w:t>
      </w:r>
    </w:p>
  </w:footnote>
  <w:footnote w:id="49">
    <w:p w14:paraId="2CEC2CEA" w14:textId="77777777" w:rsidR="00DF00D7" w:rsidRPr="00BF51A4" w:rsidRDefault="00DF00D7" w:rsidP="006A6046">
      <w:pPr>
        <w:pStyle w:val="FootnoteText"/>
        <w:spacing w:after="80"/>
        <w:ind w:left="284" w:hanging="284"/>
        <w:rPr>
          <w:lang w:val="it-IT"/>
        </w:rPr>
      </w:pPr>
      <w:r>
        <w:rPr>
          <w:rStyle w:val="FootnoteReference"/>
        </w:rPr>
        <w:footnoteRef/>
      </w:r>
      <w:r w:rsidRPr="00BF51A4">
        <w:rPr>
          <w:lang w:val="it-IT"/>
        </w:rPr>
        <w:t xml:space="preserve"> </w:t>
      </w:r>
      <w:r w:rsidRPr="00BF51A4">
        <w:rPr>
          <w:lang w:val="it-IT"/>
        </w:rPr>
        <w:tab/>
      </w:r>
      <w:proofErr w:type="spellStart"/>
      <w:r w:rsidRPr="00BF51A4">
        <w:rPr>
          <w:lang w:val="it-IT"/>
        </w:rPr>
        <w:t>Decision</w:t>
      </w:r>
      <w:proofErr w:type="spellEnd"/>
      <w:r w:rsidRPr="00BF51A4">
        <w:rPr>
          <w:lang w:val="it-IT"/>
        </w:rPr>
        <w:t xml:space="preserve"> of </w:t>
      </w:r>
      <w:proofErr w:type="gramStart"/>
      <w:r w:rsidRPr="00BF51A4">
        <w:rPr>
          <w:lang w:val="it-IT"/>
        </w:rPr>
        <w:t>the Autorità Garante della Concorrenza e del Mercato</w:t>
      </w:r>
      <w:proofErr w:type="gramEnd"/>
      <w:r w:rsidRPr="00BF51A4">
        <w:rPr>
          <w:lang w:val="it-IT"/>
        </w:rPr>
        <w:t xml:space="preserve"> of 11</w:t>
      </w:r>
      <w:r w:rsidRPr="006A6046">
        <w:rPr>
          <w:lang w:val="it-IT"/>
        </w:rPr>
        <w:t> </w:t>
      </w:r>
      <w:proofErr w:type="spellStart"/>
      <w:r w:rsidRPr="00BF51A4">
        <w:rPr>
          <w:lang w:val="it-IT"/>
        </w:rPr>
        <w:t>January</w:t>
      </w:r>
      <w:proofErr w:type="spellEnd"/>
      <w:r w:rsidRPr="00BF51A4">
        <w:rPr>
          <w:lang w:val="it-IT"/>
        </w:rPr>
        <w:t xml:space="preserve"> 2011. </w:t>
      </w:r>
    </w:p>
  </w:footnote>
  <w:footnote w:id="50">
    <w:p w14:paraId="7B83E1F9" w14:textId="77777777" w:rsidR="00DF00D7" w:rsidRPr="00711AE1" w:rsidRDefault="00DF00D7" w:rsidP="006A6046">
      <w:pPr>
        <w:pStyle w:val="FootnoteText"/>
        <w:spacing w:after="80"/>
        <w:ind w:left="284" w:hanging="284"/>
      </w:pPr>
      <w:r>
        <w:rPr>
          <w:rStyle w:val="FootnoteReference"/>
        </w:rPr>
        <w:footnoteRef/>
      </w:r>
      <w:r w:rsidRPr="00711AE1">
        <w:t xml:space="preserve"> </w:t>
      </w:r>
      <w:r w:rsidRPr="00711AE1">
        <w:tab/>
      </w:r>
      <w:proofErr w:type="gramStart"/>
      <w:r>
        <w:t>Judgment</w:t>
      </w:r>
      <w:r w:rsidRPr="00711AE1">
        <w:t xml:space="preserve"> of the </w:t>
      </w:r>
      <w:proofErr w:type="spellStart"/>
      <w:r>
        <w:t>Consiglio</w:t>
      </w:r>
      <w:proofErr w:type="spellEnd"/>
      <w:r>
        <w:t xml:space="preserve"> di </w:t>
      </w:r>
      <w:proofErr w:type="spellStart"/>
      <w:r>
        <w:t>Stato</w:t>
      </w:r>
      <w:proofErr w:type="spellEnd"/>
      <w:r>
        <w:t xml:space="preserve"> </w:t>
      </w:r>
      <w:r w:rsidRPr="00711AE1">
        <w:t xml:space="preserve">of </w:t>
      </w:r>
      <w:r>
        <w:t>12 February</w:t>
      </w:r>
      <w:r w:rsidRPr="00711AE1">
        <w:t xml:space="preserve"> 201</w:t>
      </w:r>
      <w:r>
        <w:t>4</w:t>
      </w:r>
      <w:r w:rsidRPr="00711AE1">
        <w:t>.</w:t>
      </w:r>
      <w:proofErr w:type="gramEnd"/>
      <w:r w:rsidRPr="00711AE1">
        <w:t xml:space="preserve"> </w:t>
      </w:r>
    </w:p>
  </w:footnote>
  <w:footnote w:id="51">
    <w:p w14:paraId="0D810CEA" w14:textId="77777777" w:rsidR="00DF00D7" w:rsidRPr="004A1529" w:rsidRDefault="00DF00D7" w:rsidP="006A6046">
      <w:pPr>
        <w:pStyle w:val="FootnoteText"/>
        <w:spacing w:after="80"/>
        <w:ind w:left="284" w:hanging="284"/>
      </w:pPr>
      <w:r>
        <w:rPr>
          <w:rStyle w:val="FootnoteReference"/>
        </w:rPr>
        <w:footnoteRef/>
      </w:r>
      <w:r w:rsidRPr="004A1529">
        <w:t xml:space="preserve"> </w:t>
      </w:r>
      <w:r>
        <w:tab/>
      </w:r>
      <w:r w:rsidRPr="0041110D">
        <w:t>Judgment of the Court of Justice of 23</w:t>
      </w:r>
      <w:r>
        <w:t> </w:t>
      </w:r>
      <w:r w:rsidRPr="0041110D">
        <w:t xml:space="preserve">January 2018, </w:t>
      </w:r>
      <w:r w:rsidRPr="0041110D">
        <w:rPr>
          <w:i/>
          <w:lang w:val="cs-CZ"/>
        </w:rPr>
        <w:t xml:space="preserve">F. Hoffmann-La </w:t>
      </w:r>
      <w:proofErr w:type="spellStart"/>
      <w:r w:rsidRPr="0041110D">
        <w:rPr>
          <w:i/>
          <w:lang w:val="cs-CZ"/>
        </w:rPr>
        <w:t>Roche</w:t>
      </w:r>
      <w:proofErr w:type="spellEnd"/>
      <w:r w:rsidRPr="0041110D">
        <w:rPr>
          <w:i/>
          <w:lang w:val="cs-CZ"/>
        </w:rPr>
        <w:t xml:space="preserve"> Ltd and </w:t>
      </w:r>
      <w:proofErr w:type="spellStart"/>
      <w:r w:rsidRPr="0041110D">
        <w:rPr>
          <w:i/>
          <w:lang w:val="cs-CZ"/>
        </w:rPr>
        <w:t>Others</w:t>
      </w:r>
      <w:proofErr w:type="spellEnd"/>
      <w:r w:rsidRPr="0041110D">
        <w:rPr>
          <w:i/>
          <w:lang w:val="cs-CZ"/>
        </w:rPr>
        <w:t xml:space="preserve"> v </w:t>
      </w:r>
      <w:proofErr w:type="spellStart"/>
      <w:r w:rsidRPr="0041110D">
        <w:rPr>
          <w:i/>
          <w:lang w:val="cs-CZ"/>
        </w:rPr>
        <w:t>Autorità</w:t>
      </w:r>
      <w:proofErr w:type="spellEnd"/>
      <w:r w:rsidRPr="0041110D">
        <w:rPr>
          <w:i/>
          <w:lang w:val="cs-CZ"/>
        </w:rPr>
        <w:t xml:space="preserve"> Garante </w:t>
      </w:r>
      <w:proofErr w:type="spellStart"/>
      <w:proofErr w:type="gramStart"/>
      <w:r w:rsidRPr="0041110D">
        <w:rPr>
          <w:i/>
          <w:lang w:val="cs-CZ"/>
        </w:rPr>
        <w:t>della</w:t>
      </w:r>
      <w:proofErr w:type="spellEnd"/>
      <w:proofErr w:type="gramEnd"/>
      <w:r w:rsidRPr="0041110D">
        <w:rPr>
          <w:i/>
          <w:lang w:val="cs-CZ"/>
        </w:rPr>
        <w:t xml:space="preserve"> </w:t>
      </w:r>
      <w:proofErr w:type="spellStart"/>
      <w:r w:rsidRPr="0041110D">
        <w:rPr>
          <w:i/>
          <w:lang w:val="cs-CZ"/>
        </w:rPr>
        <w:t>Concorrenza</w:t>
      </w:r>
      <w:proofErr w:type="spellEnd"/>
      <w:r w:rsidRPr="0041110D">
        <w:rPr>
          <w:i/>
          <w:lang w:val="cs-CZ"/>
        </w:rPr>
        <w:t xml:space="preserve"> e </w:t>
      </w:r>
      <w:proofErr w:type="spellStart"/>
      <w:r w:rsidRPr="0041110D">
        <w:rPr>
          <w:i/>
          <w:lang w:val="cs-CZ"/>
        </w:rPr>
        <w:t>del</w:t>
      </w:r>
      <w:proofErr w:type="spellEnd"/>
      <w:r w:rsidRPr="0041110D">
        <w:rPr>
          <w:i/>
          <w:lang w:val="cs-CZ"/>
        </w:rPr>
        <w:t xml:space="preserve"> </w:t>
      </w:r>
      <w:proofErr w:type="spellStart"/>
      <w:r w:rsidRPr="0041110D">
        <w:rPr>
          <w:i/>
          <w:lang w:val="cs-CZ"/>
        </w:rPr>
        <w:t>Mercato</w:t>
      </w:r>
      <w:proofErr w:type="spellEnd"/>
      <w:r w:rsidRPr="0041110D">
        <w:t>, C</w:t>
      </w:r>
      <w:r w:rsidRPr="0041110D">
        <w:rPr>
          <w:rFonts w:ascii="MS Mincho" w:eastAsia="MS Mincho" w:hAnsi="MS Mincho" w:cs="MS Mincho" w:hint="eastAsia"/>
        </w:rPr>
        <w:t>‑</w:t>
      </w:r>
      <w:r w:rsidRPr="0041110D">
        <w:t>17</w:t>
      </w:r>
      <w:r w:rsidRPr="0041110D">
        <w:rPr>
          <w:lang w:val="cs-CZ"/>
        </w:rPr>
        <w:t>9/16</w:t>
      </w:r>
      <w:r>
        <w:rPr>
          <w:lang w:val="cs-CZ"/>
        </w:rPr>
        <w:t xml:space="preserve">. </w:t>
      </w:r>
      <w:r w:rsidRPr="004A1529">
        <w:t>For more details on</w:t>
      </w:r>
      <w:r>
        <w:t xml:space="preserve"> the</w:t>
      </w:r>
      <w:r>
        <w:rPr>
          <w:lang w:val="cs-CZ"/>
        </w:rPr>
        <w:t xml:space="preserve"> </w:t>
      </w:r>
      <w:r w:rsidRPr="00D54929">
        <w:rPr>
          <w:i/>
          <w:lang w:val="cs-CZ"/>
        </w:rPr>
        <w:t xml:space="preserve">F. Hoffmann-La </w:t>
      </w:r>
      <w:proofErr w:type="spellStart"/>
      <w:r w:rsidRPr="00D54929">
        <w:rPr>
          <w:i/>
          <w:lang w:val="cs-CZ"/>
        </w:rPr>
        <w:t>Roche</w:t>
      </w:r>
      <w:proofErr w:type="spellEnd"/>
      <w:r w:rsidRPr="004A1529">
        <w:rPr>
          <w:lang w:val="cs-CZ"/>
        </w:rPr>
        <w:t xml:space="preserve"> </w:t>
      </w:r>
      <w:r>
        <w:rPr>
          <w:lang w:val="cs-CZ"/>
        </w:rPr>
        <w:t xml:space="preserve">case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Italian</w:t>
      </w:r>
      <w:proofErr w:type="spellEnd"/>
      <w:r>
        <w:rPr>
          <w:lang w:val="cs-CZ"/>
        </w:rPr>
        <w:t xml:space="preserve"> NCA, </w:t>
      </w:r>
      <w:proofErr w:type="spellStart"/>
      <w:r>
        <w:rPr>
          <w:lang w:val="cs-CZ"/>
        </w:rPr>
        <w:t>see</w:t>
      </w:r>
      <w:proofErr w:type="spellEnd"/>
      <w:r>
        <w:rPr>
          <w:lang w:val="cs-CZ"/>
        </w:rPr>
        <w:t xml:space="preserve"> </w:t>
      </w:r>
      <w:proofErr w:type="spellStart"/>
      <w:r w:rsidRPr="00A247A6">
        <w:rPr>
          <w:lang w:val="cs-CZ"/>
        </w:rPr>
        <w:t>Section</w:t>
      </w:r>
      <w:proofErr w:type="spellEnd"/>
      <w:r w:rsidRPr="00A247A6">
        <w:rPr>
          <w:lang w:val="cs-CZ"/>
        </w:rPr>
        <w:t xml:space="preserve"> </w:t>
      </w:r>
      <w:r w:rsidRPr="0070231E">
        <w:rPr>
          <w:lang w:val="cs-CZ"/>
        </w:rPr>
        <w:fldChar w:fldCharType="begin"/>
      </w:r>
      <w:r w:rsidRPr="00A247A6">
        <w:rPr>
          <w:lang w:val="cs-CZ"/>
        </w:rPr>
        <w:instrText xml:space="preserve"> REF _Ref525808580 \r \h </w:instrText>
      </w:r>
      <w:r>
        <w:rPr>
          <w:lang w:val="cs-CZ"/>
        </w:rPr>
        <w:instrText xml:space="preserve"> \* MERGEFORMAT </w:instrText>
      </w:r>
      <w:r w:rsidRPr="0070231E">
        <w:rPr>
          <w:lang w:val="cs-CZ"/>
        </w:rPr>
      </w:r>
      <w:r w:rsidRPr="0070231E">
        <w:rPr>
          <w:lang w:val="cs-CZ"/>
        </w:rPr>
        <w:fldChar w:fldCharType="separate"/>
      </w:r>
      <w:r>
        <w:rPr>
          <w:lang w:val="cs-CZ"/>
        </w:rPr>
        <w:t>4.3.1</w:t>
      </w:r>
      <w:r w:rsidRPr="0070231E">
        <w:rPr>
          <w:lang w:val="cs-CZ"/>
        </w:rPr>
        <w:fldChar w:fldCharType="end"/>
      </w:r>
      <w:r>
        <w:rPr>
          <w:lang w:val="cs-CZ"/>
        </w:rPr>
        <w:t xml:space="preserve">. </w:t>
      </w:r>
    </w:p>
  </w:footnote>
  <w:footnote w:id="52">
    <w:p w14:paraId="2AD91F70" w14:textId="77777777" w:rsidR="00DF00D7" w:rsidRPr="00D54929" w:rsidRDefault="00DF00D7" w:rsidP="006A6046">
      <w:pPr>
        <w:pStyle w:val="FootnoteText"/>
        <w:spacing w:after="80"/>
        <w:ind w:left="284" w:hanging="284"/>
      </w:pPr>
      <w:r>
        <w:rPr>
          <w:rStyle w:val="FootnoteReference"/>
        </w:rPr>
        <w:footnoteRef/>
      </w:r>
      <w:r w:rsidRPr="00D54929">
        <w:t xml:space="preserve"> </w:t>
      </w:r>
      <w:r>
        <w:tab/>
      </w:r>
      <w:proofErr w:type="gramStart"/>
      <w:r w:rsidRPr="00D54929">
        <w:t xml:space="preserve">Decision of </w:t>
      </w:r>
      <w:r>
        <w:t xml:space="preserve">the </w:t>
      </w:r>
      <w:proofErr w:type="spellStart"/>
      <w:r w:rsidRPr="00D54929">
        <w:t>Autorité</w:t>
      </w:r>
      <w:proofErr w:type="spellEnd"/>
      <w:r w:rsidRPr="00D54929">
        <w:t xml:space="preserve"> de la concurrence of 14</w:t>
      </w:r>
      <w:r>
        <w:t> </w:t>
      </w:r>
      <w:r w:rsidRPr="00D54929">
        <w:t>May 2013.</w:t>
      </w:r>
      <w:proofErr w:type="gramEnd"/>
      <w:r w:rsidRPr="00D54929">
        <w:t xml:space="preserve"> </w:t>
      </w:r>
    </w:p>
  </w:footnote>
  <w:footnote w:id="53">
    <w:p w14:paraId="6697C887" w14:textId="77777777" w:rsidR="00DF00D7" w:rsidRPr="00D54929" w:rsidRDefault="00DF00D7" w:rsidP="006A6046">
      <w:pPr>
        <w:pStyle w:val="FootnoteText"/>
        <w:spacing w:after="80"/>
        <w:ind w:left="284" w:hanging="284"/>
      </w:pPr>
      <w:r>
        <w:rPr>
          <w:rStyle w:val="FootnoteReference"/>
        </w:rPr>
        <w:footnoteRef/>
      </w:r>
      <w:r w:rsidRPr="00D54929">
        <w:t xml:space="preserve"> </w:t>
      </w:r>
      <w:r>
        <w:tab/>
      </w:r>
      <w:proofErr w:type="gramStart"/>
      <w:r>
        <w:t xml:space="preserve">Judgment </w:t>
      </w:r>
      <w:r w:rsidRPr="00D54929">
        <w:t xml:space="preserve">of </w:t>
      </w:r>
      <w:r>
        <w:t xml:space="preserve">the </w:t>
      </w:r>
      <w:proofErr w:type="spellStart"/>
      <w:r>
        <w:t>Cour</w:t>
      </w:r>
      <w:proofErr w:type="spellEnd"/>
      <w:r>
        <w:t xml:space="preserve"> </w:t>
      </w:r>
      <w:proofErr w:type="spellStart"/>
      <w:r>
        <w:t>d’appel</w:t>
      </w:r>
      <w:proofErr w:type="spellEnd"/>
      <w:r>
        <w:t xml:space="preserve"> de Paris</w:t>
      </w:r>
      <w:r w:rsidRPr="00D54929">
        <w:t xml:space="preserve"> of </w:t>
      </w:r>
      <w:r>
        <w:t>18 December</w:t>
      </w:r>
      <w:r w:rsidRPr="00D54929">
        <w:t xml:space="preserve"> 201</w:t>
      </w:r>
      <w:r>
        <w:t>4</w:t>
      </w:r>
      <w:r w:rsidRPr="00D54929">
        <w:t>.</w:t>
      </w:r>
      <w:proofErr w:type="gramEnd"/>
    </w:p>
  </w:footnote>
  <w:footnote w:id="54">
    <w:p w14:paraId="67F4CFC3" w14:textId="77777777" w:rsidR="00DF00D7" w:rsidRPr="00D54929" w:rsidRDefault="00DF00D7" w:rsidP="006A6046">
      <w:pPr>
        <w:pStyle w:val="FootnoteText"/>
        <w:spacing w:after="80"/>
        <w:ind w:left="284" w:hanging="284"/>
      </w:pPr>
      <w:r>
        <w:rPr>
          <w:rStyle w:val="FootnoteReference"/>
        </w:rPr>
        <w:footnoteRef/>
      </w:r>
      <w:r w:rsidRPr="00D54929">
        <w:t xml:space="preserve"> </w:t>
      </w:r>
      <w:r>
        <w:tab/>
      </w:r>
      <w:proofErr w:type="gramStart"/>
      <w:r>
        <w:t xml:space="preserve">Judgment </w:t>
      </w:r>
      <w:r w:rsidRPr="00D54929">
        <w:t xml:space="preserve">of </w:t>
      </w:r>
      <w:r>
        <w:t xml:space="preserve">the </w:t>
      </w:r>
      <w:proofErr w:type="spellStart"/>
      <w:r>
        <w:t>Cour</w:t>
      </w:r>
      <w:proofErr w:type="spellEnd"/>
      <w:r>
        <w:t xml:space="preserve"> de cassation</w:t>
      </w:r>
      <w:r w:rsidRPr="00D54929">
        <w:t xml:space="preserve"> of </w:t>
      </w:r>
      <w:r>
        <w:t>18 October</w:t>
      </w:r>
      <w:r w:rsidRPr="00D54929">
        <w:t xml:space="preserve"> 201</w:t>
      </w:r>
      <w:r>
        <w:t>6</w:t>
      </w:r>
      <w:r w:rsidRPr="00D54929">
        <w:t>.</w:t>
      </w:r>
      <w:proofErr w:type="gramEnd"/>
    </w:p>
  </w:footnote>
  <w:footnote w:id="55">
    <w:p w14:paraId="35D35B2F" w14:textId="77777777" w:rsidR="00DF00D7" w:rsidRPr="001A2087" w:rsidRDefault="00DF00D7" w:rsidP="006A6046">
      <w:pPr>
        <w:pStyle w:val="FootnoteText"/>
        <w:spacing w:after="80"/>
        <w:ind w:left="284" w:hanging="284"/>
      </w:pPr>
      <w:r>
        <w:rPr>
          <w:rStyle w:val="FootnoteReference"/>
        </w:rPr>
        <w:footnoteRef/>
      </w:r>
      <w:r w:rsidRPr="001A2087">
        <w:t xml:space="preserve"> </w:t>
      </w:r>
      <w:r w:rsidRPr="001A2087">
        <w:tab/>
      </w:r>
      <w:proofErr w:type="gramStart"/>
      <w:r w:rsidRPr="001A2087">
        <w:t xml:space="preserve">Decision of the </w:t>
      </w:r>
      <w:proofErr w:type="spellStart"/>
      <w:r w:rsidRPr="001A2087">
        <w:t>Autorité</w:t>
      </w:r>
      <w:proofErr w:type="spellEnd"/>
      <w:r w:rsidRPr="001A2087">
        <w:t xml:space="preserve"> de la concurrence of 18</w:t>
      </w:r>
      <w:r>
        <w:t> </w:t>
      </w:r>
      <w:r w:rsidRPr="001A2087">
        <w:t>December 2013.</w:t>
      </w:r>
      <w:proofErr w:type="gramEnd"/>
    </w:p>
  </w:footnote>
  <w:footnote w:id="56">
    <w:p w14:paraId="085DF0C5" w14:textId="77777777" w:rsidR="00DF00D7" w:rsidRPr="00D54929" w:rsidRDefault="00DF00D7" w:rsidP="006A6046">
      <w:pPr>
        <w:pStyle w:val="FootnoteText"/>
        <w:spacing w:after="80"/>
        <w:ind w:left="284" w:hanging="284"/>
      </w:pPr>
      <w:r>
        <w:rPr>
          <w:rStyle w:val="FootnoteReference"/>
        </w:rPr>
        <w:footnoteRef/>
      </w:r>
      <w:r w:rsidRPr="00D54929">
        <w:t xml:space="preserve"> </w:t>
      </w:r>
      <w:r>
        <w:tab/>
      </w:r>
      <w:proofErr w:type="gramStart"/>
      <w:r>
        <w:t xml:space="preserve">Judgment </w:t>
      </w:r>
      <w:r w:rsidRPr="00D54929">
        <w:t xml:space="preserve">of </w:t>
      </w:r>
      <w:r>
        <w:t xml:space="preserve">the </w:t>
      </w:r>
      <w:proofErr w:type="spellStart"/>
      <w:r>
        <w:t>Cour</w:t>
      </w:r>
      <w:proofErr w:type="spellEnd"/>
      <w:r>
        <w:t xml:space="preserve"> </w:t>
      </w:r>
      <w:proofErr w:type="spellStart"/>
      <w:r>
        <w:t>d’Appel</w:t>
      </w:r>
      <w:proofErr w:type="spellEnd"/>
      <w:r>
        <w:t xml:space="preserve"> de Paris</w:t>
      </w:r>
      <w:r w:rsidRPr="00D54929">
        <w:t xml:space="preserve"> of </w:t>
      </w:r>
      <w:r>
        <w:t>26 March</w:t>
      </w:r>
      <w:r w:rsidRPr="00D54929">
        <w:t xml:space="preserve"> 201</w:t>
      </w:r>
      <w:r>
        <w:t>5</w:t>
      </w:r>
      <w:r w:rsidRPr="00D54929">
        <w:t>.</w:t>
      </w:r>
      <w:proofErr w:type="gramEnd"/>
    </w:p>
  </w:footnote>
  <w:footnote w:id="57">
    <w:p w14:paraId="16EA6F1D" w14:textId="77777777" w:rsidR="00DF00D7" w:rsidRPr="00D54929" w:rsidRDefault="00DF00D7" w:rsidP="006A6046">
      <w:pPr>
        <w:pStyle w:val="FootnoteText"/>
        <w:spacing w:after="80"/>
        <w:ind w:left="284" w:hanging="284"/>
      </w:pPr>
      <w:r>
        <w:rPr>
          <w:rStyle w:val="FootnoteReference"/>
        </w:rPr>
        <w:footnoteRef/>
      </w:r>
      <w:r w:rsidRPr="00D54929">
        <w:t xml:space="preserve"> </w:t>
      </w:r>
      <w:r>
        <w:tab/>
      </w:r>
      <w:proofErr w:type="gramStart"/>
      <w:r>
        <w:t xml:space="preserve">Judgment </w:t>
      </w:r>
      <w:r w:rsidRPr="00D54929">
        <w:t xml:space="preserve">of </w:t>
      </w:r>
      <w:r>
        <w:t xml:space="preserve">the </w:t>
      </w:r>
      <w:proofErr w:type="spellStart"/>
      <w:r>
        <w:t>Cour</w:t>
      </w:r>
      <w:proofErr w:type="spellEnd"/>
      <w:r>
        <w:t xml:space="preserve"> de Cassation</w:t>
      </w:r>
      <w:r w:rsidRPr="00D54929">
        <w:t xml:space="preserve"> of </w:t>
      </w:r>
      <w:r>
        <w:t>11 January</w:t>
      </w:r>
      <w:r w:rsidRPr="00D54929">
        <w:t xml:space="preserve"> 201</w:t>
      </w:r>
      <w:r>
        <w:t>7</w:t>
      </w:r>
      <w:r w:rsidRPr="00D54929">
        <w:t>.</w:t>
      </w:r>
      <w:proofErr w:type="gramEnd"/>
    </w:p>
  </w:footnote>
  <w:footnote w:id="58">
    <w:p w14:paraId="3AB57231" w14:textId="77777777" w:rsidR="00DF00D7" w:rsidRDefault="00DF00D7" w:rsidP="006A6046">
      <w:pPr>
        <w:pStyle w:val="FootnoteText"/>
        <w:spacing w:after="80"/>
        <w:ind w:left="284" w:hanging="284"/>
      </w:pPr>
      <w:r>
        <w:rPr>
          <w:rStyle w:val="FootnoteReference"/>
        </w:rPr>
        <w:footnoteRef/>
      </w:r>
      <w:r w:rsidRPr="006913F1">
        <w:t xml:space="preserve"> </w:t>
      </w:r>
      <w:r>
        <w:tab/>
      </w:r>
      <w:proofErr w:type="gramStart"/>
      <w:r w:rsidRPr="00D54929">
        <w:t>Decision of</w:t>
      </w:r>
      <w:r>
        <w:t xml:space="preserve"> the</w:t>
      </w:r>
      <w:r w:rsidRPr="00D54929">
        <w:t xml:space="preserve"> </w:t>
      </w:r>
      <w:proofErr w:type="spellStart"/>
      <w:r w:rsidRPr="00D54929">
        <w:t>Autorité</w:t>
      </w:r>
      <w:proofErr w:type="spellEnd"/>
      <w:r w:rsidRPr="00D54929">
        <w:t xml:space="preserve"> de la concurrence of 20</w:t>
      </w:r>
      <w:r>
        <w:t> </w:t>
      </w:r>
      <w:r w:rsidRPr="00D54929">
        <w:t xml:space="preserve">December </w:t>
      </w:r>
      <w:r>
        <w:t>2017</w:t>
      </w:r>
      <w:r w:rsidRPr="006913F1">
        <w:t>.</w:t>
      </w:r>
      <w:proofErr w:type="gramEnd"/>
    </w:p>
  </w:footnote>
  <w:footnote w:id="59">
    <w:p w14:paraId="5DEAA6A7" w14:textId="77777777" w:rsidR="00DF00D7" w:rsidRPr="00AC1AD9" w:rsidRDefault="00DF00D7" w:rsidP="006A6046">
      <w:pPr>
        <w:pStyle w:val="FootnoteText"/>
        <w:spacing w:after="80"/>
        <w:ind w:left="284" w:hanging="284"/>
      </w:pPr>
      <w:r>
        <w:rPr>
          <w:rStyle w:val="FootnoteReference"/>
        </w:rPr>
        <w:footnoteRef/>
      </w:r>
      <w:r w:rsidRPr="00AC1AD9">
        <w:t xml:space="preserve"> </w:t>
      </w:r>
      <w:r>
        <w:tab/>
        <w:t>For a different case c</w:t>
      </w:r>
      <w:r w:rsidRPr="002252E1">
        <w:t xml:space="preserve">oncerning fentanyl, see also </w:t>
      </w:r>
      <w:r>
        <w:t>Box 6.</w:t>
      </w:r>
    </w:p>
  </w:footnote>
  <w:footnote w:id="60">
    <w:p w14:paraId="0E08413E" w14:textId="77777777" w:rsidR="00DF00D7" w:rsidRPr="00655F2E" w:rsidRDefault="00DF00D7" w:rsidP="006A6046">
      <w:pPr>
        <w:pStyle w:val="FootnoteText"/>
        <w:spacing w:after="80"/>
        <w:ind w:left="284" w:hanging="284"/>
        <w:rPr>
          <w:lang w:val="cs-CZ"/>
        </w:rPr>
      </w:pPr>
      <w:r>
        <w:rPr>
          <w:rStyle w:val="FootnoteReference"/>
        </w:rPr>
        <w:footnoteRef/>
      </w:r>
      <w:r w:rsidRPr="00515F4E">
        <w:rPr>
          <w:lang w:val="es-ES"/>
        </w:rPr>
        <w:t xml:space="preserve"> </w:t>
      </w:r>
      <w:r>
        <w:rPr>
          <w:lang w:val="es-ES"/>
        </w:rPr>
        <w:tab/>
      </w:r>
      <w:proofErr w:type="spellStart"/>
      <w:r w:rsidRPr="00515F4E">
        <w:rPr>
          <w:lang w:val="es-ES"/>
        </w:rPr>
        <w:t>Decision</w:t>
      </w:r>
      <w:proofErr w:type="spellEnd"/>
      <w:r w:rsidRPr="00515F4E">
        <w:rPr>
          <w:lang w:val="es-ES"/>
        </w:rPr>
        <w:t xml:space="preserve"> </w:t>
      </w:r>
      <w:r w:rsidRPr="00D54929">
        <w:rPr>
          <w:lang w:val="es-ES"/>
        </w:rPr>
        <w:t xml:space="preserve">of </w:t>
      </w:r>
      <w:proofErr w:type="spellStart"/>
      <w:r>
        <w:rPr>
          <w:lang w:val="es-ES"/>
        </w:rPr>
        <w:t>the</w:t>
      </w:r>
      <w:proofErr w:type="spellEnd"/>
      <w:r>
        <w:rPr>
          <w:lang w:val="es-ES"/>
        </w:rPr>
        <w:t xml:space="preserve"> </w:t>
      </w:r>
      <w:r w:rsidRPr="00D54929">
        <w:rPr>
          <w:lang w:val="es-ES"/>
        </w:rPr>
        <w:t>Comisión Nacional de los Mercados y la Competencia</w:t>
      </w:r>
      <w:r>
        <w:rPr>
          <w:lang w:val="es-ES"/>
        </w:rPr>
        <w:t xml:space="preserve"> of 24</w:t>
      </w:r>
      <w:r w:rsidRPr="006A6046">
        <w:rPr>
          <w:lang w:val="es-ES"/>
        </w:rPr>
        <w:t> </w:t>
      </w:r>
      <w:proofErr w:type="spellStart"/>
      <w:r>
        <w:rPr>
          <w:lang w:val="es-ES"/>
        </w:rPr>
        <w:t>March</w:t>
      </w:r>
      <w:proofErr w:type="spellEnd"/>
      <w:r>
        <w:rPr>
          <w:lang w:val="es-ES"/>
        </w:rPr>
        <w:t xml:space="preserve"> 2009.</w:t>
      </w:r>
    </w:p>
  </w:footnote>
  <w:footnote w:id="61">
    <w:p w14:paraId="6DBBA291" w14:textId="77777777" w:rsidR="00DF00D7" w:rsidRPr="00655F2E" w:rsidRDefault="00DF00D7" w:rsidP="006A6046">
      <w:pPr>
        <w:pStyle w:val="FootnoteText"/>
        <w:spacing w:after="80"/>
        <w:ind w:left="284" w:hanging="284"/>
        <w:rPr>
          <w:lang w:val="cs-CZ"/>
        </w:rPr>
      </w:pPr>
      <w:r>
        <w:rPr>
          <w:rStyle w:val="FootnoteReference"/>
        </w:rPr>
        <w:footnoteRef/>
      </w:r>
      <w:r w:rsidRPr="001C44DB">
        <w:t xml:space="preserve"> </w:t>
      </w:r>
      <w:r w:rsidRPr="001C44DB">
        <w:tab/>
        <w:t xml:space="preserve">Decision of the </w:t>
      </w:r>
      <w:proofErr w:type="spellStart"/>
      <w:r w:rsidRPr="001C44DB">
        <w:t>Audiencia</w:t>
      </w:r>
      <w:proofErr w:type="spellEnd"/>
      <w:r w:rsidRPr="001C44DB">
        <w:t xml:space="preserve"> Nacional </w:t>
      </w:r>
      <w:r>
        <w:t xml:space="preserve">of </w:t>
      </w:r>
      <w:r w:rsidRPr="001C44DB">
        <w:t>18</w:t>
      </w:r>
      <w:r>
        <w:t> </w:t>
      </w:r>
      <w:r w:rsidRPr="001C44DB">
        <w:t>January 20</w:t>
      </w:r>
      <w:r>
        <w:t>11</w:t>
      </w:r>
      <w:r w:rsidRPr="001C44DB">
        <w:t>.</w:t>
      </w:r>
    </w:p>
  </w:footnote>
  <w:footnote w:id="62">
    <w:p w14:paraId="5258739C" w14:textId="77777777" w:rsidR="00DF00D7" w:rsidRPr="00BE1893" w:rsidRDefault="00DF00D7" w:rsidP="006A6046">
      <w:pPr>
        <w:pStyle w:val="FootnoteText"/>
        <w:spacing w:after="80"/>
        <w:ind w:left="284" w:hanging="284"/>
        <w:rPr>
          <w:lang w:val="cs-CZ"/>
        </w:rPr>
      </w:pPr>
      <w:r>
        <w:rPr>
          <w:rStyle w:val="FootnoteReference"/>
        </w:rPr>
        <w:footnoteRef/>
      </w:r>
      <w:r w:rsidRPr="00BE1893">
        <w:rPr>
          <w:lang w:val="cs-CZ"/>
        </w:rPr>
        <w:t xml:space="preserve"> </w:t>
      </w:r>
      <w:r w:rsidRPr="00BE1893">
        <w:rPr>
          <w:lang w:val="cs-CZ"/>
        </w:rPr>
        <w:tab/>
      </w:r>
      <w:r>
        <w:rPr>
          <w:lang w:val="cs-CZ"/>
        </w:rPr>
        <w:t xml:space="preserve">Case 27/76 - United </w:t>
      </w:r>
      <w:proofErr w:type="spellStart"/>
      <w:r>
        <w:rPr>
          <w:lang w:val="cs-CZ"/>
        </w:rPr>
        <w:t>Brands</w:t>
      </w:r>
      <w:proofErr w:type="spellEnd"/>
      <w:r>
        <w:rPr>
          <w:lang w:val="cs-CZ"/>
        </w:rPr>
        <w:t xml:space="preserve"> v </w:t>
      </w:r>
      <w:proofErr w:type="spellStart"/>
      <w:r>
        <w:rPr>
          <w:lang w:val="cs-CZ"/>
        </w:rPr>
        <w:t>Commission</w:t>
      </w:r>
      <w:proofErr w:type="spellEnd"/>
      <w:r>
        <w:rPr>
          <w:lang w:val="cs-CZ"/>
        </w:rPr>
        <w:t xml:space="preserve">, </w:t>
      </w:r>
      <w:proofErr w:type="spellStart"/>
      <w:r>
        <w:rPr>
          <w:lang w:val="cs-CZ"/>
        </w:rPr>
        <w:t>j</w:t>
      </w:r>
      <w:r w:rsidRPr="00BE1893">
        <w:rPr>
          <w:lang w:val="cs-CZ"/>
        </w:rPr>
        <w:t>udgment</w:t>
      </w:r>
      <w:proofErr w:type="spellEnd"/>
      <w:r w:rsidRPr="00BE1893">
        <w:rPr>
          <w:lang w:val="cs-CZ"/>
        </w:rPr>
        <w:t xml:space="preserve"> </w:t>
      </w:r>
      <w:proofErr w:type="spellStart"/>
      <w:r w:rsidRPr="00BE1893">
        <w:rPr>
          <w:lang w:val="cs-CZ"/>
        </w:rPr>
        <w:t>of</w:t>
      </w:r>
      <w:proofErr w:type="spellEnd"/>
      <w:r w:rsidRPr="00BE1893">
        <w:rPr>
          <w:lang w:val="cs-CZ"/>
        </w:rPr>
        <w:t xml:space="preserve"> </w:t>
      </w:r>
      <w:proofErr w:type="spellStart"/>
      <w:r w:rsidRPr="00BE1893">
        <w:rPr>
          <w:lang w:val="cs-CZ"/>
        </w:rPr>
        <w:t>the</w:t>
      </w:r>
      <w:proofErr w:type="spellEnd"/>
      <w:r w:rsidRPr="00BE1893">
        <w:rPr>
          <w:lang w:val="cs-CZ"/>
        </w:rPr>
        <w:t xml:space="preserve"> </w:t>
      </w:r>
      <w:proofErr w:type="spellStart"/>
      <w:r w:rsidRPr="00BE1893">
        <w:rPr>
          <w:lang w:val="cs-CZ"/>
        </w:rPr>
        <w:t>Court</w:t>
      </w:r>
      <w:proofErr w:type="spellEnd"/>
      <w:r w:rsidRPr="00BE1893">
        <w:rPr>
          <w:lang w:val="cs-CZ"/>
        </w:rPr>
        <w:t xml:space="preserve"> </w:t>
      </w:r>
      <w:proofErr w:type="spellStart"/>
      <w:r w:rsidRPr="00BE1893">
        <w:rPr>
          <w:lang w:val="cs-CZ"/>
        </w:rPr>
        <w:t>of</w:t>
      </w:r>
      <w:proofErr w:type="spellEnd"/>
      <w:r w:rsidRPr="00BE1893">
        <w:rPr>
          <w:lang w:val="cs-CZ"/>
        </w:rPr>
        <w:t xml:space="preserve"> Justice </w:t>
      </w:r>
      <w:proofErr w:type="spellStart"/>
      <w:r w:rsidRPr="00BE1893">
        <w:rPr>
          <w:lang w:val="cs-CZ"/>
        </w:rPr>
        <w:t>of</w:t>
      </w:r>
      <w:proofErr w:type="spellEnd"/>
      <w:r w:rsidRPr="00BE1893">
        <w:rPr>
          <w:lang w:val="cs-CZ"/>
        </w:rPr>
        <w:t xml:space="preserve"> 14</w:t>
      </w:r>
      <w:r>
        <w:t> </w:t>
      </w:r>
      <w:proofErr w:type="spellStart"/>
      <w:r w:rsidRPr="00BE1893">
        <w:rPr>
          <w:lang w:val="cs-CZ"/>
        </w:rPr>
        <w:t>February</w:t>
      </w:r>
      <w:proofErr w:type="spellEnd"/>
      <w:r w:rsidRPr="00BE1893">
        <w:rPr>
          <w:lang w:val="cs-CZ"/>
        </w:rPr>
        <w:t xml:space="preserve"> 1978</w:t>
      </w:r>
      <w:r>
        <w:rPr>
          <w:lang w:val="cs-CZ"/>
        </w:rPr>
        <w:t xml:space="preserve">; </w:t>
      </w:r>
      <w:r w:rsidRPr="00BE1893">
        <w:rPr>
          <w:lang w:val="cs-CZ"/>
        </w:rPr>
        <w:t xml:space="preserve">and </w:t>
      </w:r>
      <w:r>
        <w:rPr>
          <w:lang w:val="cs-CZ"/>
        </w:rPr>
        <w:t xml:space="preserve">Case 177/16 – AKAA/LAA, </w:t>
      </w:r>
      <w:proofErr w:type="spellStart"/>
      <w:r w:rsidRPr="00BE1893">
        <w:rPr>
          <w:lang w:val="cs-CZ"/>
        </w:rPr>
        <w:t>judgment</w:t>
      </w:r>
      <w:proofErr w:type="spellEnd"/>
      <w:r w:rsidRPr="00BE1893">
        <w:rPr>
          <w:lang w:val="cs-CZ"/>
        </w:rPr>
        <w:t xml:space="preserve"> </w:t>
      </w:r>
      <w:proofErr w:type="spellStart"/>
      <w:r w:rsidRPr="00BE1893">
        <w:rPr>
          <w:lang w:val="cs-CZ"/>
        </w:rPr>
        <w:t>of</w:t>
      </w:r>
      <w:proofErr w:type="spellEnd"/>
      <w:r w:rsidRPr="00BE1893">
        <w:rPr>
          <w:lang w:val="cs-CZ"/>
        </w:rPr>
        <w:t xml:space="preserve"> </w:t>
      </w:r>
      <w:proofErr w:type="spellStart"/>
      <w:r>
        <w:rPr>
          <w:lang w:val="cs-CZ"/>
        </w:rPr>
        <w:t>the</w:t>
      </w:r>
      <w:proofErr w:type="spellEnd"/>
      <w:r>
        <w:rPr>
          <w:lang w:val="cs-CZ"/>
        </w:rPr>
        <w:t xml:space="preserve"> </w:t>
      </w:r>
      <w:proofErr w:type="spellStart"/>
      <w:r>
        <w:rPr>
          <w:lang w:val="cs-CZ"/>
        </w:rPr>
        <w:t>Court</w:t>
      </w:r>
      <w:proofErr w:type="spellEnd"/>
      <w:r>
        <w:rPr>
          <w:lang w:val="cs-CZ"/>
        </w:rPr>
        <w:t xml:space="preserve"> </w:t>
      </w:r>
      <w:proofErr w:type="spellStart"/>
      <w:r>
        <w:rPr>
          <w:lang w:val="cs-CZ"/>
        </w:rPr>
        <w:t>of</w:t>
      </w:r>
      <w:proofErr w:type="spellEnd"/>
      <w:r>
        <w:rPr>
          <w:lang w:val="cs-CZ"/>
        </w:rPr>
        <w:t xml:space="preserve"> Justice </w:t>
      </w:r>
      <w:proofErr w:type="spellStart"/>
      <w:r>
        <w:rPr>
          <w:lang w:val="cs-CZ"/>
        </w:rPr>
        <w:t>of</w:t>
      </w:r>
      <w:proofErr w:type="spellEnd"/>
      <w:r>
        <w:rPr>
          <w:lang w:val="cs-CZ"/>
        </w:rPr>
        <w:t xml:space="preserve"> </w:t>
      </w:r>
      <w:r w:rsidRPr="00BE1893">
        <w:rPr>
          <w:lang w:val="cs-CZ"/>
        </w:rPr>
        <w:t>14</w:t>
      </w:r>
      <w:r>
        <w:t> </w:t>
      </w:r>
      <w:proofErr w:type="spellStart"/>
      <w:r w:rsidRPr="00BE1893">
        <w:rPr>
          <w:lang w:val="cs-CZ"/>
        </w:rPr>
        <w:t>September</w:t>
      </w:r>
      <w:proofErr w:type="spellEnd"/>
      <w:r w:rsidRPr="00BE1893">
        <w:rPr>
          <w:lang w:val="cs-CZ"/>
        </w:rPr>
        <w:t xml:space="preserve"> 2017.</w:t>
      </w:r>
    </w:p>
  </w:footnote>
  <w:footnote w:id="63">
    <w:p w14:paraId="265806E8" w14:textId="77777777" w:rsidR="00DF00D7" w:rsidRPr="00D54929" w:rsidRDefault="00DF00D7" w:rsidP="006A6046">
      <w:pPr>
        <w:pStyle w:val="FootnoteText"/>
        <w:spacing w:after="80"/>
        <w:ind w:left="284" w:hanging="284"/>
        <w:rPr>
          <w:lang w:val="it-IT"/>
        </w:rPr>
      </w:pPr>
      <w:r>
        <w:rPr>
          <w:rStyle w:val="FootnoteReference"/>
        </w:rPr>
        <w:footnoteRef/>
      </w:r>
      <w:r w:rsidRPr="00D54929">
        <w:rPr>
          <w:lang w:val="it-IT"/>
        </w:rPr>
        <w:t xml:space="preserve"> </w:t>
      </w:r>
      <w:r>
        <w:rPr>
          <w:lang w:val="it-IT"/>
        </w:rPr>
        <w:tab/>
      </w:r>
      <w:proofErr w:type="spellStart"/>
      <w:r w:rsidRPr="00D54929">
        <w:rPr>
          <w:lang w:val="it-IT"/>
        </w:rPr>
        <w:t>Decision</w:t>
      </w:r>
      <w:proofErr w:type="spellEnd"/>
      <w:r w:rsidRPr="00D54929">
        <w:rPr>
          <w:lang w:val="it-IT"/>
        </w:rPr>
        <w:t xml:space="preserve"> of </w:t>
      </w:r>
      <w:r>
        <w:rPr>
          <w:lang w:val="it-IT"/>
        </w:rPr>
        <w:t xml:space="preserve">the </w:t>
      </w:r>
      <w:r w:rsidRPr="00D54929">
        <w:rPr>
          <w:lang w:val="it-IT"/>
        </w:rPr>
        <w:t xml:space="preserve">Autorità Garante della Concorrenza e del Mercato of </w:t>
      </w:r>
      <w:proofErr w:type="gramStart"/>
      <w:r>
        <w:rPr>
          <w:lang w:val="it-IT"/>
        </w:rPr>
        <w:t>29</w:t>
      </w:r>
      <w:proofErr w:type="gramEnd"/>
      <w:r w:rsidRPr="006A6046">
        <w:rPr>
          <w:lang w:val="it-IT"/>
        </w:rPr>
        <w:t> </w:t>
      </w:r>
      <w:proofErr w:type="spellStart"/>
      <w:r>
        <w:rPr>
          <w:lang w:val="it-IT"/>
        </w:rPr>
        <w:t>September</w:t>
      </w:r>
      <w:proofErr w:type="spellEnd"/>
      <w:r w:rsidRPr="00D54929">
        <w:rPr>
          <w:lang w:val="it-IT"/>
        </w:rPr>
        <w:t xml:space="preserve"> 201</w:t>
      </w:r>
      <w:r>
        <w:rPr>
          <w:lang w:val="it-IT"/>
        </w:rPr>
        <w:t>6</w:t>
      </w:r>
      <w:r w:rsidRPr="00D54929">
        <w:rPr>
          <w:lang w:val="it-IT"/>
        </w:rPr>
        <w:t>.</w:t>
      </w:r>
      <w:r>
        <w:rPr>
          <w:lang w:val="it-IT"/>
        </w:rPr>
        <w:t xml:space="preserve"> </w:t>
      </w:r>
    </w:p>
  </w:footnote>
  <w:footnote w:id="64">
    <w:p w14:paraId="1A0DC6F4" w14:textId="77777777" w:rsidR="00DF00D7" w:rsidRPr="00D54929" w:rsidRDefault="00DF00D7" w:rsidP="006A6046">
      <w:pPr>
        <w:pStyle w:val="FootnoteText"/>
        <w:spacing w:after="80"/>
        <w:ind w:left="284" w:hanging="284"/>
        <w:rPr>
          <w:lang w:val="it-IT"/>
        </w:rPr>
      </w:pPr>
      <w:r>
        <w:rPr>
          <w:rStyle w:val="FootnoteReference"/>
        </w:rPr>
        <w:footnoteRef/>
      </w:r>
      <w:r w:rsidRPr="00D54929">
        <w:rPr>
          <w:lang w:val="it-IT"/>
        </w:rPr>
        <w:t xml:space="preserve"> </w:t>
      </w:r>
      <w:r>
        <w:rPr>
          <w:lang w:val="it-IT"/>
        </w:rPr>
        <w:tab/>
      </w:r>
      <w:proofErr w:type="spellStart"/>
      <w:r w:rsidRPr="00EA3AE2">
        <w:rPr>
          <w:lang w:val="it-IT"/>
        </w:rPr>
        <w:t>Judgment</w:t>
      </w:r>
      <w:proofErr w:type="spellEnd"/>
      <w:r w:rsidRPr="00EA3AE2">
        <w:rPr>
          <w:lang w:val="it-IT"/>
        </w:rPr>
        <w:t xml:space="preserve"> of the Tribunale Amministrativo Regionale per il Lazio</w:t>
      </w:r>
      <w:r>
        <w:rPr>
          <w:lang w:val="it-IT"/>
        </w:rPr>
        <w:t xml:space="preserve"> of </w:t>
      </w:r>
      <w:proofErr w:type="gramStart"/>
      <w:r>
        <w:rPr>
          <w:lang w:val="it-IT"/>
        </w:rPr>
        <w:t>26</w:t>
      </w:r>
      <w:proofErr w:type="gramEnd"/>
      <w:r w:rsidRPr="006A6046">
        <w:rPr>
          <w:lang w:val="it-IT"/>
        </w:rPr>
        <w:t> </w:t>
      </w:r>
      <w:r>
        <w:rPr>
          <w:lang w:val="cs-CZ"/>
        </w:rPr>
        <w:t>July 2017.</w:t>
      </w:r>
      <w:r>
        <w:rPr>
          <w:lang w:val="it-IT"/>
        </w:rPr>
        <w:t xml:space="preserve"> </w:t>
      </w:r>
    </w:p>
  </w:footnote>
  <w:footnote w:id="65">
    <w:p w14:paraId="1D963BDC" w14:textId="77777777" w:rsidR="00DF00D7" w:rsidRDefault="00DF00D7" w:rsidP="006A6046">
      <w:pPr>
        <w:pStyle w:val="FootnoteText"/>
        <w:spacing w:after="80"/>
        <w:ind w:left="284" w:hanging="284"/>
      </w:pPr>
      <w:r>
        <w:rPr>
          <w:rStyle w:val="FootnoteReference"/>
        </w:rPr>
        <w:footnoteRef/>
      </w:r>
      <w:r>
        <w:t xml:space="preserve"> </w:t>
      </w:r>
      <w:r>
        <w:tab/>
        <w:t xml:space="preserve">See </w:t>
      </w:r>
      <w:hyperlink r:id="rId12" w:history="1">
        <w:r w:rsidRPr="00891CFC">
          <w:rPr>
            <w:rStyle w:val="Hyperlink"/>
          </w:rPr>
          <w:t>http://europa.eu/rapid/press-release_IP-17-1323_en.htm</w:t>
        </w:r>
      </w:hyperlink>
      <w:r>
        <w:t xml:space="preserve">. </w:t>
      </w:r>
    </w:p>
  </w:footnote>
  <w:footnote w:id="66">
    <w:p w14:paraId="278329C2" w14:textId="77777777" w:rsidR="00DF00D7" w:rsidRPr="00053B55" w:rsidRDefault="00DF00D7" w:rsidP="006A6046">
      <w:pPr>
        <w:pStyle w:val="FootnoteText"/>
        <w:spacing w:after="80"/>
        <w:ind w:left="284" w:hanging="284"/>
        <w:rPr>
          <w:lang w:val="cs-CZ"/>
        </w:rPr>
      </w:pPr>
      <w:r>
        <w:rPr>
          <w:rStyle w:val="FootnoteReference"/>
        </w:rPr>
        <w:footnoteRef/>
      </w:r>
      <w:r w:rsidRPr="00CD22E7">
        <w:t xml:space="preserve"> </w:t>
      </w:r>
      <w:r w:rsidRPr="00CD22E7">
        <w:tab/>
        <w:t>Decision of the Competition and Markets Authorit</w:t>
      </w:r>
      <w:r>
        <w:t>y of 7 </w:t>
      </w:r>
      <w:proofErr w:type="spellStart"/>
      <w:r>
        <w:rPr>
          <w:lang w:val="cs-CZ"/>
        </w:rPr>
        <w:t>December</w:t>
      </w:r>
      <w:proofErr w:type="spellEnd"/>
      <w:r>
        <w:rPr>
          <w:lang w:val="cs-CZ"/>
        </w:rPr>
        <w:t xml:space="preserve"> 2016. </w:t>
      </w:r>
    </w:p>
  </w:footnote>
  <w:footnote w:id="67">
    <w:p w14:paraId="6DE5D236" w14:textId="77777777" w:rsidR="00DF00D7" w:rsidRPr="00372F0B" w:rsidRDefault="00DF00D7" w:rsidP="006A6046">
      <w:pPr>
        <w:pStyle w:val="FootnoteText"/>
        <w:spacing w:after="80"/>
        <w:ind w:left="284" w:hanging="284"/>
        <w:rPr>
          <w:i/>
          <w:lang w:val="cs-CZ"/>
        </w:rPr>
      </w:pPr>
      <w:r>
        <w:rPr>
          <w:rStyle w:val="FootnoteReference"/>
        </w:rPr>
        <w:footnoteRef/>
      </w:r>
      <w:r w:rsidRPr="00372F0B">
        <w:rPr>
          <w:lang w:val="cs-CZ"/>
        </w:rPr>
        <w:t xml:space="preserve"> </w:t>
      </w:r>
      <w:r>
        <w:rPr>
          <w:lang w:val="cs-CZ"/>
        </w:rPr>
        <w:tab/>
      </w:r>
      <w:proofErr w:type="spellStart"/>
      <w:r w:rsidRPr="00372F0B">
        <w:rPr>
          <w:lang w:val="cs-CZ"/>
        </w:rPr>
        <w:t>Deci</w:t>
      </w:r>
      <w:r>
        <w:rPr>
          <w:lang w:val="cs-CZ"/>
        </w:rPr>
        <w:t>sion</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w:t>
      </w:r>
      <w:proofErr w:type="spellStart"/>
      <w:r w:rsidRPr="004233D2">
        <w:rPr>
          <w:lang w:val="cs-CZ"/>
        </w:rPr>
        <w:t>Konkurrence</w:t>
      </w:r>
      <w:proofErr w:type="spellEnd"/>
      <w:r w:rsidRPr="004233D2">
        <w:rPr>
          <w:lang w:val="cs-CZ"/>
        </w:rPr>
        <w:t xml:space="preserve">- </w:t>
      </w:r>
      <w:proofErr w:type="spellStart"/>
      <w:r w:rsidRPr="004233D2">
        <w:rPr>
          <w:lang w:val="cs-CZ"/>
        </w:rPr>
        <w:t>og</w:t>
      </w:r>
      <w:proofErr w:type="spellEnd"/>
      <w:r w:rsidRPr="004233D2">
        <w:rPr>
          <w:lang w:val="cs-CZ"/>
        </w:rPr>
        <w:t xml:space="preserve"> </w:t>
      </w:r>
      <w:proofErr w:type="spellStart"/>
      <w:r w:rsidRPr="004233D2">
        <w:rPr>
          <w:lang w:val="cs-CZ"/>
        </w:rPr>
        <w:t>Forbrugerstyrelsen</w:t>
      </w:r>
      <w:proofErr w:type="spellEnd"/>
      <w:r>
        <w:rPr>
          <w:lang w:val="cs-CZ"/>
        </w:rPr>
        <w:t xml:space="preserve"> </w:t>
      </w:r>
      <w:proofErr w:type="spellStart"/>
      <w:r>
        <w:rPr>
          <w:lang w:val="cs-CZ"/>
        </w:rPr>
        <w:t>of</w:t>
      </w:r>
      <w:proofErr w:type="spellEnd"/>
      <w:r>
        <w:rPr>
          <w:lang w:val="cs-CZ"/>
        </w:rPr>
        <w:t xml:space="preserve"> 31</w:t>
      </w:r>
      <w:r w:rsidRPr="006A6046">
        <w:rPr>
          <w:lang w:val="cs-CZ"/>
        </w:rPr>
        <w:t> </w:t>
      </w:r>
      <w:proofErr w:type="spellStart"/>
      <w:r>
        <w:rPr>
          <w:lang w:val="cs-CZ"/>
        </w:rPr>
        <w:t>January</w:t>
      </w:r>
      <w:proofErr w:type="spellEnd"/>
      <w:r>
        <w:rPr>
          <w:lang w:val="cs-CZ"/>
        </w:rPr>
        <w:t xml:space="preserve"> 2018. </w:t>
      </w:r>
    </w:p>
  </w:footnote>
  <w:footnote w:id="68">
    <w:p w14:paraId="24BE608C" w14:textId="77777777" w:rsidR="00DF00D7" w:rsidRPr="00372F0B" w:rsidRDefault="00DF00D7" w:rsidP="003F0DD0">
      <w:pPr>
        <w:pStyle w:val="FootnoteText"/>
        <w:spacing w:after="80"/>
        <w:ind w:left="284" w:hanging="284"/>
        <w:rPr>
          <w:i/>
          <w:lang w:val="cs-CZ"/>
        </w:rPr>
      </w:pPr>
      <w:r>
        <w:rPr>
          <w:rStyle w:val="FootnoteReference"/>
        </w:rPr>
        <w:footnoteRef/>
      </w:r>
      <w:r w:rsidRPr="00372F0B">
        <w:rPr>
          <w:lang w:val="cs-CZ"/>
        </w:rPr>
        <w:t xml:space="preserve"> </w:t>
      </w:r>
      <w:r>
        <w:rPr>
          <w:lang w:val="cs-CZ"/>
        </w:rPr>
        <w:tab/>
      </w:r>
      <w:proofErr w:type="spellStart"/>
      <w:r w:rsidRPr="003F0DD0">
        <w:rPr>
          <w:lang w:val="cs-CZ"/>
        </w:rPr>
        <w:t>Judgment</w:t>
      </w:r>
      <w:proofErr w:type="spellEnd"/>
      <w:r w:rsidRPr="003F0DD0">
        <w:rPr>
          <w:lang w:val="cs-CZ"/>
        </w:rPr>
        <w:t xml:space="preserve"> </w:t>
      </w:r>
      <w:proofErr w:type="spellStart"/>
      <w:r w:rsidRPr="003F0DD0">
        <w:rPr>
          <w:lang w:val="cs-CZ"/>
        </w:rPr>
        <w:t>of</w:t>
      </w:r>
      <w:proofErr w:type="spellEnd"/>
      <w:r w:rsidRPr="003F0DD0">
        <w:rPr>
          <w:lang w:val="cs-CZ"/>
        </w:rPr>
        <w:t xml:space="preserve"> </w:t>
      </w:r>
      <w:proofErr w:type="spellStart"/>
      <w:r w:rsidRPr="003F0DD0">
        <w:rPr>
          <w:lang w:val="cs-CZ"/>
        </w:rPr>
        <w:t>the</w:t>
      </w:r>
      <w:proofErr w:type="spellEnd"/>
      <w:r w:rsidRPr="003F0DD0">
        <w:rPr>
          <w:lang w:val="cs-CZ"/>
        </w:rPr>
        <w:t xml:space="preserve"> </w:t>
      </w:r>
      <w:proofErr w:type="spellStart"/>
      <w:r w:rsidRPr="003F0DD0">
        <w:rPr>
          <w:lang w:val="cs-CZ"/>
        </w:rPr>
        <w:t>Konkurrenceankenævnet</w:t>
      </w:r>
      <w:proofErr w:type="spellEnd"/>
      <w:r w:rsidRPr="003F0DD0">
        <w:rPr>
          <w:lang w:val="cs-CZ"/>
        </w:rPr>
        <w:t xml:space="preserve"> </w:t>
      </w:r>
      <w:proofErr w:type="spellStart"/>
      <w:r w:rsidRPr="003F0DD0">
        <w:rPr>
          <w:lang w:val="cs-CZ"/>
        </w:rPr>
        <w:t>of</w:t>
      </w:r>
      <w:proofErr w:type="spellEnd"/>
      <w:r w:rsidRPr="003F0DD0">
        <w:rPr>
          <w:lang w:val="cs-CZ"/>
        </w:rPr>
        <w:t xml:space="preserve"> 29 </w:t>
      </w:r>
      <w:proofErr w:type="spellStart"/>
      <w:r w:rsidRPr="003F0DD0">
        <w:rPr>
          <w:lang w:val="cs-CZ"/>
        </w:rPr>
        <w:t>November</w:t>
      </w:r>
      <w:proofErr w:type="spellEnd"/>
      <w:r w:rsidRPr="003F0DD0">
        <w:rPr>
          <w:lang w:val="cs-CZ"/>
        </w:rPr>
        <w:t xml:space="preserve"> 2018</w:t>
      </w:r>
      <w:r>
        <w:rPr>
          <w:lang w:val="cs-CZ"/>
        </w:rPr>
        <w:t xml:space="preserve">. </w:t>
      </w:r>
    </w:p>
  </w:footnote>
  <w:footnote w:id="69">
    <w:p w14:paraId="368AA94F" w14:textId="77777777" w:rsidR="00DF00D7" w:rsidRPr="0082694C" w:rsidRDefault="00DF00D7" w:rsidP="006A6046">
      <w:pPr>
        <w:pStyle w:val="FootnoteText"/>
        <w:spacing w:after="80"/>
        <w:ind w:left="284" w:hanging="284"/>
        <w:rPr>
          <w:lang w:val="cs-CZ"/>
        </w:rPr>
      </w:pPr>
      <w:r>
        <w:rPr>
          <w:rStyle w:val="FootnoteReference"/>
        </w:rPr>
        <w:footnoteRef/>
      </w:r>
      <w:r w:rsidRPr="0082694C">
        <w:rPr>
          <w:lang w:val="cs-CZ"/>
        </w:rPr>
        <w:t xml:space="preserve"> </w:t>
      </w:r>
      <w:r w:rsidRPr="0082694C">
        <w:rPr>
          <w:lang w:val="cs-CZ"/>
        </w:rPr>
        <w:tab/>
      </w:r>
      <w:proofErr w:type="spellStart"/>
      <w:r w:rsidRPr="0082694C">
        <w:rPr>
          <w:lang w:val="cs-CZ"/>
        </w:rPr>
        <w:t>Decision</w:t>
      </w:r>
      <w:proofErr w:type="spellEnd"/>
      <w:r w:rsidRPr="0082694C">
        <w:rPr>
          <w:lang w:val="cs-CZ"/>
        </w:rPr>
        <w:t xml:space="preserve"> </w:t>
      </w:r>
      <w:proofErr w:type="spellStart"/>
      <w:r w:rsidRPr="0082694C">
        <w:rPr>
          <w:lang w:val="cs-CZ"/>
        </w:rPr>
        <w:t>of</w:t>
      </w:r>
      <w:proofErr w:type="spellEnd"/>
      <w:r w:rsidRPr="0082694C">
        <w:rPr>
          <w:lang w:val="cs-CZ"/>
        </w:rPr>
        <w:t xml:space="preserve"> </w:t>
      </w:r>
      <w:proofErr w:type="spellStart"/>
      <w:r w:rsidRPr="0082694C">
        <w:rPr>
          <w:lang w:val="cs-CZ"/>
        </w:rPr>
        <w:t>the</w:t>
      </w:r>
      <w:proofErr w:type="spellEnd"/>
      <w:r w:rsidRPr="0082694C">
        <w:rPr>
          <w:lang w:val="cs-CZ"/>
        </w:rPr>
        <w:t xml:space="preserve"> </w:t>
      </w:r>
      <w:proofErr w:type="spellStart"/>
      <w:r w:rsidRPr="0082694C">
        <w:rPr>
          <w:lang w:val="cs-CZ"/>
        </w:rPr>
        <w:t>Autorità</w:t>
      </w:r>
      <w:proofErr w:type="spellEnd"/>
      <w:r w:rsidRPr="0082694C">
        <w:rPr>
          <w:lang w:val="cs-CZ"/>
        </w:rPr>
        <w:t xml:space="preserve"> Garante </w:t>
      </w:r>
      <w:proofErr w:type="spellStart"/>
      <w:r w:rsidRPr="0082694C">
        <w:rPr>
          <w:lang w:val="cs-CZ"/>
        </w:rPr>
        <w:t>della</w:t>
      </w:r>
      <w:proofErr w:type="spellEnd"/>
      <w:r w:rsidRPr="0082694C">
        <w:rPr>
          <w:lang w:val="cs-CZ"/>
        </w:rPr>
        <w:t xml:space="preserve"> </w:t>
      </w:r>
      <w:proofErr w:type="spellStart"/>
      <w:r w:rsidRPr="0082694C">
        <w:rPr>
          <w:lang w:val="cs-CZ"/>
        </w:rPr>
        <w:t>Concorrenza</w:t>
      </w:r>
      <w:proofErr w:type="spellEnd"/>
      <w:r w:rsidRPr="0082694C">
        <w:rPr>
          <w:lang w:val="cs-CZ"/>
        </w:rPr>
        <w:t xml:space="preserve"> e </w:t>
      </w:r>
      <w:proofErr w:type="spellStart"/>
      <w:r w:rsidRPr="0082694C">
        <w:rPr>
          <w:lang w:val="cs-CZ"/>
        </w:rPr>
        <w:t>del</w:t>
      </w:r>
      <w:proofErr w:type="spellEnd"/>
      <w:r w:rsidRPr="0082694C">
        <w:rPr>
          <w:lang w:val="cs-CZ"/>
        </w:rPr>
        <w:t xml:space="preserve"> </w:t>
      </w:r>
      <w:proofErr w:type="spellStart"/>
      <w:r w:rsidRPr="0082694C">
        <w:rPr>
          <w:lang w:val="cs-CZ"/>
        </w:rPr>
        <w:t>Mercato</w:t>
      </w:r>
      <w:proofErr w:type="spellEnd"/>
      <w:r w:rsidRPr="0082694C">
        <w:rPr>
          <w:lang w:val="cs-CZ"/>
        </w:rPr>
        <w:t xml:space="preserve"> </w:t>
      </w:r>
      <w:proofErr w:type="spellStart"/>
      <w:r w:rsidRPr="0082694C">
        <w:rPr>
          <w:lang w:val="cs-CZ"/>
        </w:rPr>
        <w:t>of</w:t>
      </w:r>
      <w:proofErr w:type="spellEnd"/>
      <w:r w:rsidRPr="0082694C">
        <w:rPr>
          <w:lang w:val="cs-CZ"/>
        </w:rPr>
        <w:t xml:space="preserve"> 27</w:t>
      </w:r>
      <w:r w:rsidRPr="006A6046">
        <w:rPr>
          <w:lang w:val="cs-CZ"/>
        </w:rPr>
        <w:t> </w:t>
      </w:r>
      <w:proofErr w:type="spellStart"/>
      <w:r w:rsidRPr="0082694C">
        <w:rPr>
          <w:lang w:val="cs-CZ"/>
        </w:rPr>
        <w:t>February</w:t>
      </w:r>
      <w:proofErr w:type="spellEnd"/>
      <w:r w:rsidRPr="0082694C">
        <w:rPr>
          <w:lang w:val="cs-CZ"/>
        </w:rPr>
        <w:t xml:space="preserve"> 2014.</w:t>
      </w:r>
    </w:p>
  </w:footnote>
  <w:footnote w:id="70">
    <w:p w14:paraId="008E1C5C" w14:textId="77777777" w:rsidR="00DF00D7" w:rsidRPr="00D171CA" w:rsidRDefault="00DF00D7" w:rsidP="006A6046">
      <w:pPr>
        <w:pStyle w:val="FootnoteText"/>
        <w:spacing w:after="80"/>
        <w:ind w:left="284" w:hanging="284"/>
      </w:pPr>
      <w:r>
        <w:rPr>
          <w:rStyle w:val="FootnoteReference"/>
        </w:rPr>
        <w:footnoteRef/>
      </w:r>
      <w:r>
        <w:t xml:space="preserve"> </w:t>
      </w:r>
      <w:r>
        <w:tab/>
      </w:r>
      <w:r w:rsidRPr="0041110D">
        <w:t>Judgment of the Court of Justice of 23</w:t>
      </w:r>
      <w:r>
        <w:t> </w:t>
      </w:r>
      <w:r w:rsidRPr="0041110D">
        <w:t xml:space="preserve">January 2018, </w:t>
      </w:r>
      <w:r w:rsidRPr="0041110D">
        <w:rPr>
          <w:i/>
          <w:lang w:val="cs-CZ"/>
        </w:rPr>
        <w:t xml:space="preserve">F. Hoffmann-La </w:t>
      </w:r>
      <w:proofErr w:type="spellStart"/>
      <w:r w:rsidRPr="0041110D">
        <w:rPr>
          <w:i/>
          <w:lang w:val="cs-CZ"/>
        </w:rPr>
        <w:t>Roche</w:t>
      </w:r>
      <w:proofErr w:type="spellEnd"/>
      <w:r w:rsidRPr="0041110D">
        <w:rPr>
          <w:i/>
          <w:lang w:val="cs-CZ"/>
        </w:rPr>
        <w:t xml:space="preserve"> Ltd and </w:t>
      </w:r>
      <w:proofErr w:type="spellStart"/>
      <w:r w:rsidRPr="0041110D">
        <w:rPr>
          <w:i/>
          <w:lang w:val="cs-CZ"/>
        </w:rPr>
        <w:t>Others</w:t>
      </w:r>
      <w:proofErr w:type="spellEnd"/>
      <w:r w:rsidRPr="0041110D">
        <w:rPr>
          <w:i/>
          <w:lang w:val="cs-CZ"/>
        </w:rPr>
        <w:t xml:space="preserve"> v </w:t>
      </w:r>
      <w:proofErr w:type="spellStart"/>
      <w:r w:rsidRPr="0041110D">
        <w:rPr>
          <w:i/>
          <w:lang w:val="cs-CZ"/>
        </w:rPr>
        <w:t>Autorità</w:t>
      </w:r>
      <w:proofErr w:type="spellEnd"/>
      <w:r w:rsidRPr="0041110D">
        <w:rPr>
          <w:i/>
          <w:lang w:val="cs-CZ"/>
        </w:rPr>
        <w:t xml:space="preserve"> Garante </w:t>
      </w:r>
      <w:proofErr w:type="spellStart"/>
      <w:proofErr w:type="gramStart"/>
      <w:r w:rsidRPr="0041110D">
        <w:rPr>
          <w:i/>
          <w:lang w:val="cs-CZ"/>
        </w:rPr>
        <w:t>della</w:t>
      </w:r>
      <w:proofErr w:type="spellEnd"/>
      <w:proofErr w:type="gramEnd"/>
      <w:r w:rsidRPr="0041110D">
        <w:rPr>
          <w:i/>
          <w:lang w:val="cs-CZ"/>
        </w:rPr>
        <w:t xml:space="preserve"> </w:t>
      </w:r>
      <w:proofErr w:type="spellStart"/>
      <w:r w:rsidRPr="0041110D">
        <w:rPr>
          <w:i/>
          <w:lang w:val="cs-CZ"/>
        </w:rPr>
        <w:t>Concorrenza</w:t>
      </w:r>
      <w:proofErr w:type="spellEnd"/>
      <w:r w:rsidRPr="0041110D">
        <w:rPr>
          <w:i/>
          <w:lang w:val="cs-CZ"/>
        </w:rPr>
        <w:t xml:space="preserve"> e </w:t>
      </w:r>
      <w:proofErr w:type="spellStart"/>
      <w:r w:rsidRPr="0041110D">
        <w:rPr>
          <w:i/>
          <w:lang w:val="cs-CZ"/>
        </w:rPr>
        <w:t>del</w:t>
      </w:r>
      <w:proofErr w:type="spellEnd"/>
      <w:r w:rsidRPr="0041110D">
        <w:rPr>
          <w:i/>
          <w:lang w:val="cs-CZ"/>
        </w:rPr>
        <w:t xml:space="preserve"> </w:t>
      </w:r>
      <w:proofErr w:type="spellStart"/>
      <w:r w:rsidRPr="0041110D">
        <w:rPr>
          <w:i/>
          <w:lang w:val="cs-CZ"/>
        </w:rPr>
        <w:t>Mercato</w:t>
      </w:r>
      <w:proofErr w:type="spellEnd"/>
      <w:r w:rsidRPr="0041110D">
        <w:t>, C</w:t>
      </w:r>
      <w:r w:rsidRPr="0041110D">
        <w:rPr>
          <w:rFonts w:ascii="MS Mincho" w:eastAsia="MS Mincho" w:hAnsi="MS Mincho" w:cs="MS Mincho" w:hint="eastAsia"/>
        </w:rPr>
        <w:t>‑</w:t>
      </w:r>
      <w:r w:rsidRPr="0041110D">
        <w:t>17</w:t>
      </w:r>
      <w:r w:rsidRPr="0041110D">
        <w:rPr>
          <w:lang w:val="cs-CZ"/>
        </w:rPr>
        <w:t>9/16</w:t>
      </w:r>
      <w:r>
        <w:t>.</w:t>
      </w:r>
    </w:p>
  </w:footnote>
  <w:footnote w:id="71">
    <w:p w14:paraId="66E2B509" w14:textId="77777777" w:rsidR="00DF00D7" w:rsidRPr="002F65F2" w:rsidRDefault="00DF00D7" w:rsidP="006A6046">
      <w:pPr>
        <w:pStyle w:val="FootnoteText"/>
        <w:spacing w:after="80"/>
        <w:ind w:left="284" w:hanging="284"/>
        <w:rPr>
          <w:lang w:val="cs-CZ"/>
        </w:rPr>
      </w:pPr>
      <w:r>
        <w:rPr>
          <w:rStyle w:val="FootnoteReference"/>
        </w:rPr>
        <w:footnoteRef/>
      </w:r>
      <w:r w:rsidRPr="00266092">
        <w:rPr>
          <w:lang w:val="cs-CZ"/>
        </w:rPr>
        <w:t xml:space="preserve"> </w:t>
      </w:r>
      <w:r w:rsidRPr="00266092">
        <w:rPr>
          <w:lang w:val="cs-CZ"/>
        </w:rPr>
        <w:tab/>
      </w:r>
      <w:proofErr w:type="spellStart"/>
      <w:r w:rsidRPr="001A3F2B">
        <w:rPr>
          <w:lang w:val="cs-CZ"/>
        </w:rPr>
        <w:t>Decision</w:t>
      </w:r>
      <w:proofErr w:type="spellEnd"/>
      <w:r w:rsidRPr="001A3F2B">
        <w:rPr>
          <w:lang w:val="cs-CZ"/>
        </w:rPr>
        <w:t xml:space="preserve"> </w:t>
      </w:r>
      <w:proofErr w:type="spellStart"/>
      <w:r w:rsidRPr="001A3F2B">
        <w:rPr>
          <w:lang w:val="cs-CZ"/>
        </w:rPr>
        <w:t>of</w:t>
      </w:r>
      <w:proofErr w:type="spellEnd"/>
      <w:r>
        <w:rPr>
          <w:lang w:val="cs-CZ"/>
        </w:rPr>
        <w:t xml:space="preserve"> </w:t>
      </w:r>
      <w:proofErr w:type="spellStart"/>
      <w:r>
        <w:rPr>
          <w:lang w:val="cs-CZ"/>
        </w:rPr>
        <w:t>the</w:t>
      </w:r>
      <w:proofErr w:type="spellEnd"/>
      <w:r w:rsidRPr="001A3F2B">
        <w:rPr>
          <w:lang w:val="cs-CZ"/>
        </w:rPr>
        <w:t xml:space="preserve"> </w:t>
      </w:r>
      <w:proofErr w:type="spellStart"/>
      <w:r w:rsidRPr="00266092">
        <w:rPr>
          <w:lang w:val="cs-CZ"/>
        </w:rPr>
        <w:t>Comisión</w:t>
      </w:r>
      <w:proofErr w:type="spellEnd"/>
      <w:r w:rsidRPr="00266092">
        <w:rPr>
          <w:lang w:val="cs-CZ"/>
        </w:rPr>
        <w:t xml:space="preserve"> </w:t>
      </w:r>
      <w:proofErr w:type="spellStart"/>
      <w:r w:rsidRPr="00266092">
        <w:rPr>
          <w:lang w:val="cs-CZ"/>
        </w:rPr>
        <w:t>Nacional</w:t>
      </w:r>
      <w:proofErr w:type="spellEnd"/>
      <w:r w:rsidRPr="00266092">
        <w:rPr>
          <w:lang w:val="cs-CZ"/>
        </w:rPr>
        <w:t xml:space="preserve"> de los </w:t>
      </w:r>
      <w:proofErr w:type="spellStart"/>
      <w:r w:rsidRPr="00266092">
        <w:rPr>
          <w:lang w:val="cs-CZ"/>
        </w:rPr>
        <w:t>Mercados</w:t>
      </w:r>
      <w:proofErr w:type="spellEnd"/>
      <w:r w:rsidRPr="00266092">
        <w:rPr>
          <w:lang w:val="cs-CZ"/>
        </w:rPr>
        <w:t xml:space="preserve"> y la Competencia </w:t>
      </w:r>
      <w:proofErr w:type="spellStart"/>
      <w:r w:rsidRPr="00266092">
        <w:rPr>
          <w:lang w:val="cs-CZ"/>
        </w:rPr>
        <w:t>of</w:t>
      </w:r>
      <w:proofErr w:type="spellEnd"/>
      <w:r w:rsidRPr="00266092">
        <w:rPr>
          <w:lang w:val="cs-CZ"/>
        </w:rPr>
        <w:t xml:space="preserve"> </w:t>
      </w:r>
      <w:r w:rsidRPr="001A3F2B">
        <w:rPr>
          <w:lang w:val="cs-CZ"/>
        </w:rPr>
        <w:t>14</w:t>
      </w:r>
      <w:r w:rsidRPr="006A6046">
        <w:rPr>
          <w:lang w:val="es-ES"/>
        </w:rPr>
        <w:t> </w:t>
      </w:r>
      <w:proofErr w:type="spellStart"/>
      <w:r w:rsidRPr="001A3F2B">
        <w:rPr>
          <w:lang w:val="cs-CZ"/>
        </w:rPr>
        <w:t>April</w:t>
      </w:r>
      <w:proofErr w:type="spellEnd"/>
      <w:r w:rsidRPr="001A3F2B">
        <w:rPr>
          <w:lang w:val="cs-CZ"/>
        </w:rPr>
        <w:t xml:space="preserve"> 2009</w:t>
      </w:r>
      <w:r w:rsidRPr="00266092">
        <w:rPr>
          <w:lang w:val="cs-CZ"/>
        </w:rPr>
        <w:t xml:space="preserve">. </w:t>
      </w:r>
    </w:p>
  </w:footnote>
  <w:footnote w:id="72">
    <w:p w14:paraId="2247FC47" w14:textId="77777777" w:rsidR="00DF00D7" w:rsidRPr="002F65F2" w:rsidRDefault="00DF00D7" w:rsidP="006A6046">
      <w:pPr>
        <w:pStyle w:val="FootnoteText"/>
        <w:spacing w:after="80"/>
        <w:ind w:left="284" w:hanging="284"/>
        <w:rPr>
          <w:lang w:val="cs-CZ"/>
        </w:rPr>
      </w:pPr>
      <w:r>
        <w:rPr>
          <w:rStyle w:val="FootnoteReference"/>
        </w:rPr>
        <w:footnoteRef/>
      </w:r>
      <w:r w:rsidRPr="00266092">
        <w:rPr>
          <w:lang w:val="cs-CZ"/>
        </w:rPr>
        <w:t xml:space="preserve"> </w:t>
      </w:r>
      <w:r w:rsidRPr="00266092">
        <w:rPr>
          <w:lang w:val="cs-CZ"/>
        </w:rPr>
        <w:tab/>
      </w:r>
      <w:proofErr w:type="spellStart"/>
      <w:r w:rsidRPr="001A3F2B">
        <w:rPr>
          <w:lang w:val="cs-CZ"/>
        </w:rPr>
        <w:t>Decision</w:t>
      </w:r>
      <w:proofErr w:type="spellEnd"/>
      <w:r w:rsidRPr="001A3F2B">
        <w:rPr>
          <w:lang w:val="cs-CZ"/>
        </w:rPr>
        <w:t xml:space="preserve"> </w:t>
      </w:r>
      <w:proofErr w:type="spellStart"/>
      <w:r w:rsidRPr="001A3F2B">
        <w:rPr>
          <w:lang w:val="cs-CZ"/>
        </w:rPr>
        <w:t>of</w:t>
      </w:r>
      <w:proofErr w:type="spellEnd"/>
      <w:r>
        <w:rPr>
          <w:lang w:val="cs-CZ"/>
        </w:rPr>
        <w:t xml:space="preserve"> </w:t>
      </w:r>
      <w:proofErr w:type="spellStart"/>
      <w:r>
        <w:rPr>
          <w:lang w:val="cs-CZ"/>
        </w:rPr>
        <w:t>the</w:t>
      </w:r>
      <w:proofErr w:type="spellEnd"/>
      <w:r w:rsidRPr="001A3F2B">
        <w:rPr>
          <w:lang w:val="cs-CZ"/>
        </w:rPr>
        <w:t xml:space="preserve"> </w:t>
      </w:r>
      <w:proofErr w:type="spellStart"/>
      <w:r>
        <w:rPr>
          <w:lang w:val="cs-CZ"/>
        </w:rPr>
        <w:t>Audiencia</w:t>
      </w:r>
      <w:proofErr w:type="spellEnd"/>
      <w:r w:rsidRPr="00266092">
        <w:rPr>
          <w:lang w:val="cs-CZ"/>
        </w:rPr>
        <w:t xml:space="preserve"> </w:t>
      </w:r>
      <w:proofErr w:type="spellStart"/>
      <w:r w:rsidRPr="00266092">
        <w:rPr>
          <w:lang w:val="cs-CZ"/>
        </w:rPr>
        <w:t>Nacional</w:t>
      </w:r>
      <w:proofErr w:type="spellEnd"/>
      <w:r w:rsidRPr="00266092">
        <w:rPr>
          <w:lang w:val="cs-CZ"/>
        </w:rPr>
        <w:t xml:space="preserve"> </w:t>
      </w:r>
      <w:proofErr w:type="spellStart"/>
      <w:r w:rsidRPr="00266092">
        <w:rPr>
          <w:lang w:val="cs-CZ"/>
        </w:rPr>
        <w:t>of</w:t>
      </w:r>
      <w:proofErr w:type="spellEnd"/>
      <w:r w:rsidRPr="00266092">
        <w:rPr>
          <w:lang w:val="cs-CZ"/>
        </w:rPr>
        <w:t xml:space="preserve"> </w:t>
      </w:r>
      <w:r>
        <w:rPr>
          <w:lang w:val="cs-CZ"/>
        </w:rPr>
        <w:t>6</w:t>
      </w:r>
      <w:r>
        <w:t> </w:t>
      </w:r>
      <w:r>
        <w:rPr>
          <w:lang w:val="cs-CZ"/>
        </w:rPr>
        <w:t>June</w:t>
      </w:r>
      <w:r w:rsidRPr="001A3F2B">
        <w:rPr>
          <w:lang w:val="cs-CZ"/>
        </w:rPr>
        <w:t xml:space="preserve"> 20</w:t>
      </w:r>
      <w:r>
        <w:rPr>
          <w:lang w:val="cs-CZ"/>
        </w:rPr>
        <w:t>12</w:t>
      </w:r>
      <w:r w:rsidRPr="00266092">
        <w:rPr>
          <w:lang w:val="cs-CZ"/>
        </w:rPr>
        <w:t xml:space="preserve">. </w:t>
      </w:r>
    </w:p>
  </w:footnote>
  <w:footnote w:id="73">
    <w:p w14:paraId="3EA60536" w14:textId="77777777" w:rsidR="00DF00D7" w:rsidRPr="002F65F2" w:rsidRDefault="00DF00D7" w:rsidP="006A6046">
      <w:pPr>
        <w:pStyle w:val="FootnoteText"/>
        <w:spacing w:after="80"/>
        <w:ind w:left="284" w:hanging="284"/>
        <w:rPr>
          <w:lang w:val="cs-CZ"/>
        </w:rPr>
      </w:pPr>
      <w:r>
        <w:rPr>
          <w:rStyle w:val="FootnoteReference"/>
        </w:rPr>
        <w:footnoteRef/>
      </w:r>
      <w:r w:rsidRPr="00266092">
        <w:rPr>
          <w:lang w:val="cs-CZ"/>
        </w:rPr>
        <w:t xml:space="preserve"> </w:t>
      </w:r>
      <w:r w:rsidRPr="00266092">
        <w:rPr>
          <w:lang w:val="cs-CZ"/>
        </w:rPr>
        <w:tab/>
      </w:r>
      <w:proofErr w:type="spellStart"/>
      <w:r w:rsidRPr="001A3F2B">
        <w:rPr>
          <w:lang w:val="cs-CZ"/>
        </w:rPr>
        <w:t>Decision</w:t>
      </w:r>
      <w:proofErr w:type="spellEnd"/>
      <w:r w:rsidRPr="001A3F2B">
        <w:rPr>
          <w:lang w:val="cs-CZ"/>
        </w:rPr>
        <w:t xml:space="preserve"> </w:t>
      </w:r>
      <w:proofErr w:type="spellStart"/>
      <w:r w:rsidRPr="001A3F2B">
        <w:rPr>
          <w:lang w:val="cs-CZ"/>
        </w:rPr>
        <w:t>of</w:t>
      </w:r>
      <w:proofErr w:type="spellEnd"/>
      <w:r>
        <w:rPr>
          <w:lang w:val="cs-CZ"/>
        </w:rPr>
        <w:t xml:space="preserve"> </w:t>
      </w:r>
      <w:proofErr w:type="spellStart"/>
      <w:r>
        <w:rPr>
          <w:lang w:val="cs-CZ"/>
        </w:rPr>
        <w:t>the</w:t>
      </w:r>
      <w:proofErr w:type="spellEnd"/>
      <w:r w:rsidRPr="001A3F2B">
        <w:rPr>
          <w:lang w:val="cs-CZ"/>
        </w:rPr>
        <w:t xml:space="preserve"> </w:t>
      </w:r>
      <w:proofErr w:type="spellStart"/>
      <w:r>
        <w:rPr>
          <w:lang w:val="cs-CZ"/>
        </w:rPr>
        <w:t>Tribunal</w:t>
      </w:r>
      <w:proofErr w:type="spellEnd"/>
      <w:r>
        <w:rPr>
          <w:lang w:val="cs-CZ"/>
        </w:rPr>
        <w:t xml:space="preserve"> </w:t>
      </w:r>
      <w:proofErr w:type="spellStart"/>
      <w:r>
        <w:rPr>
          <w:lang w:val="cs-CZ"/>
        </w:rPr>
        <w:t>Supremo</w:t>
      </w:r>
      <w:proofErr w:type="spellEnd"/>
      <w:r w:rsidRPr="00266092">
        <w:rPr>
          <w:lang w:val="cs-CZ"/>
        </w:rPr>
        <w:t xml:space="preserve"> </w:t>
      </w:r>
      <w:proofErr w:type="spellStart"/>
      <w:r w:rsidRPr="00266092">
        <w:rPr>
          <w:lang w:val="cs-CZ"/>
        </w:rPr>
        <w:t>of</w:t>
      </w:r>
      <w:proofErr w:type="spellEnd"/>
      <w:r w:rsidRPr="00266092">
        <w:rPr>
          <w:lang w:val="cs-CZ"/>
        </w:rPr>
        <w:t xml:space="preserve"> </w:t>
      </w:r>
      <w:r>
        <w:rPr>
          <w:lang w:val="cs-CZ"/>
        </w:rPr>
        <w:t>9</w:t>
      </w:r>
      <w:r>
        <w:t> </w:t>
      </w:r>
      <w:proofErr w:type="spellStart"/>
      <w:r>
        <w:rPr>
          <w:lang w:val="cs-CZ"/>
        </w:rPr>
        <w:t>March</w:t>
      </w:r>
      <w:proofErr w:type="spellEnd"/>
      <w:r w:rsidRPr="001A3F2B">
        <w:rPr>
          <w:lang w:val="cs-CZ"/>
        </w:rPr>
        <w:t xml:space="preserve"> 20</w:t>
      </w:r>
      <w:r>
        <w:rPr>
          <w:lang w:val="cs-CZ"/>
        </w:rPr>
        <w:t>15</w:t>
      </w:r>
      <w:r w:rsidRPr="00266092">
        <w:rPr>
          <w:lang w:val="cs-CZ"/>
        </w:rPr>
        <w:t xml:space="preserve">. </w:t>
      </w:r>
    </w:p>
  </w:footnote>
  <w:footnote w:id="74">
    <w:p w14:paraId="0222C528" w14:textId="77777777" w:rsidR="00DF00D7" w:rsidRPr="002F65F2" w:rsidRDefault="00DF00D7" w:rsidP="006A6046">
      <w:pPr>
        <w:pStyle w:val="FootnoteText"/>
        <w:spacing w:after="80"/>
        <w:ind w:left="284" w:hanging="284"/>
      </w:pPr>
      <w:r>
        <w:rPr>
          <w:rStyle w:val="FootnoteReference"/>
        </w:rPr>
        <w:footnoteRef/>
      </w:r>
      <w:r w:rsidRPr="00266092">
        <w:t xml:space="preserve"> </w:t>
      </w:r>
      <w:r w:rsidRPr="00266092">
        <w:tab/>
        <w:t>Decision of</w:t>
      </w:r>
      <w:r>
        <w:rPr>
          <w:lang w:val="cs-CZ"/>
        </w:rPr>
        <w:t xml:space="preserve"> </w:t>
      </w:r>
      <w:proofErr w:type="spellStart"/>
      <w:r>
        <w:rPr>
          <w:lang w:val="cs-CZ"/>
        </w:rPr>
        <w:t>the</w:t>
      </w:r>
      <w:proofErr w:type="spellEnd"/>
      <w:r w:rsidRPr="00266092">
        <w:t xml:space="preserve"> </w:t>
      </w:r>
      <w:proofErr w:type="spellStart"/>
      <w:r w:rsidRPr="00550E9A">
        <w:t>Gazdasági</w:t>
      </w:r>
      <w:proofErr w:type="spellEnd"/>
      <w:r w:rsidRPr="00550E9A">
        <w:t xml:space="preserve"> </w:t>
      </w:r>
      <w:proofErr w:type="spellStart"/>
      <w:r w:rsidRPr="00550E9A">
        <w:t>Versenyhivatal</w:t>
      </w:r>
      <w:proofErr w:type="spellEnd"/>
      <w:r>
        <w:t xml:space="preserve"> </w:t>
      </w:r>
      <w:proofErr w:type="spellStart"/>
      <w:r>
        <w:rPr>
          <w:lang w:val="cs-CZ"/>
        </w:rPr>
        <w:t>of</w:t>
      </w:r>
      <w:proofErr w:type="spellEnd"/>
      <w:r>
        <w:rPr>
          <w:lang w:val="cs-CZ"/>
        </w:rPr>
        <w:t xml:space="preserve"> 14</w:t>
      </w:r>
      <w:r>
        <w:t> </w:t>
      </w:r>
      <w:proofErr w:type="spellStart"/>
      <w:r>
        <w:rPr>
          <w:lang w:val="cs-CZ"/>
        </w:rPr>
        <w:t>September</w:t>
      </w:r>
      <w:proofErr w:type="spellEnd"/>
      <w:r>
        <w:rPr>
          <w:lang w:val="cs-CZ"/>
        </w:rPr>
        <w:t xml:space="preserve"> 2015</w:t>
      </w:r>
      <w:r w:rsidRPr="00266092">
        <w:t xml:space="preserve">. </w:t>
      </w:r>
    </w:p>
  </w:footnote>
  <w:footnote w:id="75">
    <w:p w14:paraId="0AF24F86" w14:textId="77777777" w:rsidR="00DF00D7" w:rsidRPr="002F65F2" w:rsidRDefault="00DF00D7" w:rsidP="006A6046">
      <w:pPr>
        <w:pStyle w:val="FootnoteText"/>
        <w:spacing w:after="80"/>
        <w:ind w:left="284" w:hanging="284"/>
      </w:pPr>
      <w:r>
        <w:rPr>
          <w:rStyle w:val="FootnoteReference"/>
        </w:rPr>
        <w:footnoteRef/>
      </w:r>
      <w:r w:rsidRPr="00266092">
        <w:t xml:space="preserve"> </w:t>
      </w:r>
      <w:r w:rsidRPr="00266092">
        <w:tab/>
      </w:r>
      <w:proofErr w:type="gramStart"/>
      <w:r w:rsidRPr="00266092">
        <w:t>Decision of</w:t>
      </w:r>
      <w:r>
        <w:rPr>
          <w:lang w:val="cs-CZ"/>
        </w:rPr>
        <w:t xml:space="preserve"> </w:t>
      </w:r>
      <w:proofErr w:type="spellStart"/>
      <w:r>
        <w:rPr>
          <w:lang w:val="cs-CZ"/>
        </w:rPr>
        <w:t>the</w:t>
      </w:r>
      <w:proofErr w:type="spellEnd"/>
      <w:r w:rsidRPr="00266092">
        <w:t xml:space="preserve"> </w:t>
      </w:r>
      <w:proofErr w:type="spellStart"/>
      <w:r w:rsidRPr="005C2FA2">
        <w:rPr>
          <w:lang w:val="cs-CZ"/>
        </w:rPr>
        <w:t>Javna</w:t>
      </w:r>
      <w:proofErr w:type="spellEnd"/>
      <w:r w:rsidRPr="005C2FA2">
        <w:rPr>
          <w:lang w:val="cs-CZ"/>
        </w:rPr>
        <w:t xml:space="preserve"> </w:t>
      </w:r>
      <w:proofErr w:type="spellStart"/>
      <w:r w:rsidRPr="005C2FA2">
        <w:rPr>
          <w:lang w:val="cs-CZ"/>
        </w:rPr>
        <w:t>agencija</w:t>
      </w:r>
      <w:proofErr w:type="spellEnd"/>
      <w:r w:rsidRPr="005C2FA2">
        <w:rPr>
          <w:lang w:val="cs-CZ"/>
        </w:rPr>
        <w:t xml:space="preserve"> </w:t>
      </w:r>
      <w:proofErr w:type="spellStart"/>
      <w:r w:rsidRPr="005C2FA2">
        <w:rPr>
          <w:lang w:val="cs-CZ"/>
        </w:rPr>
        <w:t>Republike</w:t>
      </w:r>
      <w:proofErr w:type="spellEnd"/>
      <w:r w:rsidRPr="005C2FA2">
        <w:rPr>
          <w:lang w:val="cs-CZ"/>
        </w:rPr>
        <w:t xml:space="preserve"> </w:t>
      </w:r>
      <w:proofErr w:type="spellStart"/>
      <w:r w:rsidRPr="005C2FA2">
        <w:rPr>
          <w:lang w:val="cs-CZ"/>
        </w:rPr>
        <w:t>Slovenije</w:t>
      </w:r>
      <w:proofErr w:type="spellEnd"/>
      <w:r w:rsidRPr="005C2FA2">
        <w:rPr>
          <w:lang w:val="cs-CZ"/>
        </w:rPr>
        <w:t xml:space="preserve"> </w:t>
      </w:r>
      <w:r w:rsidRPr="00A67722">
        <w:rPr>
          <w:lang w:val="cs-CZ"/>
        </w:rPr>
        <w:t xml:space="preserve">za </w:t>
      </w:r>
      <w:proofErr w:type="spellStart"/>
      <w:r w:rsidRPr="00A67722">
        <w:rPr>
          <w:lang w:val="cs-CZ"/>
        </w:rPr>
        <w:t>varstvo</w:t>
      </w:r>
      <w:proofErr w:type="spellEnd"/>
      <w:r w:rsidRPr="00A67722">
        <w:rPr>
          <w:lang w:val="cs-CZ"/>
        </w:rPr>
        <w:t xml:space="preserve"> konkurence</w:t>
      </w:r>
      <w:r>
        <w:rPr>
          <w:lang w:val="cs-CZ"/>
        </w:rPr>
        <w:t xml:space="preserve"> </w:t>
      </w:r>
      <w:proofErr w:type="spellStart"/>
      <w:r>
        <w:rPr>
          <w:lang w:val="cs-CZ"/>
        </w:rPr>
        <w:t>of</w:t>
      </w:r>
      <w:proofErr w:type="spellEnd"/>
      <w:r>
        <w:rPr>
          <w:lang w:val="cs-CZ"/>
        </w:rPr>
        <w:t xml:space="preserve"> 14</w:t>
      </w:r>
      <w:r>
        <w:t> </w:t>
      </w:r>
      <w:proofErr w:type="spellStart"/>
      <w:r>
        <w:rPr>
          <w:lang w:val="cs-CZ"/>
        </w:rPr>
        <w:t>October</w:t>
      </w:r>
      <w:proofErr w:type="spellEnd"/>
      <w:r>
        <w:rPr>
          <w:lang w:val="cs-CZ"/>
        </w:rPr>
        <w:t xml:space="preserve"> 2013</w:t>
      </w:r>
      <w:r w:rsidRPr="00266092">
        <w:t>.</w:t>
      </w:r>
      <w:proofErr w:type="gramEnd"/>
      <w:r w:rsidRPr="00266092">
        <w:t xml:space="preserve"> </w:t>
      </w:r>
    </w:p>
  </w:footnote>
  <w:footnote w:id="76">
    <w:p w14:paraId="0CE17FCF" w14:textId="77777777" w:rsidR="00DF00D7" w:rsidRPr="002F65F2" w:rsidRDefault="00DF00D7" w:rsidP="006A6046">
      <w:pPr>
        <w:pStyle w:val="FootnoteText"/>
        <w:spacing w:after="80"/>
        <w:ind w:left="284" w:hanging="284"/>
        <w:rPr>
          <w:lang w:val="da-DK"/>
        </w:rPr>
      </w:pPr>
      <w:r>
        <w:rPr>
          <w:rStyle w:val="FootnoteReference"/>
        </w:rPr>
        <w:footnoteRef/>
      </w:r>
      <w:r w:rsidRPr="00266092">
        <w:rPr>
          <w:lang w:val="da-DK"/>
        </w:rPr>
        <w:t xml:space="preserve"> </w:t>
      </w:r>
      <w:r w:rsidRPr="00266092">
        <w:rPr>
          <w:lang w:val="da-DK"/>
        </w:rPr>
        <w:tab/>
      </w:r>
      <w:proofErr w:type="spellStart"/>
      <w:r w:rsidRPr="00372F0B">
        <w:rPr>
          <w:lang w:val="cs-CZ"/>
        </w:rPr>
        <w:t>Deci</w:t>
      </w:r>
      <w:r>
        <w:rPr>
          <w:lang w:val="cs-CZ"/>
        </w:rPr>
        <w:t>sion</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w:t>
      </w:r>
      <w:proofErr w:type="spellStart"/>
      <w:r w:rsidRPr="004233D2">
        <w:rPr>
          <w:lang w:val="cs-CZ"/>
        </w:rPr>
        <w:t>Konkurrence</w:t>
      </w:r>
      <w:proofErr w:type="spellEnd"/>
      <w:r w:rsidRPr="004233D2">
        <w:rPr>
          <w:lang w:val="cs-CZ"/>
        </w:rPr>
        <w:t xml:space="preserve">- </w:t>
      </w:r>
      <w:proofErr w:type="spellStart"/>
      <w:r w:rsidRPr="004233D2">
        <w:rPr>
          <w:lang w:val="cs-CZ"/>
        </w:rPr>
        <w:t>og</w:t>
      </w:r>
      <w:proofErr w:type="spellEnd"/>
      <w:r w:rsidRPr="004233D2">
        <w:rPr>
          <w:lang w:val="cs-CZ"/>
        </w:rPr>
        <w:t xml:space="preserve"> </w:t>
      </w:r>
      <w:proofErr w:type="spellStart"/>
      <w:r w:rsidRPr="004233D2">
        <w:rPr>
          <w:lang w:val="cs-CZ"/>
        </w:rPr>
        <w:t>Forbrugerstyrelsen</w:t>
      </w:r>
      <w:proofErr w:type="spellEnd"/>
      <w:r>
        <w:rPr>
          <w:lang w:val="cs-CZ"/>
        </w:rPr>
        <w:t xml:space="preserve"> </w:t>
      </w:r>
      <w:proofErr w:type="spellStart"/>
      <w:r>
        <w:rPr>
          <w:lang w:val="cs-CZ"/>
        </w:rPr>
        <w:t>of</w:t>
      </w:r>
      <w:proofErr w:type="spellEnd"/>
      <w:r>
        <w:rPr>
          <w:lang w:val="cs-CZ"/>
        </w:rPr>
        <w:t xml:space="preserve"> </w:t>
      </w:r>
      <w:r w:rsidRPr="00266092">
        <w:rPr>
          <w:lang w:val="da-DK"/>
        </w:rPr>
        <w:t>24</w:t>
      </w:r>
      <w:r w:rsidRPr="006A6046">
        <w:rPr>
          <w:lang w:val="da-DK"/>
        </w:rPr>
        <w:t> </w:t>
      </w:r>
      <w:r w:rsidRPr="00266092">
        <w:rPr>
          <w:lang w:val="da-DK"/>
        </w:rPr>
        <w:t>November 2014</w:t>
      </w:r>
      <w:r>
        <w:rPr>
          <w:lang w:val="cs-CZ"/>
        </w:rPr>
        <w:t xml:space="preserve">. </w:t>
      </w:r>
    </w:p>
  </w:footnote>
  <w:footnote w:id="77">
    <w:p w14:paraId="41F0CE2E" w14:textId="77777777" w:rsidR="00DF00D7" w:rsidRPr="002F65F2" w:rsidRDefault="00DF00D7" w:rsidP="006A6046">
      <w:pPr>
        <w:pStyle w:val="FootnoteText"/>
        <w:spacing w:after="80"/>
        <w:ind w:left="284" w:hanging="284"/>
      </w:pPr>
      <w:r>
        <w:rPr>
          <w:rStyle w:val="FootnoteReference"/>
        </w:rPr>
        <w:footnoteRef/>
      </w:r>
      <w:r w:rsidRPr="00266092">
        <w:tab/>
        <w:t xml:space="preserve">Decision of the </w:t>
      </w:r>
      <w:proofErr w:type="spellStart"/>
      <w:r w:rsidRPr="00266092">
        <w:t>Bundeskartellamt</w:t>
      </w:r>
      <w:proofErr w:type="spellEnd"/>
      <w:r w:rsidRPr="00266092">
        <w:t xml:space="preserve"> of 27</w:t>
      </w:r>
      <w:r>
        <w:t> </w:t>
      </w:r>
      <w:r w:rsidRPr="00266092">
        <w:t>April 2017.</w:t>
      </w:r>
    </w:p>
  </w:footnote>
  <w:footnote w:id="78">
    <w:p w14:paraId="4E2288D0" w14:textId="77777777" w:rsidR="00DF00D7" w:rsidRPr="00F41F14" w:rsidRDefault="00DF00D7" w:rsidP="006A6046">
      <w:pPr>
        <w:pStyle w:val="FootnoteText"/>
        <w:spacing w:after="80"/>
        <w:ind w:left="284" w:hanging="284"/>
        <w:rPr>
          <w:lang w:val="it-IT"/>
        </w:rPr>
      </w:pPr>
      <w:r>
        <w:rPr>
          <w:rStyle w:val="FootnoteReference"/>
        </w:rPr>
        <w:footnoteRef/>
      </w:r>
      <w:r w:rsidRPr="00F41F14">
        <w:rPr>
          <w:lang w:val="it-IT"/>
        </w:rPr>
        <w:t xml:space="preserve"> </w:t>
      </w:r>
      <w:r w:rsidRPr="00F41F14">
        <w:rPr>
          <w:lang w:val="it-IT"/>
        </w:rPr>
        <w:tab/>
      </w:r>
      <w:proofErr w:type="spellStart"/>
      <w:r w:rsidRPr="0077314C">
        <w:rPr>
          <w:lang w:val="it-IT"/>
        </w:rPr>
        <w:t>Decision</w:t>
      </w:r>
      <w:proofErr w:type="spellEnd"/>
      <w:r w:rsidRPr="0077314C">
        <w:rPr>
          <w:lang w:val="it-IT"/>
        </w:rPr>
        <w:t xml:space="preserve"> of</w:t>
      </w:r>
      <w:r>
        <w:rPr>
          <w:lang w:val="it-IT"/>
        </w:rPr>
        <w:t xml:space="preserve"> </w:t>
      </w:r>
      <w:proofErr w:type="gramStart"/>
      <w:r>
        <w:rPr>
          <w:lang w:val="it-IT"/>
        </w:rPr>
        <w:t>the</w:t>
      </w:r>
      <w:r w:rsidRPr="0077314C">
        <w:rPr>
          <w:lang w:val="it-IT"/>
        </w:rPr>
        <w:t xml:space="preserve"> Autorità Garante della Concorrenza e del Mercato</w:t>
      </w:r>
      <w:proofErr w:type="gramEnd"/>
      <w:r w:rsidRPr="0077314C">
        <w:rPr>
          <w:lang w:val="it-IT"/>
        </w:rPr>
        <w:t xml:space="preserve"> of </w:t>
      </w:r>
      <w:r>
        <w:rPr>
          <w:lang w:val="it-IT"/>
        </w:rPr>
        <w:t>4</w:t>
      </w:r>
      <w:r w:rsidRPr="006A6046">
        <w:rPr>
          <w:lang w:val="it-IT"/>
        </w:rPr>
        <w:t> </w:t>
      </w:r>
      <w:proofErr w:type="spellStart"/>
      <w:r>
        <w:rPr>
          <w:lang w:val="it-IT"/>
        </w:rPr>
        <w:t>June</w:t>
      </w:r>
      <w:proofErr w:type="spellEnd"/>
      <w:r>
        <w:rPr>
          <w:lang w:val="it-IT"/>
        </w:rPr>
        <w:t xml:space="preserve"> 2015</w:t>
      </w:r>
      <w:r w:rsidRPr="00F41F14">
        <w:rPr>
          <w:lang w:val="it-IT"/>
        </w:rPr>
        <w:t xml:space="preserve">. </w:t>
      </w:r>
    </w:p>
  </w:footnote>
  <w:footnote w:id="79">
    <w:p w14:paraId="1DE77F29" w14:textId="77777777" w:rsidR="00DF00D7" w:rsidRPr="00213535" w:rsidRDefault="00DF00D7" w:rsidP="006A6046">
      <w:pPr>
        <w:pStyle w:val="FootnoteText"/>
        <w:spacing w:after="80"/>
        <w:ind w:left="284" w:hanging="284"/>
      </w:pPr>
      <w:r>
        <w:rPr>
          <w:rStyle w:val="FootnoteReference"/>
        </w:rPr>
        <w:footnoteRef/>
      </w:r>
      <w:r w:rsidRPr="00213535">
        <w:t xml:space="preserve"> </w:t>
      </w:r>
      <w:r>
        <w:tab/>
      </w:r>
      <w:proofErr w:type="gramStart"/>
      <w:r w:rsidRPr="0041110D">
        <w:t xml:space="preserve">Decision of the </w:t>
      </w:r>
      <w:proofErr w:type="spellStart"/>
      <w:r w:rsidRPr="0041110D">
        <w:t>Konkurencijos</w:t>
      </w:r>
      <w:proofErr w:type="spellEnd"/>
      <w:r w:rsidRPr="0041110D">
        <w:t xml:space="preserve"> </w:t>
      </w:r>
      <w:proofErr w:type="spellStart"/>
      <w:r w:rsidRPr="0041110D">
        <w:t>tarybą</w:t>
      </w:r>
      <w:proofErr w:type="spellEnd"/>
      <w:r w:rsidRPr="0041110D">
        <w:t xml:space="preserve"> of 21</w:t>
      </w:r>
      <w:r>
        <w:t> </w:t>
      </w:r>
      <w:r w:rsidRPr="0041110D">
        <w:t>July 2011</w:t>
      </w:r>
      <w:r>
        <w:t>.</w:t>
      </w:r>
      <w:proofErr w:type="gramEnd"/>
    </w:p>
  </w:footnote>
  <w:footnote w:id="80">
    <w:p w14:paraId="55061B70" w14:textId="77777777" w:rsidR="00DF00D7" w:rsidRPr="0011618E" w:rsidRDefault="00DF00D7" w:rsidP="006A6046">
      <w:pPr>
        <w:pStyle w:val="FootnoteText"/>
        <w:spacing w:after="80"/>
        <w:ind w:left="284" w:hanging="284"/>
        <w:rPr>
          <w:lang w:val="el-GR"/>
        </w:rPr>
      </w:pPr>
      <w:r>
        <w:rPr>
          <w:rStyle w:val="FootnoteReference"/>
        </w:rPr>
        <w:footnoteRef/>
      </w:r>
      <w:r w:rsidRPr="0011618E">
        <w:rPr>
          <w:lang w:val="el-GR"/>
        </w:rPr>
        <w:t xml:space="preserve"> </w:t>
      </w:r>
      <w:r w:rsidRPr="0011618E">
        <w:rPr>
          <w:lang w:val="el-GR"/>
        </w:rPr>
        <w:tab/>
      </w:r>
      <w:proofErr w:type="spellStart"/>
      <w:r w:rsidRPr="00E7196F">
        <w:rPr>
          <w:lang w:val="cs-CZ"/>
        </w:rPr>
        <w:t>Decision</w:t>
      </w:r>
      <w:proofErr w:type="spellEnd"/>
      <w:r w:rsidRPr="00E7196F">
        <w:rPr>
          <w:lang w:val="cs-CZ"/>
        </w:rPr>
        <w:t xml:space="preserve"> </w:t>
      </w:r>
      <w:proofErr w:type="spellStart"/>
      <w:r w:rsidRPr="00E7196F">
        <w:rPr>
          <w:lang w:val="cs-CZ"/>
        </w:rPr>
        <w:t>of</w:t>
      </w:r>
      <w:proofErr w:type="spellEnd"/>
      <w:r w:rsidRPr="00E7196F">
        <w:rPr>
          <w:lang w:val="cs-CZ"/>
        </w:rPr>
        <w:t xml:space="preserve"> </w:t>
      </w:r>
      <w:proofErr w:type="spellStart"/>
      <w:r>
        <w:rPr>
          <w:lang w:val="cs-CZ"/>
        </w:rPr>
        <w:t>the</w:t>
      </w:r>
      <w:proofErr w:type="spellEnd"/>
      <w:r w:rsidRPr="00750935">
        <w:rPr>
          <w:lang w:val="cs-CZ"/>
        </w:rPr>
        <w:t xml:space="preserve"> Επ</w:t>
      </w:r>
      <w:proofErr w:type="spellStart"/>
      <w:r w:rsidRPr="00750935">
        <w:rPr>
          <w:lang w:val="cs-CZ"/>
        </w:rPr>
        <w:t>ιτρο</w:t>
      </w:r>
      <w:proofErr w:type="spellEnd"/>
      <w:r w:rsidRPr="00750935">
        <w:rPr>
          <w:lang w:val="cs-CZ"/>
        </w:rPr>
        <w:t xml:space="preserve">πή </w:t>
      </w:r>
      <w:proofErr w:type="spellStart"/>
      <w:r w:rsidRPr="00750935">
        <w:rPr>
          <w:lang w:val="cs-CZ"/>
        </w:rPr>
        <w:t>Προστ</w:t>
      </w:r>
      <w:proofErr w:type="spellEnd"/>
      <w:r w:rsidRPr="00750935">
        <w:rPr>
          <w:lang w:val="cs-CZ"/>
        </w:rPr>
        <w:t>ασίας</w:t>
      </w:r>
      <w:r>
        <w:rPr>
          <w:lang w:val="cs-CZ"/>
        </w:rPr>
        <w:t xml:space="preserve"> </w:t>
      </w:r>
      <w:proofErr w:type="spellStart"/>
      <w:r>
        <w:rPr>
          <w:lang w:val="cs-CZ"/>
        </w:rPr>
        <w:t>T</w:t>
      </w:r>
      <w:r w:rsidRPr="00750935">
        <w:rPr>
          <w:lang w:val="cs-CZ"/>
        </w:rPr>
        <w:t>ού</w:t>
      </w:r>
      <w:proofErr w:type="spellEnd"/>
      <w:r w:rsidRPr="00750935">
        <w:rPr>
          <w:lang w:val="cs-CZ"/>
        </w:rPr>
        <w:t xml:space="preserve"> </w:t>
      </w:r>
      <w:proofErr w:type="spellStart"/>
      <w:r w:rsidRPr="00750935">
        <w:rPr>
          <w:lang w:val="cs-CZ"/>
        </w:rPr>
        <w:t>Αντ</w:t>
      </w:r>
      <w:proofErr w:type="spellEnd"/>
      <w:r w:rsidRPr="00750935">
        <w:rPr>
          <w:lang w:val="cs-CZ"/>
        </w:rPr>
        <w:t>αγωνισμού</w:t>
      </w:r>
      <w:r>
        <w:rPr>
          <w:lang w:val="cs-CZ"/>
        </w:rPr>
        <w:t xml:space="preserve"> </w:t>
      </w:r>
      <w:proofErr w:type="spellStart"/>
      <w:r>
        <w:rPr>
          <w:lang w:val="cs-CZ"/>
        </w:rPr>
        <w:t>of</w:t>
      </w:r>
      <w:proofErr w:type="spellEnd"/>
      <w:r>
        <w:rPr>
          <w:lang w:val="cs-CZ"/>
        </w:rPr>
        <w:t xml:space="preserve"> </w:t>
      </w:r>
      <w:r w:rsidRPr="00E7196F">
        <w:rPr>
          <w:lang w:val="cs-CZ"/>
        </w:rPr>
        <w:t>12</w:t>
      </w:r>
      <w:r>
        <w:t> </w:t>
      </w:r>
      <w:proofErr w:type="spellStart"/>
      <w:r w:rsidRPr="00E7196F">
        <w:rPr>
          <w:lang w:val="cs-CZ"/>
        </w:rPr>
        <w:t>April</w:t>
      </w:r>
      <w:proofErr w:type="spellEnd"/>
      <w:r w:rsidRPr="00E7196F">
        <w:rPr>
          <w:lang w:val="cs-CZ"/>
        </w:rPr>
        <w:t xml:space="preserve"> 2013</w:t>
      </w:r>
      <w:r w:rsidRPr="0011618E">
        <w:rPr>
          <w:lang w:val="el-GR"/>
        </w:rPr>
        <w:t>.</w:t>
      </w:r>
      <w:r>
        <w:rPr>
          <w:lang w:val="cs-CZ"/>
        </w:rPr>
        <w:t xml:space="preserve"> </w:t>
      </w:r>
    </w:p>
  </w:footnote>
  <w:footnote w:id="81">
    <w:p w14:paraId="665785D4" w14:textId="77777777" w:rsidR="00DF00D7" w:rsidRPr="00F41F14" w:rsidRDefault="00DF00D7" w:rsidP="006A6046">
      <w:pPr>
        <w:pStyle w:val="FootnoteText"/>
        <w:spacing w:after="80"/>
        <w:ind w:left="284" w:hanging="284"/>
        <w:rPr>
          <w:rStyle w:val="FootnoteReference"/>
          <w:sz w:val="24"/>
          <w:lang w:val="it-IT"/>
        </w:rPr>
      </w:pPr>
      <w:r>
        <w:rPr>
          <w:rStyle w:val="FootnoteReference"/>
        </w:rPr>
        <w:footnoteRef/>
      </w:r>
      <w:r w:rsidRPr="00F41F14">
        <w:rPr>
          <w:lang w:val="it-IT"/>
        </w:rPr>
        <w:tab/>
      </w:r>
      <w:proofErr w:type="spellStart"/>
      <w:r w:rsidRPr="0077314C">
        <w:rPr>
          <w:lang w:val="it-IT"/>
        </w:rPr>
        <w:t>Decision</w:t>
      </w:r>
      <w:proofErr w:type="spellEnd"/>
      <w:r w:rsidRPr="0077314C">
        <w:rPr>
          <w:lang w:val="it-IT"/>
        </w:rPr>
        <w:t xml:space="preserve"> of</w:t>
      </w:r>
      <w:r>
        <w:rPr>
          <w:lang w:val="it-IT"/>
        </w:rPr>
        <w:t xml:space="preserve"> </w:t>
      </w:r>
      <w:proofErr w:type="gramStart"/>
      <w:r>
        <w:rPr>
          <w:lang w:val="it-IT"/>
        </w:rPr>
        <w:t>the</w:t>
      </w:r>
      <w:r w:rsidRPr="0077314C">
        <w:rPr>
          <w:lang w:val="it-IT"/>
        </w:rPr>
        <w:t xml:space="preserve"> Autorità Garante della Concorrenza e del Mercato</w:t>
      </w:r>
      <w:proofErr w:type="gramEnd"/>
      <w:r w:rsidRPr="0077314C">
        <w:rPr>
          <w:lang w:val="it-IT"/>
        </w:rPr>
        <w:t xml:space="preserve"> </w:t>
      </w:r>
      <w:r>
        <w:rPr>
          <w:lang w:val="it-IT"/>
        </w:rPr>
        <w:t xml:space="preserve">of </w:t>
      </w:r>
      <w:r w:rsidRPr="00FC4A13">
        <w:rPr>
          <w:lang w:val="it-IT"/>
        </w:rPr>
        <w:t>15</w:t>
      </w:r>
      <w:r w:rsidRPr="006A6046">
        <w:rPr>
          <w:lang w:val="it-IT"/>
        </w:rPr>
        <w:t> </w:t>
      </w:r>
      <w:proofErr w:type="spellStart"/>
      <w:r w:rsidRPr="00FC4A13">
        <w:rPr>
          <w:lang w:val="it-IT"/>
        </w:rPr>
        <w:t>July</w:t>
      </w:r>
      <w:proofErr w:type="spellEnd"/>
      <w:r w:rsidRPr="00FC4A13">
        <w:rPr>
          <w:lang w:val="it-IT"/>
        </w:rPr>
        <w:t xml:space="preserve"> 2015</w:t>
      </w:r>
      <w:r w:rsidRPr="00F41F14">
        <w:rPr>
          <w:lang w:val="it-IT"/>
        </w:rPr>
        <w:t xml:space="preserve">. </w:t>
      </w:r>
    </w:p>
  </w:footnote>
  <w:footnote w:id="82">
    <w:p w14:paraId="46B616AB" w14:textId="77777777" w:rsidR="00DF00D7" w:rsidRPr="00004026" w:rsidRDefault="00DF00D7" w:rsidP="006A6046">
      <w:pPr>
        <w:pStyle w:val="FootnoteText"/>
        <w:spacing w:after="80"/>
        <w:ind w:left="284" w:hanging="284"/>
      </w:pPr>
      <w:r>
        <w:rPr>
          <w:rStyle w:val="FootnoteReference"/>
        </w:rPr>
        <w:footnoteRef/>
      </w:r>
      <w:r w:rsidRPr="00DC60DD">
        <w:t xml:space="preserve"> </w:t>
      </w:r>
      <w:r w:rsidRPr="00DC60DD">
        <w:tab/>
      </w:r>
      <w:proofErr w:type="spellStart"/>
      <w:r w:rsidRPr="00D02F28">
        <w:rPr>
          <w:lang w:val="cs-CZ"/>
        </w:rPr>
        <w:t>Decision</w:t>
      </w:r>
      <w:r>
        <w:rPr>
          <w:lang w:val="cs-CZ"/>
        </w:rPr>
        <w:t>s</w:t>
      </w:r>
      <w:proofErr w:type="spellEnd"/>
      <w:r w:rsidRPr="00D02F28">
        <w:rPr>
          <w:lang w:val="cs-CZ"/>
        </w:rPr>
        <w:t xml:space="preserve"> </w:t>
      </w:r>
      <w:proofErr w:type="spellStart"/>
      <w:r w:rsidRPr="00D02F28">
        <w:rPr>
          <w:lang w:val="cs-CZ"/>
        </w:rPr>
        <w:t>of</w:t>
      </w:r>
      <w:proofErr w:type="spellEnd"/>
      <w:r w:rsidRPr="00D02F28">
        <w:rPr>
          <w:lang w:val="cs-CZ"/>
        </w:rPr>
        <w:t xml:space="preserve"> </w:t>
      </w:r>
      <w:proofErr w:type="spellStart"/>
      <w:r>
        <w:rPr>
          <w:lang w:val="cs-CZ"/>
        </w:rPr>
        <w:t>the</w:t>
      </w:r>
      <w:proofErr w:type="spellEnd"/>
      <w:r>
        <w:rPr>
          <w:lang w:val="cs-CZ"/>
        </w:rPr>
        <w:t xml:space="preserve"> </w:t>
      </w:r>
      <w:proofErr w:type="spellStart"/>
      <w:r w:rsidRPr="00A6660A">
        <w:rPr>
          <w:lang w:val="cs-CZ"/>
        </w:rPr>
        <w:t>Consiliul</w:t>
      </w:r>
      <w:proofErr w:type="spellEnd"/>
      <w:r w:rsidRPr="00A6660A">
        <w:rPr>
          <w:lang w:val="cs-CZ"/>
        </w:rPr>
        <w:t xml:space="preserve"> </w:t>
      </w:r>
      <w:proofErr w:type="spellStart"/>
      <w:r w:rsidRPr="00A6660A">
        <w:rPr>
          <w:lang w:val="cs-CZ"/>
        </w:rPr>
        <w:t>Concurentei</w:t>
      </w:r>
      <w:proofErr w:type="spellEnd"/>
      <w:r>
        <w:rPr>
          <w:lang w:val="cs-CZ"/>
        </w:rPr>
        <w:t xml:space="preserve"> </w:t>
      </w:r>
      <w:proofErr w:type="spellStart"/>
      <w:r>
        <w:rPr>
          <w:lang w:val="cs-CZ"/>
        </w:rPr>
        <w:t>of</w:t>
      </w:r>
      <w:proofErr w:type="spellEnd"/>
      <w:r>
        <w:rPr>
          <w:lang w:val="cs-CZ"/>
        </w:rPr>
        <w:t xml:space="preserve"> </w:t>
      </w:r>
      <w:r w:rsidRPr="00D02F28">
        <w:rPr>
          <w:lang w:val="cs-CZ"/>
        </w:rPr>
        <w:t>28</w:t>
      </w:r>
      <w:r>
        <w:t> </w:t>
      </w:r>
      <w:proofErr w:type="spellStart"/>
      <w:r w:rsidRPr="00D02F28">
        <w:rPr>
          <w:lang w:val="cs-CZ"/>
        </w:rPr>
        <w:t>October</w:t>
      </w:r>
      <w:proofErr w:type="spellEnd"/>
      <w:r w:rsidRPr="00D02F28">
        <w:rPr>
          <w:lang w:val="cs-CZ"/>
        </w:rPr>
        <w:t xml:space="preserve"> 2011</w:t>
      </w:r>
      <w:r>
        <w:rPr>
          <w:lang w:val="cs-CZ"/>
        </w:rPr>
        <w:t xml:space="preserve"> and </w:t>
      </w:r>
      <w:proofErr w:type="spellStart"/>
      <w:r w:rsidRPr="00D02F28">
        <w:rPr>
          <w:lang w:val="cs-CZ"/>
        </w:rPr>
        <w:t>Decision</w:t>
      </w:r>
      <w:proofErr w:type="spellEnd"/>
      <w:r w:rsidRPr="00D02F28">
        <w:rPr>
          <w:lang w:val="cs-CZ"/>
        </w:rPr>
        <w:t xml:space="preserve"> </w:t>
      </w:r>
      <w:proofErr w:type="spellStart"/>
      <w:r w:rsidRPr="00D02F28">
        <w:rPr>
          <w:lang w:val="cs-CZ"/>
        </w:rPr>
        <w:t>of</w:t>
      </w:r>
      <w:proofErr w:type="spellEnd"/>
      <w:r w:rsidRPr="00D02F28">
        <w:rPr>
          <w:lang w:val="cs-CZ"/>
        </w:rPr>
        <w:t xml:space="preserve"> </w:t>
      </w:r>
      <w:proofErr w:type="spellStart"/>
      <w:r>
        <w:rPr>
          <w:lang w:val="cs-CZ"/>
        </w:rPr>
        <w:t>the</w:t>
      </w:r>
      <w:proofErr w:type="spellEnd"/>
      <w:r>
        <w:rPr>
          <w:lang w:val="cs-CZ"/>
        </w:rPr>
        <w:t xml:space="preserve"> </w:t>
      </w:r>
      <w:proofErr w:type="spellStart"/>
      <w:r w:rsidRPr="00A6660A">
        <w:rPr>
          <w:lang w:val="cs-CZ"/>
        </w:rPr>
        <w:t>Consiliul</w:t>
      </w:r>
      <w:proofErr w:type="spellEnd"/>
      <w:r w:rsidRPr="00A6660A">
        <w:rPr>
          <w:lang w:val="cs-CZ"/>
        </w:rPr>
        <w:t xml:space="preserve"> </w:t>
      </w:r>
      <w:proofErr w:type="spellStart"/>
      <w:r w:rsidRPr="00A6660A">
        <w:rPr>
          <w:lang w:val="cs-CZ"/>
        </w:rPr>
        <w:t>Concurentei</w:t>
      </w:r>
      <w:proofErr w:type="spellEnd"/>
      <w:r>
        <w:rPr>
          <w:lang w:val="cs-CZ"/>
        </w:rPr>
        <w:t xml:space="preserve"> </w:t>
      </w:r>
      <w:proofErr w:type="spellStart"/>
      <w:r>
        <w:rPr>
          <w:lang w:val="cs-CZ"/>
        </w:rPr>
        <w:t>of</w:t>
      </w:r>
      <w:proofErr w:type="spellEnd"/>
      <w:r>
        <w:rPr>
          <w:lang w:val="cs-CZ"/>
        </w:rPr>
        <w:t xml:space="preserve"> </w:t>
      </w:r>
      <w:r w:rsidRPr="00FB57EE">
        <w:rPr>
          <w:lang w:val="cs-CZ"/>
        </w:rPr>
        <w:t>27</w:t>
      </w:r>
      <w:r>
        <w:t> </w:t>
      </w:r>
      <w:proofErr w:type="spellStart"/>
      <w:r w:rsidRPr="00FB57EE">
        <w:rPr>
          <w:lang w:val="cs-CZ"/>
        </w:rPr>
        <w:t>December</w:t>
      </w:r>
      <w:proofErr w:type="spellEnd"/>
      <w:r w:rsidRPr="00FB57EE">
        <w:rPr>
          <w:lang w:val="cs-CZ"/>
        </w:rPr>
        <w:t xml:space="preserve"> 2011.</w:t>
      </w:r>
    </w:p>
  </w:footnote>
  <w:footnote w:id="83">
    <w:p w14:paraId="5290733D" w14:textId="77777777" w:rsidR="00DF00D7" w:rsidRPr="00F65EF9" w:rsidRDefault="00DF00D7" w:rsidP="006A6046">
      <w:pPr>
        <w:pStyle w:val="FootnoteText"/>
        <w:spacing w:after="80"/>
        <w:ind w:left="284" w:hanging="284"/>
      </w:pPr>
      <w:r w:rsidRPr="00F65EF9">
        <w:rPr>
          <w:rStyle w:val="FootnoteReference"/>
        </w:rPr>
        <w:footnoteRef/>
      </w:r>
      <w:r w:rsidRPr="00871257">
        <w:t xml:space="preserve"> </w:t>
      </w:r>
      <w:r>
        <w:tab/>
      </w:r>
      <w:r w:rsidRPr="00FB57EE">
        <w:t xml:space="preserve">The Commission refers to </w:t>
      </w:r>
      <w:r>
        <w:t>the</w:t>
      </w:r>
      <w:r w:rsidRPr="00FB57EE">
        <w:t xml:space="preserve"> homogeneous nature of generic in a number of decisions, for example in M.6613 - WATSON/ACTAVIS.</w:t>
      </w:r>
    </w:p>
  </w:footnote>
  <w:footnote w:id="84">
    <w:p w14:paraId="0AA1D231" w14:textId="77777777" w:rsidR="00DF00D7" w:rsidRPr="00616EB8" w:rsidRDefault="00DF00D7" w:rsidP="006A6046">
      <w:pPr>
        <w:pStyle w:val="FootnoteText"/>
        <w:spacing w:after="80"/>
        <w:ind w:left="284" w:hanging="284"/>
      </w:pPr>
      <w:r>
        <w:rPr>
          <w:rStyle w:val="FootnoteReference"/>
        </w:rPr>
        <w:footnoteRef/>
      </w:r>
      <w:r>
        <w:t xml:space="preserve"> </w:t>
      </w:r>
      <w:r>
        <w:tab/>
      </w:r>
      <w:r w:rsidRPr="00017B19">
        <w:t xml:space="preserve">These are the so-called </w:t>
      </w:r>
      <w:r>
        <w:t>‘</w:t>
      </w:r>
      <w:r w:rsidRPr="007E0A86">
        <w:t>non-coordinated or unilateral effects</w:t>
      </w:r>
      <w:r>
        <w:t>’</w:t>
      </w:r>
      <w:r w:rsidRPr="007E0A86">
        <w:t xml:space="preserve"> </w:t>
      </w:r>
      <w:r w:rsidRPr="00017B19">
        <w:t>on price.</w:t>
      </w:r>
      <w:r>
        <w:t xml:space="preserve"> </w:t>
      </w:r>
    </w:p>
  </w:footnote>
  <w:footnote w:id="85">
    <w:p w14:paraId="7D094BE8" w14:textId="5BD2EA17" w:rsidR="00DF00D7" w:rsidRPr="00991EAD" w:rsidRDefault="00DF00D7" w:rsidP="006A6046">
      <w:pPr>
        <w:pStyle w:val="FootnoteText"/>
        <w:spacing w:after="80"/>
        <w:ind w:left="284" w:hanging="284"/>
        <w:rPr>
          <w:lang w:val="sl-SI"/>
        </w:rPr>
      </w:pPr>
      <w:r>
        <w:rPr>
          <w:rStyle w:val="FootnoteReference"/>
        </w:rPr>
        <w:footnoteRef/>
      </w:r>
      <w:r>
        <w:t xml:space="preserve"> </w:t>
      </w:r>
      <w:r>
        <w:tab/>
      </w:r>
      <w:proofErr w:type="spellStart"/>
      <w:r>
        <w:rPr>
          <w:lang w:val="sl-SI"/>
        </w:rPr>
        <w:t>See</w:t>
      </w:r>
      <w:proofErr w:type="spellEnd"/>
      <w:r>
        <w:rPr>
          <w:lang w:val="sl-SI"/>
        </w:rPr>
        <w:t xml:space="preserve"> </w:t>
      </w:r>
      <w:r>
        <w:rPr>
          <w:lang w:val="sl-SI"/>
        </w:rPr>
        <w:fldChar w:fldCharType="begin"/>
      </w:r>
      <w:r>
        <w:rPr>
          <w:lang w:val="sl-SI"/>
        </w:rPr>
        <w:instrText xml:space="preserve"> REF _Ref525831650 \h  \* MERGEFORMAT </w:instrText>
      </w:r>
      <w:r>
        <w:rPr>
          <w:lang w:val="sl-SI"/>
        </w:rPr>
      </w:r>
      <w:r>
        <w:rPr>
          <w:lang w:val="sl-SI"/>
        </w:rPr>
        <w:fldChar w:fldCharType="separate"/>
      </w:r>
      <w:proofErr w:type="spellStart"/>
      <w:r w:rsidRPr="00AF773B">
        <w:rPr>
          <w:lang w:val="sl-SI"/>
        </w:rPr>
        <w:t>Box</w:t>
      </w:r>
      <w:proofErr w:type="spellEnd"/>
      <w:r w:rsidRPr="00AF773B">
        <w:rPr>
          <w:lang w:val="sl-SI"/>
        </w:rPr>
        <w:t xml:space="preserve"> 5</w:t>
      </w:r>
      <w:r>
        <w:rPr>
          <w:lang w:val="sl-SI"/>
        </w:rPr>
        <w:fldChar w:fldCharType="end"/>
      </w:r>
      <w:r>
        <w:rPr>
          <w:lang w:val="sl-SI"/>
        </w:rPr>
        <w:t>.</w:t>
      </w:r>
    </w:p>
  </w:footnote>
  <w:footnote w:id="86">
    <w:p w14:paraId="68B206A1" w14:textId="77777777" w:rsidR="00DF00D7" w:rsidRPr="00AF09D4" w:rsidRDefault="00DF00D7" w:rsidP="006A6046">
      <w:pPr>
        <w:pStyle w:val="FootnoteText"/>
        <w:spacing w:after="80"/>
        <w:ind w:left="284" w:hanging="284"/>
      </w:pPr>
      <w:r>
        <w:rPr>
          <w:rStyle w:val="FootnoteReference"/>
        </w:rPr>
        <w:footnoteRef/>
      </w:r>
      <w:r w:rsidRPr="00AF09D4">
        <w:t xml:space="preserve"> </w:t>
      </w:r>
      <w:r w:rsidRPr="00AF09D4">
        <w:tab/>
      </w:r>
      <w:proofErr w:type="gramStart"/>
      <w:r w:rsidRPr="00AF09D4">
        <w:t>Commission Decision in case M.7559 Pfizer/</w:t>
      </w:r>
      <w:proofErr w:type="spellStart"/>
      <w:r w:rsidRPr="00AF09D4">
        <w:t>Hospira</w:t>
      </w:r>
      <w:proofErr w:type="spellEnd"/>
      <w:r w:rsidRPr="00AF09D4">
        <w:t>.</w:t>
      </w:r>
      <w:proofErr w:type="gramEnd"/>
    </w:p>
  </w:footnote>
  <w:footnote w:id="87">
    <w:p w14:paraId="10B5385D" w14:textId="77777777" w:rsidR="00DF00D7" w:rsidRPr="00AF09D4" w:rsidRDefault="00DF00D7" w:rsidP="006A6046">
      <w:pPr>
        <w:pStyle w:val="FootnoteText"/>
        <w:spacing w:after="80"/>
        <w:ind w:left="284" w:hanging="284"/>
        <w:rPr>
          <w:lang w:val="sl-SI"/>
        </w:rPr>
      </w:pPr>
      <w:r>
        <w:rPr>
          <w:rStyle w:val="FootnoteReference"/>
        </w:rPr>
        <w:footnoteRef/>
      </w:r>
      <w:r w:rsidRPr="00AF09D4">
        <w:t xml:space="preserve"> </w:t>
      </w:r>
      <w:r>
        <w:tab/>
        <w:t xml:space="preserve">Effects on innovation are discussed in more detail in </w:t>
      </w:r>
      <w:proofErr w:type="spellStart"/>
      <w:r>
        <w:rPr>
          <w:lang w:val="sl-SI"/>
        </w:rPr>
        <w:t>Chapter</w:t>
      </w:r>
      <w:proofErr w:type="spellEnd"/>
      <w:r>
        <w:rPr>
          <w:lang w:val="sl-SI"/>
        </w:rPr>
        <w:t xml:space="preserve"> 5.</w:t>
      </w:r>
    </w:p>
  </w:footnote>
  <w:footnote w:id="88">
    <w:p w14:paraId="13401484" w14:textId="77777777" w:rsidR="00DF00D7" w:rsidRDefault="00DF00D7" w:rsidP="006A6046">
      <w:pPr>
        <w:pStyle w:val="FootnoteText"/>
        <w:spacing w:after="80"/>
        <w:ind w:left="284" w:hanging="284"/>
      </w:pPr>
      <w:r>
        <w:rPr>
          <w:rStyle w:val="FootnoteReference"/>
        </w:rPr>
        <w:footnoteRef/>
      </w:r>
      <w:r>
        <w:t xml:space="preserve"> </w:t>
      </w:r>
      <w:r>
        <w:tab/>
      </w:r>
      <w:r w:rsidRPr="006C4942">
        <w:t>The Commission has commissioned a study to analyse the impacts of mergers and acquisitions on innovation in the pharmaceutical sector. Publication of the results is due in 2019.</w:t>
      </w:r>
    </w:p>
  </w:footnote>
  <w:footnote w:id="89">
    <w:p w14:paraId="1C5FBF6E" w14:textId="77777777" w:rsidR="00DF00D7" w:rsidRPr="00292C89" w:rsidRDefault="00DF00D7" w:rsidP="006A6046">
      <w:pPr>
        <w:pStyle w:val="FootnoteText"/>
        <w:spacing w:after="80"/>
        <w:ind w:left="284" w:hanging="284"/>
      </w:pPr>
      <w:r>
        <w:rPr>
          <w:rStyle w:val="FootnoteReference"/>
        </w:rPr>
        <w:footnoteRef/>
      </w:r>
      <w:r w:rsidRPr="00292C89">
        <w:t xml:space="preserve"> </w:t>
      </w:r>
      <w:r w:rsidRPr="00292C89">
        <w:tab/>
      </w:r>
      <w:proofErr w:type="gramStart"/>
      <w:r w:rsidRPr="002C4594">
        <w:t>Commission Decision of 9</w:t>
      </w:r>
      <w:r>
        <w:t> </w:t>
      </w:r>
      <w:r w:rsidRPr="002C4594">
        <w:t xml:space="preserve">July 2014 in case No COMP/AT.39612 – </w:t>
      </w:r>
      <w:proofErr w:type="spellStart"/>
      <w:r w:rsidRPr="00EA1F4D">
        <w:rPr>
          <w:i/>
        </w:rPr>
        <w:t>Servier</w:t>
      </w:r>
      <w:proofErr w:type="spellEnd"/>
      <w:r w:rsidRPr="000143F1">
        <w:t>.</w:t>
      </w:r>
      <w:proofErr w:type="gramEnd"/>
      <w:r>
        <w:t xml:space="preserve"> See Section </w:t>
      </w:r>
      <w:r>
        <w:fldChar w:fldCharType="begin"/>
      </w:r>
      <w:r>
        <w:instrText xml:space="preserve"> REF _Ref525776669 \r \h </w:instrText>
      </w:r>
      <w:r>
        <w:fldChar w:fldCharType="separate"/>
      </w:r>
      <w:r>
        <w:t>4.1.1</w:t>
      </w:r>
      <w:r>
        <w:fldChar w:fldCharType="end"/>
      </w:r>
      <w:r>
        <w:t>.</w:t>
      </w:r>
    </w:p>
  </w:footnote>
  <w:footnote w:id="90">
    <w:p w14:paraId="203FB0A3" w14:textId="77777777" w:rsidR="00DF00D7" w:rsidRPr="006C0010" w:rsidRDefault="00DF00D7" w:rsidP="006A6046">
      <w:pPr>
        <w:pStyle w:val="FootnoteText"/>
        <w:spacing w:after="80"/>
        <w:ind w:left="284" w:hanging="284"/>
      </w:pPr>
      <w:r>
        <w:rPr>
          <w:rStyle w:val="FootnoteReference"/>
        </w:rPr>
        <w:footnoteRef/>
      </w:r>
      <w:r w:rsidRPr="00292C89">
        <w:t xml:space="preserve"> </w:t>
      </w:r>
      <w:r w:rsidRPr="00292C89">
        <w:tab/>
      </w:r>
      <w:proofErr w:type="gramStart"/>
      <w:r w:rsidRPr="002C4594">
        <w:t>Commission Decision of 9</w:t>
      </w:r>
      <w:r>
        <w:t> </w:t>
      </w:r>
      <w:r w:rsidRPr="002C4594">
        <w:t xml:space="preserve">July 2014 in case No COMP/AT.39612 – </w:t>
      </w:r>
      <w:proofErr w:type="spellStart"/>
      <w:r w:rsidRPr="00EA1F4D">
        <w:rPr>
          <w:i/>
        </w:rPr>
        <w:t>Servier</w:t>
      </w:r>
      <w:proofErr w:type="spellEnd"/>
      <w:r w:rsidRPr="00292C89">
        <w:t>, paragraphs 225, 2768,</w:t>
      </w:r>
      <w:r>
        <w:t xml:space="preserve"> </w:t>
      </w:r>
      <w:r w:rsidRPr="002C68B6">
        <w:t xml:space="preserve">and </w:t>
      </w:r>
      <w:r w:rsidRPr="00BB65BF">
        <w:t>2984</w:t>
      </w:r>
      <w:r>
        <w:t>.</w:t>
      </w:r>
      <w:proofErr w:type="gramEnd"/>
      <w:r>
        <w:t xml:space="preserve"> </w:t>
      </w:r>
    </w:p>
  </w:footnote>
  <w:footnote w:id="91">
    <w:p w14:paraId="4668103E" w14:textId="77777777" w:rsidR="00DF00D7" w:rsidRPr="00F021A7" w:rsidRDefault="00DF00D7" w:rsidP="006A6046">
      <w:pPr>
        <w:pStyle w:val="FootnoteText"/>
        <w:spacing w:after="80"/>
        <w:ind w:left="284" w:hanging="284"/>
        <w:rPr>
          <w:lang w:val="it-IT"/>
        </w:rPr>
      </w:pPr>
      <w:r>
        <w:rPr>
          <w:rStyle w:val="FootnoteReference"/>
        </w:rPr>
        <w:footnoteRef/>
      </w:r>
      <w:r w:rsidRPr="00F021A7">
        <w:rPr>
          <w:lang w:val="it-IT"/>
        </w:rPr>
        <w:t xml:space="preserve"> </w:t>
      </w:r>
      <w:r w:rsidRPr="00F021A7">
        <w:rPr>
          <w:lang w:val="it-IT"/>
        </w:rPr>
        <w:tab/>
      </w:r>
      <w:proofErr w:type="spellStart"/>
      <w:r w:rsidRPr="00F021A7">
        <w:rPr>
          <w:lang w:val="it-IT"/>
        </w:rPr>
        <w:t>Decision</w:t>
      </w:r>
      <w:proofErr w:type="spellEnd"/>
      <w:r w:rsidRPr="00F021A7">
        <w:rPr>
          <w:lang w:val="it-IT"/>
        </w:rPr>
        <w:t xml:space="preserve"> of the </w:t>
      </w:r>
      <w:proofErr w:type="spellStart"/>
      <w:r w:rsidRPr="00F021A7">
        <w:rPr>
          <w:lang w:val="it-IT"/>
        </w:rPr>
        <w:t>Autoridade</w:t>
      </w:r>
      <w:proofErr w:type="spellEnd"/>
      <w:r w:rsidRPr="00F021A7">
        <w:rPr>
          <w:lang w:val="it-IT"/>
        </w:rPr>
        <w:t xml:space="preserve"> da </w:t>
      </w:r>
      <w:proofErr w:type="spellStart"/>
      <w:r w:rsidRPr="00F021A7">
        <w:rPr>
          <w:lang w:val="it-IT"/>
        </w:rPr>
        <w:t>Concorrência</w:t>
      </w:r>
      <w:proofErr w:type="spellEnd"/>
      <w:r w:rsidRPr="00F021A7">
        <w:rPr>
          <w:lang w:val="it-IT"/>
        </w:rPr>
        <w:t xml:space="preserve"> of 12</w:t>
      </w:r>
      <w:r w:rsidRPr="006A6046">
        <w:rPr>
          <w:lang w:val="it-IT"/>
        </w:rPr>
        <w:t> </w:t>
      </w:r>
      <w:r w:rsidRPr="00F021A7">
        <w:rPr>
          <w:lang w:val="it-IT"/>
        </w:rPr>
        <w:t xml:space="preserve">April 2012. </w:t>
      </w:r>
    </w:p>
  </w:footnote>
  <w:footnote w:id="92">
    <w:p w14:paraId="2143E8C0" w14:textId="77777777" w:rsidR="00DF00D7" w:rsidRPr="00FD2F30" w:rsidRDefault="00DF00D7" w:rsidP="006A6046">
      <w:pPr>
        <w:pStyle w:val="FootnoteText"/>
        <w:spacing w:after="80"/>
        <w:ind w:left="284" w:hanging="284"/>
      </w:pPr>
      <w:r>
        <w:rPr>
          <w:rStyle w:val="FootnoteReference"/>
        </w:rPr>
        <w:footnoteRef/>
      </w:r>
      <w:r w:rsidRPr="00F021A7">
        <w:rPr>
          <w:lang w:val="it-IT"/>
        </w:rPr>
        <w:t xml:space="preserve"> </w:t>
      </w:r>
      <w:r w:rsidRPr="00F021A7">
        <w:rPr>
          <w:lang w:val="it-IT"/>
        </w:rPr>
        <w:tab/>
      </w:r>
      <w:proofErr w:type="spellStart"/>
      <w:r w:rsidRPr="00F021A7">
        <w:rPr>
          <w:lang w:val="it-IT"/>
        </w:rPr>
        <w:t>Decision</w:t>
      </w:r>
      <w:proofErr w:type="spellEnd"/>
      <w:r w:rsidRPr="00F021A7">
        <w:rPr>
          <w:lang w:val="it-IT"/>
        </w:rPr>
        <w:t xml:space="preserve"> of </w:t>
      </w:r>
      <w:proofErr w:type="gramStart"/>
      <w:r w:rsidRPr="00F021A7">
        <w:rPr>
          <w:lang w:val="it-IT"/>
        </w:rPr>
        <w:t>the Autorità Garante della Concorrenza e del Mercato</w:t>
      </w:r>
      <w:proofErr w:type="gramEnd"/>
      <w:r w:rsidRPr="00F021A7">
        <w:rPr>
          <w:lang w:val="it-IT"/>
        </w:rPr>
        <w:t xml:space="preserve"> of 27</w:t>
      </w:r>
      <w:r w:rsidRPr="006A6046">
        <w:rPr>
          <w:lang w:val="it-IT"/>
        </w:rPr>
        <w:t> </w:t>
      </w:r>
      <w:proofErr w:type="spellStart"/>
      <w:r w:rsidRPr="00F021A7">
        <w:rPr>
          <w:lang w:val="it-IT"/>
        </w:rPr>
        <w:t>February</w:t>
      </w:r>
      <w:proofErr w:type="spellEnd"/>
      <w:r w:rsidRPr="00F021A7">
        <w:rPr>
          <w:lang w:val="it-IT"/>
        </w:rPr>
        <w:t xml:space="preserve"> 2014. </w:t>
      </w:r>
      <w:r w:rsidRPr="00FD2F30">
        <w:t>S</w:t>
      </w:r>
      <w:r>
        <w:t>ee also S</w:t>
      </w:r>
      <w:r w:rsidRPr="00FD2F30">
        <w:t xml:space="preserve">ection </w:t>
      </w:r>
      <w:r w:rsidRPr="0033266A">
        <w:rPr>
          <w:lang w:val="it-IT"/>
        </w:rPr>
        <w:fldChar w:fldCharType="begin"/>
      </w:r>
      <w:r w:rsidRPr="00FD2F30">
        <w:instrText xml:space="preserve"> REF _Ref525808580 \r \h  \* MERGEFORMAT </w:instrText>
      </w:r>
      <w:r w:rsidRPr="0033266A">
        <w:rPr>
          <w:lang w:val="it-IT"/>
        </w:rPr>
      </w:r>
      <w:r w:rsidRPr="0033266A">
        <w:rPr>
          <w:lang w:val="it-IT"/>
        </w:rPr>
        <w:fldChar w:fldCharType="separate"/>
      </w:r>
      <w:r>
        <w:t>4.3.1</w:t>
      </w:r>
      <w:r w:rsidRPr="0033266A">
        <w:rPr>
          <w:lang w:val="it-IT"/>
        </w:rPr>
        <w:fldChar w:fldCharType="end"/>
      </w:r>
      <w:r w:rsidRPr="00FD2F30">
        <w:t>.</w:t>
      </w:r>
    </w:p>
  </w:footnote>
  <w:footnote w:id="93">
    <w:p w14:paraId="4544D981" w14:textId="77777777" w:rsidR="00DF00D7" w:rsidRPr="00D171CA" w:rsidRDefault="00DF00D7" w:rsidP="006A6046">
      <w:pPr>
        <w:pStyle w:val="FootnoteText"/>
        <w:spacing w:after="80"/>
        <w:ind w:left="284" w:hanging="284"/>
      </w:pPr>
      <w:r>
        <w:rPr>
          <w:rStyle w:val="FootnoteReference"/>
        </w:rPr>
        <w:footnoteRef/>
      </w:r>
      <w:r>
        <w:t xml:space="preserve"> </w:t>
      </w:r>
      <w:r>
        <w:tab/>
        <w:t>Judgment of the Court of Justice of the European Union of 23 January 2018.</w:t>
      </w:r>
    </w:p>
  </w:footnote>
  <w:footnote w:id="94">
    <w:p w14:paraId="7D58F5D6" w14:textId="77777777" w:rsidR="00DF00D7" w:rsidRDefault="00DF00D7" w:rsidP="006A6046">
      <w:pPr>
        <w:pStyle w:val="FootnoteText"/>
        <w:spacing w:after="80"/>
        <w:ind w:left="284" w:hanging="284"/>
      </w:pPr>
      <w:r>
        <w:rPr>
          <w:rStyle w:val="FootnoteReference"/>
        </w:rPr>
        <w:footnoteRef/>
      </w:r>
      <w:r>
        <w:t xml:space="preserve"> </w:t>
      </w:r>
      <w:r>
        <w:tab/>
      </w:r>
      <w:proofErr w:type="gramStart"/>
      <w:r>
        <w:t>Commission</w:t>
      </w:r>
      <w:r w:rsidRPr="00026ECB">
        <w:t xml:space="preserve"> Regulation (</w:t>
      </w:r>
      <w:r>
        <w:t>EU</w:t>
      </w:r>
      <w:r w:rsidRPr="00026ECB">
        <w:t xml:space="preserve">) No </w:t>
      </w:r>
      <w:r>
        <w:t>1217/2010</w:t>
      </w:r>
      <w:r w:rsidRPr="00026ECB">
        <w:t xml:space="preserve"> of </w:t>
      </w:r>
      <w:r>
        <w:t>14</w:t>
      </w:r>
      <w:r w:rsidRPr="00026ECB">
        <w:t xml:space="preserve"> December </w:t>
      </w:r>
      <w:r>
        <w:t>2010</w:t>
      </w:r>
      <w:r w:rsidRPr="00026ECB">
        <w:t xml:space="preserve"> </w:t>
      </w:r>
      <w:r w:rsidRPr="00E57CE4">
        <w:t>on the application of Article 101(3) of the Treaty on the Functioning of the European Union to certain categories of research and development agreements</w:t>
      </w:r>
      <w:r>
        <w:t xml:space="preserve"> (OJ L335</w:t>
      </w:r>
      <w:r w:rsidRPr="00026ECB">
        <w:t xml:space="preserve">, </w:t>
      </w:r>
      <w:r>
        <w:t>18</w:t>
      </w:r>
      <w:r w:rsidRPr="00026ECB">
        <w:t>.1</w:t>
      </w:r>
      <w:r>
        <w:t>2</w:t>
      </w:r>
      <w:r w:rsidRPr="00026ECB">
        <w:t>.</w:t>
      </w:r>
      <w:r>
        <w:t>2010</w:t>
      </w:r>
      <w:r w:rsidRPr="00026ECB">
        <w:t xml:space="preserve">, p. </w:t>
      </w:r>
      <w:r>
        <w:t>36).</w:t>
      </w:r>
      <w:proofErr w:type="gramEnd"/>
    </w:p>
  </w:footnote>
  <w:footnote w:id="95">
    <w:p w14:paraId="58DC19FD" w14:textId="456B4C3F" w:rsidR="00DF00D7" w:rsidRDefault="00DF00D7" w:rsidP="006A6046">
      <w:pPr>
        <w:pStyle w:val="FootnoteText"/>
        <w:spacing w:after="80"/>
        <w:ind w:left="284" w:hanging="284"/>
      </w:pPr>
      <w:r>
        <w:rPr>
          <w:rStyle w:val="FootnoteReference"/>
        </w:rPr>
        <w:footnoteRef/>
      </w:r>
      <w:r>
        <w:t xml:space="preserve"> </w:t>
      </w:r>
      <w:r>
        <w:tab/>
        <w:t>Communication from the Commission,</w:t>
      </w:r>
      <w:r w:rsidRPr="00026ECB">
        <w:t xml:space="preserve"> </w:t>
      </w:r>
      <w:r w:rsidRPr="00E57CE4">
        <w:t>Guidelines on the applicability of Article 101 of the Treaty on the Functioning of the European Union to horizontal co-operation agreements</w:t>
      </w:r>
      <w:r>
        <w:t xml:space="preserve"> (OJ C11</w:t>
      </w:r>
      <w:r w:rsidRPr="00026ECB">
        <w:t xml:space="preserve">, </w:t>
      </w:r>
      <w:r>
        <w:t>14</w:t>
      </w:r>
      <w:r w:rsidRPr="00026ECB">
        <w:t>.</w:t>
      </w:r>
      <w:r>
        <w:t>1</w:t>
      </w:r>
      <w:r w:rsidRPr="00026ECB">
        <w:t>.</w:t>
      </w:r>
      <w:r>
        <w:t>2011</w:t>
      </w:r>
      <w:r w:rsidRPr="00026ECB">
        <w:t>, p.</w:t>
      </w:r>
      <w:r>
        <w:t> 1).</w:t>
      </w:r>
    </w:p>
  </w:footnote>
  <w:footnote w:id="96">
    <w:p w14:paraId="0EDDD382" w14:textId="77777777" w:rsidR="00DF00D7" w:rsidRPr="00D9501D" w:rsidRDefault="00DF00D7" w:rsidP="006A6046">
      <w:pPr>
        <w:pStyle w:val="FootnoteText"/>
        <w:spacing w:after="80"/>
        <w:ind w:left="284" w:hanging="284"/>
        <w:rPr>
          <w:rStyle w:val="FootnoteReference"/>
          <w:sz w:val="24"/>
        </w:rPr>
      </w:pPr>
      <w:r w:rsidRPr="00964166">
        <w:rPr>
          <w:rStyle w:val="FootnoteReference"/>
        </w:rPr>
        <w:footnoteRef/>
      </w:r>
      <w:r w:rsidRPr="00D9501D">
        <w:rPr>
          <w:rStyle w:val="FootnoteReference"/>
        </w:rPr>
        <w:t xml:space="preserve"> </w:t>
      </w:r>
      <w:r w:rsidRPr="00D9501D">
        <w:rPr>
          <w:rStyle w:val="FootnoteReference"/>
        </w:rPr>
        <w:tab/>
      </w:r>
      <w:r w:rsidRPr="00D9501D">
        <w:rPr>
          <w:rStyle w:val="FootnoteReference"/>
          <w:vertAlign w:val="baseline"/>
        </w:rPr>
        <w:t xml:space="preserve">On the possible impact of a merger on innovation, see in particular Guidelines on the assessment of horizontal mergers under the Council Regulation on the control of concentrations between undertakings, 2004/C 31/03, </w:t>
      </w:r>
      <w:r w:rsidRPr="00F434C7">
        <w:rPr>
          <w:rStyle w:val="FootnoteReference"/>
          <w:vertAlign w:val="baseline"/>
        </w:rPr>
        <w:t>para</w:t>
      </w:r>
      <w:proofErr w:type="gramStart"/>
      <w:r w:rsidRPr="00F434C7">
        <w:t>g</w:t>
      </w:r>
      <w:r w:rsidRPr="00613F41">
        <w:t>r</w:t>
      </w:r>
      <w:r w:rsidRPr="00D9501D">
        <w:t>aph</w:t>
      </w:r>
      <w:proofErr w:type="gramEnd"/>
      <w:r w:rsidRPr="00D9501D">
        <w:rPr>
          <w:rStyle w:val="FootnoteReference"/>
          <w:vertAlign w:val="baseline"/>
        </w:rPr>
        <w:t xml:space="preserve"> 38</w:t>
      </w:r>
      <w:r w:rsidRPr="00D9501D">
        <w:t>.</w:t>
      </w:r>
    </w:p>
  </w:footnote>
  <w:footnote w:id="97">
    <w:p w14:paraId="6F07D879" w14:textId="77777777" w:rsidR="00DF00D7" w:rsidRPr="002560BA" w:rsidRDefault="00DF00D7" w:rsidP="006A6046">
      <w:pPr>
        <w:pStyle w:val="FootnoteText"/>
        <w:spacing w:after="80"/>
        <w:ind w:left="284" w:hanging="284"/>
        <w:rPr>
          <w:lang w:val="sl-SI"/>
        </w:rPr>
      </w:pPr>
      <w:r>
        <w:rPr>
          <w:rStyle w:val="FootnoteReference"/>
        </w:rPr>
        <w:footnoteRef/>
      </w:r>
      <w:r w:rsidRPr="002560BA">
        <w:rPr>
          <w:lang w:val="sl-SI"/>
        </w:rPr>
        <w:t xml:space="preserve"> </w:t>
      </w:r>
      <w:r w:rsidRPr="002560BA">
        <w:rPr>
          <w:lang w:val="sl-SI"/>
        </w:rPr>
        <w:tab/>
      </w:r>
      <w:proofErr w:type="spellStart"/>
      <w:r w:rsidRPr="002560BA">
        <w:rPr>
          <w:lang w:val="sl-SI"/>
        </w:rPr>
        <w:t>M.5661</w:t>
      </w:r>
      <w:proofErr w:type="spellEnd"/>
      <w:r w:rsidRPr="002560BA">
        <w:rPr>
          <w:lang w:val="sl-SI"/>
        </w:rPr>
        <w:t xml:space="preserve"> Abbott/</w:t>
      </w:r>
      <w:proofErr w:type="spellStart"/>
      <w:r w:rsidRPr="002560BA">
        <w:rPr>
          <w:lang w:val="sl-SI"/>
        </w:rPr>
        <w:t>Solvay</w:t>
      </w:r>
      <w:proofErr w:type="spellEnd"/>
      <w:r w:rsidRPr="002560BA">
        <w:rPr>
          <w:lang w:val="sl-SI"/>
        </w:rPr>
        <w:t xml:space="preserve"> </w:t>
      </w:r>
      <w:proofErr w:type="spellStart"/>
      <w:r w:rsidRPr="002560BA">
        <w:rPr>
          <w:lang w:val="sl-SI"/>
        </w:rPr>
        <w:t>Pharmaceuticals</w:t>
      </w:r>
      <w:proofErr w:type="spellEnd"/>
      <w:r w:rsidRPr="002560BA">
        <w:rPr>
          <w:lang w:val="sl-SI"/>
        </w:rPr>
        <w:t xml:space="preserve">, </w:t>
      </w:r>
      <w:proofErr w:type="spellStart"/>
      <w:r w:rsidRPr="002560BA">
        <w:rPr>
          <w:lang w:val="sl-SI"/>
        </w:rPr>
        <w:t>M.5778</w:t>
      </w:r>
      <w:proofErr w:type="spellEnd"/>
      <w:r w:rsidRPr="002560BA">
        <w:rPr>
          <w:lang w:val="sl-SI"/>
        </w:rPr>
        <w:t xml:space="preserve"> Novartis/</w:t>
      </w:r>
      <w:proofErr w:type="spellStart"/>
      <w:r w:rsidRPr="002560BA">
        <w:rPr>
          <w:lang w:val="sl-SI"/>
        </w:rPr>
        <w:t>Alcon</w:t>
      </w:r>
      <w:proofErr w:type="spellEnd"/>
      <w:r w:rsidRPr="002560BA">
        <w:rPr>
          <w:lang w:val="sl-SI"/>
        </w:rPr>
        <w:t xml:space="preserve">, </w:t>
      </w:r>
      <w:proofErr w:type="spellStart"/>
      <w:r w:rsidRPr="002560BA">
        <w:rPr>
          <w:lang w:val="sl-SI"/>
        </w:rPr>
        <w:t>M.5999</w:t>
      </w:r>
      <w:proofErr w:type="spellEnd"/>
      <w:r w:rsidRPr="002560BA">
        <w:rPr>
          <w:lang w:val="sl-SI"/>
        </w:rPr>
        <w:t xml:space="preserve"> </w:t>
      </w:r>
      <w:proofErr w:type="spellStart"/>
      <w:r w:rsidRPr="002560BA">
        <w:rPr>
          <w:lang w:val="sl-SI"/>
        </w:rPr>
        <w:t>Sanofi</w:t>
      </w:r>
      <w:proofErr w:type="spellEnd"/>
      <w:r w:rsidRPr="002560BA">
        <w:rPr>
          <w:lang w:val="sl-SI"/>
        </w:rPr>
        <w:t>-</w:t>
      </w:r>
      <w:proofErr w:type="spellStart"/>
      <w:r w:rsidRPr="002560BA">
        <w:rPr>
          <w:lang w:val="sl-SI"/>
        </w:rPr>
        <w:t>Aventis</w:t>
      </w:r>
      <w:proofErr w:type="spellEnd"/>
      <w:r w:rsidRPr="002560BA">
        <w:rPr>
          <w:lang w:val="sl-SI"/>
        </w:rPr>
        <w:t>/</w:t>
      </w:r>
      <w:proofErr w:type="spellStart"/>
      <w:r w:rsidRPr="002560BA">
        <w:rPr>
          <w:lang w:val="sl-SI"/>
        </w:rPr>
        <w:t>Genzyme</w:t>
      </w:r>
      <w:proofErr w:type="spellEnd"/>
      <w:r w:rsidRPr="002560BA">
        <w:rPr>
          <w:lang w:val="sl-SI"/>
        </w:rPr>
        <w:t xml:space="preserve">, </w:t>
      </w:r>
      <w:proofErr w:type="spellStart"/>
      <w:r w:rsidRPr="002560BA">
        <w:rPr>
          <w:lang w:val="sl-SI"/>
        </w:rPr>
        <w:t>etc</w:t>
      </w:r>
      <w:proofErr w:type="spellEnd"/>
      <w:r w:rsidRPr="002560BA">
        <w:rPr>
          <w:lang w:val="sl-SI"/>
        </w:rPr>
        <w:t xml:space="preserve">. </w:t>
      </w:r>
    </w:p>
  </w:footnote>
  <w:footnote w:id="98">
    <w:p w14:paraId="1B088748" w14:textId="77777777" w:rsidR="00DF00D7" w:rsidRPr="00711F28" w:rsidRDefault="00DF00D7" w:rsidP="006A6046">
      <w:pPr>
        <w:pStyle w:val="FootnoteText"/>
        <w:spacing w:after="80"/>
      </w:pPr>
      <w:r>
        <w:rPr>
          <w:rStyle w:val="FootnoteReference"/>
        </w:rPr>
        <w:footnoteRef/>
      </w:r>
      <w:r>
        <w:t xml:space="preserve"> </w:t>
      </w:r>
      <w:r>
        <w:tab/>
      </w:r>
      <w:r w:rsidRPr="0033266A">
        <w:t xml:space="preserve">As part of the original merger agreement between J&amp;J and </w:t>
      </w:r>
      <w:proofErr w:type="spellStart"/>
      <w:r w:rsidRPr="0033266A">
        <w:t>Actelion</w:t>
      </w:r>
      <w:proofErr w:type="spellEnd"/>
      <w:r w:rsidRPr="0033266A">
        <w:t xml:space="preserve">, </w:t>
      </w:r>
      <w:proofErr w:type="spellStart"/>
      <w:r w:rsidRPr="0033266A">
        <w:t>Actelion</w:t>
      </w:r>
      <w:r>
        <w:rPr>
          <w:szCs w:val="24"/>
        </w:rPr>
        <w:t>’</w:t>
      </w:r>
      <w:r w:rsidRPr="0033266A">
        <w:t>s</w:t>
      </w:r>
      <w:proofErr w:type="spellEnd"/>
      <w:r w:rsidRPr="0033266A">
        <w:t xml:space="preserve"> early stage R&amp;D program</w:t>
      </w:r>
      <w:r>
        <w:t>me</w:t>
      </w:r>
      <w:r w:rsidRPr="0033266A">
        <w:t>s, including on its insomnia pipeline drug, were to be transferred to a newly created company, in which J&amp;J w</w:t>
      </w:r>
      <w:r>
        <w:t xml:space="preserve">ould </w:t>
      </w:r>
      <w:r w:rsidRPr="0033266A">
        <w:t>have a minority shareholding and to which J&amp;J w</w:t>
      </w:r>
      <w:r>
        <w:t>ould</w:t>
      </w:r>
      <w:r w:rsidRPr="0033266A">
        <w:t xml:space="preserve"> provide financing.</w:t>
      </w:r>
    </w:p>
  </w:footnote>
  <w:footnote w:id="99">
    <w:p w14:paraId="313A893C" w14:textId="77777777" w:rsidR="00DF00D7" w:rsidRPr="00C10540" w:rsidRDefault="00DF00D7" w:rsidP="006A6046">
      <w:pPr>
        <w:pStyle w:val="FootnoteText"/>
        <w:spacing w:after="80"/>
        <w:rPr>
          <w:lang w:val="sl-SI"/>
        </w:rPr>
      </w:pPr>
      <w:r>
        <w:rPr>
          <w:rStyle w:val="FootnoteReference"/>
        </w:rPr>
        <w:footnoteRef/>
      </w:r>
      <w:r>
        <w:t xml:space="preserve"> </w:t>
      </w:r>
      <w:r>
        <w:rPr>
          <w:lang w:val="sl-SI"/>
        </w:rPr>
        <w:tab/>
      </w:r>
      <w:proofErr w:type="spellStart"/>
      <w:r>
        <w:rPr>
          <w:lang w:val="sl-SI"/>
        </w:rPr>
        <w:t>See</w:t>
      </w:r>
      <w:proofErr w:type="spellEnd"/>
      <w:r>
        <w:rPr>
          <w:lang w:val="sl-SI"/>
        </w:rPr>
        <w:t xml:space="preserve"> </w:t>
      </w:r>
      <w:proofErr w:type="spellStart"/>
      <w:r>
        <w:rPr>
          <w:lang w:val="sl-SI"/>
        </w:rPr>
        <w:t>Box</w:t>
      </w:r>
      <w:proofErr w:type="spellEnd"/>
      <w:r>
        <w:rPr>
          <w:lang w:val="sl-SI"/>
        </w:rPr>
        <w:t xml:space="preserve">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8CFA5" w14:textId="77777777" w:rsidR="00A91EFC" w:rsidRPr="00A91EFC" w:rsidRDefault="00A91EFC" w:rsidP="00A91E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2C6B2" w14:textId="77777777" w:rsidR="00A91EFC" w:rsidRPr="00A91EFC" w:rsidRDefault="00A91EFC" w:rsidP="00A91EF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403FC" w14:textId="77777777" w:rsidR="00A91EFC" w:rsidRPr="00A91EFC" w:rsidRDefault="00A91EFC" w:rsidP="00A91EF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543A9" w14:textId="77777777" w:rsidR="00DF00D7" w:rsidRDefault="00DF00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B75C3" w14:textId="77777777" w:rsidR="00DF00D7" w:rsidRDefault="00DF00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4C495" w14:textId="77777777" w:rsidR="00DF00D7" w:rsidRDefault="00DF00D7">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575A02"/>
    <w:multiLevelType w:val="hybridMultilevel"/>
    <w:tmpl w:val="8C9EEA2C"/>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BB11B4"/>
    <w:multiLevelType w:val="hybridMultilevel"/>
    <w:tmpl w:val="B728EBE4"/>
    <w:lvl w:ilvl="0" w:tplc="293A1A36">
      <w:start w:val="1"/>
      <w:numFmt w:val="bullet"/>
      <w:lvlText w:val="•"/>
      <w:lvlJc w:val="left"/>
      <w:pPr>
        <w:tabs>
          <w:tab w:val="num" w:pos="720"/>
        </w:tabs>
        <w:ind w:left="720" w:hanging="360"/>
      </w:pPr>
      <w:rPr>
        <w:rFonts w:ascii="Times New Roman" w:hAnsi="Times New Roman" w:hint="default"/>
      </w:rPr>
    </w:lvl>
    <w:lvl w:ilvl="1" w:tplc="DDD827D2" w:tentative="1">
      <w:start w:val="1"/>
      <w:numFmt w:val="bullet"/>
      <w:lvlText w:val="•"/>
      <w:lvlJc w:val="left"/>
      <w:pPr>
        <w:tabs>
          <w:tab w:val="num" w:pos="1440"/>
        </w:tabs>
        <w:ind w:left="1440" w:hanging="360"/>
      </w:pPr>
      <w:rPr>
        <w:rFonts w:ascii="Times New Roman" w:hAnsi="Times New Roman" w:hint="default"/>
      </w:rPr>
    </w:lvl>
    <w:lvl w:ilvl="2" w:tplc="300C9CFA" w:tentative="1">
      <w:start w:val="1"/>
      <w:numFmt w:val="bullet"/>
      <w:lvlText w:val="•"/>
      <w:lvlJc w:val="left"/>
      <w:pPr>
        <w:tabs>
          <w:tab w:val="num" w:pos="2160"/>
        </w:tabs>
        <w:ind w:left="2160" w:hanging="360"/>
      </w:pPr>
      <w:rPr>
        <w:rFonts w:ascii="Times New Roman" w:hAnsi="Times New Roman" w:hint="default"/>
      </w:rPr>
    </w:lvl>
    <w:lvl w:ilvl="3" w:tplc="B26457D6" w:tentative="1">
      <w:start w:val="1"/>
      <w:numFmt w:val="bullet"/>
      <w:lvlText w:val="•"/>
      <w:lvlJc w:val="left"/>
      <w:pPr>
        <w:tabs>
          <w:tab w:val="num" w:pos="2880"/>
        </w:tabs>
        <w:ind w:left="2880" w:hanging="360"/>
      </w:pPr>
      <w:rPr>
        <w:rFonts w:ascii="Times New Roman" w:hAnsi="Times New Roman" w:hint="default"/>
      </w:rPr>
    </w:lvl>
    <w:lvl w:ilvl="4" w:tplc="1B7EF1B8" w:tentative="1">
      <w:start w:val="1"/>
      <w:numFmt w:val="bullet"/>
      <w:lvlText w:val="•"/>
      <w:lvlJc w:val="left"/>
      <w:pPr>
        <w:tabs>
          <w:tab w:val="num" w:pos="3600"/>
        </w:tabs>
        <w:ind w:left="3600" w:hanging="360"/>
      </w:pPr>
      <w:rPr>
        <w:rFonts w:ascii="Times New Roman" w:hAnsi="Times New Roman" w:hint="default"/>
      </w:rPr>
    </w:lvl>
    <w:lvl w:ilvl="5" w:tplc="E9C238DA" w:tentative="1">
      <w:start w:val="1"/>
      <w:numFmt w:val="bullet"/>
      <w:lvlText w:val="•"/>
      <w:lvlJc w:val="left"/>
      <w:pPr>
        <w:tabs>
          <w:tab w:val="num" w:pos="4320"/>
        </w:tabs>
        <w:ind w:left="4320" w:hanging="360"/>
      </w:pPr>
      <w:rPr>
        <w:rFonts w:ascii="Times New Roman" w:hAnsi="Times New Roman" w:hint="default"/>
      </w:rPr>
    </w:lvl>
    <w:lvl w:ilvl="6" w:tplc="66703D54" w:tentative="1">
      <w:start w:val="1"/>
      <w:numFmt w:val="bullet"/>
      <w:lvlText w:val="•"/>
      <w:lvlJc w:val="left"/>
      <w:pPr>
        <w:tabs>
          <w:tab w:val="num" w:pos="5040"/>
        </w:tabs>
        <w:ind w:left="5040" w:hanging="360"/>
      </w:pPr>
      <w:rPr>
        <w:rFonts w:ascii="Times New Roman" w:hAnsi="Times New Roman" w:hint="default"/>
      </w:rPr>
    </w:lvl>
    <w:lvl w:ilvl="7" w:tplc="53347684" w:tentative="1">
      <w:start w:val="1"/>
      <w:numFmt w:val="bullet"/>
      <w:lvlText w:val="•"/>
      <w:lvlJc w:val="left"/>
      <w:pPr>
        <w:tabs>
          <w:tab w:val="num" w:pos="5760"/>
        </w:tabs>
        <w:ind w:left="5760" w:hanging="360"/>
      </w:pPr>
      <w:rPr>
        <w:rFonts w:ascii="Times New Roman" w:hAnsi="Times New Roman" w:hint="default"/>
      </w:rPr>
    </w:lvl>
    <w:lvl w:ilvl="8" w:tplc="4756386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8E40D7"/>
    <w:multiLevelType w:val="hybridMultilevel"/>
    <w:tmpl w:val="666E1BA6"/>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7706A776"/>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b/>
        <w:i w: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8113D8"/>
    <w:multiLevelType w:val="hybridMultilevel"/>
    <w:tmpl w:val="D360BD28"/>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EE22357"/>
    <w:multiLevelType w:val="multilevel"/>
    <w:tmpl w:val="D53843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8D41401"/>
    <w:multiLevelType w:val="hybridMultilevel"/>
    <w:tmpl w:val="18CA6D24"/>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6"/>
  </w:num>
  <w:num w:numId="5">
    <w:abstractNumId w:val="9"/>
  </w:num>
  <w:num w:numId="6">
    <w:abstractNumId w:val="15"/>
  </w:num>
  <w:num w:numId="7">
    <w:abstractNumId w:val="23"/>
  </w:num>
  <w:num w:numId="8">
    <w:abstractNumId w:val="24"/>
  </w:num>
  <w:num w:numId="9">
    <w:abstractNumId w:val="12"/>
  </w:num>
  <w:num w:numId="10">
    <w:abstractNumId w:val="22"/>
  </w:num>
  <w:num w:numId="11">
    <w:abstractNumId w:val="21"/>
  </w:num>
  <w:num w:numId="12">
    <w:abstractNumId w:val="18"/>
  </w:num>
  <w:num w:numId="13">
    <w:abstractNumId w:val="19"/>
  </w:num>
  <w:num w:numId="14">
    <w:abstractNumId w:val="8"/>
  </w:num>
  <w:num w:numId="15">
    <w:abstractNumId w:val="13"/>
  </w:num>
  <w:num w:numId="16">
    <w:abstractNumId w:val="6"/>
  </w:num>
  <w:num w:numId="17">
    <w:abstractNumId w:val="10"/>
  </w:num>
  <w:num w:numId="18">
    <w:abstractNumId w:val="25"/>
  </w:num>
  <w:num w:numId="19">
    <w:abstractNumId w:val="11"/>
  </w:num>
  <w:num w:numId="20">
    <w:abstractNumId w:val="20"/>
  </w:num>
  <w:num w:numId="21">
    <w:abstractNumId w:val="3"/>
  </w:num>
  <w:num w:numId="22">
    <w:abstractNumId w:val="14"/>
  </w:num>
  <w:num w:numId="23">
    <w:abstractNumId w:val="5"/>
  </w:num>
  <w:num w:numId="24">
    <w:abstractNumId w:val="4"/>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163F4BA-301C-4C23-8808-546FC243550F"/>
    <w:docVar w:name="LW_COVERPAGE_TYPE" w:val="1"/>
    <w:docVar w:name="LW_CROSSREFERENCE" w:val="&lt;UNUSED&gt;"/>
    <w:docVar w:name="LW_DocType" w:val="REP"/>
    <w:docVar w:name="LW_EMISSION" w:val="&lt;EMPTY&gt;"/>
    <w:docVar w:name="LW_EMISSION_ISODATE" w:val="&lt;EMPTY&gt;"/>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9)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MPETITION ENFORCEMENT _x000b_IN THE PHARMACEUTICAL SECTOR (2009-2017)_x000b__x000b_European competition authorities working together _x000b_for affordable and innovative medicines"/>
    <w:docVar w:name="LW_TYPE.DOC.CP" w:val="REPORT FROM THE COMMISSION TO THE COUNCIL AND THE EUROPEAN PARLIAMENT"/>
  </w:docVars>
  <w:rsids>
    <w:rsidRoot w:val="008C2939"/>
    <w:rsid w:val="0000068B"/>
    <w:rsid w:val="00001F3C"/>
    <w:rsid w:val="00002106"/>
    <w:rsid w:val="0000267D"/>
    <w:rsid w:val="0000372F"/>
    <w:rsid w:val="00004026"/>
    <w:rsid w:val="00004A39"/>
    <w:rsid w:val="00006230"/>
    <w:rsid w:val="00006DC7"/>
    <w:rsid w:val="000075EF"/>
    <w:rsid w:val="00010920"/>
    <w:rsid w:val="00011065"/>
    <w:rsid w:val="00013A99"/>
    <w:rsid w:val="00013CBE"/>
    <w:rsid w:val="000143A7"/>
    <w:rsid w:val="000143F1"/>
    <w:rsid w:val="000155DD"/>
    <w:rsid w:val="00016141"/>
    <w:rsid w:val="00016380"/>
    <w:rsid w:val="00020A2D"/>
    <w:rsid w:val="00020D32"/>
    <w:rsid w:val="0002207D"/>
    <w:rsid w:val="0002293E"/>
    <w:rsid w:val="00022BF8"/>
    <w:rsid w:val="000244E0"/>
    <w:rsid w:val="000249AA"/>
    <w:rsid w:val="00025E12"/>
    <w:rsid w:val="00026ECB"/>
    <w:rsid w:val="0003075C"/>
    <w:rsid w:val="00030929"/>
    <w:rsid w:val="0003120A"/>
    <w:rsid w:val="00031450"/>
    <w:rsid w:val="0003217D"/>
    <w:rsid w:val="00036EAD"/>
    <w:rsid w:val="00037AA6"/>
    <w:rsid w:val="00037DD5"/>
    <w:rsid w:val="00040EF1"/>
    <w:rsid w:val="00040F25"/>
    <w:rsid w:val="0004105A"/>
    <w:rsid w:val="00042767"/>
    <w:rsid w:val="00043013"/>
    <w:rsid w:val="00044264"/>
    <w:rsid w:val="0004452B"/>
    <w:rsid w:val="000454DD"/>
    <w:rsid w:val="000455C8"/>
    <w:rsid w:val="0004576B"/>
    <w:rsid w:val="00045A1A"/>
    <w:rsid w:val="00045E64"/>
    <w:rsid w:val="000463E6"/>
    <w:rsid w:val="000469B8"/>
    <w:rsid w:val="00047059"/>
    <w:rsid w:val="0004761C"/>
    <w:rsid w:val="00050AFB"/>
    <w:rsid w:val="00050E7A"/>
    <w:rsid w:val="000514E3"/>
    <w:rsid w:val="000517CE"/>
    <w:rsid w:val="00051A9A"/>
    <w:rsid w:val="00051C1A"/>
    <w:rsid w:val="00053B75"/>
    <w:rsid w:val="00053D20"/>
    <w:rsid w:val="000544BB"/>
    <w:rsid w:val="000549EC"/>
    <w:rsid w:val="00054D8C"/>
    <w:rsid w:val="000550BC"/>
    <w:rsid w:val="00055E9E"/>
    <w:rsid w:val="0005731A"/>
    <w:rsid w:val="0005783C"/>
    <w:rsid w:val="0006080C"/>
    <w:rsid w:val="00061312"/>
    <w:rsid w:val="0006167B"/>
    <w:rsid w:val="000617C6"/>
    <w:rsid w:val="00062DD1"/>
    <w:rsid w:val="00063856"/>
    <w:rsid w:val="00064492"/>
    <w:rsid w:val="00064D31"/>
    <w:rsid w:val="00065603"/>
    <w:rsid w:val="00065EB5"/>
    <w:rsid w:val="0006652B"/>
    <w:rsid w:val="000701FE"/>
    <w:rsid w:val="00070430"/>
    <w:rsid w:val="00071122"/>
    <w:rsid w:val="000715E8"/>
    <w:rsid w:val="000716B1"/>
    <w:rsid w:val="00071F45"/>
    <w:rsid w:val="000742A0"/>
    <w:rsid w:val="0007489C"/>
    <w:rsid w:val="0007496A"/>
    <w:rsid w:val="000759CA"/>
    <w:rsid w:val="00075E15"/>
    <w:rsid w:val="0007619E"/>
    <w:rsid w:val="000761A6"/>
    <w:rsid w:val="000762DD"/>
    <w:rsid w:val="000769F2"/>
    <w:rsid w:val="00077262"/>
    <w:rsid w:val="000806AD"/>
    <w:rsid w:val="00080E6E"/>
    <w:rsid w:val="00080E7F"/>
    <w:rsid w:val="00081076"/>
    <w:rsid w:val="0008113E"/>
    <w:rsid w:val="0008153A"/>
    <w:rsid w:val="00082450"/>
    <w:rsid w:val="00082BA2"/>
    <w:rsid w:val="00082E82"/>
    <w:rsid w:val="00082F2B"/>
    <w:rsid w:val="00083229"/>
    <w:rsid w:val="000848CE"/>
    <w:rsid w:val="00084ACE"/>
    <w:rsid w:val="00085512"/>
    <w:rsid w:val="000855A2"/>
    <w:rsid w:val="000855F4"/>
    <w:rsid w:val="00086348"/>
    <w:rsid w:val="00087221"/>
    <w:rsid w:val="00087DCE"/>
    <w:rsid w:val="0009043C"/>
    <w:rsid w:val="000915E9"/>
    <w:rsid w:val="000917D9"/>
    <w:rsid w:val="00091A78"/>
    <w:rsid w:val="00091FF7"/>
    <w:rsid w:val="00092F34"/>
    <w:rsid w:val="00093CB9"/>
    <w:rsid w:val="00094EC2"/>
    <w:rsid w:val="000950F3"/>
    <w:rsid w:val="00095CAC"/>
    <w:rsid w:val="00097137"/>
    <w:rsid w:val="000973C5"/>
    <w:rsid w:val="00097B70"/>
    <w:rsid w:val="000A1922"/>
    <w:rsid w:val="000A1C0F"/>
    <w:rsid w:val="000A24E2"/>
    <w:rsid w:val="000A2B7D"/>
    <w:rsid w:val="000A4510"/>
    <w:rsid w:val="000A4AB0"/>
    <w:rsid w:val="000A6BDD"/>
    <w:rsid w:val="000A73F1"/>
    <w:rsid w:val="000B01DA"/>
    <w:rsid w:val="000B06BA"/>
    <w:rsid w:val="000B0742"/>
    <w:rsid w:val="000B1050"/>
    <w:rsid w:val="000B1928"/>
    <w:rsid w:val="000B2287"/>
    <w:rsid w:val="000B2B05"/>
    <w:rsid w:val="000B387A"/>
    <w:rsid w:val="000B399F"/>
    <w:rsid w:val="000B39D1"/>
    <w:rsid w:val="000B4FFF"/>
    <w:rsid w:val="000B557C"/>
    <w:rsid w:val="000B567B"/>
    <w:rsid w:val="000B69D7"/>
    <w:rsid w:val="000C1550"/>
    <w:rsid w:val="000C2C75"/>
    <w:rsid w:val="000C3504"/>
    <w:rsid w:val="000C3CBA"/>
    <w:rsid w:val="000C4EC0"/>
    <w:rsid w:val="000C69D3"/>
    <w:rsid w:val="000C6E09"/>
    <w:rsid w:val="000C745A"/>
    <w:rsid w:val="000C76B3"/>
    <w:rsid w:val="000D0C1A"/>
    <w:rsid w:val="000D1EEB"/>
    <w:rsid w:val="000D23C7"/>
    <w:rsid w:val="000D2D2A"/>
    <w:rsid w:val="000D37CE"/>
    <w:rsid w:val="000D4888"/>
    <w:rsid w:val="000D5199"/>
    <w:rsid w:val="000D6923"/>
    <w:rsid w:val="000D6D26"/>
    <w:rsid w:val="000D7729"/>
    <w:rsid w:val="000D7955"/>
    <w:rsid w:val="000D7D0B"/>
    <w:rsid w:val="000D7E62"/>
    <w:rsid w:val="000E0D69"/>
    <w:rsid w:val="000E0E30"/>
    <w:rsid w:val="000E1AEE"/>
    <w:rsid w:val="000E1BA9"/>
    <w:rsid w:val="000E2D07"/>
    <w:rsid w:val="000E43E7"/>
    <w:rsid w:val="000E6F74"/>
    <w:rsid w:val="000F06EF"/>
    <w:rsid w:val="000F0912"/>
    <w:rsid w:val="000F0A2E"/>
    <w:rsid w:val="000F1638"/>
    <w:rsid w:val="000F2431"/>
    <w:rsid w:val="000F291B"/>
    <w:rsid w:val="000F2FF0"/>
    <w:rsid w:val="000F329B"/>
    <w:rsid w:val="000F333B"/>
    <w:rsid w:val="000F3561"/>
    <w:rsid w:val="000F3B5B"/>
    <w:rsid w:val="000F4075"/>
    <w:rsid w:val="000F472D"/>
    <w:rsid w:val="000F49C1"/>
    <w:rsid w:val="000F4C70"/>
    <w:rsid w:val="000F5A62"/>
    <w:rsid w:val="000F5C1D"/>
    <w:rsid w:val="000F6183"/>
    <w:rsid w:val="000F6A98"/>
    <w:rsid w:val="000F6AE7"/>
    <w:rsid w:val="000F755D"/>
    <w:rsid w:val="00100AC8"/>
    <w:rsid w:val="00101790"/>
    <w:rsid w:val="00101792"/>
    <w:rsid w:val="00102552"/>
    <w:rsid w:val="0010274D"/>
    <w:rsid w:val="00102FB4"/>
    <w:rsid w:val="00103E23"/>
    <w:rsid w:val="001048A5"/>
    <w:rsid w:val="00104BB8"/>
    <w:rsid w:val="00105909"/>
    <w:rsid w:val="00105F61"/>
    <w:rsid w:val="0010653B"/>
    <w:rsid w:val="0010767F"/>
    <w:rsid w:val="00107FAE"/>
    <w:rsid w:val="00110364"/>
    <w:rsid w:val="0011074F"/>
    <w:rsid w:val="00112545"/>
    <w:rsid w:val="00112AEA"/>
    <w:rsid w:val="00112C09"/>
    <w:rsid w:val="001135E8"/>
    <w:rsid w:val="00113D3C"/>
    <w:rsid w:val="00114FB9"/>
    <w:rsid w:val="00115BA7"/>
    <w:rsid w:val="0011618A"/>
    <w:rsid w:val="0011618E"/>
    <w:rsid w:val="00116392"/>
    <w:rsid w:val="0011679D"/>
    <w:rsid w:val="00117E84"/>
    <w:rsid w:val="0012037B"/>
    <w:rsid w:val="00120754"/>
    <w:rsid w:val="00120821"/>
    <w:rsid w:val="001209E5"/>
    <w:rsid w:val="00121162"/>
    <w:rsid w:val="001220E1"/>
    <w:rsid w:val="00122711"/>
    <w:rsid w:val="0012397E"/>
    <w:rsid w:val="0012437B"/>
    <w:rsid w:val="0012441A"/>
    <w:rsid w:val="00124531"/>
    <w:rsid w:val="00124BAD"/>
    <w:rsid w:val="0012502A"/>
    <w:rsid w:val="001250B4"/>
    <w:rsid w:val="00125BFB"/>
    <w:rsid w:val="0012616E"/>
    <w:rsid w:val="00127177"/>
    <w:rsid w:val="0012794F"/>
    <w:rsid w:val="00130349"/>
    <w:rsid w:val="00131C2C"/>
    <w:rsid w:val="00132B30"/>
    <w:rsid w:val="00132F06"/>
    <w:rsid w:val="0013351C"/>
    <w:rsid w:val="0013405F"/>
    <w:rsid w:val="00134330"/>
    <w:rsid w:val="00135819"/>
    <w:rsid w:val="0013686D"/>
    <w:rsid w:val="00137811"/>
    <w:rsid w:val="00137FF9"/>
    <w:rsid w:val="001402E4"/>
    <w:rsid w:val="001421F6"/>
    <w:rsid w:val="00144093"/>
    <w:rsid w:val="001440B9"/>
    <w:rsid w:val="001442D5"/>
    <w:rsid w:val="0014478A"/>
    <w:rsid w:val="00144B33"/>
    <w:rsid w:val="00144D88"/>
    <w:rsid w:val="00145868"/>
    <w:rsid w:val="00146E49"/>
    <w:rsid w:val="00147D2E"/>
    <w:rsid w:val="001500AC"/>
    <w:rsid w:val="00150EB9"/>
    <w:rsid w:val="001520B2"/>
    <w:rsid w:val="00152227"/>
    <w:rsid w:val="00152613"/>
    <w:rsid w:val="00152700"/>
    <w:rsid w:val="001532DF"/>
    <w:rsid w:val="00154D68"/>
    <w:rsid w:val="0015509A"/>
    <w:rsid w:val="0015578A"/>
    <w:rsid w:val="00155DD0"/>
    <w:rsid w:val="00156656"/>
    <w:rsid w:val="00156BB8"/>
    <w:rsid w:val="00162803"/>
    <w:rsid w:val="0016376C"/>
    <w:rsid w:val="00164DE4"/>
    <w:rsid w:val="00165F53"/>
    <w:rsid w:val="00166759"/>
    <w:rsid w:val="0016720F"/>
    <w:rsid w:val="00167EE3"/>
    <w:rsid w:val="0017050E"/>
    <w:rsid w:val="00170EDD"/>
    <w:rsid w:val="001713A9"/>
    <w:rsid w:val="0017211A"/>
    <w:rsid w:val="001724C6"/>
    <w:rsid w:val="0017268A"/>
    <w:rsid w:val="00172C3A"/>
    <w:rsid w:val="0017352A"/>
    <w:rsid w:val="00173E1B"/>
    <w:rsid w:val="001746B8"/>
    <w:rsid w:val="001748B3"/>
    <w:rsid w:val="00174B9B"/>
    <w:rsid w:val="001754B4"/>
    <w:rsid w:val="00177863"/>
    <w:rsid w:val="00177E4F"/>
    <w:rsid w:val="00181154"/>
    <w:rsid w:val="001816C8"/>
    <w:rsid w:val="00183039"/>
    <w:rsid w:val="001836D5"/>
    <w:rsid w:val="0018422C"/>
    <w:rsid w:val="00184712"/>
    <w:rsid w:val="001854E4"/>
    <w:rsid w:val="00186043"/>
    <w:rsid w:val="00186F1E"/>
    <w:rsid w:val="00186F35"/>
    <w:rsid w:val="00187267"/>
    <w:rsid w:val="00187986"/>
    <w:rsid w:val="00187B64"/>
    <w:rsid w:val="00187B89"/>
    <w:rsid w:val="001903AC"/>
    <w:rsid w:val="00191B21"/>
    <w:rsid w:val="001922C6"/>
    <w:rsid w:val="00192996"/>
    <w:rsid w:val="001939EA"/>
    <w:rsid w:val="0019444D"/>
    <w:rsid w:val="00194E89"/>
    <w:rsid w:val="00194EC8"/>
    <w:rsid w:val="001954EF"/>
    <w:rsid w:val="001956AF"/>
    <w:rsid w:val="001958DE"/>
    <w:rsid w:val="00196152"/>
    <w:rsid w:val="00197C8F"/>
    <w:rsid w:val="001A028A"/>
    <w:rsid w:val="001A0A02"/>
    <w:rsid w:val="001A0D64"/>
    <w:rsid w:val="001A123B"/>
    <w:rsid w:val="001A2087"/>
    <w:rsid w:val="001A3888"/>
    <w:rsid w:val="001A439F"/>
    <w:rsid w:val="001A474B"/>
    <w:rsid w:val="001A530A"/>
    <w:rsid w:val="001A5A07"/>
    <w:rsid w:val="001A5B64"/>
    <w:rsid w:val="001B03CE"/>
    <w:rsid w:val="001B154B"/>
    <w:rsid w:val="001B1CAC"/>
    <w:rsid w:val="001B1FA9"/>
    <w:rsid w:val="001B3EA3"/>
    <w:rsid w:val="001B446C"/>
    <w:rsid w:val="001B4891"/>
    <w:rsid w:val="001B4F9C"/>
    <w:rsid w:val="001B5110"/>
    <w:rsid w:val="001B69F8"/>
    <w:rsid w:val="001B7297"/>
    <w:rsid w:val="001B7364"/>
    <w:rsid w:val="001B76BC"/>
    <w:rsid w:val="001C07BA"/>
    <w:rsid w:val="001C0FC0"/>
    <w:rsid w:val="001C158E"/>
    <w:rsid w:val="001C2739"/>
    <w:rsid w:val="001C295A"/>
    <w:rsid w:val="001C2F03"/>
    <w:rsid w:val="001C4003"/>
    <w:rsid w:val="001C44DB"/>
    <w:rsid w:val="001C44E5"/>
    <w:rsid w:val="001C4BB0"/>
    <w:rsid w:val="001C4DAD"/>
    <w:rsid w:val="001C7550"/>
    <w:rsid w:val="001D0300"/>
    <w:rsid w:val="001D0484"/>
    <w:rsid w:val="001D1B47"/>
    <w:rsid w:val="001D3A07"/>
    <w:rsid w:val="001D4017"/>
    <w:rsid w:val="001D4246"/>
    <w:rsid w:val="001D624E"/>
    <w:rsid w:val="001E030D"/>
    <w:rsid w:val="001E1120"/>
    <w:rsid w:val="001E1A39"/>
    <w:rsid w:val="001E3A85"/>
    <w:rsid w:val="001E3B99"/>
    <w:rsid w:val="001E43F5"/>
    <w:rsid w:val="001E4653"/>
    <w:rsid w:val="001E4DAC"/>
    <w:rsid w:val="001E5111"/>
    <w:rsid w:val="001E56A8"/>
    <w:rsid w:val="001F00D0"/>
    <w:rsid w:val="001F081E"/>
    <w:rsid w:val="001F102A"/>
    <w:rsid w:val="001F3346"/>
    <w:rsid w:val="001F34B5"/>
    <w:rsid w:val="001F493E"/>
    <w:rsid w:val="001F5C5C"/>
    <w:rsid w:val="001F6809"/>
    <w:rsid w:val="001F6AF9"/>
    <w:rsid w:val="001F759F"/>
    <w:rsid w:val="002009B3"/>
    <w:rsid w:val="00201504"/>
    <w:rsid w:val="002025F8"/>
    <w:rsid w:val="00202B9C"/>
    <w:rsid w:val="0020308E"/>
    <w:rsid w:val="00204445"/>
    <w:rsid w:val="00204FC9"/>
    <w:rsid w:val="002057FE"/>
    <w:rsid w:val="002058E8"/>
    <w:rsid w:val="00205D78"/>
    <w:rsid w:val="00210D9C"/>
    <w:rsid w:val="00211815"/>
    <w:rsid w:val="0021294C"/>
    <w:rsid w:val="00212AEA"/>
    <w:rsid w:val="00213535"/>
    <w:rsid w:val="002135DD"/>
    <w:rsid w:val="00213C10"/>
    <w:rsid w:val="00213D8F"/>
    <w:rsid w:val="0021460D"/>
    <w:rsid w:val="0021517F"/>
    <w:rsid w:val="00216548"/>
    <w:rsid w:val="002165D9"/>
    <w:rsid w:val="00217659"/>
    <w:rsid w:val="00217BFF"/>
    <w:rsid w:val="00222BF0"/>
    <w:rsid w:val="00223F56"/>
    <w:rsid w:val="0022479C"/>
    <w:rsid w:val="002252E1"/>
    <w:rsid w:val="00225A58"/>
    <w:rsid w:val="00230934"/>
    <w:rsid w:val="0023164A"/>
    <w:rsid w:val="002322C0"/>
    <w:rsid w:val="00232EA5"/>
    <w:rsid w:val="00232F48"/>
    <w:rsid w:val="002336C7"/>
    <w:rsid w:val="00233EB4"/>
    <w:rsid w:val="00233FFC"/>
    <w:rsid w:val="0023442E"/>
    <w:rsid w:val="002347C7"/>
    <w:rsid w:val="002348BF"/>
    <w:rsid w:val="00234A33"/>
    <w:rsid w:val="00235B3C"/>
    <w:rsid w:val="0023625D"/>
    <w:rsid w:val="00236A6E"/>
    <w:rsid w:val="00237F41"/>
    <w:rsid w:val="00237F97"/>
    <w:rsid w:val="002405B9"/>
    <w:rsid w:val="00241591"/>
    <w:rsid w:val="002415B8"/>
    <w:rsid w:val="00241B55"/>
    <w:rsid w:val="00243782"/>
    <w:rsid w:val="00244E9D"/>
    <w:rsid w:val="00245544"/>
    <w:rsid w:val="00245DC0"/>
    <w:rsid w:val="00246DA0"/>
    <w:rsid w:val="0024760E"/>
    <w:rsid w:val="00247908"/>
    <w:rsid w:val="00247FB9"/>
    <w:rsid w:val="00250229"/>
    <w:rsid w:val="002512B8"/>
    <w:rsid w:val="00251C39"/>
    <w:rsid w:val="00253561"/>
    <w:rsid w:val="00253D11"/>
    <w:rsid w:val="00254D07"/>
    <w:rsid w:val="002552DD"/>
    <w:rsid w:val="00255FB2"/>
    <w:rsid w:val="002560BA"/>
    <w:rsid w:val="002572BA"/>
    <w:rsid w:val="00257B95"/>
    <w:rsid w:val="002609BD"/>
    <w:rsid w:val="0026142C"/>
    <w:rsid w:val="002614B9"/>
    <w:rsid w:val="00262195"/>
    <w:rsid w:val="0026298C"/>
    <w:rsid w:val="00262A2F"/>
    <w:rsid w:val="0026328E"/>
    <w:rsid w:val="002638CB"/>
    <w:rsid w:val="002639B4"/>
    <w:rsid w:val="00263E42"/>
    <w:rsid w:val="00263E6B"/>
    <w:rsid w:val="0026445C"/>
    <w:rsid w:val="002644A7"/>
    <w:rsid w:val="00265FC4"/>
    <w:rsid w:val="00266092"/>
    <w:rsid w:val="002676F9"/>
    <w:rsid w:val="00270BBA"/>
    <w:rsid w:val="0027170A"/>
    <w:rsid w:val="0027277A"/>
    <w:rsid w:val="00272879"/>
    <w:rsid w:val="00272B60"/>
    <w:rsid w:val="002732E6"/>
    <w:rsid w:val="0027353E"/>
    <w:rsid w:val="00273BB9"/>
    <w:rsid w:val="00274097"/>
    <w:rsid w:val="00274142"/>
    <w:rsid w:val="00274B98"/>
    <w:rsid w:val="002751D7"/>
    <w:rsid w:val="00275838"/>
    <w:rsid w:val="00276282"/>
    <w:rsid w:val="002762AE"/>
    <w:rsid w:val="002764A4"/>
    <w:rsid w:val="00276943"/>
    <w:rsid w:val="0027743B"/>
    <w:rsid w:val="00277EF9"/>
    <w:rsid w:val="0028184A"/>
    <w:rsid w:val="00281C0B"/>
    <w:rsid w:val="00281D9F"/>
    <w:rsid w:val="00282698"/>
    <w:rsid w:val="0028285E"/>
    <w:rsid w:val="002832E4"/>
    <w:rsid w:val="0028357D"/>
    <w:rsid w:val="00283835"/>
    <w:rsid w:val="00283C9B"/>
    <w:rsid w:val="002849C6"/>
    <w:rsid w:val="00284C8A"/>
    <w:rsid w:val="00284E08"/>
    <w:rsid w:val="00285168"/>
    <w:rsid w:val="002861EA"/>
    <w:rsid w:val="002869C6"/>
    <w:rsid w:val="00286C59"/>
    <w:rsid w:val="00286D28"/>
    <w:rsid w:val="00287011"/>
    <w:rsid w:val="0028761C"/>
    <w:rsid w:val="00290A36"/>
    <w:rsid w:val="002917D4"/>
    <w:rsid w:val="00292C89"/>
    <w:rsid w:val="002931BB"/>
    <w:rsid w:val="00293EE8"/>
    <w:rsid w:val="002945B8"/>
    <w:rsid w:val="002952FD"/>
    <w:rsid w:val="00295354"/>
    <w:rsid w:val="00296DAD"/>
    <w:rsid w:val="002971F9"/>
    <w:rsid w:val="00297961"/>
    <w:rsid w:val="00297DCD"/>
    <w:rsid w:val="00297FB5"/>
    <w:rsid w:val="002A109D"/>
    <w:rsid w:val="002A2D26"/>
    <w:rsid w:val="002A3468"/>
    <w:rsid w:val="002A3AE4"/>
    <w:rsid w:val="002A3E89"/>
    <w:rsid w:val="002A50EB"/>
    <w:rsid w:val="002A590E"/>
    <w:rsid w:val="002A5B4C"/>
    <w:rsid w:val="002B01BD"/>
    <w:rsid w:val="002B1D12"/>
    <w:rsid w:val="002B20F2"/>
    <w:rsid w:val="002B227E"/>
    <w:rsid w:val="002B2729"/>
    <w:rsid w:val="002B3498"/>
    <w:rsid w:val="002B3E1F"/>
    <w:rsid w:val="002B4E29"/>
    <w:rsid w:val="002B6514"/>
    <w:rsid w:val="002B6C20"/>
    <w:rsid w:val="002B72E1"/>
    <w:rsid w:val="002C038C"/>
    <w:rsid w:val="002C0422"/>
    <w:rsid w:val="002C0D32"/>
    <w:rsid w:val="002C14EA"/>
    <w:rsid w:val="002C2B44"/>
    <w:rsid w:val="002C3669"/>
    <w:rsid w:val="002C37F1"/>
    <w:rsid w:val="002C3EA9"/>
    <w:rsid w:val="002C68B6"/>
    <w:rsid w:val="002C69CA"/>
    <w:rsid w:val="002C74E3"/>
    <w:rsid w:val="002D0197"/>
    <w:rsid w:val="002D02C7"/>
    <w:rsid w:val="002D080A"/>
    <w:rsid w:val="002D09C9"/>
    <w:rsid w:val="002D0D39"/>
    <w:rsid w:val="002D4B73"/>
    <w:rsid w:val="002D5C20"/>
    <w:rsid w:val="002D5E38"/>
    <w:rsid w:val="002D7E53"/>
    <w:rsid w:val="002E1583"/>
    <w:rsid w:val="002E1BA7"/>
    <w:rsid w:val="002E22F7"/>
    <w:rsid w:val="002E33D7"/>
    <w:rsid w:val="002E37B7"/>
    <w:rsid w:val="002E3B6A"/>
    <w:rsid w:val="002E3C32"/>
    <w:rsid w:val="002E3CF1"/>
    <w:rsid w:val="002E430C"/>
    <w:rsid w:val="002E4A3E"/>
    <w:rsid w:val="002E4C4F"/>
    <w:rsid w:val="002E7DE0"/>
    <w:rsid w:val="002F0633"/>
    <w:rsid w:val="002F0B8C"/>
    <w:rsid w:val="002F2109"/>
    <w:rsid w:val="002F2830"/>
    <w:rsid w:val="002F2BF1"/>
    <w:rsid w:val="002F3199"/>
    <w:rsid w:val="002F3DAE"/>
    <w:rsid w:val="002F4079"/>
    <w:rsid w:val="002F546B"/>
    <w:rsid w:val="002F65F2"/>
    <w:rsid w:val="003012F6"/>
    <w:rsid w:val="00301B6B"/>
    <w:rsid w:val="00301B81"/>
    <w:rsid w:val="00302200"/>
    <w:rsid w:val="003030E8"/>
    <w:rsid w:val="00303C3C"/>
    <w:rsid w:val="00304983"/>
    <w:rsid w:val="003051DD"/>
    <w:rsid w:val="003064F7"/>
    <w:rsid w:val="00307773"/>
    <w:rsid w:val="00307E3B"/>
    <w:rsid w:val="00310C7B"/>
    <w:rsid w:val="00310CCB"/>
    <w:rsid w:val="00310E08"/>
    <w:rsid w:val="00311AD4"/>
    <w:rsid w:val="00315CCA"/>
    <w:rsid w:val="00315D13"/>
    <w:rsid w:val="003160BB"/>
    <w:rsid w:val="00316980"/>
    <w:rsid w:val="00320FEC"/>
    <w:rsid w:val="00321074"/>
    <w:rsid w:val="00321BDE"/>
    <w:rsid w:val="00322AF6"/>
    <w:rsid w:val="003239E3"/>
    <w:rsid w:val="0032518B"/>
    <w:rsid w:val="0032568B"/>
    <w:rsid w:val="00325C71"/>
    <w:rsid w:val="0032629E"/>
    <w:rsid w:val="00326C84"/>
    <w:rsid w:val="003273F2"/>
    <w:rsid w:val="003307F4"/>
    <w:rsid w:val="00331621"/>
    <w:rsid w:val="00331EBC"/>
    <w:rsid w:val="0033266A"/>
    <w:rsid w:val="00333ADC"/>
    <w:rsid w:val="00333DD3"/>
    <w:rsid w:val="00333FFC"/>
    <w:rsid w:val="0033470C"/>
    <w:rsid w:val="003365AF"/>
    <w:rsid w:val="00337071"/>
    <w:rsid w:val="0033794D"/>
    <w:rsid w:val="00341C63"/>
    <w:rsid w:val="00341D74"/>
    <w:rsid w:val="00342EFD"/>
    <w:rsid w:val="00342FAD"/>
    <w:rsid w:val="00343082"/>
    <w:rsid w:val="00346825"/>
    <w:rsid w:val="00346F89"/>
    <w:rsid w:val="00347BE3"/>
    <w:rsid w:val="003501AA"/>
    <w:rsid w:val="0035145A"/>
    <w:rsid w:val="00352195"/>
    <w:rsid w:val="00353B27"/>
    <w:rsid w:val="00354910"/>
    <w:rsid w:val="00354CD2"/>
    <w:rsid w:val="003554E6"/>
    <w:rsid w:val="00355CE0"/>
    <w:rsid w:val="00355E17"/>
    <w:rsid w:val="00356766"/>
    <w:rsid w:val="0035789C"/>
    <w:rsid w:val="00360DEA"/>
    <w:rsid w:val="003614DB"/>
    <w:rsid w:val="0036198C"/>
    <w:rsid w:val="00362786"/>
    <w:rsid w:val="00362D0D"/>
    <w:rsid w:val="00363CB0"/>
    <w:rsid w:val="003646FC"/>
    <w:rsid w:val="00365288"/>
    <w:rsid w:val="00366769"/>
    <w:rsid w:val="003669DC"/>
    <w:rsid w:val="00366A8A"/>
    <w:rsid w:val="003678D1"/>
    <w:rsid w:val="00367C8C"/>
    <w:rsid w:val="0037004C"/>
    <w:rsid w:val="00370605"/>
    <w:rsid w:val="0037083B"/>
    <w:rsid w:val="003721E7"/>
    <w:rsid w:val="00372BF1"/>
    <w:rsid w:val="00373F04"/>
    <w:rsid w:val="00376269"/>
    <w:rsid w:val="00376441"/>
    <w:rsid w:val="00376A2E"/>
    <w:rsid w:val="003776D2"/>
    <w:rsid w:val="003818CD"/>
    <w:rsid w:val="0038269C"/>
    <w:rsid w:val="003833E5"/>
    <w:rsid w:val="003838FC"/>
    <w:rsid w:val="00383BF3"/>
    <w:rsid w:val="00384D04"/>
    <w:rsid w:val="00384E0B"/>
    <w:rsid w:val="0038505A"/>
    <w:rsid w:val="0038539C"/>
    <w:rsid w:val="00385E91"/>
    <w:rsid w:val="00385F00"/>
    <w:rsid w:val="003864BA"/>
    <w:rsid w:val="00386E31"/>
    <w:rsid w:val="00387798"/>
    <w:rsid w:val="003901DE"/>
    <w:rsid w:val="0039069C"/>
    <w:rsid w:val="00390C5F"/>
    <w:rsid w:val="00390CF6"/>
    <w:rsid w:val="003910B3"/>
    <w:rsid w:val="00393D03"/>
    <w:rsid w:val="00394880"/>
    <w:rsid w:val="003960DD"/>
    <w:rsid w:val="003963B6"/>
    <w:rsid w:val="00397AF3"/>
    <w:rsid w:val="003A03BF"/>
    <w:rsid w:val="003A0BDF"/>
    <w:rsid w:val="003A141B"/>
    <w:rsid w:val="003A167E"/>
    <w:rsid w:val="003A1762"/>
    <w:rsid w:val="003A258E"/>
    <w:rsid w:val="003A2F1D"/>
    <w:rsid w:val="003A2F9F"/>
    <w:rsid w:val="003A3A1F"/>
    <w:rsid w:val="003A3CBD"/>
    <w:rsid w:val="003A5F56"/>
    <w:rsid w:val="003A6CA4"/>
    <w:rsid w:val="003A7AE1"/>
    <w:rsid w:val="003B2666"/>
    <w:rsid w:val="003B3CA1"/>
    <w:rsid w:val="003B4DEF"/>
    <w:rsid w:val="003B5238"/>
    <w:rsid w:val="003B53EA"/>
    <w:rsid w:val="003B5D23"/>
    <w:rsid w:val="003B7B8D"/>
    <w:rsid w:val="003B7F0E"/>
    <w:rsid w:val="003C02AA"/>
    <w:rsid w:val="003C1250"/>
    <w:rsid w:val="003C462D"/>
    <w:rsid w:val="003C4C65"/>
    <w:rsid w:val="003C5852"/>
    <w:rsid w:val="003D0371"/>
    <w:rsid w:val="003D0E78"/>
    <w:rsid w:val="003D2A12"/>
    <w:rsid w:val="003D3C2F"/>
    <w:rsid w:val="003D65C2"/>
    <w:rsid w:val="003D7B05"/>
    <w:rsid w:val="003E1472"/>
    <w:rsid w:val="003E1BEE"/>
    <w:rsid w:val="003E2A9C"/>
    <w:rsid w:val="003E2DC5"/>
    <w:rsid w:val="003E3493"/>
    <w:rsid w:val="003E3E82"/>
    <w:rsid w:val="003E47A0"/>
    <w:rsid w:val="003E489A"/>
    <w:rsid w:val="003E5389"/>
    <w:rsid w:val="003E6969"/>
    <w:rsid w:val="003E69EF"/>
    <w:rsid w:val="003E700E"/>
    <w:rsid w:val="003E767F"/>
    <w:rsid w:val="003E785E"/>
    <w:rsid w:val="003F052A"/>
    <w:rsid w:val="003F0DD0"/>
    <w:rsid w:val="003F185E"/>
    <w:rsid w:val="003F2F98"/>
    <w:rsid w:val="003F39E2"/>
    <w:rsid w:val="003F3E1F"/>
    <w:rsid w:val="003F3E36"/>
    <w:rsid w:val="003F40D9"/>
    <w:rsid w:val="003F4289"/>
    <w:rsid w:val="003F4EB2"/>
    <w:rsid w:val="003F54FF"/>
    <w:rsid w:val="003F682D"/>
    <w:rsid w:val="003F6FB6"/>
    <w:rsid w:val="003F7E0B"/>
    <w:rsid w:val="004007C0"/>
    <w:rsid w:val="00401999"/>
    <w:rsid w:val="00402AD2"/>
    <w:rsid w:val="004038B9"/>
    <w:rsid w:val="0040451E"/>
    <w:rsid w:val="004047D2"/>
    <w:rsid w:val="0040493B"/>
    <w:rsid w:val="00406F2F"/>
    <w:rsid w:val="00406FCF"/>
    <w:rsid w:val="004070C6"/>
    <w:rsid w:val="00407200"/>
    <w:rsid w:val="00407349"/>
    <w:rsid w:val="004073A3"/>
    <w:rsid w:val="00410727"/>
    <w:rsid w:val="00412B7F"/>
    <w:rsid w:val="00414C8C"/>
    <w:rsid w:val="00415B92"/>
    <w:rsid w:val="00416141"/>
    <w:rsid w:val="004165EC"/>
    <w:rsid w:val="00416EEB"/>
    <w:rsid w:val="00416FBE"/>
    <w:rsid w:val="004177E4"/>
    <w:rsid w:val="00421DB2"/>
    <w:rsid w:val="00422CA0"/>
    <w:rsid w:val="00422F3F"/>
    <w:rsid w:val="00423527"/>
    <w:rsid w:val="004237FC"/>
    <w:rsid w:val="00424268"/>
    <w:rsid w:val="004250D5"/>
    <w:rsid w:val="00425222"/>
    <w:rsid w:val="0042594B"/>
    <w:rsid w:val="00425AC9"/>
    <w:rsid w:val="0042783F"/>
    <w:rsid w:val="004278EF"/>
    <w:rsid w:val="00430A85"/>
    <w:rsid w:val="00430AFF"/>
    <w:rsid w:val="00433A2B"/>
    <w:rsid w:val="00433C2A"/>
    <w:rsid w:val="00434E57"/>
    <w:rsid w:val="00436368"/>
    <w:rsid w:val="00436713"/>
    <w:rsid w:val="00437E47"/>
    <w:rsid w:val="00441E8F"/>
    <w:rsid w:val="00441F4E"/>
    <w:rsid w:val="00442085"/>
    <w:rsid w:val="004423FB"/>
    <w:rsid w:val="00442887"/>
    <w:rsid w:val="00442900"/>
    <w:rsid w:val="00442C08"/>
    <w:rsid w:val="004434E3"/>
    <w:rsid w:val="004442C0"/>
    <w:rsid w:val="00444986"/>
    <w:rsid w:val="004458C9"/>
    <w:rsid w:val="00445C6A"/>
    <w:rsid w:val="00446AC7"/>
    <w:rsid w:val="00447573"/>
    <w:rsid w:val="0044785E"/>
    <w:rsid w:val="00447B45"/>
    <w:rsid w:val="00447C34"/>
    <w:rsid w:val="00447DAB"/>
    <w:rsid w:val="00447EB9"/>
    <w:rsid w:val="004506F5"/>
    <w:rsid w:val="0045085B"/>
    <w:rsid w:val="00450B47"/>
    <w:rsid w:val="00450EE6"/>
    <w:rsid w:val="00452279"/>
    <w:rsid w:val="004530FF"/>
    <w:rsid w:val="0045353D"/>
    <w:rsid w:val="00453643"/>
    <w:rsid w:val="0045388A"/>
    <w:rsid w:val="00453F81"/>
    <w:rsid w:val="00454258"/>
    <w:rsid w:val="00454C8A"/>
    <w:rsid w:val="00454FFD"/>
    <w:rsid w:val="00456D3B"/>
    <w:rsid w:val="0046189C"/>
    <w:rsid w:val="0046214C"/>
    <w:rsid w:val="00462FCD"/>
    <w:rsid w:val="00464962"/>
    <w:rsid w:val="00465076"/>
    <w:rsid w:val="00465767"/>
    <w:rsid w:val="004659F9"/>
    <w:rsid w:val="00466C38"/>
    <w:rsid w:val="0046769F"/>
    <w:rsid w:val="00467D7B"/>
    <w:rsid w:val="00471935"/>
    <w:rsid w:val="00471E8A"/>
    <w:rsid w:val="004725E8"/>
    <w:rsid w:val="00472BF2"/>
    <w:rsid w:val="00472D7E"/>
    <w:rsid w:val="004732F5"/>
    <w:rsid w:val="00473C41"/>
    <w:rsid w:val="004741BC"/>
    <w:rsid w:val="00474C56"/>
    <w:rsid w:val="00474CC5"/>
    <w:rsid w:val="00474CFD"/>
    <w:rsid w:val="00474FEB"/>
    <w:rsid w:val="00476733"/>
    <w:rsid w:val="00476E5B"/>
    <w:rsid w:val="00477296"/>
    <w:rsid w:val="00477340"/>
    <w:rsid w:val="004806CA"/>
    <w:rsid w:val="00481572"/>
    <w:rsid w:val="00481A2F"/>
    <w:rsid w:val="00482347"/>
    <w:rsid w:val="00482BCF"/>
    <w:rsid w:val="00483DF1"/>
    <w:rsid w:val="00484242"/>
    <w:rsid w:val="0048467C"/>
    <w:rsid w:val="00485793"/>
    <w:rsid w:val="004859CC"/>
    <w:rsid w:val="00486504"/>
    <w:rsid w:val="004867B1"/>
    <w:rsid w:val="00486A7D"/>
    <w:rsid w:val="00486CF1"/>
    <w:rsid w:val="0048773E"/>
    <w:rsid w:val="00487D5D"/>
    <w:rsid w:val="004913F9"/>
    <w:rsid w:val="00491857"/>
    <w:rsid w:val="00491DBE"/>
    <w:rsid w:val="0049322D"/>
    <w:rsid w:val="00494776"/>
    <w:rsid w:val="00494777"/>
    <w:rsid w:val="00495626"/>
    <w:rsid w:val="004956F9"/>
    <w:rsid w:val="004A18E7"/>
    <w:rsid w:val="004A2DBE"/>
    <w:rsid w:val="004A2F8B"/>
    <w:rsid w:val="004A51F6"/>
    <w:rsid w:val="004A57D8"/>
    <w:rsid w:val="004A5AD7"/>
    <w:rsid w:val="004A5BA7"/>
    <w:rsid w:val="004A67F3"/>
    <w:rsid w:val="004A6888"/>
    <w:rsid w:val="004A77FB"/>
    <w:rsid w:val="004A7ED7"/>
    <w:rsid w:val="004B005C"/>
    <w:rsid w:val="004B05A3"/>
    <w:rsid w:val="004B0C35"/>
    <w:rsid w:val="004B398F"/>
    <w:rsid w:val="004B3F72"/>
    <w:rsid w:val="004B4F38"/>
    <w:rsid w:val="004B791D"/>
    <w:rsid w:val="004C0FEA"/>
    <w:rsid w:val="004C2234"/>
    <w:rsid w:val="004C4D85"/>
    <w:rsid w:val="004C6DEF"/>
    <w:rsid w:val="004C74A7"/>
    <w:rsid w:val="004C7EEC"/>
    <w:rsid w:val="004D05BC"/>
    <w:rsid w:val="004D2497"/>
    <w:rsid w:val="004D27DE"/>
    <w:rsid w:val="004D2A0A"/>
    <w:rsid w:val="004D2A5C"/>
    <w:rsid w:val="004D33AE"/>
    <w:rsid w:val="004D4972"/>
    <w:rsid w:val="004D7B6F"/>
    <w:rsid w:val="004E02BB"/>
    <w:rsid w:val="004E122C"/>
    <w:rsid w:val="004E15D6"/>
    <w:rsid w:val="004E241A"/>
    <w:rsid w:val="004E2E98"/>
    <w:rsid w:val="004E3222"/>
    <w:rsid w:val="004E4310"/>
    <w:rsid w:val="004E4414"/>
    <w:rsid w:val="004E50B0"/>
    <w:rsid w:val="004E5C51"/>
    <w:rsid w:val="004E6592"/>
    <w:rsid w:val="004F03CA"/>
    <w:rsid w:val="004F13F1"/>
    <w:rsid w:val="004F2A2B"/>
    <w:rsid w:val="004F3292"/>
    <w:rsid w:val="004F3B80"/>
    <w:rsid w:val="004F604F"/>
    <w:rsid w:val="004F70A5"/>
    <w:rsid w:val="004F7253"/>
    <w:rsid w:val="004F7B90"/>
    <w:rsid w:val="005007E0"/>
    <w:rsid w:val="005009B6"/>
    <w:rsid w:val="005020DA"/>
    <w:rsid w:val="00502766"/>
    <w:rsid w:val="00502B85"/>
    <w:rsid w:val="0050304E"/>
    <w:rsid w:val="00503078"/>
    <w:rsid w:val="00503164"/>
    <w:rsid w:val="0050339D"/>
    <w:rsid w:val="00503EED"/>
    <w:rsid w:val="005042A1"/>
    <w:rsid w:val="005047A9"/>
    <w:rsid w:val="00504E4C"/>
    <w:rsid w:val="00506450"/>
    <w:rsid w:val="0050651C"/>
    <w:rsid w:val="005073DE"/>
    <w:rsid w:val="00507C3D"/>
    <w:rsid w:val="00510BDB"/>
    <w:rsid w:val="00511787"/>
    <w:rsid w:val="005122B2"/>
    <w:rsid w:val="005122DF"/>
    <w:rsid w:val="00512AA4"/>
    <w:rsid w:val="00513B10"/>
    <w:rsid w:val="0051520D"/>
    <w:rsid w:val="005155F4"/>
    <w:rsid w:val="00515626"/>
    <w:rsid w:val="00516DB1"/>
    <w:rsid w:val="00516DE3"/>
    <w:rsid w:val="00520A05"/>
    <w:rsid w:val="00522292"/>
    <w:rsid w:val="00522619"/>
    <w:rsid w:val="00522C19"/>
    <w:rsid w:val="005231C9"/>
    <w:rsid w:val="00523331"/>
    <w:rsid w:val="00523450"/>
    <w:rsid w:val="005239AB"/>
    <w:rsid w:val="00523AAD"/>
    <w:rsid w:val="005247D6"/>
    <w:rsid w:val="005253CB"/>
    <w:rsid w:val="005263E9"/>
    <w:rsid w:val="005264F5"/>
    <w:rsid w:val="005310AC"/>
    <w:rsid w:val="0053182C"/>
    <w:rsid w:val="00531E3F"/>
    <w:rsid w:val="00532F19"/>
    <w:rsid w:val="005336F3"/>
    <w:rsid w:val="00533A0D"/>
    <w:rsid w:val="00533B45"/>
    <w:rsid w:val="00535AB1"/>
    <w:rsid w:val="00536165"/>
    <w:rsid w:val="00536AB8"/>
    <w:rsid w:val="005378DE"/>
    <w:rsid w:val="00540C18"/>
    <w:rsid w:val="00541CB6"/>
    <w:rsid w:val="005422B8"/>
    <w:rsid w:val="005428A7"/>
    <w:rsid w:val="005444D8"/>
    <w:rsid w:val="00545445"/>
    <w:rsid w:val="00545855"/>
    <w:rsid w:val="00547889"/>
    <w:rsid w:val="00550DD6"/>
    <w:rsid w:val="00550E9A"/>
    <w:rsid w:val="0055108C"/>
    <w:rsid w:val="00551171"/>
    <w:rsid w:val="00551CA1"/>
    <w:rsid w:val="005523C4"/>
    <w:rsid w:val="00555096"/>
    <w:rsid w:val="005555EF"/>
    <w:rsid w:val="0055560B"/>
    <w:rsid w:val="005561A6"/>
    <w:rsid w:val="00556975"/>
    <w:rsid w:val="0055713C"/>
    <w:rsid w:val="0055722C"/>
    <w:rsid w:val="00557A18"/>
    <w:rsid w:val="00557A3E"/>
    <w:rsid w:val="00560D7E"/>
    <w:rsid w:val="00561626"/>
    <w:rsid w:val="00561ECC"/>
    <w:rsid w:val="00562D24"/>
    <w:rsid w:val="00562D41"/>
    <w:rsid w:val="005634B9"/>
    <w:rsid w:val="0056708C"/>
    <w:rsid w:val="005706FA"/>
    <w:rsid w:val="00570A52"/>
    <w:rsid w:val="00571355"/>
    <w:rsid w:val="00571556"/>
    <w:rsid w:val="00573AE5"/>
    <w:rsid w:val="00574D55"/>
    <w:rsid w:val="00575064"/>
    <w:rsid w:val="00575C84"/>
    <w:rsid w:val="005771A1"/>
    <w:rsid w:val="005829AF"/>
    <w:rsid w:val="00583820"/>
    <w:rsid w:val="00583BFC"/>
    <w:rsid w:val="00583E48"/>
    <w:rsid w:val="00584230"/>
    <w:rsid w:val="005846C2"/>
    <w:rsid w:val="0058520D"/>
    <w:rsid w:val="00586027"/>
    <w:rsid w:val="00586B6B"/>
    <w:rsid w:val="005872A1"/>
    <w:rsid w:val="00587C9E"/>
    <w:rsid w:val="005907E2"/>
    <w:rsid w:val="00590F23"/>
    <w:rsid w:val="0059420D"/>
    <w:rsid w:val="0059446F"/>
    <w:rsid w:val="00594B47"/>
    <w:rsid w:val="00597142"/>
    <w:rsid w:val="00597C6E"/>
    <w:rsid w:val="005A0CEA"/>
    <w:rsid w:val="005A2E61"/>
    <w:rsid w:val="005A2EDF"/>
    <w:rsid w:val="005A3732"/>
    <w:rsid w:val="005A4068"/>
    <w:rsid w:val="005A4393"/>
    <w:rsid w:val="005A46EE"/>
    <w:rsid w:val="005A4962"/>
    <w:rsid w:val="005A5513"/>
    <w:rsid w:val="005A5F13"/>
    <w:rsid w:val="005A75AC"/>
    <w:rsid w:val="005B0315"/>
    <w:rsid w:val="005B0767"/>
    <w:rsid w:val="005B0989"/>
    <w:rsid w:val="005B2D3E"/>
    <w:rsid w:val="005B2EA5"/>
    <w:rsid w:val="005B3220"/>
    <w:rsid w:val="005B3DD7"/>
    <w:rsid w:val="005B41BC"/>
    <w:rsid w:val="005B6859"/>
    <w:rsid w:val="005B70B0"/>
    <w:rsid w:val="005C0C8C"/>
    <w:rsid w:val="005C187B"/>
    <w:rsid w:val="005C18E2"/>
    <w:rsid w:val="005C3003"/>
    <w:rsid w:val="005C3A05"/>
    <w:rsid w:val="005C4564"/>
    <w:rsid w:val="005C47CD"/>
    <w:rsid w:val="005C6070"/>
    <w:rsid w:val="005C6B1B"/>
    <w:rsid w:val="005C7458"/>
    <w:rsid w:val="005C7666"/>
    <w:rsid w:val="005C77C7"/>
    <w:rsid w:val="005D043B"/>
    <w:rsid w:val="005D0628"/>
    <w:rsid w:val="005D0C52"/>
    <w:rsid w:val="005D1753"/>
    <w:rsid w:val="005D1C1A"/>
    <w:rsid w:val="005D1D6A"/>
    <w:rsid w:val="005D220E"/>
    <w:rsid w:val="005D4D7C"/>
    <w:rsid w:val="005D4DA0"/>
    <w:rsid w:val="005D50DB"/>
    <w:rsid w:val="005D575B"/>
    <w:rsid w:val="005D5E18"/>
    <w:rsid w:val="005D6393"/>
    <w:rsid w:val="005D6EB6"/>
    <w:rsid w:val="005D6F70"/>
    <w:rsid w:val="005D6F73"/>
    <w:rsid w:val="005D78EE"/>
    <w:rsid w:val="005E0599"/>
    <w:rsid w:val="005E11AC"/>
    <w:rsid w:val="005E198A"/>
    <w:rsid w:val="005E2730"/>
    <w:rsid w:val="005E27D7"/>
    <w:rsid w:val="005E4869"/>
    <w:rsid w:val="005E57CA"/>
    <w:rsid w:val="005E5ECC"/>
    <w:rsid w:val="005E63C9"/>
    <w:rsid w:val="005E6C69"/>
    <w:rsid w:val="005E7016"/>
    <w:rsid w:val="005E7420"/>
    <w:rsid w:val="005E7E98"/>
    <w:rsid w:val="005F0064"/>
    <w:rsid w:val="005F08CA"/>
    <w:rsid w:val="005F0F6D"/>
    <w:rsid w:val="005F103B"/>
    <w:rsid w:val="005F2605"/>
    <w:rsid w:val="005F293D"/>
    <w:rsid w:val="005F3642"/>
    <w:rsid w:val="005F5D0D"/>
    <w:rsid w:val="005F752B"/>
    <w:rsid w:val="005F78C5"/>
    <w:rsid w:val="005F7CF5"/>
    <w:rsid w:val="005F7FF6"/>
    <w:rsid w:val="00600884"/>
    <w:rsid w:val="006018C2"/>
    <w:rsid w:val="0060241B"/>
    <w:rsid w:val="00602D6E"/>
    <w:rsid w:val="00603BC2"/>
    <w:rsid w:val="0060481C"/>
    <w:rsid w:val="00605A97"/>
    <w:rsid w:val="00606369"/>
    <w:rsid w:val="006068CB"/>
    <w:rsid w:val="0060765B"/>
    <w:rsid w:val="00610684"/>
    <w:rsid w:val="00611DFA"/>
    <w:rsid w:val="00611FF9"/>
    <w:rsid w:val="006121B8"/>
    <w:rsid w:val="00612F0B"/>
    <w:rsid w:val="00613F41"/>
    <w:rsid w:val="00614003"/>
    <w:rsid w:val="0061483B"/>
    <w:rsid w:val="00614B5A"/>
    <w:rsid w:val="00615216"/>
    <w:rsid w:val="00615293"/>
    <w:rsid w:val="006156E5"/>
    <w:rsid w:val="00616E8B"/>
    <w:rsid w:val="00620E91"/>
    <w:rsid w:val="00620EAE"/>
    <w:rsid w:val="00621264"/>
    <w:rsid w:val="00623579"/>
    <w:rsid w:val="0062483A"/>
    <w:rsid w:val="00625C8A"/>
    <w:rsid w:val="00626AF7"/>
    <w:rsid w:val="00626E6F"/>
    <w:rsid w:val="00632270"/>
    <w:rsid w:val="00632BB7"/>
    <w:rsid w:val="00632C98"/>
    <w:rsid w:val="006337E2"/>
    <w:rsid w:val="0063390E"/>
    <w:rsid w:val="00633932"/>
    <w:rsid w:val="00634346"/>
    <w:rsid w:val="006347AB"/>
    <w:rsid w:val="0063633D"/>
    <w:rsid w:val="00637209"/>
    <w:rsid w:val="00640378"/>
    <w:rsid w:val="00640E58"/>
    <w:rsid w:val="00640EB3"/>
    <w:rsid w:val="00640EE8"/>
    <w:rsid w:val="00642C90"/>
    <w:rsid w:val="00642CC2"/>
    <w:rsid w:val="006437B0"/>
    <w:rsid w:val="00644CC9"/>
    <w:rsid w:val="00644EFE"/>
    <w:rsid w:val="00647978"/>
    <w:rsid w:val="00651221"/>
    <w:rsid w:val="006516BA"/>
    <w:rsid w:val="006517DB"/>
    <w:rsid w:val="0065246A"/>
    <w:rsid w:val="0065303E"/>
    <w:rsid w:val="00653523"/>
    <w:rsid w:val="006539BA"/>
    <w:rsid w:val="00653B7D"/>
    <w:rsid w:val="00654C93"/>
    <w:rsid w:val="006562B5"/>
    <w:rsid w:val="0065638C"/>
    <w:rsid w:val="00657518"/>
    <w:rsid w:val="00657E75"/>
    <w:rsid w:val="00660B0D"/>
    <w:rsid w:val="0066292C"/>
    <w:rsid w:val="00662DFC"/>
    <w:rsid w:val="00663020"/>
    <w:rsid w:val="006632D4"/>
    <w:rsid w:val="00663626"/>
    <w:rsid w:val="00663A3E"/>
    <w:rsid w:val="00663ACD"/>
    <w:rsid w:val="00665590"/>
    <w:rsid w:val="00666502"/>
    <w:rsid w:val="006676E9"/>
    <w:rsid w:val="00670107"/>
    <w:rsid w:val="006710F6"/>
    <w:rsid w:val="00673850"/>
    <w:rsid w:val="00674AA7"/>
    <w:rsid w:val="00674EFA"/>
    <w:rsid w:val="00675E9B"/>
    <w:rsid w:val="006773F3"/>
    <w:rsid w:val="00680A44"/>
    <w:rsid w:val="00681F7F"/>
    <w:rsid w:val="00681F9B"/>
    <w:rsid w:val="006830B8"/>
    <w:rsid w:val="00683392"/>
    <w:rsid w:val="00683E76"/>
    <w:rsid w:val="00684B62"/>
    <w:rsid w:val="006857C2"/>
    <w:rsid w:val="0068615F"/>
    <w:rsid w:val="006865C6"/>
    <w:rsid w:val="00686AD7"/>
    <w:rsid w:val="00686CCA"/>
    <w:rsid w:val="00690BAA"/>
    <w:rsid w:val="00690C4B"/>
    <w:rsid w:val="006919F7"/>
    <w:rsid w:val="006920BE"/>
    <w:rsid w:val="006931EB"/>
    <w:rsid w:val="0069347B"/>
    <w:rsid w:val="00694F73"/>
    <w:rsid w:val="00695596"/>
    <w:rsid w:val="00695793"/>
    <w:rsid w:val="006968E4"/>
    <w:rsid w:val="00697FA4"/>
    <w:rsid w:val="006A001C"/>
    <w:rsid w:val="006A08B8"/>
    <w:rsid w:val="006A1A3A"/>
    <w:rsid w:val="006A1AB2"/>
    <w:rsid w:val="006A3A3A"/>
    <w:rsid w:val="006A45AF"/>
    <w:rsid w:val="006A50F6"/>
    <w:rsid w:val="006A5C5B"/>
    <w:rsid w:val="006A6046"/>
    <w:rsid w:val="006A6A12"/>
    <w:rsid w:val="006B33CF"/>
    <w:rsid w:val="006B38D3"/>
    <w:rsid w:val="006B3EA2"/>
    <w:rsid w:val="006B4500"/>
    <w:rsid w:val="006B4DBA"/>
    <w:rsid w:val="006B5071"/>
    <w:rsid w:val="006B5CBB"/>
    <w:rsid w:val="006B5F06"/>
    <w:rsid w:val="006B7745"/>
    <w:rsid w:val="006C0010"/>
    <w:rsid w:val="006C0436"/>
    <w:rsid w:val="006C072B"/>
    <w:rsid w:val="006C086B"/>
    <w:rsid w:val="006C0B91"/>
    <w:rsid w:val="006C149B"/>
    <w:rsid w:val="006C2A20"/>
    <w:rsid w:val="006C3821"/>
    <w:rsid w:val="006C4942"/>
    <w:rsid w:val="006C4C60"/>
    <w:rsid w:val="006C5037"/>
    <w:rsid w:val="006C59F4"/>
    <w:rsid w:val="006C5C69"/>
    <w:rsid w:val="006C650C"/>
    <w:rsid w:val="006C679C"/>
    <w:rsid w:val="006D0D80"/>
    <w:rsid w:val="006D1286"/>
    <w:rsid w:val="006D20C5"/>
    <w:rsid w:val="006D2658"/>
    <w:rsid w:val="006D2A78"/>
    <w:rsid w:val="006D2A79"/>
    <w:rsid w:val="006D41A2"/>
    <w:rsid w:val="006D470D"/>
    <w:rsid w:val="006D48CE"/>
    <w:rsid w:val="006D6559"/>
    <w:rsid w:val="006E02CD"/>
    <w:rsid w:val="006E0421"/>
    <w:rsid w:val="006E062C"/>
    <w:rsid w:val="006E0F12"/>
    <w:rsid w:val="006E1910"/>
    <w:rsid w:val="006E1D3D"/>
    <w:rsid w:val="006E34C4"/>
    <w:rsid w:val="006E462E"/>
    <w:rsid w:val="006E4B8F"/>
    <w:rsid w:val="006E4DCE"/>
    <w:rsid w:val="006E6CF1"/>
    <w:rsid w:val="006E6D0F"/>
    <w:rsid w:val="006E6EF1"/>
    <w:rsid w:val="006E722E"/>
    <w:rsid w:val="006E79D5"/>
    <w:rsid w:val="006F12A1"/>
    <w:rsid w:val="006F1305"/>
    <w:rsid w:val="006F2913"/>
    <w:rsid w:val="006F3300"/>
    <w:rsid w:val="006F5203"/>
    <w:rsid w:val="006F6484"/>
    <w:rsid w:val="006F6EFA"/>
    <w:rsid w:val="00700701"/>
    <w:rsid w:val="0070214B"/>
    <w:rsid w:val="0070231E"/>
    <w:rsid w:val="00704BCA"/>
    <w:rsid w:val="0070572A"/>
    <w:rsid w:val="007071D3"/>
    <w:rsid w:val="00710ABC"/>
    <w:rsid w:val="00710DA4"/>
    <w:rsid w:val="00711AE1"/>
    <w:rsid w:val="00711F28"/>
    <w:rsid w:val="00712FF9"/>
    <w:rsid w:val="00713935"/>
    <w:rsid w:val="00713A78"/>
    <w:rsid w:val="00713B4C"/>
    <w:rsid w:val="00714D46"/>
    <w:rsid w:val="007150B7"/>
    <w:rsid w:val="00715A47"/>
    <w:rsid w:val="00715DBE"/>
    <w:rsid w:val="00716247"/>
    <w:rsid w:val="00716430"/>
    <w:rsid w:val="00717988"/>
    <w:rsid w:val="00721087"/>
    <w:rsid w:val="00721811"/>
    <w:rsid w:val="00721A7B"/>
    <w:rsid w:val="00721C0C"/>
    <w:rsid w:val="00722D59"/>
    <w:rsid w:val="00722F2E"/>
    <w:rsid w:val="00723551"/>
    <w:rsid w:val="00724443"/>
    <w:rsid w:val="00725979"/>
    <w:rsid w:val="00725D52"/>
    <w:rsid w:val="007263DC"/>
    <w:rsid w:val="00727D24"/>
    <w:rsid w:val="00732BFA"/>
    <w:rsid w:val="0073303A"/>
    <w:rsid w:val="00733249"/>
    <w:rsid w:val="007333F8"/>
    <w:rsid w:val="007341B4"/>
    <w:rsid w:val="00734D44"/>
    <w:rsid w:val="00735075"/>
    <w:rsid w:val="00735146"/>
    <w:rsid w:val="00735F77"/>
    <w:rsid w:val="0073609C"/>
    <w:rsid w:val="00736A5A"/>
    <w:rsid w:val="00737040"/>
    <w:rsid w:val="00740237"/>
    <w:rsid w:val="00740532"/>
    <w:rsid w:val="00744D71"/>
    <w:rsid w:val="00745107"/>
    <w:rsid w:val="00745BF2"/>
    <w:rsid w:val="00745C95"/>
    <w:rsid w:val="0074606A"/>
    <w:rsid w:val="007475F1"/>
    <w:rsid w:val="00747C89"/>
    <w:rsid w:val="00753ADF"/>
    <w:rsid w:val="00755216"/>
    <w:rsid w:val="00755B48"/>
    <w:rsid w:val="007561BF"/>
    <w:rsid w:val="00762254"/>
    <w:rsid w:val="007626F6"/>
    <w:rsid w:val="00762CB5"/>
    <w:rsid w:val="00762F3E"/>
    <w:rsid w:val="00763708"/>
    <w:rsid w:val="00763D4A"/>
    <w:rsid w:val="007640F6"/>
    <w:rsid w:val="0076416F"/>
    <w:rsid w:val="00764245"/>
    <w:rsid w:val="0076674F"/>
    <w:rsid w:val="00766DC5"/>
    <w:rsid w:val="00766EA3"/>
    <w:rsid w:val="00766ECA"/>
    <w:rsid w:val="00767AEE"/>
    <w:rsid w:val="00767E5E"/>
    <w:rsid w:val="00770164"/>
    <w:rsid w:val="00770729"/>
    <w:rsid w:val="00771C9D"/>
    <w:rsid w:val="00775566"/>
    <w:rsid w:val="007762A4"/>
    <w:rsid w:val="007767EA"/>
    <w:rsid w:val="00777DAA"/>
    <w:rsid w:val="0078025E"/>
    <w:rsid w:val="00780DF7"/>
    <w:rsid w:val="00780E4C"/>
    <w:rsid w:val="0078170F"/>
    <w:rsid w:val="007820D2"/>
    <w:rsid w:val="0078260B"/>
    <w:rsid w:val="0078325B"/>
    <w:rsid w:val="0078645F"/>
    <w:rsid w:val="00787E09"/>
    <w:rsid w:val="007900D2"/>
    <w:rsid w:val="00792E17"/>
    <w:rsid w:val="007932F2"/>
    <w:rsid w:val="00793C50"/>
    <w:rsid w:val="007941A8"/>
    <w:rsid w:val="00795210"/>
    <w:rsid w:val="007956EF"/>
    <w:rsid w:val="00797760"/>
    <w:rsid w:val="00797E05"/>
    <w:rsid w:val="007A077E"/>
    <w:rsid w:val="007A16EB"/>
    <w:rsid w:val="007A2BA9"/>
    <w:rsid w:val="007A30FB"/>
    <w:rsid w:val="007A324E"/>
    <w:rsid w:val="007A33C3"/>
    <w:rsid w:val="007A4882"/>
    <w:rsid w:val="007A4E23"/>
    <w:rsid w:val="007A4FA0"/>
    <w:rsid w:val="007A69ED"/>
    <w:rsid w:val="007B086A"/>
    <w:rsid w:val="007B08AE"/>
    <w:rsid w:val="007B18BC"/>
    <w:rsid w:val="007B2AB2"/>
    <w:rsid w:val="007B2FBA"/>
    <w:rsid w:val="007B5C13"/>
    <w:rsid w:val="007B6714"/>
    <w:rsid w:val="007B6C29"/>
    <w:rsid w:val="007B7117"/>
    <w:rsid w:val="007B7947"/>
    <w:rsid w:val="007B7A2E"/>
    <w:rsid w:val="007C1176"/>
    <w:rsid w:val="007C1A9A"/>
    <w:rsid w:val="007C2CA9"/>
    <w:rsid w:val="007C2F60"/>
    <w:rsid w:val="007C5ABA"/>
    <w:rsid w:val="007C6372"/>
    <w:rsid w:val="007C67BF"/>
    <w:rsid w:val="007C6D6C"/>
    <w:rsid w:val="007C7FF6"/>
    <w:rsid w:val="007D0032"/>
    <w:rsid w:val="007D054F"/>
    <w:rsid w:val="007D1309"/>
    <w:rsid w:val="007D1BC2"/>
    <w:rsid w:val="007D32FB"/>
    <w:rsid w:val="007D39B9"/>
    <w:rsid w:val="007D54BB"/>
    <w:rsid w:val="007D5769"/>
    <w:rsid w:val="007D57FB"/>
    <w:rsid w:val="007D5C48"/>
    <w:rsid w:val="007D7C60"/>
    <w:rsid w:val="007E0C5F"/>
    <w:rsid w:val="007E1603"/>
    <w:rsid w:val="007E177F"/>
    <w:rsid w:val="007E1FD8"/>
    <w:rsid w:val="007E272E"/>
    <w:rsid w:val="007E28BB"/>
    <w:rsid w:val="007E347C"/>
    <w:rsid w:val="007E4470"/>
    <w:rsid w:val="007E5CC8"/>
    <w:rsid w:val="007E6CB8"/>
    <w:rsid w:val="007E6D23"/>
    <w:rsid w:val="007E728A"/>
    <w:rsid w:val="007F03CF"/>
    <w:rsid w:val="007F1454"/>
    <w:rsid w:val="007F1FCA"/>
    <w:rsid w:val="007F2BE1"/>
    <w:rsid w:val="007F2EE8"/>
    <w:rsid w:val="007F3558"/>
    <w:rsid w:val="007F3736"/>
    <w:rsid w:val="007F4531"/>
    <w:rsid w:val="007F512D"/>
    <w:rsid w:val="007F67F9"/>
    <w:rsid w:val="007F6DF2"/>
    <w:rsid w:val="007F6E7B"/>
    <w:rsid w:val="007F70C8"/>
    <w:rsid w:val="007F7C1F"/>
    <w:rsid w:val="00800372"/>
    <w:rsid w:val="008048DC"/>
    <w:rsid w:val="00804D06"/>
    <w:rsid w:val="008058E9"/>
    <w:rsid w:val="00806508"/>
    <w:rsid w:val="0080653F"/>
    <w:rsid w:val="00806849"/>
    <w:rsid w:val="008071D9"/>
    <w:rsid w:val="00807BE8"/>
    <w:rsid w:val="00810CC5"/>
    <w:rsid w:val="00811626"/>
    <w:rsid w:val="0081164A"/>
    <w:rsid w:val="00811B06"/>
    <w:rsid w:val="00811BC8"/>
    <w:rsid w:val="008121E7"/>
    <w:rsid w:val="008121FC"/>
    <w:rsid w:val="008122D8"/>
    <w:rsid w:val="008123F5"/>
    <w:rsid w:val="00812FC8"/>
    <w:rsid w:val="00813F15"/>
    <w:rsid w:val="00814112"/>
    <w:rsid w:val="00814DC9"/>
    <w:rsid w:val="008151C5"/>
    <w:rsid w:val="0081566C"/>
    <w:rsid w:val="00816326"/>
    <w:rsid w:val="00817B52"/>
    <w:rsid w:val="00817F6B"/>
    <w:rsid w:val="00820233"/>
    <w:rsid w:val="008225D4"/>
    <w:rsid w:val="00822836"/>
    <w:rsid w:val="00822A09"/>
    <w:rsid w:val="0082373C"/>
    <w:rsid w:val="0082464A"/>
    <w:rsid w:val="008258D0"/>
    <w:rsid w:val="00825D7C"/>
    <w:rsid w:val="008268C0"/>
    <w:rsid w:val="0082694C"/>
    <w:rsid w:val="0083057C"/>
    <w:rsid w:val="00830F6B"/>
    <w:rsid w:val="00835D7D"/>
    <w:rsid w:val="00835FBC"/>
    <w:rsid w:val="008363F3"/>
    <w:rsid w:val="00836438"/>
    <w:rsid w:val="0083687D"/>
    <w:rsid w:val="00836CCD"/>
    <w:rsid w:val="00840EC5"/>
    <w:rsid w:val="00841309"/>
    <w:rsid w:val="00841E51"/>
    <w:rsid w:val="008434F9"/>
    <w:rsid w:val="00843C7E"/>
    <w:rsid w:val="00843E84"/>
    <w:rsid w:val="008440BF"/>
    <w:rsid w:val="008443B8"/>
    <w:rsid w:val="00844C99"/>
    <w:rsid w:val="0084516B"/>
    <w:rsid w:val="0084553D"/>
    <w:rsid w:val="00845B92"/>
    <w:rsid w:val="00845DF3"/>
    <w:rsid w:val="008473A6"/>
    <w:rsid w:val="00847437"/>
    <w:rsid w:val="008475E6"/>
    <w:rsid w:val="00847CDC"/>
    <w:rsid w:val="00850883"/>
    <w:rsid w:val="00851EAD"/>
    <w:rsid w:val="00852132"/>
    <w:rsid w:val="00853132"/>
    <w:rsid w:val="008552CA"/>
    <w:rsid w:val="008557D4"/>
    <w:rsid w:val="008557E4"/>
    <w:rsid w:val="00855F22"/>
    <w:rsid w:val="0085617E"/>
    <w:rsid w:val="00856645"/>
    <w:rsid w:val="00857527"/>
    <w:rsid w:val="008579D6"/>
    <w:rsid w:val="008615A4"/>
    <w:rsid w:val="00861916"/>
    <w:rsid w:val="008630C9"/>
    <w:rsid w:val="00863DDB"/>
    <w:rsid w:val="00864562"/>
    <w:rsid w:val="00864CE8"/>
    <w:rsid w:val="00866629"/>
    <w:rsid w:val="00866B5B"/>
    <w:rsid w:val="00866D4C"/>
    <w:rsid w:val="00870006"/>
    <w:rsid w:val="008702BD"/>
    <w:rsid w:val="00870D92"/>
    <w:rsid w:val="008710CB"/>
    <w:rsid w:val="00871605"/>
    <w:rsid w:val="00871836"/>
    <w:rsid w:val="00871BBA"/>
    <w:rsid w:val="008728CE"/>
    <w:rsid w:val="00872D23"/>
    <w:rsid w:val="00872D9A"/>
    <w:rsid w:val="00872DD6"/>
    <w:rsid w:val="008752B6"/>
    <w:rsid w:val="00875DF4"/>
    <w:rsid w:val="008762B8"/>
    <w:rsid w:val="008764CE"/>
    <w:rsid w:val="008775CC"/>
    <w:rsid w:val="0088014B"/>
    <w:rsid w:val="008804BB"/>
    <w:rsid w:val="00882380"/>
    <w:rsid w:val="008825C2"/>
    <w:rsid w:val="00882684"/>
    <w:rsid w:val="008827AC"/>
    <w:rsid w:val="00883187"/>
    <w:rsid w:val="00884192"/>
    <w:rsid w:val="00884E2C"/>
    <w:rsid w:val="00885808"/>
    <w:rsid w:val="008860A1"/>
    <w:rsid w:val="0088667B"/>
    <w:rsid w:val="00886910"/>
    <w:rsid w:val="00887008"/>
    <w:rsid w:val="00887130"/>
    <w:rsid w:val="00887F79"/>
    <w:rsid w:val="00890A8E"/>
    <w:rsid w:val="008916E4"/>
    <w:rsid w:val="00892434"/>
    <w:rsid w:val="008924F4"/>
    <w:rsid w:val="00894DF6"/>
    <w:rsid w:val="00895DCC"/>
    <w:rsid w:val="00896F57"/>
    <w:rsid w:val="0089797D"/>
    <w:rsid w:val="008979BC"/>
    <w:rsid w:val="00897A73"/>
    <w:rsid w:val="008A072C"/>
    <w:rsid w:val="008A1906"/>
    <w:rsid w:val="008A2667"/>
    <w:rsid w:val="008A2A59"/>
    <w:rsid w:val="008A389C"/>
    <w:rsid w:val="008A3A5F"/>
    <w:rsid w:val="008A42D1"/>
    <w:rsid w:val="008A52B8"/>
    <w:rsid w:val="008A60DA"/>
    <w:rsid w:val="008A651E"/>
    <w:rsid w:val="008A72FD"/>
    <w:rsid w:val="008A73C2"/>
    <w:rsid w:val="008A7648"/>
    <w:rsid w:val="008B21E3"/>
    <w:rsid w:val="008B269E"/>
    <w:rsid w:val="008B2C6A"/>
    <w:rsid w:val="008B63FA"/>
    <w:rsid w:val="008B6597"/>
    <w:rsid w:val="008B7214"/>
    <w:rsid w:val="008C09BB"/>
    <w:rsid w:val="008C16B3"/>
    <w:rsid w:val="008C1FA7"/>
    <w:rsid w:val="008C2939"/>
    <w:rsid w:val="008C2F19"/>
    <w:rsid w:val="008C415D"/>
    <w:rsid w:val="008C422E"/>
    <w:rsid w:val="008C455D"/>
    <w:rsid w:val="008C4F29"/>
    <w:rsid w:val="008C601F"/>
    <w:rsid w:val="008C6B7B"/>
    <w:rsid w:val="008C6D87"/>
    <w:rsid w:val="008C77A7"/>
    <w:rsid w:val="008D03F2"/>
    <w:rsid w:val="008D1409"/>
    <w:rsid w:val="008D1F97"/>
    <w:rsid w:val="008D1FF9"/>
    <w:rsid w:val="008D2330"/>
    <w:rsid w:val="008D2C78"/>
    <w:rsid w:val="008D3616"/>
    <w:rsid w:val="008D3E69"/>
    <w:rsid w:val="008D4222"/>
    <w:rsid w:val="008D423A"/>
    <w:rsid w:val="008D45CD"/>
    <w:rsid w:val="008D5B49"/>
    <w:rsid w:val="008D6191"/>
    <w:rsid w:val="008D6221"/>
    <w:rsid w:val="008D630F"/>
    <w:rsid w:val="008D64DB"/>
    <w:rsid w:val="008D68A5"/>
    <w:rsid w:val="008D735E"/>
    <w:rsid w:val="008D7508"/>
    <w:rsid w:val="008E1FA7"/>
    <w:rsid w:val="008E2F36"/>
    <w:rsid w:val="008E39C5"/>
    <w:rsid w:val="008E3F80"/>
    <w:rsid w:val="008E5301"/>
    <w:rsid w:val="008E6E67"/>
    <w:rsid w:val="008E7381"/>
    <w:rsid w:val="008F00BC"/>
    <w:rsid w:val="008F04D0"/>
    <w:rsid w:val="008F08C1"/>
    <w:rsid w:val="008F0CCC"/>
    <w:rsid w:val="008F12CD"/>
    <w:rsid w:val="008F1799"/>
    <w:rsid w:val="008F2B08"/>
    <w:rsid w:val="008F2E15"/>
    <w:rsid w:val="009002C7"/>
    <w:rsid w:val="00900F33"/>
    <w:rsid w:val="009010D0"/>
    <w:rsid w:val="009035F2"/>
    <w:rsid w:val="009038C8"/>
    <w:rsid w:val="00904B96"/>
    <w:rsid w:val="00905136"/>
    <w:rsid w:val="00905815"/>
    <w:rsid w:val="00905D49"/>
    <w:rsid w:val="0090715D"/>
    <w:rsid w:val="00907E9E"/>
    <w:rsid w:val="009111DD"/>
    <w:rsid w:val="009130EA"/>
    <w:rsid w:val="0091330B"/>
    <w:rsid w:val="00913513"/>
    <w:rsid w:val="00913E5E"/>
    <w:rsid w:val="00913ED7"/>
    <w:rsid w:val="00914909"/>
    <w:rsid w:val="009170A7"/>
    <w:rsid w:val="00917118"/>
    <w:rsid w:val="009210D6"/>
    <w:rsid w:val="00921DF9"/>
    <w:rsid w:val="009237A2"/>
    <w:rsid w:val="00924564"/>
    <w:rsid w:val="00924820"/>
    <w:rsid w:val="00924C59"/>
    <w:rsid w:val="00925B1C"/>
    <w:rsid w:val="009268D2"/>
    <w:rsid w:val="009272ED"/>
    <w:rsid w:val="00927A2B"/>
    <w:rsid w:val="009303D5"/>
    <w:rsid w:val="00931C7B"/>
    <w:rsid w:val="009321CC"/>
    <w:rsid w:val="00932A17"/>
    <w:rsid w:val="00935972"/>
    <w:rsid w:val="009364D0"/>
    <w:rsid w:val="00936C51"/>
    <w:rsid w:val="009406AF"/>
    <w:rsid w:val="00941001"/>
    <w:rsid w:val="00941533"/>
    <w:rsid w:val="00941582"/>
    <w:rsid w:val="00941A1B"/>
    <w:rsid w:val="00943399"/>
    <w:rsid w:val="00943AD7"/>
    <w:rsid w:val="009443E4"/>
    <w:rsid w:val="00944714"/>
    <w:rsid w:val="00944E90"/>
    <w:rsid w:val="0094586C"/>
    <w:rsid w:val="009461BF"/>
    <w:rsid w:val="009500B9"/>
    <w:rsid w:val="00950A2B"/>
    <w:rsid w:val="009511A3"/>
    <w:rsid w:val="00951F6F"/>
    <w:rsid w:val="00952DDF"/>
    <w:rsid w:val="00953D79"/>
    <w:rsid w:val="00954952"/>
    <w:rsid w:val="00954D3F"/>
    <w:rsid w:val="00954D72"/>
    <w:rsid w:val="00955341"/>
    <w:rsid w:val="00955C8E"/>
    <w:rsid w:val="00956019"/>
    <w:rsid w:val="00957014"/>
    <w:rsid w:val="00960310"/>
    <w:rsid w:val="00961919"/>
    <w:rsid w:val="009625F7"/>
    <w:rsid w:val="009628D1"/>
    <w:rsid w:val="00963479"/>
    <w:rsid w:val="009634E0"/>
    <w:rsid w:val="0096365D"/>
    <w:rsid w:val="0096409E"/>
    <w:rsid w:val="00964166"/>
    <w:rsid w:val="009641DF"/>
    <w:rsid w:val="00964694"/>
    <w:rsid w:val="009651C8"/>
    <w:rsid w:val="00965959"/>
    <w:rsid w:val="009665CA"/>
    <w:rsid w:val="00966FDD"/>
    <w:rsid w:val="0097069A"/>
    <w:rsid w:val="0097086C"/>
    <w:rsid w:val="009712CF"/>
    <w:rsid w:val="00971C80"/>
    <w:rsid w:val="009723B3"/>
    <w:rsid w:val="0097243E"/>
    <w:rsid w:val="009728FB"/>
    <w:rsid w:val="00972D19"/>
    <w:rsid w:val="00972E4D"/>
    <w:rsid w:val="009737EE"/>
    <w:rsid w:val="00973A15"/>
    <w:rsid w:val="00973C37"/>
    <w:rsid w:val="00973DF2"/>
    <w:rsid w:val="00974BC6"/>
    <w:rsid w:val="00975557"/>
    <w:rsid w:val="00975C1F"/>
    <w:rsid w:val="00975DA3"/>
    <w:rsid w:val="00976874"/>
    <w:rsid w:val="0097694D"/>
    <w:rsid w:val="00980601"/>
    <w:rsid w:val="00980C17"/>
    <w:rsid w:val="00980D8E"/>
    <w:rsid w:val="00981A64"/>
    <w:rsid w:val="00981BDA"/>
    <w:rsid w:val="00983AE0"/>
    <w:rsid w:val="00984AE1"/>
    <w:rsid w:val="00984F3F"/>
    <w:rsid w:val="00985790"/>
    <w:rsid w:val="00985E30"/>
    <w:rsid w:val="00986354"/>
    <w:rsid w:val="00987723"/>
    <w:rsid w:val="00990742"/>
    <w:rsid w:val="0099149E"/>
    <w:rsid w:val="00991EAD"/>
    <w:rsid w:val="00992AC5"/>
    <w:rsid w:val="00992CF4"/>
    <w:rsid w:val="00992D0E"/>
    <w:rsid w:val="00993317"/>
    <w:rsid w:val="00994CC6"/>
    <w:rsid w:val="00994E2E"/>
    <w:rsid w:val="009957D7"/>
    <w:rsid w:val="00995C27"/>
    <w:rsid w:val="009971DA"/>
    <w:rsid w:val="009A0730"/>
    <w:rsid w:val="009A140D"/>
    <w:rsid w:val="009A1E6F"/>
    <w:rsid w:val="009A1ED5"/>
    <w:rsid w:val="009A22C4"/>
    <w:rsid w:val="009A2904"/>
    <w:rsid w:val="009A2C9A"/>
    <w:rsid w:val="009A35CB"/>
    <w:rsid w:val="009A5182"/>
    <w:rsid w:val="009A6675"/>
    <w:rsid w:val="009A69C8"/>
    <w:rsid w:val="009B01F0"/>
    <w:rsid w:val="009B0C63"/>
    <w:rsid w:val="009B0C92"/>
    <w:rsid w:val="009B1D42"/>
    <w:rsid w:val="009B3078"/>
    <w:rsid w:val="009B3887"/>
    <w:rsid w:val="009B3963"/>
    <w:rsid w:val="009B3BC5"/>
    <w:rsid w:val="009B5B0B"/>
    <w:rsid w:val="009B6BC7"/>
    <w:rsid w:val="009B732F"/>
    <w:rsid w:val="009B7949"/>
    <w:rsid w:val="009C0DFC"/>
    <w:rsid w:val="009C1FC2"/>
    <w:rsid w:val="009C2354"/>
    <w:rsid w:val="009C2CE5"/>
    <w:rsid w:val="009C3D2E"/>
    <w:rsid w:val="009C4925"/>
    <w:rsid w:val="009C5B4F"/>
    <w:rsid w:val="009C73C3"/>
    <w:rsid w:val="009C76DA"/>
    <w:rsid w:val="009D0BA0"/>
    <w:rsid w:val="009D165E"/>
    <w:rsid w:val="009D1EFE"/>
    <w:rsid w:val="009D37D8"/>
    <w:rsid w:val="009D4292"/>
    <w:rsid w:val="009D4313"/>
    <w:rsid w:val="009D44B8"/>
    <w:rsid w:val="009D5C1D"/>
    <w:rsid w:val="009D6F80"/>
    <w:rsid w:val="009D7801"/>
    <w:rsid w:val="009E0288"/>
    <w:rsid w:val="009E1D48"/>
    <w:rsid w:val="009E1EDE"/>
    <w:rsid w:val="009E3DF2"/>
    <w:rsid w:val="009E597D"/>
    <w:rsid w:val="009E5CC7"/>
    <w:rsid w:val="009E6698"/>
    <w:rsid w:val="009E6ABA"/>
    <w:rsid w:val="009E72F1"/>
    <w:rsid w:val="009F0452"/>
    <w:rsid w:val="009F0694"/>
    <w:rsid w:val="009F0AEC"/>
    <w:rsid w:val="009F181D"/>
    <w:rsid w:val="009F2269"/>
    <w:rsid w:val="009F2859"/>
    <w:rsid w:val="009F3DA9"/>
    <w:rsid w:val="00A01D7F"/>
    <w:rsid w:val="00A0219F"/>
    <w:rsid w:val="00A02CDF"/>
    <w:rsid w:val="00A0438B"/>
    <w:rsid w:val="00A0459A"/>
    <w:rsid w:val="00A0488D"/>
    <w:rsid w:val="00A05D7C"/>
    <w:rsid w:val="00A06630"/>
    <w:rsid w:val="00A069DE"/>
    <w:rsid w:val="00A06D59"/>
    <w:rsid w:val="00A0736F"/>
    <w:rsid w:val="00A100A6"/>
    <w:rsid w:val="00A10667"/>
    <w:rsid w:val="00A10B19"/>
    <w:rsid w:val="00A10F85"/>
    <w:rsid w:val="00A11A95"/>
    <w:rsid w:val="00A12266"/>
    <w:rsid w:val="00A136A6"/>
    <w:rsid w:val="00A13A36"/>
    <w:rsid w:val="00A13C66"/>
    <w:rsid w:val="00A13F60"/>
    <w:rsid w:val="00A14113"/>
    <w:rsid w:val="00A16BD8"/>
    <w:rsid w:val="00A16F26"/>
    <w:rsid w:val="00A20636"/>
    <w:rsid w:val="00A207C7"/>
    <w:rsid w:val="00A20D1D"/>
    <w:rsid w:val="00A211A5"/>
    <w:rsid w:val="00A22013"/>
    <w:rsid w:val="00A23564"/>
    <w:rsid w:val="00A238E7"/>
    <w:rsid w:val="00A246BB"/>
    <w:rsid w:val="00A247A6"/>
    <w:rsid w:val="00A24B75"/>
    <w:rsid w:val="00A254EA"/>
    <w:rsid w:val="00A25AF9"/>
    <w:rsid w:val="00A26EED"/>
    <w:rsid w:val="00A27E00"/>
    <w:rsid w:val="00A27F38"/>
    <w:rsid w:val="00A27F5D"/>
    <w:rsid w:val="00A30658"/>
    <w:rsid w:val="00A30F50"/>
    <w:rsid w:val="00A323DD"/>
    <w:rsid w:val="00A32843"/>
    <w:rsid w:val="00A32E72"/>
    <w:rsid w:val="00A333E6"/>
    <w:rsid w:val="00A3445F"/>
    <w:rsid w:val="00A34DB8"/>
    <w:rsid w:val="00A34E17"/>
    <w:rsid w:val="00A3528F"/>
    <w:rsid w:val="00A352FD"/>
    <w:rsid w:val="00A35603"/>
    <w:rsid w:val="00A35A47"/>
    <w:rsid w:val="00A35F31"/>
    <w:rsid w:val="00A360D6"/>
    <w:rsid w:val="00A371F0"/>
    <w:rsid w:val="00A37D23"/>
    <w:rsid w:val="00A41331"/>
    <w:rsid w:val="00A413F9"/>
    <w:rsid w:val="00A4228F"/>
    <w:rsid w:val="00A4317A"/>
    <w:rsid w:val="00A43D37"/>
    <w:rsid w:val="00A449FC"/>
    <w:rsid w:val="00A456EB"/>
    <w:rsid w:val="00A47E04"/>
    <w:rsid w:val="00A50B54"/>
    <w:rsid w:val="00A51162"/>
    <w:rsid w:val="00A5140E"/>
    <w:rsid w:val="00A5146F"/>
    <w:rsid w:val="00A51AB1"/>
    <w:rsid w:val="00A53237"/>
    <w:rsid w:val="00A539F3"/>
    <w:rsid w:val="00A53AD2"/>
    <w:rsid w:val="00A53DD1"/>
    <w:rsid w:val="00A53EEA"/>
    <w:rsid w:val="00A54CA3"/>
    <w:rsid w:val="00A54FD0"/>
    <w:rsid w:val="00A579DE"/>
    <w:rsid w:val="00A57EAF"/>
    <w:rsid w:val="00A607BB"/>
    <w:rsid w:val="00A620F5"/>
    <w:rsid w:val="00A6278A"/>
    <w:rsid w:val="00A6340B"/>
    <w:rsid w:val="00A643F2"/>
    <w:rsid w:val="00A644E0"/>
    <w:rsid w:val="00A64619"/>
    <w:rsid w:val="00A65A3E"/>
    <w:rsid w:val="00A65E5D"/>
    <w:rsid w:val="00A66458"/>
    <w:rsid w:val="00A6717D"/>
    <w:rsid w:val="00A67BC5"/>
    <w:rsid w:val="00A70A85"/>
    <w:rsid w:val="00A70F55"/>
    <w:rsid w:val="00A71A54"/>
    <w:rsid w:val="00A71AA9"/>
    <w:rsid w:val="00A73543"/>
    <w:rsid w:val="00A739AC"/>
    <w:rsid w:val="00A73A70"/>
    <w:rsid w:val="00A74A3D"/>
    <w:rsid w:val="00A74DBD"/>
    <w:rsid w:val="00A74F3E"/>
    <w:rsid w:val="00A7516F"/>
    <w:rsid w:val="00A762D5"/>
    <w:rsid w:val="00A764FB"/>
    <w:rsid w:val="00A76D33"/>
    <w:rsid w:val="00A77954"/>
    <w:rsid w:val="00A801EA"/>
    <w:rsid w:val="00A807EB"/>
    <w:rsid w:val="00A81B25"/>
    <w:rsid w:val="00A81C2A"/>
    <w:rsid w:val="00A827E9"/>
    <w:rsid w:val="00A83353"/>
    <w:rsid w:val="00A84238"/>
    <w:rsid w:val="00A84A05"/>
    <w:rsid w:val="00A84EBF"/>
    <w:rsid w:val="00A84F1A"/>
    <w:rsid w:val="00A858C2"/>
    <w:rsid w:val="00A8760B"/>
    <w:rsid w:val="00A90A63"/>
    <w:rsid w:val="00A91EFC"/>
    <w:rsid w:val="00A930EF"/>
    <w:rsid w:val="00A94BD6"/>
    <w:rsid w:val="00A94EFC"/>
    <w:rsid w:val="00A952D9"/>
    <w:rsid w:val="00A952F8"/>
    <w:rsid w:val="00A9564D"/>
    <w:rsid w:val="00A959AC"/>
    <w:rsid w:val="00A95B56"/>
    <w:rsid w:val="00A96513"/>
    <w:rsid w:val="00A96DB5"/>
    <w:rsid w:val="00A97CBB"/>
    <w:rsid w:val="00AA0763"/>
    <w:rsid w:val="00AA0830"/>
    <w:rsid w:val="00AA15A8"/>
    <w:rsid w:val="00AA2E22"/>
    <w:rsid w:val="00AA3A04"/>
    <w:rsid w:val="00AA4637"/>
    <w:rsid w:val="00AA5D5C"/>
    <w:rsid w:val="00AA5F51"/>
    <w:rsid w:val="00AA6192"/>
    <w:rsid w:val="00AA6A0A"/>
    <w:rsid w:val="00AA6EED"/>
    <w:rsid w:val="00AA7462"/>
    <w:rsid w:val="00AB00FD"/>
    <w:rsid w:val="00AB14FC"/>
    <w:rsid w:val="00AB15C4"/>
    <w:rsid w:val="00AB1DF2"/>
    <w:rsid w:val="00AB34BA"/>
    <w:rsid w:val="00AB3C1B"/>
    <w:rsid w:val="00AB41AF"/>
    <w:rsid w:val="00AB48F2"/>
    <w:rsid w:val="00AB4B6B"/>
    <w:rsid w:val="00AB55FE"/>
    <w:rsid w:val="00AB6A46"/>
    <w:rsid w:val="00AC12D9"/>
    <w:rsid w:val="00AC1AD9"/>
    <w:rsid w:val="00AC2B98"/>
    <w:rsid w:val="00AC4066"/>
    <w:rsid w:val="00AC53C6"/>
    <w:rsid w:val="00AC5402"/>
    <w:rsid w:val="00AC5506"/>
    <w:rsid w:val="00AC566A"/>
    <w:rsid w:val="00AC577F"/>
    <w:rsid w:val="00AC5BDE"/>
    <w:rsid w:val="00AC626D"/>
    <w:rsid w:val="00AD0194"/>
    <w:rsid w:val="00AD0CB7"/>
    <w:rsid w:val="00AD2AF3"/>
    <w:rsid w:val="00AD2D84"/>
    <w:rsid w:val="00AD39EB"/>
    <w:rsid w:val="00AD3D87"/>
    <w:rsid w:val="00AD5025"/>
    <w:rsid w:val="00AD54C4"/>
    <w:rsid w:val="00AD57AE"/>
    <w:rsid w:val="00AD7151"/>
    <w:rsid w:val="00AD7186"/>
    <w:rsid w:val="00AD72E4"/>
    <w:rsid w:val="00AD7579"/>
    <w:rsid w:val="00AD7B2F"/>
    <w:rsid w:val="00AD7D33"/>
    <w:rsid w:val="00AE08B3"/>
    <w:rsid w:val="00AE1AA2"/>
    <w:rsid w:val="00AE2085"/>
    <w:rsid w:val="00AE274F"/>
    <w:rsid w:val="00AE29DB"/>
    <w:rsid w:val="00AE3E6C"/>
    <w:rsid w:val="00AE4204"/>
    <w:rsid w:val="00AE4E5B"/>
    <w:rsid w:val="00AE52E8"/>
    <w:rsid w:val="00AE7D97"/>
    <w:rsid w:val="00AE7DF5"/>
    <w:rsid w:val="00AF09D4"/>
    <w:rsid w:val="00AF11E0"/>
    <w:rsid w:val="00AF18AD"/>
    <w:rsid w:val="00AF1EB4"/>
    <w:rsid w:val="00AF319E"/>
    <w:rsid w:val="00AF379D"/>
    <w:rsid w:val="00AF3BB2"/>
    <w:rsid w:val="00AF4121"/>
    <w:rsid w:val="00AF43B1"/>
    <w:rsid w:val="00AF45CF"/>
    <w:rsid w:val="00AF49F8"/>
    <w:rsid w:val="00AF4C40"/>
    <w:rsid w:val="00AF4CFC"/>
    <w:rsid w:val="00AF4FB3"/>
    <w:rsid w:val="00AF6B71"/>
    <w:rsid w:val="00AF6B88"/>
    <w:rsid w:val="00AF73D4"/>
    <w:rsid w:val="00AF7716"/>
    <w:rsid w:val="00AF773B"/>
    <w:rsid w:val="00AF7E27"/>
    <w:rsid w:val="00B01D2A"/>
    <w:rsid w:val="00B02D3C"/>
    <w:rsid w:val="00B03205"/>
    <w:rsid w:val="00B03CBA"/>
    <w:rsid w:val="00B03F90"/>
    <w:rsid w:val="00B04080"/>
    <w:rsid w:val="00B05142"/>
    <w:rsid w:val="00B051FE"/>
    <w:rsid w:val="00B05C25"/>
    <w:rsid w:val="00B06344"/>
    <w:rsid w:val="00B063D0"/>
    <w:rsid w:val="00B06441"/>
    <w:rsid w:val="00B066F5"/>
    <w:rsid w:val="00B075A8"/>
    <w:rsid w:val="00B0799C"/>
    <w:rsid w:val="00B109B6"/>
    <w:rsid w:val="00B113C7"/>
    <w:rsid w:val="00B12743"/>
    <w:rsid w:val="00B1472B"/>
    <w:rsid w:val="00B14F77"/>
    <w:rsid w:val="00B16161"/>
    <w:rsid w:val="00B17461"/>
    <w:rsid w:val="00B178D8"/>
    <w:rsid w:val="00B2202C"/>
    <w:rsid w:val="00B22719"/>
    <w:rsid w:val="00B22E7D"/>
    <w:rsid w:val="00B25C13"/>
    <w:rsid w:val="00B26740"/>
    <w:rsid w:val="00B27D38"/>
    <w:rsid w:val="00B30239"/>
    <w:rsid w:val="00B314DC"/>
    <w:rsid w:val="00B317A1"/>
    <w:rsid w:val="00B32653"/>
    <w:rsid w:val="00B32FD1"/>
    <w:rsid w:val="00B32FD3"/>
    <w:rsid w:val="00B330A8"/>
    <w:rsid w:val="00B347C0"/>
    <w:rsid w:val="00B350D1"/>
    <w:rsid w:val="00B376FD"/>
    <w:rsid w:val="00B37DF6"/>
    <w:rsid w:val="00B37E07"/>
    <w:rsid w:val="00B4165D"/>
    <w:rsid w:val="00B42705"/>
    <w:rsid w:val="00B42733"/>
    <w:rsid w:val="00B428CC"/>
    <w:rsid w:val="00B43BFE"/>
    <w:rsid w:val="00B43F29"/>
    <w:rsid w:val="00B457CA"/>
    <w:rsid w:val="00B47F84"/>
    <w:rsid w:val="00B519FE"/>
    <w:rsid w:val="00B51D98"/>
    <w:rsid w:val="00B528A0"/>
    <w:rsid w:val="00B52AB0"/>
    <w:rsid w:val="00B534A9"/>
    <w:rsid w:val="00B53E77"/>
    <w:rsid w:val="00B53FB5"/>
    <w:rsid w:val="00B544CA"/>
    <w:rsid w:val="00B54703"/>
    <w:rsid w:val="00B54F48"/>
    <w:rsid w:val="00B55B60"/>
    <w:rsid w:val="00B5626B"/>
    <w:rsid w:val="00B56AD7"/>
    <w:rsid w:val="00B5797C"/>
    <w:rsid w:val="00B57B9A"/>
    <w:rsid w:val="00B57D66"/>
    <w:rsid w:val="00B60C4F"/>
    <w:rsid w:val="00B63A97"/>
    <w:rsid w:val="00B63E7D"/>
    <w:rsid w:val="00B641E2"/>
    <w:rsid w:val="00B64242"/>
    <w:rsid w:val="00B65A8F"/>
    <w:rsid w:val="00B65B40"/>
    <w:rsid w:val="00B67165"/>
    <w:rsid w:val="00B67D0B"/>
    <w:rsid w:val="00B70315"/>
    <w:rsid w:val="00B709B2"/>
    <w:rsid w:val="00B71123"/>
    <w:rsid w:val="00B71C5B"/>
    <w:rsid w:val="00B71F65"/>
    <w:rsid w:val="00B73209"/>
    <w:rsid w:val="00B732B0"/>
    <w:rsid w:val="00B737F8"/>
    <w:rsid w:val="00B73F39"/>
    <w:rsid w:val="00B7427E"/>
    <w:rsid w:val="00B74483"/>
    <w:rsid w:val="00B748C0"/>
    <w:rsid w:val="00B77926"/>
    <w:rsid w:val="00B77E43"/>
    <w:rsid w:val="00B77F51"/>
    <w:rsid w:val="00B8009D"/>
    <w:rsid w:val="00B805E6"/>
    <w:rsid w:val="00B813D9"/>
    <w:rsid w:val="00B81E59"/>
    <w:rsid w:val="00B825C9"/>
    <w:rsid w:val="00B82A67"/>
    <w:rsid w:val="00B82CD5"/>
    <w:rsid w:val="00B86D17"/>
    <w:rsid w:val="00B872EA"/>
    <w:rsid w:val="00B87C49"/>
    <w:rsid w:val="00B922A7"/>
    <w:rsid w:val="00B9234C"/>
    <w:rsid w:val="00B926C5"/>
    <w:rsid w:val="00B93A16"/>
    <w:rsid w:val="00B93E4A"/>
    <w:rsid w:val="00B94133"/>
    <w:rsid w:val="00B944AD"/>
    <w:rsid w:val="00B94BD1"/>
    <w:rsid w:val="00B951AE"/>
    <w:rsid w:val="00B9529C"/>
    <w:rsid w:val="00B9623F"/>
    <w:rsid w:val="00BA04F6"/>
    <w:rsid w:val="00BA0942"/>
    <w:rsid w:val="00BA220B"/>
    <w:rsid w:val="00BA230C"/>
    <w:rsid w:val="00BA3A64"/>
    <w:rsid w:val="00BA51C1"/>
    <w:rsid w:val="00BA63E0"/>
    <w:rsid w:val="00BA7B4B"/>
    <w:rsid w:val="00BA7DBD"/>
    <w:rsid w:val="00BB036B"/>
    <w:rsid w:val="00BB0635"/>
    <w:rsid w:val="00BB2573"/>
    <w:rsid w:val="00BB2C7B"/>
    <w:rsid w:val="00BB3A79"/>
    <w:rsid w:val="00BB3E70"/>
    <w:rsid w:val="00BB44C4"/>
    <w:rsid w:val="00BB5ADB"/>
    <w:rsid w:val="00BB5F77"/>
    <w:rsid w:val="00BB65BF"/>
    <w:rsid w:val="00BB6AE6"/>
    <w:rsid w:val="00BB6F03"/>
    <w:rsid w:val="00BB7212"/>
    <w:rsid w:val="00BB7346"/>
    <w:rsid w:val="00BB7406"/>
    <w:rsid w:val="00BC18D9"/>
    <w:rsid w:val="00BC278E"/>
    <w:rsid w:val="00BC2B53"/>
    <w:rsid w:val="00BC2CF6"/>
    <w:rsid w:val="00BC4B87"/>
    <w:rsid w:val="00BC5079"/>
    <w:rsid w:val="00BC5715"/>
    <w:rsid w:val="00BC5877"/>
    <w:rsid w:val="00BC5B15"/>
    <w:rsid w:val="00BC5CDF"/>
    <w:rsid w:val="00BC7152"/>
    <w:rsid w:val="00BC7237"/>
    <w:rsid w:val="00BC78E7"/>
    <w:rsid w:val="00BD02A0"/>
    <w:rsid w:val="00BD0351"/>
    <w:rsid w:val="00BD1125"/>
    <w:rsid w:val="00BD181B"/>
    <w:rsid w:val="00BD2901"/>
    <w:rsid w:val="00BD298D"/>
    <w:rsid w:val="00BD30DA"/>
    <w:rsid w:val="00BD34EE"/>
    <w:rsid w:val="00BD637A"/>
    <w:rsid w:val="00BD687D"/>
    <w:rsid w:val="00BD6EBC"/>
    <w:rsid w:val="00BD7BBC"/>
    <w:rsid w:val="00BD7D48"/>
    <w:rsid w:val="00BE07D7"/>
    <w:rsid w:val="00BE1893"/>
    <w:rsid w:val="00BE1A8A"/>
    <w:rsid w:val="00BE1AC8"/>
    <w:rsid w:val="00BE20D1"/>
    <w:rsid w:val="00BE3223"/>
    <w:rsid w:val="00BE370B"/>
    <w:rsid w:val="00BE4716"/>
    <w:rsid w:val="00BE4C0A"/>
    <w:rsid w:val="00BE6374"/>
    <w:rsid w:val="00BE6C3D"/>
    <w:rsid w:val="00BE7948"/>
    <w:rsid w:val="00BF06AD"/>
    <w:rsid w:val="00BF0B6C"/>
    <w:rsid w:val="00BF16C4"/>
    <w:rsid w:val="00BF1EFF"/>
    <w:rsid w:val="00BF3AFF"/>
    <w:rsid w:val="00BF51A4"/>
    <w:rsid w:val="00BF571A"/>
    <w:rsid w:val="00BF5F82"/>
    <w:rsid w:val="00C002E2"/>
    <w:rsid w:val="00C00379"/>
    <w:rsid w:val="00C00F24"/>
    <w:rsid w:val="00C014A7"/>
    <w:rsid w:val="00C017E2"/>
    <w:rsid w:val="00C03152"/>
    <w:rsid w:val="00C0332F"/>
    <w:rsid w:val="00C036DD"/>
    <w:rsid w:val="00C046C8"/>
    <w:rsid w:val="00C05027"/>
    <w:rsid w:val="00C0592C"/>
    <w:rsid w:val="00C072E0"/>
    <w:rsid w:val="00C10540"/>
    <w:rsid w:val="00C10B46"/>
    <w:rsid w:val="00C10EEC"/>
    <w:rsid w:val="00C11C14"/>
    <w:rsid w:val="00C13515"/>
    <w:rsid w:val="00C13A82"/>
    <w:rsid w:val="00C15BAA"/>
    <w:rsid w:val="00C15BC6"/>
    <w:rsid w:val="00C16125"/>
    <w:rsid w:val="00C16CF2"/>
    <w:rsid w:val="00C16FF8"/>
    <w:rsid w:val="00C1763E"/>
    <w:rsid w:val="00C205C6"/>
    <w:rsid w:val="00C209F2"/>
    <w:rsid w:val="00C20B73"/>
    <w:rsid w:val="00C210F7"/>
    <w:rsid w:val="00C21321"/>
    <w:rsid w:val="00C21D67"/>
    <w:rsid w:val="00C22066"/>
    <w:rsid w:val="00C22463"/>
    <w:rsid w:val="00C240DF"/>
    <w:rsid w:val="00C253AD"/>
    <w:rsid w:val="00C255D5"/>
    <w:rsid w:val="00C256BE"/>
    <w:rsid w:val="00C25B5A"/>
    <w:rsid w:val="00C25BEA"/>
    <w:rsid w:val="00C2610B"/>
    <w:rsid w:val="00C26710"/>
    <w:rsid w:val="00C26D89"/>
    <w:rsid w:val="00C270C0"/>
    <w:rsid w:val="00C27A74"/>
    <w:rsid w:val="00C27EBE"/>
    <w:rsid w:val="00C30DF6"/>
    <w:rsid w:val="00C31F45"/>
    <w:rsid w:val="00C328D0"/>
    <w:rsid w:val="00C32996"/>
    <w:rsid w:val="00C32FBA"/>
    <w:rsid w:val="00C33323"/>
    <w:rsid w:val="00C338A8"/>
    <w:rsid w:val="00C34C0A"/>
    <w:rsid w:val="00C34E38"/>
    <w:rsid w:val="00C34FA1"/>
    <w:rsid w:val="00C35B25"/>
    <w:rsid w:val="00C35FD0"/>
    <w:rsid w:val="00C3643E"/>
    <w:rsid w:val="00C36B52"/>
    <w:rsid w:val="00C4068A"/>
    <w:rsid w:val="00C423CA"/>
    <w:rsid w:val="00C42858"/>
    <w:rsid w:val="00C428E9"/>
    <w:rsid w:val="00C42CD1"/>
    <w:rsid w:val="00C43D84"/>
    <w:rsid w:val="00C446D7"/>
    <w:rsid w:val="00C44920"/>
    <w:rsid w:val="00C44CFF"/>
    <w:rsid w:val="00C46B2A"/>
    <w:rsid w:val="00C46EAF"/>
    <w:rsid w:val="00C50241"/>
    <w:rsid w:val="00C50906"/>
    <w:rsid w:val="00C52BE4"/>
    <w:rsid w:val="00C52DF7"/>
    <w:rsid w:val="00C53079"/>
    <w:rsid w:val="00C54593"/>
    <w:rsid w:val="00C54890"/>
    <w:rsid w:val="00C54A0B"/>
    <w:rsid w:val="00C54A32"/>
    <w:rsid w:val="00C56063"/>
    <w:rsid w:val="00C6085B"/>
    <w:rsid w:val="00C61273"/>
    <w:rsid w:val="00C62278"/>
    <w:rsid w:val="00C62796"/>
    <w:rsid w:val="00C630F9"/>
    <w:rsid w:val="00C632F2"/>
    <w:rsid w:val="00C63539"/>
    <w:rsid w:val="00C64823"/>
    <w:rsid w:val="00C65465"/>
    <w:rsid w:val="00C65529"/>
    <w:rsid w:val="00C65E78"/>
    <w:rsid w:val="00C66EE2"/>
    <w:rsid w:val="00C67622"/>
    <w:rsid w:val="00C7121D"/>
    <w:rsid w:val="00C712C3"/>
    <w:rsid w:val="00C71770"/>
    <w:rsid w:val="00C71800"/>
    <w:rsid w:val="00C71EAB"/>
    <w:rsid w:val="00C7335F"/>
    <w:rsid w:val="00C7357B"/>
    <w:rsid w:val="00C73C65"/>
    <w:rsid w:val="00C744E1"/>
    <w:rsid w:val="00C749C9"/>
    <w:rsid w:val="00C74F55"/>
    <w:rsid w:val="00C75E60"/>
    <w:rsid w:val="00C765D9"/>
    <w:rsid w:val="00C77222"/>
    <w:rsid w:val="00C80199"/>
    <w:rsid w:val="00C80395"/>
    <w:rsid w:val="00C81BE8"/>
    <w:rsid w:val="00C84EA7"/>
    <w:rsid w:val="00C84F06"/>
    <w:rsid w:val="00C84FA4"/>
    <w:rsid w:val="00C8539D"/>
    <w:rsid w:val="00C86716"/>
    <w:rsid w:val="00C86B87"/>
    <w:rsid w:val="00C874DE"/>
    <w:rsid w:val="00C876D4"/>
    <w:rsid w:val="00C91F9F"/>
    <w:rsid w:val="00C92735"/>
    <w:rsid w:val="00C92993"/>
    <w:rsid w:val="00C92AB4"/>
    <w:rsid w:val="00C9395A"/>
    <w:rsid w:val="00C93FCB"/>
    <w:rsid w:val="00C94575"/>
    <w:rsid w:val="00C9573F"/>
    <w:rsid w:val="00C95861"/>
    <w:rsid w:val="00C96011"/>
    <w:rsid w:val="00C97825"/>
    <w:rsid w:val="00CA0A47"/>
    <w:rsid w:val="00CA1138"/>
    <w:rsid w:val="00CA16AD"/>
    <w:rsid w:val="00CA212A"/>
    <w:rsid w:val="00CA33D4"/>
    <w:rsid w:val="00CA4B23"/>
    <w:rsid w:val="00CA4C0E"/>
    <w:rsid w:val="00CA532E"/>
    <w:rsid w:val="00CA5609"/>
    <w:rsid w:val="00CA58A6"/>
    <w:rsid w:val="00CA6989"/>
    <w:rsid w:val="00CA69EA"/>
    <w:rsid w:val="00CA74F8"/>
    <w:rsid w:val="00CA7780"/>
    <w:rsid w:val="00CB26C3"/>
    <w:rsid w:val="00CB2CF5"/>
    <w:rsid w:val="00CB2E57"/>
    <w:rsid w:val="00CB3A4A"/>
    <w:rsid w:val="00CB46A9"/>
    <w:rsid w:val="00CB4D7B"/>
    <w:rsid w:val="00CB5469"/>
    <w:rsid w:val="00CB61FC"/>
    <w:rsid w:val="00CB635F"/>
    <w:rsid w:val="00CB7763"/>
    <w:rsid w:val="00CB799E"/>
    <w:rsid w:val="00CB7BE0"/>
    <w:rsid w:val="00CB7CAA"/>
    <w:rsid w:val="00CC2233"/>
    <w:rsid w:val="00CC24A3"/>
    <w:rsid w:val="00CC50FA"/>
    <w:rsid w:val="00CC5406"/>
    <w:rsid w:val="00CC5DA1"/>
    <w:rsid w:val="00CC7716"/>
    <w:rsid w:val="00CD0F0F"/>
    <w:rsid w:val="00CD1C95"/>
    <w:rsid w:val="00CD22E7"/>
    <w:rsid w:val="00CD2D8C"/>
    <w:rsid w:val="00CD379F"/>
    <w:rsid w:val="00CD4C2C"/>
    <w:rsid w:val="00CD4CC1"/>
    <w:rsid w:val="00CD6CD4"/>
    <w:rsid w:val="00CD7130"/>
    <w:rsid w:val="00CD7710"/>
    <w:rsid w:val="00CD7AAD"/>
    <w:rsid w:val="00CE1F50"/>
    <w:rsid w:val="00CE20F0"/>
    <w:rsid w:val="00CE3A2F"/>
    <w:rsid w:val="00CE49FE"/>
    <w:rsid w:val="00CE4D5F"/>
    <w:rsid w:val="00CE59B4"/>
    <w:rsid w:val="00CE6D47"/>
    <w:rsid w:val="00CE70D8"/>
    <w:rsid w:val="00CF08AD"/>
    <w:rsid w:val="00CF3531"/>
    <w:rsid w:val="00CF36A6"/>
    <w:rsid w:val="00CF51CA"/>
    <w:rsid w:val="00CF5E7A"/>
    <w:rsid w:val="00CF672A"/>
    <w:rsid w:val="00CF6EA1"/>
    <w:rsid w:val="00CF723E"/>
    <w:rsid w:val="00CF7C53"/>
    <w:rsid w:val="00D00456"/>
    <w:rsid w:val="00D00998"/>
    <w:rsid w:val="00D01609"/>
    <w:rsid w:val="00D018CE"/>
    <w:rsid w:val="00D01CA8"/>
    <w:rsid w:val="00D01CE7"/>
    <w:rsid w:val="00D02213"/>
    <w:rsid w:val="00D02724"/>
    <w:rsid w:val="00D029D1"/>
    <w:rsid w:val="00D02B6F"/>
    <w:rsid w:val="00D03396"/>
    <w:rsid w:val="00D03669"/>
    <w:rsid w:val="00D03729"/>
    <w:rsid w:val="00D0490D"/>
    <w:rsid w:val="00D05C2B"/>
    <w:rsid w:val="00D070CD"/>
    <w:rsid w:val="00D074FD"/>
    <w:rsid w:val="00D1078A"/>
    <w:rsid w:val="00D10E9E"/>
    <w:rsid w:val="00D12CE7"/>
    <w:rsid w:val="00D13036"/>
    <w:rsid w:val="00D139B3"/>
    <w:rsid w:val="00D13BEB"/>
    <w:rsid w:val="00D147BD"/>
    <w:rsid w:val="00D14D6F"/>
    <w:rsid w:val="00D1563B"/>
    <w:rsid w:val="00D16ADD"/>
    <w:rsid w:val="00D16B31"/>
    <w:rsid w:val="00D171CA"/>
    <w:rsid w:val="00D176C1"/>
    <w:rsid w:val="00D17BDE"/>
    <w:rsid w:val="00D17C7D"/>
    <w:rsid w:val="00D203DB"/>
    <w:rsid w:val="00D205BE"/>
    <w:rsid w:val="00D20A18"/>
    <w:rsid w:val="00D2180B"/>
    <w:rsid w:val="00D23C3D"/>
    <w:rsid w:val="00D24BC4"/>
    <w:rsid w:val="00D24C73"/>
    <w:rsid w:val="00D250A7"/>
    <w:rsid w:val="00D265BB"/>
    <w:rsid w:val="00D26973"/>
    <w:rsid w:val="00D26B62"/>
    <w:rsid w:val="00D26D01"/>
    <w:rsid w:val="00D27EB7"/>
    <w:rsid w:val="00D3040A"/>
    <w:rsid w:val="00D30AA0"/>
    <w:rsid w:val="00D315EB"/>
    <w:rsid w:val="00D31A68"/>
    <w:rsid w:val="00D326AC"/>
    <w:rsid w:val="00D346D8"/>
    <w:rsid w:val="00D355CE"/>
    <w:rsid w:val="00D35FEF"/>
    <w:rsid w:val="00D3743D"/>
    <w:rsid w:val="00D3779E"/>
    <w:rsid w:val="00D37D9A"/>
    <w:rsid w:val="00D40A09"/>
    <w:rsid w:val="00D4288C"/>
    <w:rsid w:val="00D4396D"/>
    <w:rsid w:val="00D4484F"/>
    <w:rsid w:val="00D44B11"/>
    <w:rsid w:val="00D44B2E"/>
    <w:rsid w:val="00D4581D"/>
    <w:rsid w:val="00D45B65"/>
    <w:rsid w:val="00D45E5C"/>
    <w:rsid w:val="00D46A88"/>
    <w:rsid w:val="00D4726E"/>
    <w:rsid w:val="00D47CAB"/>
    <w:rsid w:val="00D50E36"/>
    <w:rsid w:val="00D51168"/>
    <w:rsid w:val="00D5187D"/>
    <w:rsid w:val="00D5219A"/>
    <w:rsid w:val="00D536C7"/>
    <w:rsid w:val="00D53D72"/>
    <w:rsid w:val="00D54280"/>
    <w:rsid w:val="00D54929"/>
    <w:rsid w:val="00D54FCE"/>
    <w:rsid w:val="00D5524E"/>
    <w:rsid w:val="00D564EC"/>
    <w:rsid w:val="00D5693A"/>
    <w:rsid w:val="00D56C81"/>
    <w:rsid w:val="00D601A6"/>
    <w:rsid w:val="00D6123D"/>
    <w:rsid w:val="00D61605"/>
    <w:rsid w:val="00D63155"/>
    <w:rsid w:val="00D65BCC"/>
    <w:rsid w:val="00D67102"/>
    <w:rsid w:val="00D726ED"/>
    <w:rsid w:val="00D737CB"/>
    <w:rsid w:val="00D74ACC"/>
    <w:rsid w:val="00D74FA2"/>
    <w:rsid w:val="00D77A35"/>
    <w:rsid w:val="00D806B6"/>
    <w:rsid w:val="00D81DD0"/>
    <w:rsid w:val="00D820AB"/>
    <w:rsid w:val="00D8247B"/>
    <w:rsid w:val="00D82C87"/>
    <w:rsid w:val="00D82CE6"/>
    <w:rsid w:val="00D83DD7"/>
    <w:rsid w:val="00D84476"/>
    <w:rsid w:val="00D854C1"/>
    <w:rsid w:val="00D87479"/>
    <w:rsid w:val="00D87776"/>
    <w:rsid w:val="00D90812"/>
    <w:rsid w:val="00D91524"/>
    <w:rsid w:val="00D92B68"/>
    <w:rsid w:val="00D93005"/>
    <w:rsid w:val="00D93DB4"/>
    <w:rsid w:val="00D9416E"/>
    <w:rsid w:val="00D941C0"/>
    <w:rsid w:val="00D94740"/>
    <w:rsid w:val="00D9501D"/>
    <w:rsid w:val="00D96656"/>
    <w:rsid w:val="00D96A33"/>
    <w:rsid w:val="00D96F38"/>
    <w:rsid w:val="00D97464"/>
    <w:rsid w:val="00D97696"/>
    <w:rsid w:val="00DA0AAA"/>
    <w:rsid w:val="00DA13D9"/>
    <w:rsid w:val="00DA1794"/>
    <w:rsid w:val="00DA1B7F"/>
    <w:rsid w:val="00DA21C5"/>
    <w:rsid w:val="00DA283F"/>
    <w:rsid w:val="00DA293B"/>
    <w:rsid w:val="00DA2B95"/>
    <w:rsid w:val="00DA37B1"/>
    <w:rsid w:val="00DA4F6C"/>
    <w:rsid w:val="00DA51CB"/>
    <w:rsid w:val="00DA554A"/>
    <w:rsid w:val="00DA723D"/>
    <w:rsid w:val="00DB0735"/>
    <w:rsid w:val="00DB132B"/>
    <w:rsid w:val="00DB138E"/>
    <w:rsid w:val="00DB20C5"/>
    <w:rsid w:val="00DB2296"/>
    <w:rsid w:val="00DB2B1A"/>
    <w:rsid w:val="00DB3556"/>
    <w:rsid w:val="00DB4C17"/>
    <w:rsid w:val="00DB4DE4"/>
    <w:rsid w:val="00DB5529"/>
    <w:rsid w:val="00DB5A68"/>
    <w:rsid w:val="00DB5B14"/>
    <w:rsid w:val="00DB6073"/>
    <w:rsid w:val="00DC0417"/>
    <w:rsid w:val="00DC15A2"/>
    <w:rsid w:val="00DC30F3"/>
    <w:rsid w:val="00DC3296"/>
    <w:rsid w:val="00DC374F"/>
    <w:rsid w:val="00DC3945"/>
    <w:rsid w:val="00DC3C52"/>
    <w:rsid w:val="00DC4202"/>
    <w:rsid w:val="00DC4B14"/>
    <w:rsid w:val="00DC4F6B"/>
    <w:rsid w:val="00DC60DD"/>
    <w:rsid w:val="00DC6482"/>
    <w:rsid w:val="00DC6907"/>
    <w:rsid w:val="00DC7330"/>
    <w:rsid w:val="00DD0081"/>
    <w:rsid w:val="00DD0239"/>
    <w:rsid w:val="00DD0D54"/>
    <w:rsid w:val="00DD19EE"/>
    <w:rsid w:val="00DD1AFF"/>
    <w:rsid w:val="00DD1F2D"/>
    <w:rsid w:val="00DD26AB"/>
    <w:rsid w:val="00DD30CB"/>
    <w:rsid w:val="00DD34D0"/>
    <w:rsid w:val="00DD444C"/>
    <w:rsid w:val="00DD5524"/>
    <w:rsid w:val="00DD573B"/>
    <w:rsid w:val="00DD59FD"/>
    <w:rsid w:val="00DD6D8B"/>
    <w:rsid w:val="00DD7067"/>
    <w:rsid w:val="00DD7958"/>
    <w:rsid w:val="00DE004E"/>
    <w:rsid w:val="00DE00F1"/>
    <w:rsid w:val="00DE03AD"/>
    <w:rsid w:val="00DE0962"/>
    <w:rsid w:val="00DE51B1"/>
    <w:rsid w:val="00DE58D8"/>
    <w:rsid w:val="00DE5E12"/>
    <w:rsid w:val="00DE63E6"/>
    <w:rsid w:val="00DE656E"/>
    <w:rsid w:val="00DE6BBC"/>
    <w:rsid w:val="00DE72C5"/>
    <w:rsid w:val="00DF00D7"/>
    <w:rsid w:val="00DF0294"/>
    <w:rsid w:val="00DF1201"/>
    <w:rsid w:val="00DF254D"/>
    <w:rsid w:val="00DF3F95"/>
    <w:rsid w:val="00DF49BD"/>
    <w:rsid w:val="00DF4FE9"/>
    <w:rsid w:val="00DF5574"/>
    <w:rsid w:val="00DF58EA"/>
    <w:rsid w:val="00DF5D11"/>
    <w:rsid w:val="00DF5D9C"/>
    <w:rsid w:val="00DF67C3"/>
    <w:rsid w:val="00DF7C93"/>
    <w:rsid w:val="00DF7D80"/>
    <w:rsid w:val="00DF7EC0"/>
    <w:rsid w:val="00E003E3"/>
    <w:rsid w:val="00E0145D"/>
    <w:rsid w:val="00E01996"/>
    <w:rsid w:val="00E01CE4"/>
    <w:rsid w:val="00E02F05"/>
    <w:rsid w:val="00E03083"/>
    <w:rsid w:val="00E035B3"/>
    <w:rsid w:val="00E03B91"/>
    <w:rsid w:val="00E04742"/>
    <w:rsid w:val="00E04D74"/>
    <w:rsid w:val="00E0644A"/>
    <w:rsid w:val="00E06A37"/>
    <w:rsid w:val="00E07254"/>
    <w:rsid w:val="00E07592"/>
    <w:rsid w:val="00E108CA"/>
    <w:rsid w:val="00E117C1"/>
    <w:rsid w:val="00E11A84"/>
    <w:rsid w:val="00E12164"/>
    <w:rsid w:val="00E13544"/>
    <w:rsid w:val="00E13672"/>
    <w:rsid w:val="00E13AC7"/>
    <w:rsid w:val="00E13D50"/>
    <w:rsid w:val="00E14F3C"/>
    <w:rsid w:val="00E14FA9"/>
    <w:rsid w:val="00E15C00"/>
    <w:rsid w:val="00E164C0"/>
    <w:rsid w:val="00E20A17"/>
    <w:rsid w:val="00E22BF9"/>
    <w:rsid w:val="00E23990"/>
    <w:rsid w:val="00E23D6A"/>
    <w:rsid w:val="00E23F67"/>
    <w:rsid w:val="00E2482B"/>
    <w:rsid w:val="00E273F4"/>
    <w:rsid w:val="00E27987"/>
    <w:rsid w:val="00E30463"/>
    <w:rsid w:val="00E304CF"/>
    <w:rsid w:val="00E30CE3"/>
    <w:rsid w:val="00E30D11"/>
    <w:rsid w:val="00E31855"/>
    <w:rsid w:val="00E3487E"/>
    <w:rsid w:val="00E35694"/>
    <w:rsid w:val="00E35AC7"/>
    <w:rsid w:val="00E35B10"/>
    <w:rsid w:val="00E3664A"/>
    <w:rsid w:val="00E367DA"/>
    <w:rsid w:val="00E36B3A"/>
    <w:rsid w:val="00E377CD"/>
    <w:rsid w:val="00E41F20"/>
    <w:rsid w:val="00E41FA7"/>
    <w:rsid w:val="00E43288"/>
    <w:rsid w:val="00E436E7"/>
    <w:rsid w:val="00E43F58"/>
    <w:rsid w:val="00E44665"/>
    <w:rsid w:val="00E44B03"/>
    <w:rsid w:val="00E44BEC"/>
    <w:rsid w:val="00E459C4"/>
    <w:rsid w:val="00E465D4"/>
    <w:rsid w:val="00E4698B"/>
    <w:rsid w:val="00E469A9"/>
    <w:rsid w:val="00E4731C"/>
    <w:rsid w:val="00E477B1"/>
    <w:rsid w:val="00E505E7"/>
    <w:rsid w:val="00E50C2E"/>
    <w:rsid w:val="00E516B5"/>
    <w:rsid w:val="00E5224E"/>
    <w:rsid w:val="00E525EA"/>
    <w:rsid w:val="00E55019"/>
    <w:rsid w:val="00E56B95"/>
    <w:rsid w:val="00E574E3"/>
    <w:rsid w:val="00E57BCF"/>
    <w:rsid w:val="00E57CE4"/>
    <w:rsid w:val="00E60953"/>
    <w:rsid w:val="00E61615"/>
    <w:rsid w:val="00E64577"/>
    <w:rsid w:val="00E64B0E"/>
    <w:rsid w:val="00E652BF"/>
    <w:rsid w:val="00E669F3"/>
    <w:rsid w:val="00E6721E"/>
    <w:rsid w:val="00E67A10"/>
    <w:rsid w:val="00E7036C"/>
    <w:rsid w:val="00E71DF3"/>
    <w:rsid w:val="00E72576"/>
    <w:rsid w:val="00E7301A"/>
    <w:rsid w:val="00E7302C"/>
    <w:rsid w:val="00E74778"/>
    <w:rsid w:val="00E74787"/>
    <w:rsid w:val="00E767F9"/>
    <w:rsid w:val="00E7773E"/>
    <w:rsid w:val="00E8082E"/>
    <w:rsid w:val="00E8235F"/>
    <w:rsid w:val="00E829A9"/>
    <w:rsid w:val="00E83470"/>
    <w:rsid w:val="00E83536"/>
    <w:rsid w:val="00E837C8"/>
    <w:rsid w:val="00E8453B"/>
    <w:rsid w:val="00E8459D"/>
    <w:rsid w:val="00E85D78"/>
    <w:rsid w:val="00E86F9E"/>
    <w:rsid w:val="00E871F2"/>
    <w:rsid w:val="00E90B0B"/>
    <w:rsid w:val="00E91BF4"/>
    <w:rsid w:val="00E948D4"/>
    <w:rsid w:val="00E97548"/>
    <w:rsid w:val="00EA06D1"/>
    <w:rsid w:val="00EA07C5"/>
    <w:rsid w:val="00EA0CA4"/>
    <w:rsid w:val="00EA0CF3"/>
    <w:rsid w:val="00EA1AEA"/>
    <w:rsid w:val="00EA1E7C"/>
    <w:rsid w:val="00EA1F4D"/>
    <w:rsid w:val="00EA2A64"/>
    <w:rsid w:val="00EA3AE2"/>
    <w:rsid w:val="00EA3C6F"/>
    <w:rsid w:val="00EA4BA3"/>
    <w:rsid w:val="00EA4F4A"/>
    <w:rsid w:val="00EA6091"/>
    <w:rsid w:val="00EA6A0E"/>
    <w:rsid w:val="00EA75F9"/>
    <w:rsid w:val="00EA7FE8"/>
    <w:rsid w:val="00EB09A7"/>
    <w:rsid w:val="00EB0DFE"/>
    <w:rsid w:val="00EB1419"/>
    <w:rsid w:val="00EB16AD"/>
    <w:rsid w:val="00EB1E41"/>
    <w:rsid w:val="00EB1F0B"/>
    <w:rsid w:val="00EB2946"/>
    <w:rsid w:val="00EB2BEE"/>
    <w:rsid w:val="00EB310D"/>
    <w:rsid w:val="00EB39BB"/>
    <w:rsid w:val="00EB52D0"/>
    <w:rsid w:val="00EB5D1F"/>
    <w:rsid w:val="00EC0343"/>
    <w:rsid w:val="00EC042B"/>
    <w:rsid w:val="00EC0BA8"/>
    <w:rsid w:val="00EC2D73"/>
    <w:rsid w:val="00EC3E96"/>
    <w:rsid w:val="00EC4504"/>
    <w:rsid w:val="00EC5DAF"/>
    <w:rsid w:val="00EC6594"/>
    <w:rsid w:val="00EC6789"/>
    <w:rsid w:val="00EC743D"/>
    <w:rsid w:val="00ED0C9C"/>
    <w:rsid w:val="00ED0D3E"/>
    <w:rsid w:val="00ED3D76"/>
    <w:rsid w:val="00ED4195"/>
    <w:rsid w:val="00ED4AB7"/>
    <w:rsid w:val="00ED6313"/>
    <w:rsid w:val="00ED7D2D"/>
    <w:rsid w:val="00EE16DA"/>
    <w:rsid w:val="00EE1CD9"/>
    <w:rsid w:val="00EE2932"/>
    <w:rsid w:val="00EE298A"/>
    <w:rsid w:val="00EE30E1"/>
    <w:rsid w:val="00EE326B"/>
    <w:rsid w:val="00EE3C05"/>
    <w:rsid w:val="00EE47B8"/>
    <w:rsid w:val="00EE4B56"/>
    <w:rsid w:val="00EE5203"/>
    <w:rsid w:val="00EE5B23"/>
    <w:rsid w:val="00EE5F52"/>
    <w:rsid w:val="00EE6499"/>
    <w:rsid w:val="00EE6A90"/>
    <w:rsid w:val="00EE6DA9"/>
    <w:rsid w:val="00EF1AE6"/>
    <w:rsid w:val="00EF1AF4"/>
    <w:rsid w:val="00EF21D5"/>
    <w:rsid w:val="00EF25F3"/>
    <w:rsid w:val="00EF3BF1"/>
    <w:rsid w:val="00EF43DD"/>
    <w:rsid w:val="00EF6208"/>
    <w:rsid w:val="00EF6545"/>
    <w:rsid w:val="00EF6CF7"/>
    <w:rsid w:val="00EF73A9"/>
    <w:rsid w:val="00EF7C44"/>
    <w:rsid w:val="00F00B00"/>
    <w:rsid w:val="00F021A7"/>
    <w:rsid w:val="00F026D9"/>
    <w:rsid w:val="00F0273E"/>
    <w:rsid w:val="00F02999"/>
    <w:rsid w:val="00F03D47"/>
    <w:rsid w:val="00F04D90"/>
    <w:rsid w:val="00F05B50"/>
    <w:rsid w:val="00F07235"/>
    <w:rsid w:val="00F101ED"/>
    <w:rsid w:val="00F10EA8"/>
    <w:rsid w:val="00F112E0"/>
    <w:rsid w:val="00F11E63"/>
    <w:rsid w:val="00F12357"/>
    <w:rsid w:val="00F12997"/>
    <w:rsid w:val="00F12AF0"/>
    <w:rsid w:val="00F1352A"/>
    <w:rsid w:val="00F13BEC"/>
    <w:rsid w:val="00F143DE"/>
    <w:rsid w:val="00F147A6"/>
    <w:rsid w:val="00F147BA"/>
    <w:rsid w:val="00F15042"/>
    <w:rsid w:val="00F161EB"/>
    <w:rsid w:val="00F16923"/>
    <w:rsid w:val="00F16C26"/>
    <w:rsid w:val="00F17EE9"/>
    <w:rsid w:val="00F2097E"/>
    <w:rsid w:val="00F220AA"/>
    <w:rsid w:val="00F22CF3"/>
    <w:rsid w:val="00F25A9B"/>
    <w:rsid w:val="00F26AA9"/>
    <w:rsid w:val="00F27828"/>
    <w:rsid w:val="00F27E5A"/>
    <w:rsid w:val="00F30AAF"/>
    <w:rsid w:val="00F30E3B"/>
    <w:rsid w:val="00F3163D"/>
    <w:rsid w:val="00F32BFA"/>
    <w:rsid w:val="00F33CF5"/>
    <w:rsid w:val="00F342AD"/>
    <w:rsid w:val="00F345E5"/>
    <w:rsid w:val="00F35335"/>
    <w:rsid w:val="00F3670B"/>
    <w:rsid w:val="00F36ED1"/>
    <w:rsid w:val="00F36F73"/>
    <w:rsid w:val="00F372F5"/>
    <w:rsid w:val="00F375DB"/>
    <w:rsid w:val="00F377A8"/>
    <w:rsid w:val="00F37AD3"/>
    <w:rsid w:val="00F41035"/>
    <w:rsid w:val="00F41E0C"/>
    <w:rsid w:val="00F434C7"/>
    <w:rsid w:val="00F45270"/>
    <w:rsid w:val="00F458E7"/>
    <w:rsid w:val="00F46403"/>
    <w:rsid w:val="00F46AAE"/>
    <w:rsid w:val="00F50DF6"/>
    <w:rsid w:val="00F51D1D"/>
    <w:rsid w:val="00F522DE"/>
    <w:rsid w:val="00F52BD7"/>
    <w:rsid w:val="00F52DCD"/>
    <w:rsid w:val="00F53104"/>
    <w:rsid w:val="00F54114"/>
    <w:rsid w:val="00F54429"/>
    <w:rsid w:val="00F5530F"/>
    <w:rsid w:val="00F566C5"/>
    <w:rsid w:val="00F572E9"/>
    <w:rsid w:val="00F57578"/>
    <w:rsid w:val="00F57F39"/>
    <w:rsid w:val="00F613C3"/>
    <w:rsid w:val="00F61985"/>
    <w:rsid w:val="00F62BC9"/>
    <w:rsid w:val="00F641BB"/>
    <w:rsid w:val="00F64D70"/>
    <w:rsid w:val="00F6515C"/>
    <w:rsid w:val="00F654E1"/>
    <w:rsid w:val="00F66568"/>
    <w:rsid w:val="00F67D15"/>
    <w:rsid w:val="00F70814"/>
    <w:rsid w:val="00F709DB"/>
    <w:rsid w:val="00F70BD7"/>
    <w:rsid w:val="00F70E1D"/>
    <w:rsid w:val="00F73C1F"/>
    <w:rsid w:val="00F76895"/>
    <w:rsid w:val="00F76967"/>
    <w:rsid w:val="00F80202"/>
    <w:rsid w:val="00F80362"/>
    <w:rsid w:val="00F818F7"/>
    <w:rsid w:val="00F819B9"/>
    <w:rsid w:val="00F83418"/>
    <w:rsid w:val="00F83822"/>
    <w:rsid w:val="00F84714"/>
    <w:rsid w:val="00F857FD"/>
    <w:rsid w:val="00F85F42"/>
    <w:rsid w:val="00F864C9"/>
    <w:rsid w:val="00F86FD4"/>
    <w:rsid w:val="00F87591"/>
    <w:rsid w:val="00F87654"/>
    <w:rsid w:val="00F87F6B"/>
    <w:rsid w:val="00F92999"/>
    <w:rsid w:val="00F9341C"/>
    <w:rsid w:val="00F94BA1"/>
    <w:rsid w:val="00F96761"/>
    <w:rsid w:val="00F97AA8"/>
    <w:rsid w:val="00F97AFA"/>
    <w:rsid w:val="00FA07F2"/>
    <w:rsid w:val="00FA1A3A"/>
    <w:rsid w:val="00FA1B39"/>
    <w:rsid w:val="00FA1C8D"/>
    <w:rsid w:val="00FA1CD2"/>
    <w:rsid w:val="00FA2C46"/>
    <w:rsid w:val="00FA2C96"/>
    <w:rsid w:val="00FA3882"/>
    <w:rsid w:val="00FA3B9F"/>
    <w:rsid w:val="00FA432D"/>
    <w:rsid w:val="00FA51FC"/>
    <w:rsid w:val="00FA5F69"/>
    <w:rsid w:val="00FA62D7"/>
    <w:rsid w:val="00FA6FF6"/>
    <w:rsid w:val="00FA7A87"/>
    <w:rsid w:val="00FA7CB3"/>
    <w:rsid w:val="00FB1555"/>
    <w:rsid w:val="00FB21F4"/>
    <w:rsid w:val="00FB25D8"/>
    <w:rsid w:val="00FB2D49"/>
    <w:rsid w:val="00FB4C04"/>
    <w:rsid w:val="00FB5702"/>
    <w:rsid w:val="00FB57EE"/>
    <w:rsid w:val="00FB5F8E"/>
    <w:rsid w:val="00FB65CA"/>
    <w:rsid w:val="00FB6EFB"/>
    <w:rsid w:val="00FB7F14"/>
    <w:rsid w:val="00FC07B9"/>
    <w:rsid w:val="00FC1FD2"/>
    <w:rsid w:val="00FC2048"/>
    <w:rsid w:val="00FC247C"/>
    <w:rsid w:val="00FC2A16"/>
    <w:rsid w:val="00FC2F20"/>
    <w:rsid w:val="00FC3FFD"/>
    <w:rsid w:val="00FC406B"/>
    <w:rsid w:val="00FC49AE"/>
    <w:rsid w:val="00FC4A36"/>
    <w:rsid w:val="00FC50A1"/>
    <w:rsid w:val="00FC7543"/>
    <w:rsid w:val="00FC7823"/>
    <w:rsid w:val="00FC7C8B"/>
    <w:rsid w:val="00FD0FBA"/>
    <w:rsid w:val="00FD2608"/>
    <w:rsid w:val="00FD2F30"/>
    <w:rsid w:val="00FD3545"/>
    <w:rsid w:val="00FD3CF8"/>
    <w:rsid w:val="00FD4931"/>
    <w:rsid w:val="00FD51F8"/>
    <w:rsid w:val="00FD5EB9"/>
    <w:rsid w:val="00FD7749"/>
    <w:rsid w:val="00FE0942"/>
    <w:rsid w:val="00FE15CE"/>
    <w:rsid w:val="00FE1B09"/>
    <w:rsid w:val="00FE3D3C"/>
    <w:rsid w:val="00FE4447"/>
    <w:rsid w:val="00FE4618"/>
    <w:rsid w:val="00FE6098"/>
    <w:rsid w:val="00FE6A3A"/>
    <w:rsid w:val="00FE71EB"/>
    <w:rsid w:val="00FE729B"/>
    <w:rsid w:val="00FE7610"/>
    <w:rsid w:val="00FE7B14"/>
    <w:rsid w:val="00FE7E01"/>
    <w:rsid w:val="00FF0515"/>
    <w:rsid w:val="00FF0818"/>
    <w:rsid w:val="00FF0E4B"/>
    <w:rsid w:val="00FF158F"/>
    <w:rsid w:val="00FF236D"/>
    <w:rsid w:val="00FF26BA"/>
    <w:rsid w:val="00FF2BC2"/>
    <w:rsid w:val="00FF5C4F"/>
    <w:rsid w:val="00FF5D80"/>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B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0EA8"/>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rsid w:val="00780DF7"/>
    <w:pPr>
      <w:keepNext/>
      <w:numPr>
        <w:ilvl w:val="2"/>
        <w:numId w:val="3"/>
      </w:numPr>
      <w:outlineLvl w:val="2"/>
    </w:pPr>
    <w:rPr>
      <w:b/>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s,Footnote ak,Footnote Text Char1,Footnote Text Char Char,fn Char Char,footnote text Char Char,Footnotes Char Char,Footnote ak Char Char,fn Char1,footnote text Char1,Footnotes Char1,Footnote ak Char1,fn Char"/>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8C2939"/>
    <w:rPr>
      <w:rFonts w:ascii="Arial" w:hAnsi="Arial"/>
      <w:sz w:val="16"/>
      <w:lang w:eastAsia="en-US"/>
    </w:rPr>
  </w:style>
  <w:style w:type="character" w:customStyle="1" w:styleId="HeaderChar">
    <w:name w:val="Header Char"/>
    <w:basedOn w:val="DefaultParagraphFont"/>
    <w:link w:val="Header"/>
    <w:uiPriority w:val="99"/>
    <w:rsid w:val="008C2939"/>
    <w:rPr>
      <w:sz w:val="24"/>
      <w:lang w:eastAsia="en-US"/>
    </w:rPr>
  </w:style>
  <w:style w:type="paragraph" w:styleId="ListParagraph">
    <w:name w:val="List Paragraph"/>
    <w:basedOn w:val="Normal"/>
    <w:uiPriority w:val="34"/>
    <w:qFormat/>
    <w:rsid w:val="00F76967"/>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76967"/>
    <w:rPr>
      <w:sz w:val="16"/>
      <w:szCs w:val="16"/>
    </w:rPr>
  </w:style>
  <w:style w:type="character" w:customStyle="1" w:styleId="CommentTextChar">
    <w:name w:val="Comment Text Char"/>
    <w:basedOn w:val="DefaultParagraphFont"/>
    <w:link w:val="CommentText"/>
    <w:uiPriority w:val="99"/>
    <w:rsid w:val="00F76967"/>
    <w:rPr>
      <w:lang w:eastAsia="en-US"/>
    </w:rPr>
  </w:style>
  <w:style w:type="character" w:customStyle="1" w:styleId="FootnoteTextChar">
    <w:name w:val="Footnote Text Char"/>
    <w:aliases w:val="fn Char2,footnote text Char,Footnotes Char,Footnote ak Char,Footnote Text Char1 Char,Footnote Text Char Char Char,fn Char Char Char,footnote text Char Char Char,Footnotes Char Char Char,Footnote ak Char Char Char,fn Char1 Char"/>
    <w:basedOn w:val="DefaultParagraphFont"/>
    <w:link w:val="FootnoteText"/>
    <w:uiPriority w:val="99"/>
    <w:rsid w:val="00F76967"/>
    <w:rPr>
      <w:lang w:eastAsia="en-US"/>
    </w:rPr>
  </w:style>
  <w:style w:type="character" w:styleId="FootnoteReference">
    <w:name w:val="footnote reference"/>
    <w:aliases w:val="Ref,de nota al pie,Footnote number,Footnote symbol"/>
    <w:basedOn w:val="DefaultParagraphFont"/>
    <w:uiPriority w:val="99"/>
    <w:semiHidden/>
    <w:unhideWhenUsed/>
    <w:rsid w:val="00F76967"/>
    <w:rPr>
      <w:vertAlign w:val="superscript"/>
    </w:rPr>
  </w:style>
  <w:style w:type="paragraph" w:styleId="BalloonText">
    <w:name w:val="Balloon Text"/>
    <w:basedOn w:val="Normal"/>
    <w:link w:val="BalloonTextChar"/>
    <w:uiPriority w:val="99"/>
    <w:semiHidden/>
    <w:unhideWhenUsed/>
    <w:rsid w:val="00F769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67"/>
    <w:rPr>
      <w:rFonts w:ascii="Tahoma" w:hAnsi="Tahoma" w:cs="Tahoma"/>
      <w:sz w:val="16"/>
      <w:szCs w:val="16"/>
      <w:lang w:eastAsia="en-US"/>
    </w:rPr>
  </w:style>
  <w:style w:type="character" w:styleId="Hyperlink">
    <w:name w:val="Hyperlink"/>
    <w:basedOn w:val="DefaultParagraphFont"/>
    <w:uiPriority w:val="99"/>
    <w:unhideWhenUsed/>
    <w:rsid w:val="00ED7D2D"/>
    <w:rPr>
      <w:color w:val="0000FF" w:themeColor="hyperlink"/>
      <w:u w:val="single"/>
    </w:rPr>
  </w:style>
  <w:style w:type="table" w:styleId="TableGrid">
    <w:name w:val="Table Grid"/>
    <w:basedOn w:val="TableNormal"/>
    <w:uiPriority w:val="59"/>
    <w:rsid w:val="00B03F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10C7B"/>
    <w:rPr>
      <w:b/>
      <w:bCs/>
    </w:rPr>
  </w:style>
  <w:style w:type="character" w:customStyle="1" w:styleId="CommentSubjectChar">
    <w:name w:val="Comment Subject Char"/>
    <w:basedOn w:val="CommentTextChar"/>
    <w:link w:val="CommentSubject"/>
    <w:uiPriority w:val="99"/>
    <w:semiHidden/>
    <w:rsid w:val="00310C7B"/>
    <w:rPr>
      <w:b/>
      <w:bCs/>
      <w:lang w:eastAsia="en-US"/>
    </w:rPr>
  </w:style>
  <w:style w:type="paragraph" w:styleId="Revision">
    <w:name w:val="Revision"/>
    <w:hidden/>
    <w:uiPriority w:val="99"/>
    <w:semiHidden/>
    <w:rsid w:val="0084516B"/>
    <w:rPr>
      <w:sz w:val="24"/>
      <w:lang w:eastAsia="en-US"/>
    </w:rPr>
  </w:style>
  <w:style w:type="character" w:styleId="Strong">
    <w:name w:val="Strong"/>
    <w:basedOn w:val="DefaultParagraphFont"/>
    <w:uiPriority w:val="22"/>
    <w:qFormat/>
    <w:rsid w:val="00A37D23"/>
    <w:rPr>
      <w:b/>
      <w:bCs/>
    </w:rPr>
  </w:style>
  <w:style w:type="character" w:customStyle="1" w:styleId="glossary-term">
    <w:name w:val="glossary-term"/>
    <w:basedOn w:val="DefaultParagraphFont"/>
    <w:rsid w:val="00A37D23"/>
  </w:style>
  <w:style w:type="character" w:customStyle="1" w:styleId="outputecli">
    <w:name w:val="outputecli"/>
    <w:rsid w:val="00954952"/>
  </w:style>
  <w:style w:type="character" w:styleId="Emphasis">
    <w:name w:val="Emphasis"/>
    <w:basedOn w:val="DefaultParagraphFont"/>
    <w:uiPriority w:val="20"/>
    <w:qFormat/>
    <w:rsid w:val="00BB2573"/>
    <w:rPr>
      <w:i/>
      <w:iCs/>
    </w:rPr>
  </w:style>
  <w:style w:type="paragraph" w:styleId="NormalWeb">
    <w:name w:val="Normal (Web)"/>
    <w:basedOn w:val="Normal"/>
    <w:uiPriority w:val="99"/>
    <w:semiHidden/>
    <w:unhideWhenUsed/>
    <w:rsid w:val="00BB2573"/>
    <w:pPr>
      <w:spacing w:after="360"/>
      <w:jc w:val="left"/>
    </w:pPr>
    <w:rPr>
      <w:szCs w:val="24"/>
      <w:lang w:eastAsia="en-GB"/>
    </w:rPr>
  </w:style>
  <w:style w:type="character" w:styleId="FollowedHyperlink">
    <w:name w:val="FollowedHyperlink"/>
    <w:basedOn w:val="DefaultParagraphFont"/>
    <w:uiPriority w:val="99"/>
    <w:semiHidden/>
    <w:unhideWhenUsed/>
    <w:rsid w:val="002009B3"/>
    <w:rPr>
      <w:color w:val="800080" w:themeColor="followedHyperlink"/>
      <w:u w:val="single"/>
    </w:rPr>
  </w:style>
  <w:style w:type="paragraph" w:customStyle="1" w:styleId="Default">
    <w:name w:val="Default"/>
    <w:rsid w:val="007F7C1F"/>
    <w:pPr>
      <w:autoSpaceDE w:val="0"/>
      <w:autoSpaceDN w:val="0"/>
      <w:adjustRightInd w:val="0"/>
    </w:pPr>
    <w:rPr>
      <w:rFonts w:ascii="Arial" w:hAnsi="Arial" w:cs="Arial"/>
      <w:color w:val="000000"/>
      <w:sz w:val="24"/>
      <w:szCs w:val="24"/>
    </w:rPr>
  </w:style>
  <w:style w:type="character" w:customStyle="1" w:styleId="date6">
    <w:name w:val="date6"/>
    <w:basedOn w:val="DefaultParagraphFont"/>
    <w:rsid w:val="00D265BB"/>
    <w:rPr>
      <w:color w:val="999999"/>
      <w:sz w:val="18"/>
      <w:szCs w:val="18"/>
    </w:rPr>
  </w:style>
  <w:style w:type="character" w:customStyle="1" w:styleId="Marker">
    <w:name w:val="Marker"/>
    <w:basedOn w:val="DefaultParagraphFont"/>
    <w:rsid w:val="00A7516F"/>
    <w:rPr>
      <w:color w:val="0000FF"/>
      <w:shd w:val="clear" w:color="auto" w:fill="auto"/>
    </w:rPr>
  </w:style>
  <w:style w:type="paragraph" w:customStyle="1" w:styleId="Pagedecouverture">
    <w:name w:val="Page de couverture"/>
    <w:basedOn w:val="Normal"/>
    <w:next w:val="Normal"/>
    <w:rsid w:val="00A7516F"/>
    <w:pPr>
      <w:spacing w:after="0"/>
    </w:pPr>
    <w:rPr>
      <w:rFonts w:eastAsiaTheme="minorHAnsi"/>
      <w:szCs w:val="22"/>
    </w:rPr>
  </w:style>
  <w:style w:type="paragraph" w:customStyle="1" w:styleId="Typedudocument">
    <w:name w:val="Type du document"/>
    <w:basedOn w:val="Normal"/>
    <w:next w:val="Normal"/>
    <w:link w:val="TypedudocumentChar"/>
    <w:rsid w:val="00A7516F"/>
    <w:pPr>
      <w:spacing w:before="360" w:after="0"/>
      <w:jc w:val="center"/>
    </w:pPr>
    <w:rPr>
      <w:rFonts w:eastAsiaTheme="minorHAnsi"/>
      <w:b/>
      <w:szCs w:val="22"/>
    </w:rPr>
  </w:style>
  <w:style w:type="paragraph" w:customStyle="1" w:styleId="Titreobjet">
    <w:name w:val="Titre objet"/>
    <w:basedOn w:val="Normal"/>
    <w:next w:val="Normal"/>
    <w:rsid w:val="00A7516F"/>
    <w:pPr>
      <w:spacing w:before="360" w:after="360"/>
      <w:jc w:val="center"/>
    </w:pPr>
    <w:rPr>
      <w:rFonts w:eastAsiaTheme="minorHAnsi"/>
      <w:b/>
      <w:szCs w:val="22"/>
    </w:rPr>
  </w:style>
  <w:style w:type="paragraph" w:customStyle="1" w:styleId="FooterCoverPage">
    <w:name w:val="Footer Cover Page"/>
    <w:basedOn w:val="Normal"/>
    <w:link w:val="FooterCoverPageChar"/>
    <w:rsid w:val="00A7516F"/>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sid w:val="00A7516F"/>
    <w:rPr>
      <w:rFonts w:eastAsiaTheme="minorHAnsi"/>
      <w:b/>
      <w:sz w:val="24"/>
      <w:szCs w:val="22"/>
      <w:lang w:eastAsia="en-US"/>
    </w:rPr>
  </w:style>
  <w:style w:type="character" w:customStyle="1" w:styleId="FooterCoverPageChar">
    <w:name w:val="Footer Cover Page Char"/>
    <w:basedOn w:val="TypedudocumentChar"/>
    <w:link w:val="FooterCoverPage"/>
    <w:rsid w:val="00A7516F"/>
    <w:rPr>
      <w:rFonts w:eastAsiaTheme="minorHAnsi"/>
      <w:b w:val="0"/>
      <w:sz w:val="24"/>
      <w:szCs w:val="22"/>
      <w:lang w:eastAsia="en-US"/>
    </w:rPr>
  </w:style>
  <w:style w:type="paragraph" w:customStyle="1" w:styleId="FooterSensitivity">
    <w:name w:val="Footer Sensitivity"/>
    <w:basedOn w:val="Normal"/>
    <w:link w:val="FooterSensitivityChar"/>
    <w:rsid w:val="00A7516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sid w:val="00A7516F"/>
    <w:rPr>
      <w:rFonts w:eastAsiaTheme="minorHAnsi"/>
      <w:b/>
      <w:sz w:val="32"/>
      <w:szCs w:val="22"/>
      <w:lang w:eastAsia="en-US"/>
    </w:rPr>
  </w:style>
  <w:style w:type="paragraph" w:customStyle="1" w:styleId="HeaderCoverPage">
    <w:name w:val="Header Cover Page"/>
    <w:basedOn w:val="Normal"/>
    <w:link w:val="HeaderCoverPageChar"/>
    <w:rsid w:val="00A7516F"/>
    <w:pPr>
      <w:tabs>
        <w:tab w:val="center" w:pos="4535"/>
        <w:tab w:val="right" w:pos="9071"/>
      </w:tabs>
      <w:spacing w:after="120"/>
    </w:pPr>
  </w:style>
  <w:style w:type="character" w:customStyle="1" w:styleId="HeaderCoverPageChar">
    <w:name w:val="Header Cover Page Char"/>
    <w:basedOn w:val="TypedudocumentChar"/>
    <w:link w:val="HeaderCoverPage"/>
    <w:rsid w:val="00A7516F"/>
    <w:rPr>
      <w:rFonts w:eastAsiaTheme="minorHAnsi"/>
      <w:b w:val="0"/>
      <w:sz w:val="24"/>
      <w:szCs w:val="22"/>
      <w:lang w:eastAsia="en-US"/>
    </w:rPr>
  </w:style>
  <w:style w:type="paragraph" w:customStyle="1" w:styleId="HeaderSensitivity">
    <w:name w:val="Header Sensitivity"/>
    <w:basedOn w:val="Normal"/>
    <w:link w:val="HeaderSensitivityChar"/>
    <w:rsid w:val="00A7516F"/>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sid w:val="00A7516F"/>
    <w:rPr>
      <w:rFonts w:eastAsiaTheme="minorHAnsi"/>
      <w:b/>
      <w:sz w:val="32"/>
      <w:szCs w:val="22"/>
      <w:lang w:eastAsia="en-US"/>
    </w:rPr>
  </w:style>
  <w:style w:type="paragraph" w:customStyle="1" w:styleId="Disclaimer">
    <w:name w:val="Disclaimer"/>
    <w:basedOn w:val="Normal"/>
    <w:rsid w:val="0062483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10EA8"/>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rsid w:val="00780DF7"/>
    <w:pPr>
      <w:keepNext/>
      <w:numPr>
        <w:ilvl w:val="2"/>
        <w:numId w:val="3"/>
      </w:numPr>
      <w:outlineLvl w:val="2"/>
    </w:pPr>
    <w:rPr>
      <w:b/>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s,Footnote ak,Footnote Text Char1,Footnote Text Char Char,fn Char Char,footnote text Char Char,Footnotes Char Char,Footnote ak Char Char,fn Char1,footnote text Char1,Footnotes Char1,Footnote ak Char1,fn Char"/>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8C2939"/>
    <w:rPr>
      <w:rFonts w:ascii="Arial" w:hAnsi="Arial"/>
      <w:sz w:val="16"/>
      <w:lang w:eastAsia="en-US"/>
    </w:rPr>
  </w:style>
  <w:style w:type="character" w:customStyle="1" w:styleId="HeaderChar">
    <w:name w:val="Header Char"/>
    <w:basedOn w:val="DefaultParagraphFont"/>
    <w:link w:val="Header"/>
    <w:uiPriority w:val="99"/>
    <w:rsid w:val="008C2939"/>
    <w:rPr>
      <w:sz w:val="24"/>
      <w:lang w:eastAsia="en-US"/>
    </w:rPr>
  </w:style>
  <w:style w:type="paragraph" w:styleId="ListParagraph">
    <w:name w:val="List Paragraph"/>
    <w:basedOn w:val="Normal"/>
    <w:uiPriority w:val="34"/>
    <w:qFormat/>
    <w:rsid w:val="00F76967"/>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76967"/>
    <w:rPr>
      <w:sz w:val="16"/>
      <w:szCs w:val="16"/>
    </w:rPr>
  </w:style>
  <w:style w:type="character" w:customStyle="1" w:styleId="CommentTextChar">
    <w:name w:val="Comment Text Char"/>
    <w:basedOn w:val="DefaultParagraphFont"/>
    <w:link w:val="CommentText"/>
    <w:uiPriority w:val="99"/>
    <w:rsid w:val="00F76967"/>
    <w:rPr>
      <w:lang w:eastAsia="en-US"/>
    </w:rPr>
  </w:style>
  <w:style w:type="character" w:customStyle="1" w:styleId="FootnoteTextChar">
    <w:name w:val="Footnote Text Char"/>
    <w:aliases w:val="fn Char2,footnote text Char,Footnotes Char,Footnote ak Char,Footnote Text Char1 Char,Footnote Text Char Char Char,fn Char Char Char,footnote text Char Char Char,Footnotes Char Char Char,Footnote ak Char Char Char,fn Char1 Char"/>
    <w:basedOn w:val="DefaultParagraphFont"/>
    <w:link w:val="FootnoteText"/>
    <w:uiPriority w:val="99"/>
    <w:rsid w:val="00F76967"/>
    <w:rPr>
      <w:lang w:eastAsia="en-US"/>
    </w:rPr>
  </w:style>
  <w:style w:type="character" w:styleId="FootnoteReference">
    <w:name w:val="footnote reference"/>
    <w:aliases w:val="Ref,de nota al pie,Footnote number,Footnote symbol"/>
    <w:basedOn w:val="DefaultParagraphFont"/>
    <w:uiPriority w:val="99"/>
    <w:semiHidden/>
    <w:unhideWhenUsed/>
    <w:rsid w:val="00F76967"/>
    <w:rPr>
      <w:vertAlign w:val="superscript"/>
    </w:rPr>
  </w:style>
  <w:style w:type="paragraph" w:styleId="BalloonText">
    <w:name w:val="Balloon Text"/>
    <w:basedOn w:val="Normal"/>
    <w:link w:val="BalloonTextChar"/>
    <w:uiPriority w:val="99"/>
    <w:semiHidden/>
    <w:unhideWhenUsed/>
    <w:rsid w:val="00F769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67"/>
    <w:rPr>
      <w:rFonts w:ascii="Tahoma" w:hAnsi="Tahoma" w:cs="Tahoma"/>
      <w:sz w:val="16"/>
      <w:szCs w:val="16"/>
      <w:lang w:eastAsia="en-US"/>
    </w:rPr>
  </w:style>
  <w:style w:type="character" w:styleId="Hyperlink">
    <w:name w:val="Hyperlink"/>
    <w:basedOn w:val="DefaultParagraphFont"/>
    <w:uiPriority w:val="99"/>
    <w:unhideWhenUsed/>
    <w:rsid w:val="00ED7D2D"/>
    <w:rPr>
      <w:color w:val="0000FF" w:themeColor="hyperlink"/>
      <w:u w:val="single"/>
    </w:rPr>
  </w:style>
  <w:style w:type="table" w:styleId="TableGrid">
    <w:name w:val="Table Grid"/>
    <w:basedOn w:val="TableNormal"/>
    <w:uiPriority w:val="59"/>
    <w:rsid w:val="00B03F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10C7B"/>
    <w:rPr>
      <w:b/>
      <w:bCs/>
    </w:rPr>
  </w:style>
  <w:style w:type="character" w:customStyle="1" w:styleId="CommentSubjectChar">
    <w:name w:val="Comment Subject Char"/>
    <w:basedOn w:val="CommentTextChar"/>
    <w:link w:val="CommentSubject"/>
    <w:uiPriority w:val="99"/>
    <w:semiHidden/>
    <w:rsid w:val="00310C7B"/>
    <w:rPr>
      <w:b/>
      <w:bCs/>
      <w:lang w:eastAsia="en-US"/>
    </w:rPr>
  </w:style>
  <w:style w:type="paragraph" w:styleId="Revision">
    <w:name w:val="Revision"/>
    <w:hidden/>
    <w:uiPriority w:val="99"/>
    <w:semiHidden/>
    <w:rsid w:val="0084516B"/>
    <w:rPr>
      <w:sz w:val="24"/>
      <w:lang w:eastAsia="en-US"/>
    </w:rPr>
  </w:style>
  <w:style w:type="character" w:styleId="Strong">
    <w:name w:val="Strong"/>
    <w:basedOn w:val="DefaultParagraphFont"/>
    <w:uiPriority w:val="22"/>
    <w:qFormat/>
    <w:rsid w:val="00A37D23"/>
    <w:rPr>
      <w:b/>
      <w:bCs/>
    </w:rPr>
  </w:style>
  <w:style w:type="character" w:customStyle="1" w:styleId="glossary-term">
    <w:name w:val="glossary-term"/>
    <w:basedOn w:val="DefaultParagraphFont"/>
    <w:rsid w:val="00A37D23"/>
  </w:style>
  <w:style w:type="character" w:customStyle="1" w:styleId="outputecli">
    <w:name w:val="outputecli"/>
    <w:rsid w:val="00954952"/>
  </w:style>
  <w:style w:type="character" w:styleId="Emphasis">
    <w:name w:val="Emphasis"/>
    <w:basedOn w:val="DefaultParagraphFont"/>
    <w:uiPriority w:val="20"/>
    <w:qFormat/>
    <w:rsid w:val="00BB2573"/>
    <w:rPr>
      <w:i/>
      <w:iCs/>
    </w:rPr>
  </w:style>
  <w:style w:type="paragraph" w:styleId="NormalWeb">
    <w:name w:val="Normal (Web)"/>
    <w:basedOn w:val="Normal"/>
    <w:uiPriority w:val="99"/>
    <w:semiHidden/>
    <w:unhideWhenUsed/>
    <w:rsid w:val="00BB2573"/>
    <w:pPr>
      <w:spacing w:after="360"/>
      <w:jc w:val="left"/>
    </w:pPr>
    <w:rPr>
      <w:szCs w:val="24"/>
      <w:lang w:eastAsia="en-GB"/>
    </w:rPr>
  </w:style>
  <w:style w:type="character" w:styleId="FollowedHyperlink">
    <w:name w:val="FollowedHyperlink"/>
    <w:basedOn w:val="DefaultParagraphFont"/>
    <w:uiPriority w:val="99"/>
    <w:semiHidden/>
    <w:unhideWhenUsed/>
    <w:rsid w:val="002009B3"/>
    <w:rPr>
      <w:color w:val="800080" w:themeColor="followedHyperlink"/>
      <w:u w:val="single"/>
    </w:rPr>
  </w:style>
  <w:style w:type="paragraph" w:customStyle="1" w:styleId="Default">
    <w:name w:val="Default"/>
    <w:rsid w:val="007F7C1F"/>
    <w:pPr>
      <w:autoSpaceDE w:val="0"/>
      <w:autoSpaceDN w:val="0"/>
      <w:adjustRightInd w:val="0"/>
    </w:pPr>
    <w:rPr>
      <w:rFonts w:ascii="Arial" w:hAnsi="Arial" w:cs="Arial"/>
      <w:color w:val="000000"/>
      <w:sz w:val="24"/>
      <w:szCs w:val="24"/>
    </w:rPr>
  </w:style>
  <w:style w:type="character" w:customStyle="1" w:styleId="date6">
    <w:name w:val="date6"/>
    <w:basedOn w:val="DefaultParagraphFont"/>
    <w:rsid w:val="00D265BB"/>
    <w:rPr>
      <w:color w:val="999999"/>
      <w:sz w:val="18"/>
      <w:szCs w:val="18"/>
    </w:rPr>
  </w:style>
  <w:style w:type="character" w:customStyle="1" w:styleId="Marker">
    <w:name w:val="Marker"/>
    <w:basedOn w:val="DefaultParagraphFont"/>
    <w:rsid w:val="00A7516F"/>
    <w:rPr>
      <w:color w:val="0000FF"/>
      <w:shd w:val="clear" w:color="auto" w:fill="auto"/>
    </w:rPr>
  </w:style>
  <w:style w:type="paragraph" w:customStyle="1" w:styleId="Pagedecouverture">
    <w:name w:val="Page de couverture"/>
    <w:basedOn w:val="Normal"/>
    <w:next w:val="Normal"/>
    <w:rsid w:val="00A7516F"/>
    <w:pPr>
      <w:spacing w:after="0"/>
    </w:pPr>
    <w:rPr>
      <w:rFonts w:eastAsiaTheme="minorHAnsi"/>
      <w:szCs w:val="22"/>
    </w:rPr>
  </w:style>
  <w:style w:type="paragraph" w:customStyle="1" w:styleId="Typedudocument">
    <w:name w:val="Type du document"/>
    <w:basedOn w:val="Normal"/>
    <w:next w:val="Normal"/>
    <w:link w:val="TypedudocumentChar"/>
    <w:rsid w:val="00A7516F"/>
    <w:pPr>
      <w:spacing w:before="360" w:after="0"/>
      <w:jc w:val="center"/>
    </w:pPr>
    <w:rPr>
      <w:rFonts w:eastAsiaTheme="minorHAnsi"/>
      <w:b/>
      <w:szCs w:val="22"/>
    </w:rPr>
  </w:style>
  <w:style w:type="paragraph" w:customStyle="1" w:styleId="Titreobjet">
    <w:name w:val="Titre objet"/>
    <w:basedOn w:val="Normal"/>
    <w:next w:val="Normal"/>
    <w:rsid w:val="00A7516F"/>
    <w:pPr>
      <w:spacing w:before="360" w:after="360"/>
      <w:jc w:val="center"/>
    </w:pPr>
    <w:rPr>
      <w:rFonts w:eastAsiaTheme="minorHAnsi"/>
      <w:b/>
      <w:szCs w:val="22"/>
    </w:rPr>
  </w:style>
  <w:style w:type="paragraph" w:customStyle="1" w:styleId="FooterCoverPage">
    <w:name w:val="Footer Cover Page"/>
    <w:basedOn w:val="Normal"/>
    <w:link w:val="FooterCoverPageChar"/>
    <w:rsid w:val="00A7516F"/>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sid w:val="00A7516F"/>
    <w:rPr>
      <w:rFonts w:eastAsiaTheme="minorHAnsi"/>
      <w:b/>
      <w:sz w:val="24"/>
      <w:szCs w:val="22"/>
      <w:lang w:eastAsia="en-US"/>
    </w:rPr>
  </w:style>
  <w:style w:type="character" w:customStyle="1" w:styleId="FooterCoverPageChar">
    <w:name w:val="Footer Cover Page Char"/>
    <w:basedOn w:val="TypedudocumentChar"/>
    <w:link w:val="FooterCoverPage"/>
    <w:rsid w:val="00A7516F"/>
    <w:rPr>
      <w:rFonts w:eastAsiaTheme="minorHAnsi"/>
      <w:b w:val="0"/>
      <w:sz w:val="24"/>
      <w:szCs w:val="22"/>
      <w:lang w:eastAsia="en-US"/>
    </w:rPr>
  </w:style>
  <w:style w:type="paragraph" w:customStyle="1" w:styleId="FooterSensitivity">
    <w:name w:val="Footer Sensitivity"/>
    <w:basedOn w:val="Normal"/>
    <w:link w:val="FooterSensitivityChar"/>
    <w:rsid w:val="00A7516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sid w:val="00A7516F"/>
    <w:rPr>
      <w:rFonts w:eastAsiaTheme="minorHAnsi"/>
      <w:b/>
      <w:sz w:val="32"/>
      <w:szCs w:val="22"/>
      <w:lang w:eastAsia="en-US"/>
    </w:rPr>
  </w:style>
  <w:style w:type="paragraph" w:customStyle="1" w:styleId="HeaderCoverPage">
    <w:name w:val="Header Cover Page"/>
    <w:basedOn w:val="Normal"/>
    <w:link w:val="HeaderCoverPageChar"/>
    <w:rsid w:val="00A7516F"/>
    <w:pPr>
      <w:tabs>
        <w:tab w:val="center" w:pos="4535"/>
        <w:tab w:val="right" w:pos="9071"/>
      </w:tabs>
      <w:spacing w:after="120"/>
    </w:pPr>
  </w:style>
  <w:style w:type="character" w:customStyle="1" w:styleId="HeaderCoverPageChar">
    <w:name w:val="Header Cover Page Char"/>
    <w:basedOn w:val="TypedudocumentChar"/>
    <w:link w:val="HeaderCoverPage"/>
    <w:rsid w:val="00A7516F"/>
    <w:rPr>
      <w:rFonts w:eastAsiaTheme="minorHAnsi"/>
      <w:b w:val="0"/>
      <w:sz w:val="24"/>
      <w:szCs w:val="22"/>
      <w:lang w:eastAsia="en-US"/>
    </w:rPr>
  </w:style>
  <w:style w:type="paragraph" w:customStyle="1" w:styleId="HeaderSensitivity">
    <w:name w:val="Header Sensitivity"/>
    <w:basedOn w:val="Normal"/>
    <w:link w:val="HeaderSensitivityChar"/>
    <w:rsid w:val="00A7516F"/>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sid w:val="00A7516F"/>
    <w:rPr>
      <w:rFonts w:eastAsiaTheme="minorHAnsi"/>
      <w:b/>
      <w:sz w:val="32"/>
      <w:szCs w:val="22"/>
      <w:lang w:eastAsia="en-US"/>
    </w:rPr>
  </w:style>
  <w:style w:type="paragraph" w:customStyle="1" w:styleId="Disclaimer">
    <w:name w:val="Disclaimer"/>
    <w:basedOn w:val="Normal"/>
    <w:rsid w:val="0062483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106">
      <w:bodyDiv w:val="1"/>
      <w:marLeft w:val="0"/>
      <w:marRight w:val="0"/>
      <w:marTop w:val="0"/>
      <w:marBottom w:val="0"/>
      <w:divBdr>
        <w:top w:val="none" w:sz="0" w:space="0" w:color="auto"/>
        <w:left w:val="none" w:sz="0" w:space="0" w:color="auto"/>
        <w:bottom w:val="none" w:sz="0" w:space="0" w:color="auto"/>
        <w:right w:val="none" w:sz="0" w:space="0" w:color="auto"/>
      </w:divBdr>
      <w:divsChild>
        <w:div w:id="78144075">
          <w:marLeft w:val="0"/>
          <w:marRight w:val="0"/>
          <w:marTop w:val="0"/>
          <w:marBottom w:val="0"/>
          <w:divBdr>
            <w:top w:val="none" w:sz="0" w:space="0" w:color="auto"/>
            <w:left w:val="none" w:sz="0" w:space="0" w:color="auto"/>
            <w:bottom w:val="none" w:sz="0" w:space="0" w:color="auto"/>
            <w:right w:val="none" w:sz="0" w:space="0" w:color="auto"/>
          </w:divBdr>
          <w:divsChild>
            <w:div w:id="691302451">
              <w:marLeft w:val="0"/>
              <w:marRight w:val="0"/>
              <w:marTop w:val="0"/>
              <w:marBottom w:val="0"/>
              <w:divBdr>
                <w:top w:val="none" w:sz="0" w:space="0" w:color="auto"/>
                <w:left w:val="none" w:sz="0" w:space="0" w:color="auto"/>
                <w:bottom w:val="none" w:sz="0" w:space="0" w:color="auto"/>
                <w:right w:val="none" w:sz="0" w:space="0" w:color="auto"/>
              </w:divBdr>
              <w:divsChild>
                <w:div w:id="2024211434">
                  <w:marLeft w:val="0"/>
                  <w:marRight w:val="0"/>
                  <w:marTop w:val="0"/>
                  <w:marBottom w:val="0"/>
                  <w:divBdr>
                    <w:top w:val="none" w:sz="0" w:space="0" w:color="auto"/>
                    <w:left w:val="none" w:sz="0" w:space="0" w:color="auto"/>
                    <w:bottom w:val="none" w:sz="0" w:space="0" w:color="auto"/>
                    <w:right w:val="none" w:sz="0" w:space="0" w:color="auto"/>
                  </w:divBdr>
                  <w:divsChild>
                    <w:div w:id="1060641583">
                      <w:marLeft w:val="0"/>
                      <w:marRight w:val="0"/>
                      <w:marTop w:val="0"/>
                      <w:marBottom w:val="0"/>
                      <w:divBdr>
                        <w:top w:val="none" w:sz="0" w:space="0" w:color="auto"/>
                        <w:left w:val="none" w:sz="0" w:space="0" w:color="auto"/>
                        <w:bottom w:val="none" w:sz="0" w:space="0" w:color="auto"/>
                        <w:right w:val="none" w:sz="0" w:space="0" w:color="auto"/>
                      </w:divBdr>
                      <w:divsChild>
                        <w:div w:id="861742941">
                          <w:marLeft w:val="0"/>
                          <w:marRight w:val="0"/>
                          <w:marTop w:val="0"/>
                          <w:marBottom w:val="0"/>
                          <w:divBdr>
                            <w:top w:val="none" w:sz="0" w:space="0" w:color="auto"/>
                            <w:left w:val="none" w:sz="0" w:space="0" w:color="auto"/>
                            <w:bottom w:val="none" w:sz="0" w:space="0" w:color="auto"/>
                            <w:right w:val="none" w:sz="0" w:space="0" w:color="auto"/>
                          </w:divBdr>
                          <w:divsChild>
                            <w:div w:id="1703047164">
                              <w:marLeft w:val="0"/>
                              <w:marRight w:val="0"/>
                              <w:marTop w:val="0"/>
                              <w:marBottom w:val="0"/>
                              <w:divBdr>
                                <w:top w:val="none" w:sz="0" w:space="0" w:color="auto"/>
                                <w:left w:val="none" w:sz="0" w:space="0" w:color="auto"/>
                                <w:bottom w:val="none" w:sz="0" w:space="0" w:color="auto"/>
                                <w:right w:val="none" w:sz="0" w:space="0" w:color="auto"/>
                              </w:divBdr>
                              <w:divsChild>
                                <w:div w:id="1532956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93802">
      <w:bodyDiv w:val="1"/>
      <w:marLeft w:val="0"/>
      <w:marRight w:val="0"/>
      <w:marTop w:val="0"/>
      <w:marBottom w:val="0"/>
      <w:divBdr>
        <w:top w:val="none" w:sz="0" w:space="0" w:color="auto"/>
        <w:left w:val="none" w:sz="0" w:space="0" w:color="auto"/>
        <w:bottom w:val="none" w:sz="0" w:space="0" w:color="auto"/>
        <w:right w:val="none" w:sz="0" w:space="0" w:color="auto"/>
      </w:divBdr>
      <w:divsChild>
        <w:div w:id="460340428">
          <w:marLeft w:val="0"/>
          <w:marRight w:val="0"/>
          <w:marTop w:val="0"/>
          <w:marBottom w:val="0"/>
          <w:divBdr>
            <w:top w:val="none" w:sz="0" w:space="0" w:color="auto"/>
            <w:left w:val="none" w:sz="0" w:space="0" w:color="auto"/>
            <w:bottom w:val="none" w:sz="0" w:space="0" w:color="auto"/>
            <w:right w:val="none" w:sz="0" w:space="0" w:color="auto"/>
          </w:divBdr>
          <w:divsChild>
            <w:div w:id="110638892">
              <w:marLeft w:val="0"/>
              <w:marRight w:val="0"/>
              <w:marTop w:val="0"/>
              <w:marBottom w:val="0"/>
              <w:divBdr>
                <w:top w:val="none" w:sz="0" w:space="0" w:color="auto"/>
                <w:left w:val="none" w:sz="0" w:space="0" w:color="auto"/>
                <w:bottom w:val="none" w:sz="0" w:space="0" w:color="auto"/>
                <w:right w:val="none" w:sz="0" w:space="0" w:color="auto"/>
              </w:divBdr>
              <w:divsChild>
                <w:div w:id="2064477819">
                  <w:marLeft w:val="0"/>
                  <w:marRight w:val="0"/>
                  <w:marTop w:val="0"/>
                  <w:marBottom w:val="0"/>
                  <w:divBdr>
                    <w:top w:val="none" w:sz="0" w:space="0" w:color="auto"/>
                    <w:left w:val="none" w:sz="0" w:space="0" w:color="auto"/>
                    <w:bottom w:val="none" w:sz="0" w:space="0" w:color="auto"/>
                    <w:right w:val="none" w:sz="0" w:space="0" w:color="auto"/>
                  </w:divBdr>
                  <w:divsChild>
                    <w:div w:id="1428119568">
                      <w:marLeft w:val="0"/>
                      <w:marRight w:val="0"/>
                      <w:marTop w:val="0"/>
                      <w:marBottom w:val="0"/>
                      <w:divBdr>
                        <w:top w:val="none" w:sz="0" w:space="0" w:color="auto"/>
                        <w:left w:val="none" w:sz="0" w:space="0" w:color="auto"/>
                        <w:bottom w:val="none" w:sz="0" w:space="0" w:color="auto"/>
                        <w:right w:val="none" w:sz="0" w:space="0" w:color="auto"/>
                      </w:divBdr>
                      <w:divsChild>
                        <w:div w:id="272713815">
                          <w:marLeft w:val="0"/>
                          <w:marRight w:val="0"/>
                          <w:marTop w:val="0"/>
                          <w:marBottom w:val="0"/>
                          <w:divBdr>
                            <w:top w:val="none" w:sz="0" w:space="0" w:color="auto"/>
                            <w:left w:val="none" w:sz="0" w:space="0" w:color="auto"/>
                            <w:bottom w:val="none" w:sz="0" w:space="0" w:color="auto"/>
                            <w:right w:val="none" w:sz="0" w:space="0" w:color="auto"/>
                          </w:divBdr>
                          <w:divsChild>
                            <w:div w:id="129791662">
                              <w:marLeft w:val="-75"/>
                              <w:marRight w:val="-75"/>
                              <w:marTop w:val="0"/>
                              <w:marBottom w:val="0"/>
                              <w:divBdr>
                                <w:top w:val="none" w:sz="0" w:space="0" w:color="auto"/>
                                <w:left w:val="none" w:sz="0" w:space="0" w:color="auto"/>
                                <w:bottom w:val="none" w:sz="0" w:space="0" w:color="auto"/>
                                <w:right w:val="none" w:sz="0" w:space="0" w:color="auto"/>
                              </w:divBdr>
                              <w:divsChild>
                                <w:div w:id="1877429730">
                                  <w:marLeft w:val="0"/>
                                  <w:marRight w:val="0"/>
                                  <w:marTop w:val="0"/>
                                  <w:marBottom w:val="0"/>
                                  <w:divBdr>
                                    <w:top w:val="none" w:sz="0" w:space="0" w:color="auto"/>
                                    <w:left w:val="none" w:sz="0" w:space="0" w:color="auto"/>
                                    <w:bottom w:val="none" w:sz="0" w:space="0" w:color="auto"/>
                                    <w:right w:val="none" w:sz="0" w:space="0" w:color="auto"/>
                                  </w:divBdr>
                                  <w:divsChild>
                                    <w:div w:id="1708750155">
                                      <w:marLeft w:val="0"/>
                                      <w:marRight w:val="0"/>
                                      <w:marTop w:val="0"/>
                                      <w:marBottom w:val="0"/>
                                      <w:divBdr>
                                        <w:top w:val="none" w:sz="0" w:space="0" w:color="auto"/>
                                        <w:left w:val="none" w:sz="0" w:space="0" w:color="auto"/>
                                        <w:bottom w:val="none" w:sz="0" w:space="0" w:color="auto"/>
                                        <w:right w:val="none" w:sz="0" w:space="0" w:color="auto"/>
                                      </w:divBdr>
                                      <w:divsChild>
                                        <w:div w:id="743187785">
                                          <w:marLeft w:val="-75"/>
                                          <w:marRight w:val="-75"/>
                                          <w:marTop w:val="0"/>
                                          <w:marBottom w:val="0"/>
                                          <w:divBdr>
                                            <w:top w:val="none" w:sz="0" w:space="0" w:color="auto"/>
                                            <w:left w:val="none" w:sz="0" w:space="0" w:color="auto"/>
                                            <w:bottom w:val="none" w:sz="0" w:space="0" w:color="auto"/>
                                            <w:right w:val="none" w:sz="0" w:space="0" w:color="auto"/>
                                          </w:divBdr>
                                          <w:divsChild>
                                            <w:div w:id="1915772932">
                                              <w:marLeft w:val="0"/>
                                              <w:marRight w:val="0"/>
                                              <w:marTop w:val="0"/>
                                              <w:marBottom w:val="0"/>
                                              <w:divBdr>
                                                <w:top w:val="none" w:sz="0" w:space="0" w:color="auto"/>
                                                <w:left w:val="none" w:sz="0" w:space="0" w:color="auto"/>
                                                <w:bottom w:val="none" w:sz="0" w:space="0" w:color="auto"/>
                                                <w:right w:val="none" w:sz="0" w:space="0" w:color="auto"/>
                                              </w:divBdr>
                                              <w:divsChild>
                                                <w:div w:id="766342601">
                                                  <w:marLeft w:val="0"/>
                                                  <w:marRight w:val="0"/>
                                                  <w:marTop w:val="0"/>
                                                  <w:marBottom w:val="0"/>
                                                  <w:divBdr>
                                                    <w:top w:val="none" w:sz="0" w:space="0" w:color="auto"/>
                                                    <w:left w:val="none" w:sz="0" w:space="0" w:color="auto"/>
                                                    <w:bottom w:val="none" w:sz="0" w:space="0" w:color="auto"/>
                                                    <w:right w:val="none" w:sz="0" w:space="0" w:color="auto"/>
                                                  </w:divBdr>
                                                  <w:divsChild>
                                                    <w:div w:id="1903715179">
                                                      <w:marLeft w:val="0"/>
                                                      <w:marRight w:val="0"/>
                                                      <w:marTop w:val="0"/>
                                                      <w:marBottom w:val="0"/>
                                                      <w:divBdr>
                                                        <w:top w:val="none" w:sz="0" w:space="0" w:color="auto"/>
                                                        <w:left w:val="none" w:sz="0" w:space="0" w:color="auto"/>
                                                        <w:bottom w:val="none" w:sz="0" w:space="0" w:color="auto"/>
                                                        <w:right w:val="none" w:sz="0" w:space="0" w:color="auto"/>
                                                      </w:divBdr>
                                                      <w:divsChild>
                                                        <w:div w:id="18790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180">
                                                  <w:marLeft w:val="0"/>
                                                  <w:marRight w:val="0"/>
                                                  <w:marTop w:val="0"/>
                                                  <w:marBottom w:val="0"/>
                                                  <w:divBdr>
                                                    <w:top w:val="none" w:sz="0" w:space="0" w:color="auto"/>
                                                    <w:left w:val="none" w:sz="0" w:space="0" w:color="auto"/>
                                                    <w:bottom w:val="none" w:sz="0" w:space="0" w:color="auto"/>
                                                    <w:right w:val="none" w:sz="0" w:space="0" w:color="auto"/>
                                                  </w:divBdr>
                                                </w:div>
                                                <w:div w:id="16542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78401">
      <w:bodyDiv w:val="1"/>
      <w:marLeft w:val="0"/>
      <w:marRight w:val="0"/>
      <w:marTop w:val="0"/>
      <w:marBottom w:val="0"/>
      <w:divBdr>
        <w:top w:val="none" w:sz="0" w:space="0" w:color="auto"/>
        <w:left w:val="none" w:sz="0" w:space="0" w:color="auto"/>
        <w:bottom w:val="none" w:sz="0" w:space="0" w:color="auto"/>
        <w:right w:val="none" w:sz="0" w:space="0" w:color="auto"/>
      </w:divBdr>
    </w:div>
    <w:div w:id="191505431">
      <w:bodyDiv w:val="1"/>
      <w:marLeft w:val="0"/>
      <w:marRight w:val="0"/>
      <w:marTop w:val="0"/>
      <w:marBottom w:val="0"/>
      <w:divBdr>
        <w:top w:val="none" w:sz="0" w:space="0" w:color="auto"/>
        <w:left w:val="none" w:sz="0" w:space="0" w:color="auto"/>
        <w:bottom w:val="none" w:sz="0" w:space="0" w:color="auto"/>
        <w:right w:val="none" w:sz="0" w:space="0" w:color="auto"/>
      </w:divBdr>
    </w:div>
    <w:div w:id="210264299">
      <w:bodyDiv w:val="1"/>
      <w:marLeft w:val="0"/>
      <w:marRight w:val="0"/>
      <w:marTop w:val="0"/>
      <w:marBottom w:val="0"/>
      <w:divBdr>
        <w:top w:val="none" w:sz="0" w:space="0" w:color="auto"/>
        <w:left w:val="none" w:sz="0" w:space="0" w:color="auto"/>
        <w:bottom w:val="none" w:sz="0" w:space="0" w:color="auto"/>
        <w:right w:val="none" w:sz="0" w:space="0" w:color="auto"/>
      </w:divBdr>
    </w:div>
    <w:div w:id="317927121">
      <w:bodyDiv w:val="1"/>
      <w:marLeft w:val="0"/>
      <w:marRight w:val="0"/>
      <w:marTop w:val="0"/>
      <w:marBottom w:val="0"/>
      <w:divBdr>
        <w:top w:val="none" w:sz="0" w:space="0" w:color="auto"/>
        <w:left w:val="none" w:sz="0" w:space="0" w:color="auto"/>
        <w:bottom w:val="none" w:sz="0" w:space="0" w:color="auto"/>
        <w:right w:val="none" w:sz="0" w:space="0" w:color="auto"/>
      </w:divBdr>
      <w:divsChild>
        <w:div w:id="958221374">
          <w:marLeft w:val="0"/>
          <w:marRight w:val="0"/>
          <w:marTop w:val="0"/>
          <w:marBottom w:val="0"/>
          <w:divBdr>
            <w:top w:val="none" w:sz="0" w:space="0" w:color="auto"/>
            <w:left w:val="none" w:sz="0" w:space="0" w:color="auto"/>
            <w:bottom w:val="none" w:sz="0" w:space="0" w:color="auto"/>
            <w:right w:val="none" w:sz="0" w:space="0" w:color="auto"/>
          </w:divBdr>
          <w:divsChild>
            <w:div w:id="117187364">
              <w:marLeft w:val="0"/>
              <w:marRight w:val="0"/>
              <w:marTop w:val="0"/>
              <w:marBottom w:val="0"/>
              <w:divBdr>
                <w:top w:val="none" w:sz="0" w:space="0" w:color="auto"/>
                <w:left w:val="none" w:sz="0" w:space="0" w:color="auto"/>
                <w:bottom w:val="none" w:sz="0" w:space="0" w:color="auto"/>
                <w:right w:val="none" w:sz="0" w:space="0" w:color="auto"/>
              </w:divBdr>
              <w:divsChild>
                <w:div w:id="1437748089">
                  <w:marLeft w:val="0"/>
                  <w:marRight w:val="0"/>
                  <w:marTop w:val="0"/>
                  <w:marBottom w:val="0"/>
                  <w:divBdr>
                    <w:top w:val="none" w:sz="0" w:space="0" w:color="auto"/>
                    <w:left w:val="none" w:sz="0" w:space="0" w:color="auto"/>
                    <w:bottom w:val="none" w:sz="0" w:space="0" w:color="auto"/>
                    <w:right w:val="none" w:sz="0" w:space="0" w:color="auto"/>
                  </w:divBdr>
                  <w:divsChild>
                    <w:div w:id="1962565310">
                      <w:marLeft w:val="0"/>
                      <w:marRight w:val="0"/>
                      <w:marTop w:val="0"/>
                      <w:marBottom w:val="0"/>
                      <w:divBdr>
                        <w:top w:val="none" w:sz="0" w:space="0" w:color="auto"/>
                        <w:left w:val="none" w:sz="0" w:space="0" w:color="auto"/>
                        <w:bottom w:val="none" w:sz="0" w:space="0" w:color="auto"/>
                        <w:right w:val="none" w:sz="0" w:space="0" w:color="auto"/>
                      </w:divBdr>
                      <w:divsChild>
                        <w:div w:id="90660123">
                          <w:marLeft w:val="0"/>
                          <w:marRight w:val="0"/>
                          <w:marTop w:val="0"/>
                          <w:marBottom w:val="0"/>
                          <w:divBdr>
                            <w:top w:val="none" w:sz="0" w:space="0" w:color="auto"/>
                            <w:left w:val="none" w:sz="0" w:space="0" w:color="auto"/>
                            <w:bottom w:val="none" w:sz="0" w:space="0" w:color="auto"/>
                            <w:right w:val="none" w:sz="0" w:space="0" w:color="auto"/>
                          </w:divBdr>
                          <w:divsChild>
                            <w:div w:id="1052846530">
                              <w:marLeft w:val="-75"/>
                              <w:marRight w:val="-75"/>
                              <w:marTop w:val="0"/>
                              <w:marBottom w:val="0"/>
                              <w:divBdr>
                                <w:top w:val="none" w:sz="0" w:space="0" w:color="auto"/>
                                <w:left w:val="none" w:sz="0" w:space="0" w:color="auto"/>
                                <w:bottom w:val="none" w:sz="0" w:space="0" w:color="auto"/>
                                <w:right w:val="none" w:sz="0" w:space="0" w:color="auto"/>
                              </w:divBdr>
                              <w:divsChild>
                                <w:div w:id="1326863634">
                                  <w:marLeft w:val="0"/>
                                  <w:marRight w:val="0"/>
                                  <w:marTop w:val="0"/>
                                  <w:marBottom w:val="0"/>
                                  <w:divBdr>
                                    <w:top w:val="none" w:sz="0" w:space="0" w:color="auto"/>
                                    <w:left w:val="none" w:sz="0" w:space="0" w:color="auto"/>
                                    <w:bottom w:val="none" w:sz="0" w:space="0" w:color="auto"/>
                                    <w:right w:val="none" w:sz="0" w:space="0" w:color="auto"/>
                                  </w:divBdr>
                                  <w:divsChild>
                                    <w:div w:id="1719817521">
                                      <w:marLeft w:val="0"/>
                                      <w:marRight w:val="0"/>
                                      <w:marTop w:val="0"/>
                                      <w:marBottom w:val="0"/>
                                      <w:divBdr>
                                        <w:top w:val="none" w:sz="0" w:space="0" w:color="auto"/>
                                        <w:left w:val="none" w:sz="0" w:space="0" w:color="auto"/>
                                        <w:bottom w:val="none" w:sz="0" w:space="0" w:color="auto"/>
                                        <w:right w:val="none" w:sz="0" w:space="0" w:color="auto"/>
                                      </w:divBdr>
                                      <w:divsChild>
                                        <w:div w:id="2082941464">
                                          <w:marLeft w:val="-75"/>
                                          <w:marRight w:val="-75"/>
                                          <w:marTop w:val="0"/>
                                          <w:marBottom w:val="0"/>
                                          <w:divBdr>
                                            <w:top w:val="none" w:sz="0" w:space="0" w:color="auto"/>
                                            <w:left w:val="none" w:sz="0" w:space="0" w:color="auto"/>
                                            <w:bottom w:val="none" w:sz="0" w:space="0" w:color="auto"/>
                                            <w:right w:val="none" w:sz="0" w:space="0" w:color="auto"/>
                                          </w:divBdr>
                                          <w:divsChild>
                                            <w:div w:id="670913925">
                                              <w:marLeft w:val="0"/>
                                              <w:marRight w:val="0"/>
                                              <w:marTop w:val="0"/>
                                              <w:marBottom w:val="0"/>
                                              <w:divBdr>
                                                <w:top w:val="none" w:sz="0" w:space="0" w:color="auto"/>
                                                <w:left w:val="none" w:sz="0" w:space="0" w:color="auto"/>
                                                <w:bottom w:val="none" w:sz="0" w:space="0" w:color="auto"/>
                                                <w:right w:val="none" w:sz="0" w:space="0" w:color="auto"/>
                                              </w:divBdr>
                                              <w:divsChild>
                                                <w:div w:id="18707309">
                                                  <w:marLeft w:val="0"/>
                                                  <w:marRight w:val="0"/>
                                                  <w:marTop w:val="0"/>
                                                  <w:marBottom w:val="0"/>
                                                  <w:divBdr>
                                                    <w:top w:val="none" w:sz="0" w:space="0" w:color="auto"/>
                                                    <w:left w:val="none" w:sz="0" w:space="0" w:color="auto"/>
                                                    <w:bottom w:val="none" w:sz="0" w:space="0" w:color="auto"/>
                                                    <w:right w:val="none" w:sz="0" w:space="0" w:color="auto"/>
                                                  </w:divBdr>
                                                </w:div>
                                                <w:div w:id="468791047">
                                                  <w:marLeft w:val="0"/>
                                                  <w:marRight w:val="0"/>
                                                  <w:marTop w:val="0"/>
                                                  <w:marBottom w:val="0"/>
                                                  <w:divBdr>
                                                    <w:top w:val="none" w:sz="0" w:space="0" w:color="auto"/>
                                                    <w:left w:val="none" w:sz="0" w:space="0" w:color="auto"/>
                                                    <w:bottom w:val="none" w:sz="0" w:space="0" w:color="auto"/>
                                                    <w:right w:val="none" w:sz="0" w:space="0" w:color="auto"/>
                                                  </w:divBdr>
                                                </w:div>
                                                <w:div w:id="1749644816">
                                                  <w:marLeft w:val="0"/>
                                                  <w:marRight w:val="0"/>
                                                  <w:marTop w:val="0"/>
                                                  <w:marBottom w:val="0"/>
                                                  <w:divBdr>
                                                    <w:top w:val="none" w:sz="0" w:space="0" w:color="auto"/>
                                                    <w:left w:val="none" w:sz="0" w:space="0" w:color="auto"/>
                                                    <w:bottom w:val="none" w:sz="0" w:space="0" w:color="auto"/>
                                                    <w:right w:val="none" w:sz="0" w:space="0" w:color="auto"/>
                                                  </w:divBdr>
                                                  <w:divsChild>
                                                    <w:div w:id="755325137">
                                                      <w:marLeft w:val="0"/>
                                                      <w:marRight w:val="0"/>
                                                      <w:marTop w:val="0"/>
                                                      <w:marBottom w:val="0"/>
                                                      <w:divBdr>
                                                        <w:top w:val="none" w:sz="0" w:space="0" w:color="auto"/>
                                                        <w:left w:val="none" w:sz="0" w:space="0" w:color="auto"/>
                                                        <w:bottom w:val="none" w:sz="0" w:space="0" w:color="auto"/>
                                                        <w:right w:val="none" w:sz="0" w:space="0" w:color="auto"/>
                                                      </w:divBdr>
                                                      <w:divsChild>
                                                        <w:div w:id="20231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2914904">
      <w:bodyDiv w:val="1"/>
      <w:marLeft w:val="0"/>
      <w:marRight w:val="0"/>
      <w:marTop w:val="0"/>
      <w:marBottom w:val="0"/>
      <w:divBdr>
        <w:top w:val="none" w:sz="0" w:space="0" w:color="auto"/>
        <w:left w:val="none" w:sz="0" w:space="0" w:color="auto"/>
        <w:bottom w:val="none" w:sz="0" w:space="0" w:color="auto"/>
        <w:right w:val="none" w:sz="0" w:space="0" w:color="auto"/>
      </w:divBdr>
    </w:div>
    <w:div w:id="435757260">
      <w:bodyDiv w:val="1"/>
      <w:marLeft w:val="0"/>
      <w:marRight w:val="0"/>
      <w:marTop w:val="0"/>
      <w:marBottom w:val="0"/>
      <w:divBdr>
        <w:top w:val="none" w:sz="0" w:space="0" w:color="auto"/>
        <w:left w:val="none" w:sz="0" w:space="0" w:color="auto"/>
        <w:bottom w:val="none" w:sz="0" w:space="0" w:color="auto"/>
        <w:right w:val="none" w:sz="0" w:space="0" w:color="auto"/>
      </w:divBdr>
    </w:div>
    <w:div w:id="575743974">
      <w:bodyDiv w:val="1"/>
      <w:marLeft w:val="0"/>
      <w:marRight w:val="0"/>
      <w:marTop w:val="0"/>
      <w:marBottom w:val="0"/>
      <w:divBdr>
        <w:top w:val="none" w:sz="0" w:space="0" w:color="auto"/>
        <w:left w:val="none" w:sz="0" w:space="0" w:color="auto"/>
        <w:bottom w:val="none" w:sz="0" w:space="0" w:color="auto"/>
        <w:right w:val="none" w:sz="0" w:space="0" w:color="auto"/>
      </w:divBdr>
      <w:divsChild>
        <w:div w:id="1993019334">
          <w:marLeft w:val="0"/>
          <w:marRight w:val="0"/>
          <w:marTop w:val="0"/>
          <w:marBottom w:val="150"/>
          <w:divBdr>
            <w:top w:val="none" w:sz="0" w:space="0" w:color="auto"/>
            <w:left w:val="none" w:sz="0" w:space="0" w:color="auto"/>
            <w:bottom w:val="none" w:sz="0" w:space="0" w:color="auto"/>
            <w:right w:val="none" w:sz="0" w:space="0" w:color="auto"/>
          </w:divBdr>
          <w:divsChild>
            <w:div w:id="615983212">
              <w:marLeft w:val="0"/>
              <w:marRight w:val="0"/>
              <w:marTop w:val="0"/>
              <w:marBottom w:val="0"/>
              <w:divBdr>
                <w:top w:val="none" w:sz="0" w:space="0" w:color="auto"/>
                <w:left w:val="none" w:sz="0" w:space="0" w:color="auto"/>
                <w:bottom w:val="none" w:sz="0" w:space="0" w:color="auto"/>
                <w:right w:val="none" w:sz="0" w:space="0" w:color="auto"/>
              </w:divBdr>
            </w:div>
            <w:div w:id="1694187607">
              <w:marLeft w:val="150"/>
              <w:marRight w:val="240"/>
              <w:marTop w:val="1200"/>
              <w:marBottom w:val="0"/>
              <w:divBdr>
                <w:top w:val="none" w:sz="0" w:space="0" w:color="auto"/>
                <w:left w:val="none" w:sz="0" w:space="0" w:color="auto"/>
                <w:bottom w:val="none" w:sz="0" w:space="0" w:color="auto"/>
                <w:right w:val="none" w:sz="0" w:space="0" w:color="auto"/>
              </w:divBdr>
              <w:divsChild>
                <w:div w:id="890849591">
                  <w:marLeft w:val="0"/>
                  <w:marRight w:val="0"/>
                  <w:marTop w:val="0"/>
                  <w:marBottom w:val="225"/>
                  <w:divBdr>
                    <w:top w:val="none" w:sz="0" w:space="0" w:color="auto"/>
                    <w:left w:val="none" w:sz="0" w:space="0" w:color="auto"/>
                    <w:bottom w:val="none" w:sz="0" w:space="0" w:color="auto"/>
                    <w:right w:val="none" w:sz="0" w:space="0" w:color="auto"/>
                  </w:divBdr>
                  <w:divsChild>
                    <w:div w:id="262349668">
                      <w:marLeft w:val="0"/>
                      <w:marRight w:val="0"/>
                      <w:marTop w:val="0"/>
                      <w:marBottom w:val="0"/>
                      <w:divBdr>
                        <w:top w:val="none" w:sz="0" w:space="0" w:color="auto"/>
                        <w:left w:val="none" w:sz="0" w:space="0" w:color="auto"/>
                        <w:bottom w:val="none" w:sz="0" w:space="0" w:color="auto"/>
                        <w:right w:val="none" w:sz="0" w:space="0" w:color="auto"/>
                      </w:divBdr>
                    </w:div>
                    <w:div w:id="1228757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2701964">
      <w:bodyDiv w:val="1"/>
      <w:marLeft w:val="0"/>
      <w:marRight w:val="0"/>
      <w:marTop w:val="0"/>
      <w:marBottom w:val="0"/>
      <w:divBdr>
        <w:top w:val="none" w:sz="0" w:space="0" w:color="auto"/>
        <w:left w:val="none" w:sz="0" w:space="0" w:color="auto"/>
        <w:bottom w:val="none" w:sz="0" w:space="0" w:color="auto"/>
        <w:right w:val="none" w:sz="0" w:space="0" w:color="auto"/>
      </w:divBdr>
      <w:divsChild>
        <w:div w:id="1713193189">
          <w:marLeft w:val="0"/>
          <w:marRight w:val="0"/>
          <w:marTop w:val="0"/>
          <w:marBottom w:val="0"/>
          <w:divBdr>
            <w:top w:val="none" w:sz="0" w:space="0" w:color="auto"/>
            <w:left w:val="none" w:sz="0" w:space="0" w:color="auto"/>
            <w:bottom w:val="none" w:sz="0" w:space="0" w:color="auto"/>
            <w:right w:val="none" w:sz="0" w:space="0" w:color="auto"/>
          </w:divBdr>
          <w:divsChild>
            <w:div w:id="1145588587">
              <w:marLeft w:val="0"/>
              <w:marRight w:val="0"/>
              <w:marTop w:val="0"/>
              <w:marBottom w:val="0"/>
              <w:divBdr>
                <w:top w:val="none" w:sz="0" w:space="0" w:color="auto"/>
                <w:left w:val="none" w:sz="0" w:space="0" w:color="auto"/>
                <w:bottom w:val="none" w:sz="0" w:space="0" w:color="auto"/>
                <w:right w:val="none" w:sz="0" w:space="0" w:color="auto"/>
              </w:divBdr>
              <w:divsChild>
                <w:div w:id="1097284574">
                  <w:marLeft w:val="0"/>
                  <w:marRight w:val="0"/>
                  <w:marTop w:val="0"/>
                  <w:marBottom w:val="0"/>
                  <w:divBdr>
                    <w:top w:val="none" w:sz="0" w:space="0" w:color="auto"/>
                    <w:left w:val="none" w:sz="0" w:space="0" w:color="auto"/>
                    <w:bottom w:val="none" w:sz="0" w:space="0" w:color="auto"/>
                    <w:right w:val="none" w:sz="0" w:space="0" w:color="auto"/>
                  </w:divBdr>
                  <w:divsChild>
                    <w:div w:id="1784692966">
                      <w:marLeft w:val="0"/>
                      <w:marRight w:val="0"/>
                      <w:marTop w:val="0"/>
                      <w:marBottom w:val="0"/>
                      <w:divBdr>
                        <w:top w:val="none" w:sz="0" w:space="0" w:color="auto"/>
                        <w:left w:val="none" w:sz="0" w:space="0" w:color="auto"/>
                        <w:bottom w:val="none" w:sz="0" w:space="0" w:color="auto"/>
                        <w:right w:val="none" w:sz="0" w:space="0" w:color="auto"/>
                      </w:divBdr>
                      <w:divsChild>
                        <w:div w:id="1011680372">
                          <w:marLeft w:val="0"/>
                          <w:marRight w:val="0"/>
                          <w:marTop w:val="0"/>
                          <w:marBottom w:val="0"/>
                          <w:divBdr>
                            <w:top w:val="none" w:sz="0" w:space="0" w:color="auto"/>
                            <w:left w:val="none" w:sz="0" w:space="0" w:color="auto"/>
                            <w:bottom w:val="none" w:sz="0" w:space="0" w:color="auto"/>
                            <w:right w:val="none" w:sz="0" w:space="0" w:color="auto"/>
                          </w:divBdr>
                          <w:divsChild>
                            <w:div w:id="127279988">
                              <w:marLeft w:val="0"/>
                              <w:marRight w:val="0"/>
                              <w:marTop w:val="0"/>
                              <w:marBottom w:val="0"/>
                              <w:divBdr>
                                <w:top w:val="none" w:sz="0" w:space="0" w:color="auto"/>
                                <w:left w:val="none" w:sz="0" w:space="0" w:color="auto"/>
                                <w:bottom w:val="none" w:sz="0" w:space="0" w:color="auto"/>
                                <w:right w:val="none" w:sz="0" w:space="0" w:color="auto"/>
                              </w:divBdr>
                              <w:divsChild>
                                <w:div w:id="1117333513">
                                  <w:marLeft w:val="0"/>
                                  <w:marRight w:val="0"/>
                                  <w:marTop w:val="0"/>
                                  <w:marBottom w:val="150"/>
                                  <w:divBdr>
                                    <w:top w:val="none" w:sz="0" w:space="0" w:color="auto"/>
                                    <w:left w:val="none" w:sz="0" w:space="0" w:color="auto"/>
                                    <w:bottom w:val="none" w:sz="0" w:space="0" w:color="auto"/>
                                    <w:right w:val="none" w:sz="0" w:space="0" w:color="auto"/>
                                  </w:divBdr>
                                </w:div>
                                <w:div w:id="17101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655904">
      <w:bodyDiv w:val="1"/>
      <w:marLeft w:val="0"/>
      <w:marRight w:val="0"/>
      <w:marTop w:val="0"/>
      <w:marBottom w:val="0"/>
      <w:divBdr>
        <w:top w:val="none" w:sz="0" w:space="0" w:color="auto"/>
        <w:left w:val="none" w:sz="0" w:space="0" w:color="auto"/>
        <w:bottom w:val="none" w:sz="0" w:space="0" w:color="auto"/>
        <w:right w:val="none" w:sz="0" w:space="0" w:color="auto"/>
      </w:divBdr>
    </w:div>
    <w:div w:id="759133042">
      <w:bodyDiv w:val="1"/>
      <w:marLeft w:val="0"/>
      <w:marRight w:val="0"/>
      <w:marTop w:val="0"/>
      <w:marBottom w:val="0"/>
      <w:divBdr>
        <w:top w:val="none" w:sz="0" w:space="0" w:color="auto"/>
        <w:left w:val="none" w:sz="0" w:space="0" w:color="auto"/>
        <w:bottom w:val="none" w:sz="0" w:space="0" w:color="auto"/>
        <w:right w:val="none" w:sz="0" w:space="0" w:color="auto"/>
      </w:divBdr>
    </w:div>
    <w:div w:id="769205500">
      <w:bodyDiv w:val="1"/>
      <w:marLeft w:val="0"/>
      <w:marRight w:val="0"/>
      <w:marTop w:val="0"/>
      <w:marBottom w:val="0"/>
      <w:divBdr>
        <w:top w:val="none" w:sz="0" w:space="0" w:color="auto"/>
        <w:left w:val="none" w:sz="0" w:space="0" w:color="auto"/>
        <w:bottom w:val="none" w:sz="0" w:space="0" w:color="auto"/>
        <w:right w:val="none" w:sz="0" w:space="0" w:color="auto"/>
      </w:divBdr>
    </w:div>
    <w:div w:id="780537490">
      <w:bodyDiv w:val="1"/>
      <w:marLeft w:val="0"/>
      <w:marRight w:val="0"/>
      <w:marTop w:val="0"/>
      <w:marBottom w:val="0"/>
      <w:divBdr>
        <w:top w:val="none" w:sz="0" w:space="0" w:color="auto"/>
        <w:left w:val="none" w:sz="0" w:space="0" w:color="auto"/>
        <w:bottom w:val="none" w:sz="0" w:space="0" w:color="auto"/>
        <w:right w:val="none" w:sz="0" w:space="0" w:color="auto"/>
      </w:divBdr>
      <w:divsChild>
        <w:div w:id="433404309">
          <w:marLeft w:val="0"/>
          <w:marRight w:val="0"/>
          <w:marTop w:val="0"/>
          <w:marBottom w:val="0"/>
          <w:divBdr>
            <w:top w:val="none" w:sz="0" w:space="0" w:color="auto"/>
            <w:left w:val="none" w:sz="0" w:space="0" w:color="auto"/>
            <w:bottom w:val="none" w:sz="0" w:space="0" w:color="auto"/>
            <w:right w:val="none" w:sz="0" w:space="0" w:color="auto"/>
          </w:divBdr>
          <w:divsChild>
            <w:div w:id="1998916649">
              <w:marLeft w:val="0"/>
              <w:marRight w:val="0"/>
              <w:marTop w:val="0"/>
              <w:marBottom w:val="0"/>
              <w:divBdr>
                <w:top w:val="none" w:sz="0" w:space="0" w:color="auto"/>
                <w:left w:val="none" w:sz="0" w:space="0" w:color="auto"/>
                <w:bottom w:val="none" w:sz="0" w:space="0" w:color="auto"/>
                <w:right w:val="none" w:sz="0" w:space="0" w:color="auto"/>
              </w:divBdr>
              <w:divsChild>
                <w:div w:id="797261478">
                  <w:marLeft w:val="0"/>
                  <w:marRight w:val="0"/>
                  <w:marTop w:val="0"/>
                  <w:marBottom w:val="0"/>
                  <w:divBdr>
                    <w:top w:val="none" w:sz="0" w:space="0" w:color="auto"/>
                    <w:left w:val="none" w:sz="0" w:space="0" w:color="auto"/>
                    <w:bottom w:val="none" w:sz="0" w:space="0" w:color="auto"/>
                    <w:right w:val="none" w:sz="0" w:space="0" w:color="auto"/>
                  </w:divBdr>
                  <w:divsChild>
                    <w:div w:id="2129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82241">
      <w:bodyDiv w:val="1"/>
      <w:marLeft w:val="0"/>
      <w:marRight w:val="0"/>
      <w:marTop w:val="0"/>
      <w:marBottom w:val="0"/>
      <w:divBdr>
        <w:top w:val="none" w:sz="0" w:space="0" w:color="auto"/>
        <w:left w:val="none" w:sz="0" w:space="0" w:color="auto"/>
        <w:bottom w:val="none" w:sz="0" w:space="0" w:color="auto"/>
        <w:right w:val="none" w:sz="0" w:space="0" w:color="auto"/>
      </w:divBdr>
      <w:divsChild>
        <w:div w:id="623123519">
          <w:marLeft w:val="0"/>
          <w:marRight w:val="0"/>
          <w:marTop w:val="0"/>
          <w:marBottom w:val="0"/>
          <w:divBdr>
            <w:top w:val="none" w:sz="0" w:space="0" w:color="auto"/>
            <w:left w:val="none" w:sz="0" w:space="0" w:color="auto"/>
            <w:bottom w:val="none" w:sz="0" w:space="0" w:color="auto"/>
            <w:right w:val="none" w:sz="0" w:space="0" w:color="auto"/>
          </w:divBdr>
          <w:divsChild>
            <w:div w:id="2013995148">
              <w:marLeft w:val="0"/>
              <w:marRight w:val="0"/>
              <w:marTop w:val="0"/>
              <w:marBottom w:val="0"/>
              <w:divBdr>
                <w:top w:val="none" w:sz="0" w:space="0" w:color="auto"/>
                <w:left w:val="none" w:sz="0" w:space="0" w:color="auto"/>
                <w:bottom w:val="none" w:sz="0" w:space="0" w:color="auto"/>
                <w:right w:val="none" w:sz="0" w:space="0" w:color="auto"/>
              </w:divBdr>
              <w:divsChild>
                <w:div w:id="1338383258">
                  <w:marLeft w:val="0"/>
                  <w:marRight w:val="0"/>
                  <w:marTop w:val="0"/>
                  <w:marBottom w:val="0"/>
                  <w:divBdr>
                    <w:top w:val="none" w:sz="0" w:space="0" w:color="auto"/>
                    <w:left w:val="none" w:sz="0" w:space="0" w:color="auto"/>
                    <w:bottom w:val="none" w:sz="0" w:space="0" w:color="auto"/>
                    <w:right w:val="none" w:sz="0" w:space="0" w:color="auto"/>
                  </w:divBdr>
                  <w:divsChild>
                    <w:div w:id="1902062474">
                      <w:marLeft w:val="-150"/>
                      <w:marRight w:val="-150"/>
                      <w:marTop w:val="0"/>
                      <w:marBottom w:val="0"/>
                      <w:divBdr>
                        <w:top w:val="none" w:sz="0" w:space="0" w:color="auto"/>
                        <w:left w:val="none" w:sz="0" w:space="0" w:color="auto"/>
                        <w:bottom w:val="none" w:sz="0" w:space="0" w:color="auto"/>
                        <w:right w:val="none" w:sz="0" w:space="0" w:color="auto"/>
                      </w:divBdr>
                      <w:divsChild>
                        <w:div w:id="48916640">
                          <w:marLeft w:val="0"/>
                          <w:marRight w:val="0"/>
                          <w:marTop w:val="0"/>
                          <w:marBottom w:val="0"/>
                          <w:divBdr>
                            <w:top w:val="none" w:sz="0" w:space="0" w:color="auto"/>
                            <w:left w:val="none" w:sz="0" w:space="0" w:color="auto"/>
                            <w:bottom w:val="none" w:sz="0" w:space="0" w:color="auto"/>
                            <w:right w:val="none" w:sz="0" w:space="0" w:color="auto"/>
                          </w:divBdr>
                          <w:divsChild>
                            <w:div w:id="1742944717">
                              <w:marLeft w:val="0"/>
                              <w:marRight w:val="0"/>
                              <w:marTop w:val="0"/>
                              <w:marBottom w:val="0"/>
                              <w:divBdr>
                                <w:top w:val="none" w:sz="0" w:space="0" w:color="auto"/>
                                <w:left w:val="none" w:sz="0" w:space="0" w:color="auto"/>
                                <w:bottom w:val="none" w:sz="0" w:space="0" w:color="auto"/>
                                <w:right w:val="none" w:sz="0" w:space="0" w:color="auto"/>
                              </w:divBdr>
                              <w:divsChild>
                                <w:div w:id="177621647">
                                  <w:marLeft w:val="0"/>
                                  <w:marRight w:val="0"/>
                                  <w:marTop w:val="0"/>
                                  <w:marBottom w:val="300"/>
                                  <w:divBdr>
                                    <w:top w:val="none" w:sz="0" w:space="0" w:color="auto"/>
                                    <w:left w:val="none" w:sz="0" w:space="0" w:color="auto"/>
                                    <w:bottom w:val="none" w:sz="0" w:space="0" w:color="auto"/>
                                    <w:right w:val="none" w:sz="0" w:space="0" w:color="auto"/>
                                  </w:divBdr>
                                  <w:divsChild>
                                    <w:div w:id="547230405">
                                      <w:marLeft w:val="0"/>
                                      <w:marRight w:val="0"/>
                                      <w:marTop w:val="0"/>
                                      <w:marBottom w:val="0"/>
                                      <w:divBdr>
                                        <w:top w:val="none" w:sz="0" w:space="0" w:color="auto"/>
                                        <w:left w:val="none" w:sz="0" w:space="0" w:color="auto"/>
                                        <w:bottom w:val="none" w:sz="0" w:space="0" w:color="auto"/>
                                        <w:right w:val="none" w:sz="0" w:space="0" w:color="auto"/>
                                      </w:divBdr>
                                      <w:divsChild>
                                        <w:div w:id="1354183708">
                                          <w:marLeft w:val="0"/>
                                          <w:marRight w:val="0"/>
                                          <w:marTop w:val="0"/>
                                          <w:marBottom w:val="0"/>
                                          <w:divBdr>
                                            <w:top w:val="none" w:sz="0" w:space="0" w:color="auto"/>
                                            <w:left w:val="none" w:sz="0" w:space="0" w:color="auto"/>
                                            <w:bottom w:val="none" w:sz="0" w:space="0" w:color="auto"/>
                                            <w:right w:val="none" w:sz="0" w:space="0" w:color="auto"/>
                                          </w:divBdr>
                                          <w:divsChild>
                                            <w:div w:id="19838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905429">
      <w:bodyDiv w:val="1"/>
      <w:marLeft w:val="0"/>
      <w:marRight w:val="0"/>
      <w:marTop w:val="0"/>
      <w:marBottom w:val="0"/>
      <w:divBdr>
        <w:top w:val="none" w:sz="0" w:space="0" w:color="auto"/>
        <w:left w:val="none" w:sz="0" w:space="0" w:color="auto"/>
        <w:bottom w:val="none" w:sz="0" w:space="0" w:color="auto"/>
        <w:right w:val="none" w:sz="0" w:space="0" w:color="auto"/>
      </w:divBdr>
      <w:divsChild>
        <w:div w:id="182911775">
          <w:marLeft w:val="0"/>
          <w:marRight w:val="0"/>
          <w:marTop w:val="0"/>
          <w:marBottom w:val="150"/>
          <w:divBdr>
            <w:top w:val="none" w:sz="0" w:space="0" w:color="auto"/>
            <w:left w:val="none" w:sz="0" w:space="0" w:color="auto"/>
            <w:bottom w:val="none" w:sz="0" w:space="0" w:color="auto"/>
            <w:right w:val="none" w:sz="0" w:space="0" w:color="auto"/>
          </w:divBdr>
          <w:divsChild>
            <w:div w:id="131018922">
              <w:marLeft w:val="150"/>
              <w:marRight w:val="240"/>
              <w:marTop w:val="1200"/>
              <w:marBottom w:val="0"/>
              <w:divBdr>
                <w:top w:val="none" w:sz="0" w:space="0" w:color="auto"/>
                <w:left w:val="none" w:sz="0" w:space="0" w:color="auto"/>
                <w:bottom w:val="none" w:sz="0" w:space="0" w:color="auto"/>
                <w:right w:val="none" w:sz="0" w:space="0" w:color="auto"/>
              </w:divBdr>
              <w:divsChild>
                <w:div w:id="457844429">
                  <w:marLeft w:val="0"/>
                  <w:marRight w:val="0"/>
                  <w:marTop w:val="0"/>
                  <w:marBottom w:val="225"/>
                  <w:divBdr>
                    <w:top w:val="none" w:sz="0" w:space="0" w:color="auto"/>
                    <w:left w:val="none" w:sz="0" w:space="0" w:color="auto"/>
                    <w:bottom w:val="none" w:sz="0" w:space="0" w:color="auto"/>
                    <w:right w:val="none" w:sz="0" w:space="0" w:color="auto"/>
                  </w:divBdr>
                  <w:divsChild>
                    <w:div w:id="54008435">
                      <w:marLeft w:val="0"/>
                      <w:marRight w:val="0"/>
                      <w:marTop w:val="0"/>
                      <w:marBottom w:val="150"/>
                      <w:divBdr>
                        <w:top w:val="none" w:sz="0" w:space="0" w:color="auto"/>
                        <w:left w:val="none" w:sz="0" w:space="0" w:color="auto"/>
                        <w:bottom w:val="none" w:sz="0" w:space="0" w:color="auto"/>
                        <w:right w:val="none" w:sz="0" w:space="0" w:color="auto"/>
                      </w:divBdr>
                    </w:div>
                    <w:div w:id="7899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7810">
      <w:bodyDiv w:val="1"/>
      <w:marLeft w:val="0"/>
      <w:marRight w:val="0"/>
      <w:marTop w:val="0"/>
      <w:marBottom w:val="0"/>
      <w:divBdr>
        <w:top w:val="none" w:sz="0" w:space="0" w:color="auto"/>
        <w:left w:val="none" w:sz="0" w:space="0" w:color="auto"/>
        <w:bottom w:val="none" w:sz="0" w:space="0" w:color="auto"/>
        <w:right w:val="none" w:sz="0" w:space="0" w:color="auto"/>
      </w:divBdr>
    </w:div>
    <w:div w:id="949356392">
      <w:bodyDiv w:val="1"/>
      <w:marLeft w:val="0"/>
      <w:marRight w:val="0"/>
      <w:marTop w:val="0"/>
      <w:marBottom w:val="0"/>
      <w:divBdr>
        <w:top w:val="none" w:sz="0" w:space="0" w:color="auto"/>
        <w:left w:val="none" w:sz="0" w:space="0" w:color="auto"/>
        <w:bottom w:val="none" w:sz="0" w:space="0" w:color="auto"/>
        <w:right w:val="none" w:sz="0" w:space="0" w:color="auto"/>
      </w:divBdr>
    </w:div>
    <w:div w:id="973950842">
      <w:bodyDiv w:val="1"/>
      <w:marLeft w:val="0"/>
      <w:marRight w:val="0"/>
      <w:marTop w:val="0"/>
      <w:marBottom w:val="0"/>
      <w:divBdr>
        <w:top w:val="none" w:sz="0" w:space="0" w:color="auto"/>
        <w:left w:val="none" w:sz="0" w:space="0" w:color="auto"/>
        <w:bottom w:val="none" w:sz="0" w:space="0" w:color="auto"/>
        <w:right w:val="none" w:sz="0" w:space="0" w:color="auto"/>
      </w:divBdr>
      <w:divsChild>
        <w:div w:id="1120757538">
          <w:marLeft w:val="547"/>
          <w:marRight w:val="0"/>
          <w:marTop w:val="0"/>
          <w:marBottom w:val="0"/>
          <w:divBdr>
            <w:top w:val="none" w:sz="0" w:space="0" w:color="auto"/>
            <w:left w:val="none" w:sz="0" w:space="0" w:color="auto"/>
            <w:bottom w:val="none" w:sz="0" w:space="0" w:color="auto"/>
            <w:right w:val="none" w:sz="0" w:space="0" w:color="auto"/>
          </w:divBdr>
        </w:div>
      </w:divsChild>
    </w:div>
    <w:div w:id="1254818997">
      <w:bodyDiv w:val="1"/>
      <w:marLeft w:val="0"/>
      <w:marRight w:val="0"/>
      <w:marTop w:val="0"/>
      <w:marBottom w:val="0"/>
      <w:divBdr>
        <w:top w:val="none" w:sz="0" w:space="0" w:color="auto"/>
        <w:left w:val="none" w:sz="0" w:space="0" w:color="auto"/>
        <w:bottom w:val="none" w:sz="0" w:space="0" w:color="auto"/>
        <w:right w:val="none" w:sz="0" w:space="0" w:color="auto"/>
      </w:divBdr>
    </w:div>
    <w:div w:id="1259293729">
      <w:bodyDiv w:val="1"/>
      <w:marLeft w:val="0"/>
      <w:marRight w:val="0"/>
      <w:marTop w:val="0"/>
      <w:marBottom w:val="0"/>
      <w:divBdr>
        <w:top w:val="none" w:sz="0" w:space="0" w:color="auto"/>
        <w:left w:val="none" w:sz="0" w:space="0" w:color="auto"/>
        <w:bottom w:val="none" w:sz="0" w:space="0" w:color="auto"/>
        <w:right w:val="none" w:sz="0" w:space="0" w:color="auto"/>
      </w:divBdr>
      <w:divsChild>
        <w:div w:id="2010137763">
          <w:marLeft w:val="0"/>
          <w:marRight w:val="0"/>
          <w:marTop w:val="0"/>
          <w:marBottom w:val="0"/>
          <w:divBdr>
            <w:top w:val="none" w:sz="0" w:space="0" w:color="auto"/>
            <w:left w:val="none" w:sz="0" w:space="0" w:color="auto"/>
            <w:bottom w:val="none" w:sz="0" w:space="0" w:color="auto"/>
            <w:right w:val="none" w:sz="0" w:space="0" w:color="auto"/>
          </w:divBdr>
          <w:divsChild>
            <w:div w:id="1636790159">
              <w:marLeft w:val="0"/>
              <w:marRight w:val="0"/>
              <w:marTop w:val="0"/>
              <w:marBottom w:val="0"/>
              <w:divBdr>
                <w:top w:val="none" w:sz="0" w:space="0" w:color="auto"/>
                <w:left w:val="none" w:sz="0" w:space="0" w:color="auto"/>
                <w:bottom w:val="none" w:sz="0" w:space="0" w:color="auto"/>
                <w:right w:val="none" w:sz="0" w:space="0" w:color="auto"/>
              </w:divBdr>
              <w:divsChild>
                <w:div w:id="1865903481">
                  <w:marLeft w:val="0"/>
                  <w:marRight w:val="0"/>
                  <w:marTop w:val="0"/>
                  <w:marBottom w:val="0"/>
                  <w:divBdr>
                    <w:top w:val="none" w:sz="0" w:space="0" w:color="auto"/>
                    <w:left w:val="none" w:sz="0" w:space="0" w:color="auto"/>
                    <w:bottom w:val="none" w:sz="0" w:space="0" w:color="auto"/>
                    <w:right w:val="none" w:sz="0" w:space="0" w:color="auto"/>
                  </w:divBdr>
                  <w:divsChild>
                    <w:div w:id="1114178009">
                      <w:marLeft w:val="0"/>
                      <w:marRight w:val="0"/>
                      <w:marTop w:val="0"/>
                      <w:marBottom w:val="0"/>
                      <w:divBdr>
                        <w:top w:val="none" w:sz="0" w:space="0" w:color="auto"/>
                        <w:left w:val="none" w:sz="0" w:space="0" w:color="auto"/>
                        <w:bottom w:val="none" w:sz="0" w:space="0" w:color="auto"/>
                        <w:right w:val="none" w:sz="0" w:space="0" w:color="auto"/>
                      </w:divBdr>
                      <w:divsChild>
                        <w:div w:id="1014041856">
                          <w:marLeft w:val="0"/>
                          <w:marRight w:val="0"/>
                          <w:marTop w:val="0"/>
                          <w:marBottom w:val="0"/>
                          <w:divBdr>
                            <w:top w:val="none" w:sz="0" w:space="0" w:color="auto"/>
                            <w:left w:val="none" w:sz="0" w:space="0" w:color="auto"/>
                            <w:bottom w:val="none" w:sz="0" w:space="0" w:color="auto"/>
                            <w:right w:val="none" w:sz="0" w:space="0" w:color="auto"/>
                          </w:divBdr>
                          <w:divsChild>
                            <w:div w:id="489560004">
                              <w:marLeft w:val="0"/>
                              <w:marRight w:val="0"/>
                              <w:marTop w:val="0"/>
                              <w:marBottom w:val="0"/>
                              <w:divBdr>
                                <w:top w:val="none" w:sz="0" w:space="0" w:color="auto"/>
                                <w:left w:val="none" w:sz="0" w:space="0" w:color="auto"/>
                                <w:bottom w:val="none" w:sz="0" w:space="0" w:color="auto"/>
                                <w:right w:val="none" w:sz="0" w:space="0" w:color="auto"/>
                              </w:divBdr>
                              <w:divsChild>
                                <w:div w:id="1132016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5735">
      <w:bodyDiv w:val="1"/>
      <w:marLeft w:val="0"/>
      <w:marRight w:val="0"/>
      <w:marTop w:val="0"/>
      <w:marBottom w:val="0"/>
      <w:divBdr>
        <w:top w:val="none" w:sz="0" w:space="0" w:color="auto"/>
        <w:left w:val="none" w:sz="0" w:space="0" w:color="auto"/>
        <w:bottom w:val="none" w:sz="0" w:space="0" w:color="auto"/>
        <w:right w:val="none" w:sz="0" w:space="0" w:color="auto"/>
      </w:divBdr>
    </w:div>
    <w:div w:id="1447045838">
      <w:bodyDiv w:val="1"/>
      <w:marLeft w:val="0"/>
      <w:marRight w:val="0"/>
      <w:marTop w:val="0"/>
      <w:marBottom w:val="0"/>
      <w:divBdr>
        <w:top w:val="none" w:sz="0" w:space="0" w:color="auto"/>
        <w:left w:val="none" w:sz="0" w:space="0" w:color="auto"/>
        <w:bottom w:val="none" w:sz="0" w:space="0" w:color="auto"/>
        <w:right w:val="none" w:sz="0" w:space="0" w:color="auto"/>
      </w:divBdr>
    </w:div>
    <w:div w:id="1521428558">
      <w:bodyDiv w:val="1"/>
      <w:marLeft w:val="0"/>
      <w:marRight w:val="0"/>
      <w:marTop w:val="0"/>
      <w:marBottom w:val="0"/>
      <w:divBdr>
        <w:top w:val="none" w:sz="0" w:space="0" w:color="auto"/>
        <w:left w:val="none" w:sz="0" w:space="0" w:color="auto"/>
        <w:bottom w:val="none" w:sz="0" w:space="0" w:color="auto"/>
        <w:right w:val="none" w:sz="0" w:space="0" w:color="auto"/>
      </w:divBdr>
    </w:div>
    <w:div w:id="1656450468">
      <w:bodyDiv w:val="1"/>
      <w:marLeft w:val="0"/>
      <w:marRight w:val="0"/>
      <w:marTop w:val="0"/>
      <w:marBottom w:val="0"/>
      <w:divBdr>
        <w:top w:val="none" w:sz="0" w:space="0" w:color="auto"/>
        <w:left w:val="none" w:sz="0" w:space="0" w:color="auto"/>
        <w:bottom w:val="none" w:sz="0" w:space="0" w:color="auto"/>
        <w:right w:val="none" w:sz="0" w:space="0" w:color="auto"/>
      </w:divBdr>
    </w:div>
    <w:div w:id="1672247216">
      <w:bodyDiv w:val="1"/>
      <w:marLeft w:val="0"/>
      <w:marRight w:val="0"/>
      <w:marTop w:val="0"/>
      <w:marBottom w:val="0"/>
      <w:divBdr>
        <w:top w:val="none" w:sz="0" w:space="0" w:color="auto"/>
        <w:left w:val="none" w:sz="0" w:space="0" w:color="auto"/>
        <w:bottom w:val="none" w:sz="0" w:space="0" w:color="auto"/>
        <w:right w:val="none" w:sz="0" w:space="0" w:color="auto"/>
      </w:divBdr>
      <w:divsChild>
        <w:div w:id="941496938">
          <w:marLeft w:val="547"/>
          <w:marRight w:val="0"/>
          <w:marTop w:val="0"/>
          <w:marBottom w:val="0"/>
          <w:divBdr>
            <w:top w:val="none" w:sz="0" w:space="0" w:color="auto"/>
            <w:left w:val="none" w:sz="0" w:space="0" w:color="auto"/>
            <w:bottom w:val="none" w:sz="0" w:space="0" w:color="auto"/>
            <w:right w:val="none" w:sz="0" w:space="0" w:color="auto"/>
          </w:divBdr>
        </w:div>
      </w:divsChild>
    </w:div>
    <w:div w:id="1787456751">
      <w:bodyDiv w:val="1"/>
      <w:marLeft w:val="0"/>
      <w:marRight w:val="0"/>
      <w:marTop w:val="0"/>
      <w:marBottom w:val="0"/>
      <w:divBdr>
        <w:top w:val="none" w:sz="0" w:space="0" w:color="auto"/>
        <w:left w:val="none" w:sz="0" w:space="0" w:color="auto"/>
        <w:bottom w:val="none" w:sz="0" w:space="0" w:color="auto"/>
        <w:right w:val="none" w:sz="0" w:space="0" w:color="auto"/>
      </w:divBdr>
    </w:div>
    <w:div w:id="1851792752">
      <w:bodyDiv w:val="1"/>
      <w:marLeft w:val="0"/>
      <w:marRight w:val="0"/>
      <w:marTop w:val="0"/>
      <w:marBottom w:val="0"/>
      <w:divBdr>
        <w:top w:val="none" w:sz="0" w:space="0" w:color="auto"/>
        <w:left w:val="none" w:sz="0" w:space="0" w:color="auto"/>
        <w:bottom w:val="none" w:sz="0" w:space="0" w:color="auto"/>
        <w:right w:val="none" w:sz="0" w:space="0" w:color="auto"/>
      </w:divBdr>
    </w:div>
    <w:div w:id="2058501941">
      <w:bodyDiv w:val="1"/>
      <w:marLeft w:val="0"/>
      <w:marRight w:val="0"/>
      <w:marTop w:val="0"/>
      <w:marBottom w:val="0"/>
      <w:divBdr>
        <w:top w:val="none" w:sz="0" w:space="0" w:color="auto"/>
        <w:left w:val="none" w:sz="0" w:space="0" w:color="auto"/>
        <w:bottom w:val="none" w:sz="0" w:space="0" w:color="auto"/>
        <w:right w:val="none" w:sz="0" w:space="0" w:color="auto"/>
      </w:divBdr>
    </w:div>
    <w:div w:id="2126919152">
      <w:bodyDiv w:val="1"/>
      <w:marLeft w:val="0"/>
      <w:marRight w:val="0"/>
      <w:marTop w:val="0"/>
      <w:marBottom w:val="0"/>
      <w:divBdr>
        <w:top w:val="none" w:sz="0" w:space="0" w:color="auto"/>
        <w:left w:val="none" w:sz="0" w:space="0" w:color="auto"/>
        <w:bottom w:val="none" w:sz="0" w:space="0" w:color="auto"/>
        <w:right w:val="none" w:sz="0" w:space="0" w:color="auto"/>
      </w:divBdr>
      <w:divsChild>
        <w:div w:id="40058651">
          <w:marLeft w:val="0"/>
          <w:marRight w:val="0"/>
          <w:marTop w:val="0"/>
          <w:marBottom w:val="0"/>
          <w:divBdr>
            <w:top w:val="none" w:sz="0" w:space="0" w:color="auto"/>
            <w:left w:val="none" w:sz="0" w:space="0" w:color="auto"/>
            <w:bottom w:val="none" w:sz="0" w:space="0" w:color="auto"/>
            <w:right w:val="none" w:sz="0" w:space="0" w:color="auto"/>
          </w:divBdr>
          <w:divsChild>
            <w:div w:id="266739461">
              <w:marLeft w:val="0"/>
              <w:marRight w:val="0"/>
              <w:marTop w:val="0"/>
              <w:marBottom w:val="0"/>
              <w:divBdr>
                <w:top w:val="none" w:sz="0" w:space="0" w:color="auto"/>
                <w:left w:val="none" w:sz="0" w:space="0" w:color="auto"/>
                <w:bottom w:val="none" w:sz="0" w:space="0" w:color="auto"/>
                <w:right w:val="none" w:sz="0" w:space="0" w:color="auto"/>
              </w:divBdr>
              <w:divsChild>
                <w:div w:id="82461471">
                  <w:marLeft w:val="0"/>
                  <w:marRight w:val="0"/>
                  <w:marTop w:val="0"/>
                  <w:marBottom w:val="0"/>
                  <w:divBdr>
                    <w:top w:val="none" w:sz="0" w:space="0" w:color="auto"/>
                    <w:left w:val="none" w:sz="0" w:space="0" w:color="auto"/>
                    <w:bottom w:val="none" w:sz="0" w:space="0" w:color="auto"/>
                    <w:right w:val="none" w:sz="0" w:space="0" w:color="auto"/>
                  </w:divBdr>
                  <w:divsChild>
                    <w:div w:id="324162189">
                      <w:marLeft w:val="0"/>
                      <w:marRight w:val="0"/>
                      <w:marTop w:val="0"/>
                      <w:marBottom w:val="0"/>
                      <w:divBdr>
                        <w:top w:val="none" w:sz="0" w:space="0" w:color="auto"/>
                        <w:left w:val="none" w:sz="0" w:space="0" w:color="auto"/>
                        <w:bottom w:val="none" w:sz="0" w:space="0" w:color="auto"/>
                        <w:right w:val="none" w:sz="0" w:space="0" w:color="auto"/>
                      </w:divBdr>
                      <w:divsChild>
                        <w:div w:id="1880194541">
                          <w:marLeft w:val="0"/>
                          <w:marRight w:val="0"/>
                          <w:marTop w:val="0"/>
                          <w:marBottom w:val="0"/>
                          <w:divBdr>
                            <w:top w:val="none" w:sz="0" w:space="0" w:color="auto"/>
                            <w:left w:val="none" w:sz="0" w:space="0" w:color="auto"/>
                            <w:bottom w:val="none" w:sz="0" w:space="0" w:color="auto"/>
                            <w:right w:val="none" w:sz="0" w:space="0" w:color="auto"/>
                          </w:divBdr>
                          <w:divsChild>
                            <w:div w:id="1654262471">
                              <w:marLeft w:val="0"/>
                              <w:marRight w:val="0"/>
                              <w:marTop w:val="0"/>
                              <w:marBottom w:val="0"/>
                              <w:divBdr>
                                <w:top w:val="none" w:sz="0" w:space="0" w:color="auto"/>
                                <w:left w:val="none" w:sz="0" w:space="0" w:color="auto"/>
                                <w:bottom w:val="none" w:sz="0" w:space="0" w:color="auto"/>
                                <w:right w:val="none" w:sz="0" w:space="0" w:color="auto"/>
                              </w:divBdr>
                              <w:divsChild>
                                <w:div w:id="1142189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chart" Target="charts/chart3.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chart" Target="charts/chart2.xml"/><Relationship Id="rId28" Type="http://schemas.openxmlformats.org/officeDocument/2006/relationships/header" Target="header5.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chart" Target="charts/chart1.xml"/><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petition/sectors/pharmaceuticals/report2019/index.html" TargetMode="External"/><Relationship Id="rId3" Type="http://schemas.openxmlformats.org/officeDocument/2006/relationships/hyperlink" Target="http://ec.europa.eu/competition/antitrust/legislation/legislation.html" TargetMode="External"/><Relationship Id="rId7" Type="http://schemas.openxmlformats.org/officeDocument/2006/relationships/hyperlink" Target="http://ec.europa.eu/competition/mergers/legislation/legislation.html" TargetMode="External"/><Relationship Id="rId12" Type="http://schemas.openxmlformats.org/officeDocument/2006/relationships/hyperlink" Target="http://europa.eu/rapid/press-release_IP-17-1323_en.htm" TargetMode="External"/><Relationship Id="rId2" Type="http://schemas.openxmlformats.org/officeDocument/2006/relationships/hyperlink" Target="http://www.europarl.europa.eu/sides/getDoc.do?pubRef=-//EP//TEXT+TA+P8-TA-2017-0061+0+DOC+XML+V0//EN" TargetMode="External"/><Relationship Id="rId1" Type="http://schemas.openxmlformats.org/officeDocument/2006/relationships/hyperlink" Target="http://www.europarl.europa.eu/oeil/popups/ficheprocedure.do?lang=en&amp;reference=2016/2057%28INI%29" TargetMode="External"/><Relationship Id="rId6" Type="http://schemas.openxmlformats.org/officeDocument/2006/relationships/hyperlink" Target="http://ec.europa.eu/competition/sectors/pharmaceuticals/report2019/index.html" TargetMode="External"/><Relationship Id="rId11" Type="http://schemas.openxmlformats.org/officeDocument/2006/relationships/hyperlink" Target="https://ec.europa.eu/health/sites/health/files/human-use/docs/pharmaceuticals_incentives_study_en.pdf" TargetMode="External"/><Relationship Id="rId5" Type="http://schemas.openxmlformats.org/officeDocument/2006/relationships/hyperlink" Target="http://www.oecd.org/officialdocuments/publicdisplaydocumentpdf/?cote=DAF/COMP/WD(2014)67&amp;docLanguage=En" TargetMode="External"/><Relationship Id="rId10" Type="http://schemas.openxmlformats.org/officeDocument/2006/relationships/hyperlink" Target="https://ec.europa.eu/info/sites/info/files/file_import/ip037_vol1_en_2.pdf" TargetMode="External"/><Relationship Id="rId4" Type="http://schemas.openxmlformats.org/officeDocument/2006/relationships/hyperlink" Target="https://eur-lex.europa.eu/legal-content/EN/TXT/?uri=uriserv:OJ.L_.2019.011.01.0003.01.ENG&amp;toc=OJ:L:2019:011:TOC" TargetMode="External"/><Relationship Id="rId9" Type="http://schemas.openxmlformats.org/officeDocument/2006/relationships/hyperlink" Target="https://ec.europa.eu/health/sites/health/files/human-use/docs/pharmaceuticals_incentives_study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reesle\AppData\Local\Microsoft\Windows\Temporary%20Internet%20Files\Content.Outlook\HYYW87BX\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COMP\ENC\E\1\_forum\07.%20Horizontal%20projects\01.%20Open%20HT\HT.4965%20-%202016%20Council%20Conclusions%20Follow-up\WIP\master%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COMP\ENC\E\1\_forum\07.%20Horizontal%20projects\01.%20Open%20HT\HT.4965%20-%202016%20Council%20Conclusions%20Follow-up\WIP\master%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1"/>
              <c:layout/>
              <c:tx>
                <c:rich>
                  <a:bodyPr/>
                  <a:lstStyle/>
                  <a:p>
                    <a:r>
                      <a:rPr lang="en-US"/>
                      <a:t>&gt;100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92E-40E1-B533-5B90D1FCB122}"/>
                </c:ext>
              </c:extLst>
            </c:dLbl>
            <c:dLbl>
              <c:idx val="2"/>
              <c:layout/>
              <c:tx>
                <c:rich>
                  <a:bodyPr/>
                  <a:lstStyle/>
                  <a:p>
                    <a:r>
                      <a:rPr lang="en-US"/>
                      <a:t>&gt;20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9A1-4373-9B1F-03659DE5F68F}"/>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Sheet1!$A$3:$A$5</c:f>
              <c:strCache>
                <c:ptCount val="3"/>
                <c:pt idx="0">
                  <c:v>Intervention decisions</c:v>
                </c:pt>
                <c:pt idx="1">
                  <c:v>Investigation, but no intervention</c:v>
                </c:pt>
                <c:pt idx="2">
                  <c:v>On-going investigations</c:v>
                </c:pt>
              </c:strCache>
            </c:strRef>
          </c:cat>
          <c:val>
            <c:numRef>
              <c:f>Sheet1!$B$3:$B$5</c:f>
              <c:numCache>
                <c:formatCode>General</c:formatCode>
                <c:ptCount val="3"/>
                <c:pt idx="0">
                  <c:v>29</c:v>
                </c:pt>
                <c:pt idx="1">
                  <c:v>127</c:v>
                </c:pt>
                <c:pt idx="2">
                  <c:v>26</c:v>
                </c:pt>
              </c:numCache>
            </c:numRef>
          </c:val>
          <c:extLst xmlns:c16r2="http://schemas.microsoft.com/office/drawing/2015/06/chart">
            <c:ext xmlns:c16="http://schemas.microsoft.com/office/drawing/2014/chart" uri="{C3380CC4-5D6E-409C-BE32-E72D297353CC}">
              <c16:uniqueId val="{00000001-292E-40E1-B533-5B90D1FCB122}"/>
            </c:ext>
          </c:extLst>
        </c:ser>
        <c:dLbls>
          <c:showLegendKey val="0"/>
          <c:showVal val="0"/>
          <c:showCatName val="0"/>
          <c:showSerName val="0"/>
          <c:showPercent val="0"/>
          <c:showBubbleSize val="0"/>
          <c:showLeaderLines val="1"/>
        </c:dLbls>
        <c:firstSliceAng val="90"/>
      </c:pieChart>
    </c:plotArea>
    <c:legend>
      <c:legendPos val="r"/>
      <c:layout>
        <c:manualLayout>
          <c:xMode val="edge"/>
          <c:yMode val="edge"/>
          <c:x val="0.57696466868082841"/>
          <c:y val="0.26884403817338925"/>
          <c:w val="0.40713075875455929"/>
          <c:h val="0.4623115214046519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0.2145073428349582"/>
                  <c:y val="-5.5290308983185828E-2"/>
                </c:manualLayout>
              </c:layout>
              <c:tx>
                <c:rich>
                  <a:bodyPr/>
                  <a:lstStyle/>
                  <a:p>
                    <a:r>
                      <a:rPr lang="en-US"/>
                      <a:t>€ 590 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A67-4850-BF1A-5BEEB13ABB4E}"/>
                </c:ext>
              </c:extLst>
            </c:dLbl>
            <c:dLbl>
              <c:idx val="1"/>
              <c:layout/>
              <c:tx>
                <c:rich>
                  <a:bodyPr/>
                  <a:lstStyle/>
                  <a:p>
                    <a:r>
                      <a:rPr lang="en-US"/>
                      <a:t>€ 81.6 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A67-4850-BF1A-5BEEB13ABB4E}"/>
                </c:ext>
              </c:extLst>
            </c:dLbl>
            <c:dLbl>
              <c:idx val="2"/>
              <c:layout/>
              <c:tx>
                <c:rich>
                  <a:bodyPr/>
                  <a:lstStyle/>
                  <a:p>
                    <a:r>
                      <a:rPr lang="en-US"/>
                      <a:t>€ 7.9</a:t>
                    </a:r>
                    <a:r>
                      <a:rPr lang="en-US" baseline="0"/>
                      <a:t> </a:t>
                    </a:r>
                    <a:r>
                      <a:rPr lang="en-US"/>
                      <a:t>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5A67-4850-BF1A-5BEEB13ABB4E}"/>
                </c:ext>
              </c:extLst>
            </c:dLbl>
            <c:dLbl>
              <c:idx val="3"/>
              <c:layout/>
              <c:tx>
                <c:rich>
                  <a:bodyPr/>
                  <a:lstStyle/>
                  <a:p>
                    <a:r>
                      <a:rPr lang="en-US"/>
                      <a:t>€ 198.5 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5A67-4850-BF1A-5BEEB13ABB4E}"/>
                </c:ext>
              </c:extLst>
            </c:dLbl>
            <c:dLbl>
              <c:idx val="4"/>
              <c:layout/>
              <c:tx>
                <c:rich>
                  <a:bodyPr/>
                  <a:lstStyle/>
                  <a:p>
                    <a:r>
                      <a:rPr lang="en-US"/>
                      <a:t>€ 14 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5A67-4850-BF1A-5BEEB13ABB4E}"/>
                </c:ext>
              </c:extLst>
            </c:dLbl>
            <c:dLbl>
              <c:idx val="5"/>
              <c:layout/>
              <c:tx>
                <c:rich>
                  <a:bodyPr/>
                  <a:lstStyle/>
                  <a:p>
                    <a:r>
                      <a:rPr lang="en-US"/>
                      <a:t>€ 175.7 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5A67-4850-BF1A-5BEEB13ABB4E}"/>
                </c:ext>
              </c:extLst>
            </c:dLbl>
            <c:dLbl>
              <c:idx val="6"/>
              <c:layout>
                <c:manualLayout>
                  <c:x val="4.3214298244906741E-4"/>
                  <c:y val="9.0337161909670952E-3"/>
                </c:manualLayout>
              </c:layout>
              <c:tx>
                <c:rich>
                  <a:bodyPr/>
                  <a:lstStyle/>
                  <a:p>
                    <a:r>
                      <a:rPr lang="en-US"/>
                      <a:t>Other € 2.1 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5A67-4850-BF1A-5BEEB13ABB4E}"/>
                </c:ext>
              </c:extLst>
            </c:dLbl>
            <c:numFmt formatCode="#,##0.00" sourceLinked="0"/>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'Fines pivot'!$A$20:$A$26</c:f>
              <c:strCache>
                <c:ptCount val="7"/>
                <c:pt idx="0">
                  <c:v>European Commission</c:v>
                </c:pt>
                <c:pt idx="1">
                  <c:v>France</c:v>
                </c:pt>
                <c:pt idx="2">
                  <c:v>Hungary</c:v>
                </c:pt>
                <c:pt idx="3">
                  <c:v>Italy</c:v>
                </c:pt>
                <c:pt idx="4">
                  <c:v>Romania</c:v>
                </c:pt>
                <c:pt idx="5">
                  <c:v>United Kingdom</c:v>
                </c:pt>
                <c:pt idx="6">
                  <c:v>Other (Bulgaria, Cyprus, Portugal, Spain)</c:v>
                </c:pt>
              </c:strCache>
            </c:strRef>
          </c:cat>
          <c:val>
            <c:numRef>
              <c:f>'Fines pivot'!$B$20:$B$26</c:f>
              <c:numCache>
                <c:formatCode>0.0</c:formatCode>
                <c:ptCount val="7"/>
                <c:pt idx="0">
                  <c:v>589992508</c:v>
                </c:pt>
                <c:pt idx="1">
                  <c:v>81637000</c:v>
                </c:pt>
                <c:pt idx="2" formatCode="General">
                  <c:v>7881314.1935483869</c:v>
                </c:pt>
                <c:pt idx="3">
                  <c:v>198525142</c:v>
                </c:pt>
                <c:pt idx="4">
                  <c:v>14010610.256652197</c:v>
                </c:pt>
                <c:pt idx="5">
                  <c:v>175737183.53225377</c:v>
                </c:pt>
                <c:pt idx="6">
                  <c:v>2114402</c:v>
                </c:pt>
              </c:numCache>
            </c:numRef>
          </c:val>
          <c:extLst xmlns:c16r2="http://schemas.microsoft.com/office/drawing/2015/06/chart">
            <c:ext xmlns:c16="http://schemas.microsoft.com/office/drawing/2014/chart" uri="{C3380CC4-5D6E-409C-BE32-E72D297353CC}">
              <c16:uniqueId val="{00000007-5A67-4850-BF1A-5BEEB13ABB4E}"/>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7525083612040129"/>
          <c:y val="0.11126511892199042"/>
          <c:w val="0.41137123745819398"/>
          <c:h val="0.77746976215601915"/>
        </c:manualLayout>
      </c:layout>
      <c:overlay val="0"/>
      <c:txPr>
        <a:bodyPr/>
        <a:lstStyle/>
        <a:p>
          <a:pPr rtl="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invertIfNegative val="0"/>
          <c:cat>
            <c:strRef>
              <c:f>'Conduct typology'!$A$2:$D$2</c:f>
              <c:strCache>
                <c:ptCount val="4"/>
                <c:pt idx="0">
                  <c:v>Cartel</c:v>
                </c:pt>
                <c:pt idx="1">
                  <c:v>Other horizontal agreement</c:v>
                </c:pt>
                <c:pt idx="2">
                  <c:v>Vertical restraints</c:v>
                </c:pt>
                <c:pt idx="3">
                  <c:v>Abuse of dominance</c:v>
                </c:pt>
              </c:strCache>
            </c:strRef>
          </c:cat>
          <c:val>
            <c:numRef>
              <c:f>'Conduct typology'!$A$3:$D$3</c:f>
              <c:numCache>
                <c:formatCode>General</c:formatCode>
                <c:ptCount val="4"/>
                <c:pt idx="0">
                  <c:v>5</c:v>
                </c:pt>
                <c:pt idx="1">
                  <c:v>9</c:v>
                </c:pt>
                <c:pt idx="2">
                  <c:v>5</c:v>
                </c:pt>
                <c:pt idx="3">
                  <c:v>13</c:v>
                </c:pt>
              </c:numCache>
            </c:numRef>
          </c:val>
          <c:extLst xmlns:c16r2="http://schemas.microsoft.com/office/drawing/2015/06/chart">
            <c:ext xmlns:c16="http://schemas.microsoft.com/office/drawing/2014/chart" uri="{C3380CC4-5D6E-409C-BE32-E72D297353CC}">
              <c16:uniqueId val="{00000000-A11A-4F61-B9CB-555C98D35468}"/>
            </c:ext>
          </c:extLst>
        </c:ser>
        <c:dLbls>
          <c:showLegendKey val="0"/>
          <c:showVal val="0"/>
          <c:showCatName val="0"/>
          <c:showSerName val="0"/>
          <c:showPercent val="0"/>
          <c:showBubbleSize val="0"/>
        </c:dLbls>
        <c:gapWidth val="150"/>
        <c:axId val="90619264"/>
        <c:axId val="90625152"/>
      </c:barChart>
      <c:catAx>
        <c:axId val="90619264"/>
        <c:scaling>
          <c:orientation val="minMax"/>
        </c:scaling>
        <c:delete val="0"/>
        <c:axPos val="b"/>
        <c:numFmt formatCode="General" sourceLinked="0"/>
        <c:majorTickMark val="out"/>
        <c:minorTickMark val="none"/>
        <c:tickLblPos val="nextTo"/>
        <c:crossAx val="90625152"/>
        <c:crosses val="autoZero"/>
        <c:auto val="1"/>
        <c:lblAlgn val="ctr"/>
        <c:lblOffset val="100"/>
        <c:noMultiLvlLbl val="0"/>
      </c:catAx>
      <c:valAx>
        <c:axId val="90625152"/>
        <c:scaling>
          <c:orientation val="minMax"/>
        </c:scaling>
        <c:delete val="0"/>
        <c:axPos val="l"/>
        <c:majorGridlines/>
        <c:numFmt formatCode="General" sourceLinked="1"/>
        <c:majorTickMark val="out"/>
        <c:minorTickMark val="none"/>
        <c:tickLblPos val="nextTo"/>
        <c:crossAx val="906192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ca7cc3-f5fb-4dce-ac5a-fc815dd608ad"/>
    <f41804f686e84c80956adc4220e1c1dc xmlns="3dca7cc3-f5fb-4dce-ac5a-fc815dd608ad">
      <Terms xmlns="http://schemas.microsoft.com/office/infopath/2007/PartnerControls"/>
    </f41804f686e84c80956adc4220e1c1dc>
    <documentSummary xmlns="3dca7cc3-f5fb-4dce-ac5a-fc815dd608ad" xsi:nil="true"/>
    <eb05f73d1c634e39b15a5581fdb71e58 xmlns="3dca7cc3-f5fb-4dce-ac5a-fc815dd608ad">
      <Terms xmlns="http://schemas.microsoft.com/office/infopath/2007/PartnerControls"/>
    </eb05f73d1c634e39b15a5581fdb71e58>
    <documentFollowUp xmlns="3dca7cc3-f5fb-4dce-ac5a-fc815dd608ad" xsi:nil="true"/>
    <documentTitle xmlns="3dca7cc3-f5fb-4dce-ac5a-fc815dd608ad">ECN Report formatted V.2</documentTitle>
    <_dlc_DocId xmlns="3dca7cc3-f5fb-4dce-ac5a-fc815dd608ad">A6T5YSPCXPCY-1743082424-95</_dlc_DocId>
    <_dlc_DocIdUrl xmlns="3dca7cc3-f5fb-4dce-ac5a-fc815dd608ad">
      <Url>https://workspace.comp.cec.eu.int/cases/HT.4965/_layouts/15/DocIdRedir.aspx?ID=A6T5YSPCXPCY-1743082424-95</Url>
      <Description>A6T5YSPCXPCY-1743082424-95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EurolookProperties>
  <Created>
    <Version>4.6</Version>
    <Date>2018-11-19T13:06:42</Date>
    <Language>EN</Language>
  </Created>
  <Edited>
    <Version>10.0.37613.0</Version>
    <Date>2019-01-15T11:45:14</Date>
  </Edited>
  <DocumentModel>
    <Id>6cbda13a-4db2-46c6-876a-ef72275827ef</Id>
    <Name>Report</Name>
  </DocumentModel>
  <DocumentDate/>
  <DocumentVersion/>
  <CompatibilityMode>Eurolook4x</CompatibilityMode>
  <Address/>
</EurolookProperties>
</file>

<file path=customXml/item4.xml><?xml version="1.0" encoding="utf-8"?>
<Author Role="Creator">
  <Id>1d1cc854-d527-46ab-b6fe-26b9fe3aff28</Id>
  <Names>
    <Latin>
      <FirstName>Boris</FirstName>
      <LastName>ANDREJAS</LastName>
    </Latin>
    <Greek>
      <FirstName/>
      <LastName/>
    </Greek>
    <Cyrillic>
      <FirstName/>
      <LastName/>
    </Cyrillic>
    <DocumentScript>
      <FirstName>Boris</FirstName>
      <LastName>ANDREJAS</LastName>
      <FullName>Boris ANDREJAS</FullName>
    </DocumentScript>
  </Names>
  <Initials>BA</Initials>
  <Gender>m</Gender>
  <Email>Boris.ANDREJAS@ec.europa.eu</Email>
  <Service>COMP.E.1</Service>
  <Function ShowInSignature="true"/>
  <WebAddress/>
  <InheritedWebAddress>WebAddress</InheritedWebAddress>
  <OrgaEntity1>
    <Id>5404395e-c168-42d6-beb2-ab2aa03b3bb9</Id>
    <LogicalLevel>1</LogicalLevel>
    <Name>COMP</Name>
    <HeadLine1>COMPETITION DG</HeadLine1>
    <HeadLine2/>
    <PrimaryAddressId>f03b5801-04c9-4931-aa17-c6d6c70bc579</PrimaryAddressId>
    <SecondaryAddressId/>
    <WebAddress>WebAddress</WebAddress>
    <InheritedWebAddress>WebAddress</InheritedWebAddress>
    <ShowInHeader>true</ShowInHeader>
  </OrgaEntity1>
  <OrgaEntity2>
    <Id>e2405ffa-3f2d-40be-bcb3-d634f2d6f8f8</Id>
    <LogicalLevel>2</LogicalLevel>
    <Name>COMP.E</Name>
    <HeadLine1>Markets and cases IV: Basic Industries, Manufacturing and Agriculture</HeadLine1>
    <HeadLine2/>
    <PrimaryAddressId>f03b5801-04c9-4931-aa17-c6d6c70bc579</PrimaryAddressId>
    <SecondaryAddressId/>
    <WebAddress/>
    <InheritedWebAddress>WebAddress</InheritedWebAddress>
    <ShowInHeader>true</ShowInHeader>
  </OrgaEntity2>
  <OrgaEntity3>
    <Id>9b42e271-b2ac-43d3-9da7-7334be749e77</Id>
    <LogicalLevel>3</LogicalLevel>
    <Name>COMP.E.1</Name>
    <HeadLine1>Antitrust: Pharma and Health services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+32 229 85142</Phone>
    <Office>MADO 07/022</Office>
  </MainWorkplace>
  <Workplaces>
    <Workplace IsMain="false">
      <AddressId>1264fb81-f6bb-475e-9f9d-a937d3be6ee2</AddressId>
      <Fax/>
      <Phone/>
      <Office/>
    </Workplace>
    <Workplace IsMain="true">
      <AddressId>f03b5801-04c9-4931-aa17-c6d6c70bc579</AddressId>
      <Fax/>
      <Phone>+32 229 85142</Phone>
      <Office>MADO 07/022</Office>
    </Workplace>
  </Workplaces>
</Author>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6343B71B9296214EA1B6C7A03D8595D4" ma:contentTypeVersion="7" ma:contentTypeDescription="Upload a any type of Document to this Document Library, Tag and Categorize." ma:contentTypeScope="" ma:versionID="5629b9a68cdb6f731c73119dc2c20d5b">
  <xsd:schema xmlns:xsd="http://www.w3.org/2001/XMLSchema" xmlns:xs="http://www.w3.org/2001/XMLSchema" xmlns:p="http://schemas.microsoft.com/office/2006/metadata/properties" xmlns:ns1="3dca7cc3-f5fb-4dce-ac5a-fc815dd608ad" targetNamespace="http://schemas.microsoft.com/office/2006/metadata/properties" ma:root="true" ma:fieldsID="1038a5d42aced72f3b87dcb9af32616f" ns1:_="">
    <xsd:import namespace="3dca7cc3-f5fb-4dce-ac5a-fc815dd608ad"/>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f41804f686e84c80956adc4220e1c1dc" minOccurs="0"/>
                <xsd:element ref="ns1:TaxCatchAll" minOccurs="0"/>
                <xsd:element ref="ns1:TaxCatchAllLabel" minOccurs="0"/>
                <xsd:element ref="ns1:eb05f73d1c634e39b15a5581fdb71e5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7cc3-f5fb-4dce-ac5a-fc815dd608ad"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f41804f686e84c80956adc4220e1c1dc" ma:index="6" nillable="true" ma:taxonomy="true" ma:internalName="f41804f686e84c80956adc4220e1c1dc" ma:taxonomyFieldName="documentGeneralTags" ma:displayName="General Tags" ma:fieldId="{f41804f6-86e8-4c80-956a-dc4220e1c1dc}"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981588cb-91bb-499a-862e-db0170f87def}" ma:internalName="TaxCatchAll" ma:showField="CatchAllData" ma:web="3dca7cc3-f5fb-4dce-ac5a-fc815dd608a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981588cb-91bb-499a-862e-db0170f87def}" ma:internalName="TaxCatchAllLabel" ma:readOnly="true" ma:showField="CatchAllDataLabel" ma:web="3dca7cc3-f5fb-4dce-ac5a-fc815dd608ad">
      <xsd:complexType>
        <xsd:complexContent>
          <xsd:extension base="dms:MultiChoiceLookup">
            <xsd:sequence>
              <xsd:element name="Value" type="dms:Lookup" maxOccurs="unbounded" minOccurs="0" nillable="true"/>
            </xsd:sequence>
          </xsd:extension>
        </xsd:complexContent>
      </xsd:complexType>
    </xsd:element>
    <xsd:element name="eb05f73d1c634e39b15a5581fdb71e58" ma:index="10" nillable="true" ma:taxonomy="true" ma:internalName="eb05f73d1c634e39b15a5581fdb71e58" ma:taxonomyFieldName="documentCaseTags" ma:displayName="Case Tags" ma:fieldId="{eb05f73d-1c63-4e39-b15a-5581fdb71e58}" ma:taxonomyMulti="true" ma:sspId="0b3cc5dc-dc2a-4346-9392-57628a0b46cb" ma:termSetId="5737a85a-b4c8-4995-8ccb-25114c95f6f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29F3E-B5FE-4F56-8FAE-55D406BBA6EC}">
  <ds:schemaRefs>
    <ds:schemaRef ds:uri="http://www.w3.org/XML/1998/namespace"/>
    <ds:schemaRef ds:uri="http://purl.org/dc/dcmitype/"/>
    <ds:schemaRef ds:uri="http://schemas.microsoft.com/office/2006/documentManagement/types"/>
    <ds:schemaRef ds:uri="http://schemas.microsoft.com/office/2006/metadata/properties"/>
    <ds:schemaRef ds:uri="3dca7cc3-f5fb-4dce-ac5a-fc815dd608ad"/>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50C15E6-562F-4278-B89A-4D2496E39262}">
  <ds:schemaRefs>
    <ds:schemaRef ds:uri="http://schemas.microsoft.com/sharepoint/events"/>
  </ds:schemaRefs>
</ds:datastoreItem>
</file>

<file path=customXml/itemProps3.xml><?xml version="1.0" encoding="utf-8"?>
<ds:datastoreItem xmlns:ds="http://schemas.openxmlformats.org/officeDocument/2006/customXml" ds:itemID="{FBE90789-09C5-47BF-97D8-A627B92442D0}">
  <ds:schemaRefs/>
</ds:datastoreItem>
</file>

<file path=customXml/itemProps4.xml><?xml version="1.0" encoding="utf-8"?>
<ds:datastoreItem xmlns:ds="http://schemas.openxmlformats.org/officeDocument/2006/customXml" ds:itemID="{B0CE8845-8F05-4605-9A20-E4180D97D0D3}">
  <ds:schemaRefs/>
</ds:datastoreItem>
</file>

<file path=customXml/itemProps5.xml><?xml version="1.0" encoding="utf-8"?>
<ds:datastoreItem xmlns:ds="http://schemas.openxmlformats.org/officeDocument/2006/customXml" ds:itemID="{7E8AA66F-C6D3-4925-9C94-5876F34F839F}">
  <ds:schemaRefs/>
</ds:datastoreItem>
</file>

<file path=customXml/itemProps6.xml><?xml version="1.0" encoding="utf-8"?>
<ds:datastoreItem xmlns:ds="http://schemas.openxmlformats.org/officeDocument/2006/customXml" ds:itemID="{BCC26CDE-3D8C-44B0-881B-CAA54A75B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7cc3-f5fb-4dce-ac5a-fc815dd60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678680-ACC5-4D63-8DF1-1A82EF20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46</Pages>
  <Words>18188</Words>
  <Characters>103675</Characters>
  <Application>Microsoft Office Word</Application>
  <DocSecurity>4</DocSecurity>
  <PresentationFormat>Microsoft Word 14.0</PresentationFormat>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BECKER</dc:creator>
  <cp:keywords>EL4</cp:keywords>
  <cp:lastModifiedBy>GENIDOGAN Anna (SJ)</cp:lastModifiedBy>
  <cp:revision>2</cp:revision>
  <cp:lastPrinted>2018-11-19T13:18:00Z</cp:lastPrinted>
  <dcterms:created xsi:type="dcterms:W3CDTF">2019-01-16T09:21:00Z</dcterms:created>
  <dcterms:modified xsi:type="dcterms:W3CDTF">2019-01-16T09:21:00Z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Rainer BECKER</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0x01010400988603A364794F7AA753E65AAE732805006343B71B9296214EA1B6C7A03D8595D4</vt:lpwstr>
  </property>
  <property fmtid="{D5CDD505-2E9C-101B-9397-08002B2CF9AE}" pid="14" name="_dlc_DocIdItemGuid">
    <vt:lpwstr>49cec5c6-c4ce-44c8-bc64-7cd76781a05e</vt:lpwstr>
  </property>
  <property fmtid="{D5CDD505-2E9C-101B-9397-08002B2CF9AE}" pid="15" name="documentCaseTags">
    <vt:lpwstr/>
  </property>
  <property fmtid="{D5CDD505-2E9C-101B-9397-08002B2CF9AE}" pid="16" name="documentGeneralTags">
    <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DocStatus">
    <vt:lpwstr>Green</vt:lpwstr>
  </property>
</Properties>
</file>