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081E22-E93E-4170-8F46-104F54716EB7" style="width:450.45pt;height:406.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behalf of the European Union in the EPA Committee</w:t>
      </w:r>
      <w:r>
        <w:rPr>
          <w:noProof/>
        </w:rPr>
        <w:t xml:space="preserve"> established by the Interim Agreement </w:t>
      </w:r>
      <w:r>
        <w:rPr>
          <w:rFonts w:eastAsia="Arial Unicode MS"/>
          <w:noProof/>
        </w:rPr>
        <w:t>establishing a framework for an Economic Partnership Agreement between the Eastern and Southern Africa States, on the one part, and the European Community and its Member States, on the other part, as regard the envisaged adoption of the decision amending certain provisions of the Protocol 1 to the Agreement</w:t>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The Interim Agreement establishing a framework for an Economic Partnership Agreement between the Eastern and Southern Africa States, on the one part, and the European Community and its Member States, on the other part.</w:t>
      </w:r>
    </w:p>
    <w:p>
      <w:pPr>
        <w:rPr>
          <w:rFonts w:eastAsia="Arial Unicode MS"/>
          <w:noProof/>
        </w:rPr>
      </w:pPr>
      <w:r>
        <w:rPr>
          <w:rFonts w:eastAsia="Arial Unicode MS"/>
          <w:noProof/>
        </w:rPr>
        <w:t>The Interim Agreement</w:t>
      </w:r>
      <w:r>
        <w:rPr>
          <w:rFonts w:eastAsia="Arial Unicode MS"/>
          <w:noProof/>
          <w:lang w:eastAsia="en-GB"/>
        </w:rPr>
        <w:t xml:space="preserve"> </w:t>
      </w:r>
      <w:r>
        <w:rPr>
          <w:rFonts w:eastAsia="Arial Unicode MS"/>
          <w:noProof/>
        </w:rPr>
        <w:t>establishing a framework for an Economic Partnership Agreement between the Eastern and Southern Africa States, on the one part, and the European Community and its Member States, on the other part</w:t>
      </w:r>
      <w:r>
        <w:rPr>
          <w:noProof/>
        </w:rPr>
        <w:t xml:space="preserve"> </w:t>
      </w:r>
      <w:r>
        <w:rPr>
          <w:rFonts w:eastAsia="Arial Unicode MS"/>
          <w:noProof/>
        </w:rPr>
        <w:t xml:space="preserve">(‘the Agreement’) aims to (a) enable ESA States to benefit from the improved market access offered by the European Union (‘the EU’); (b) promote sustainable economic development and the gradual integration of ESA States into the world economy; (c) establish a free trade areas between the European Union and the Eastern and Southern Africa (‘the ESA’) States based on common interest, through the progressive liberalisation of trade in a manner compliant with applicable WTO rules and the principle of asymmetry, taking account of the specific needs and capacity constraints of the ESA States, in terms of levels and timing for commitments; (d) set up the appropriate dispute settlement arrangements; and (e) to set up the appropriate institutional arrangements. </w:t>
      </w:r>
    </w:p>
    <w:p>
      <w:pPr>
        <w:rPr>
          <w:noProof/>
        </w:rPr>
      </w:pPr>
      <w:r>
        <w:rPr>
          <w:rFonts w:eastAsia="Arial Unicode MS"/>
          <w:noProof/>
          <w:lang w:eastAsia="en-GB"/>
        </w:rPr>
        <w:t>On 13 July 2009 the EU signed the Agreement</w:t>
      </w:r>
      <w:r>
        <w:rPr>
          <w:rStyle w:val="FootnoteReference"/>
          <w:rFonts w:eastAsia="Arial Unicode MS"/>
          <w:noProof/>
          <w:lang w:eastAsia="en-GB"/>
        </w:rPr>
        <w:footnoteReference w:id="1"/>
      </w:r>
      <w:r>
        <w:rPr>
          <w:rFonts w:eastAsia="Arial Unicode MS"/>
          <w:noProof/>
          <w:lang w:eastAsia="en-GB"/>
        </w:rPr>
        <w:t>, which has been provisionally applied by Madagascar, Mauritius, Seychelles and Zimbabwe since 14 May 2012.</w:t>
      </w:r>
    </w:p>
    <w:p>
      <w:pPr>
        <w:pStyle w:val="ManualHeading2"/>
        <w:rPr>
          <w:noProof/>
        </w:rPr>
      </w:pPr>
      <w:r>
        <w:t>2.2.</w:t>
      </w:r>
      <w:r>
        <w:tab/>
      </w:r>
      <w:r>
        <w:rPr>
          <w:noProof/>
        </w:rPr>
        <w:t>The EPA Committee</w:t>
      </w:r>
    </w:p>
    <w:p>
      <w:pPr>
        <w:rPr>
          <w:noProof/>
        </w:rPr>
      </w:pPr>
      <w:r>
        <w:rPr>
          <w:rFonts w:eastAsia="Arial Unicode MS"/>
          <w:noProof/>
        </w:rPr>
        <w:t>The EPA Committee</w:t>
      </w:r>
      <w:r>
        <w:rPr>
          <w:noProof/>
        </w:rPr>
        <w:t xml:space="preserve"> is a body set up in accordance with Article 64 of the Agreement. It is composed of representatives of the EU and of the ESA States (Madagascar, Mauritius, Seychelles and Zimbabwe). The EPA Committee adopts its rules of procedure, and it is co-chaired by a representative of the EU and a representative from the ESA States. </w:t>
      </w:r>
    </w:p>
    <w:p>
      <w:pPr>
        <w:rPr>
          <w:rFonts w:eastAsia="Arial Unicode MS"/>
          <w:noProof/>
          <w:lang w:eastAsia="en-GB"/>
        </w:rPr>
      </w:pPr>
      <w:r>
        <w:rPr>
          <w:rFonts w:eastAsia="Arial Unicode MS"/>
          <w:noProof/>
          <w:lang w:eastAsia="en-GB"/>
        </w:rPr>
        <w:t>The EPA Committee deals with all matters necessary for the implementation of the Agreement, including development cooperation. In the performance of its functions, the EPA Committee may (a) set up and oversee any special committees or bodies necessary for the implementation of the Agreement, (b) meet at any time agreed by the Parties, (c) consider any issues under the Agreement and take appropriate action in the exercise of its functions, (d) take decisions or make recommendations in cases provided for in the Agreement, and (e) adopt amendments to the Agreement, including the list of Signatory ESA States listed in Annex II and the provisions of Protocol 1.</w:t>
      </w:r>
    </w:p>
    <w:p>
      <w:pPr>
        <w:rPr>
          <w:rFonts w:eastAsia="Arial Unicode MS"/>
          <w:noProof/>
          <w:lang w:eastAsia="en-GB"/>
        </w:rPr>
      </w:pPr>
      <w:r>
        <w:rPr>
          <w:rFonts w:eastAsia="Arial Unicode MS"/>
          <w:noProof/>
          <w:lang w:eastAsia="en-GB"/>
        </w:rPr>
        <w:lastRenderedPageBreak/>
        <w:t>The EPA Committee may review the Agreement, its implementation, operation and performance where necessary and make appropriate suggestions to the Parties for its amendment.</w:t>
      </w:r>
    </w:p>
    <w:p>
      <w:pPr>
        <w:pStyle w:val="ManualHeading2"/>
        <w:rPr>
          <w:noProof/>
        </w:rPr>
      </w:pPr>
      <w:r>
        <w:t>2.3.</w:t>
      </w:r>
      <w:r>
        <w:tab/>
      </w:r>
      <w:r>
        <w:rPr>
          <w:noProof/>
        </w:rPr>
        <w:t>The envisaged act of the Committee</w:t>
      </w:r>
    </w:p>
    <w:p>
      <w:pPr>
        <w:rPr>
          <w:rFonts w:eastAsia="Arial Unicode MS"/>
          <w:noProof/>
        </w:rPr>
      </w:pPr>
      <w:r>
        <w:rPr>
          <w:rFonts w:eastAsia="Arial Unicode MS"/>
          <w:noProof/>
        </w:rPr>
        <w:t>On May/June 2019</w:t>
      </w:r>
      <w:r>
        <w:rPr>
          <w:noProof/>
        </w:rPr>
        <w:t xml:space="preserve">, </w:t>
      </w:r>
      <w:r>
        <w:rPr>
          <w:rFonts w:eastAsia="Arial Unicode MS"/>
          <w:noProof/>
        </w:rPr>
        <w:t>during its eight meeting, the</w:t>
      </w:r>
      <w:r>
        <w:rPr>
          <w:noProof/>
        </w:rPr>
        <w:t xml:space="preserve"> EPA Committee </w:t>
      </w:r>
      <w:r>
        <w:rPr>
          <w:rFonts w:eastAsia="Arial Unicode MS"/>
          <w:noProof/>
        </w:rPr>
        <w:t>is to adopt a</w:t>
      </w:r>
      <w:r>
        <w:rPr>
          <w:noProof/>
        </w:rPr>
        <w:t xml:space="preserve"> Decision </w:t>
      </w:r>
      <w:r>
        <w:rPr>
          <w:rFonts w:eastAsia="Arial Unicode MS"/>
          <w:noProof/>
        </w:rPr>
        <w:t>regarding the amendment of certain provisions of Protocol 1 concerning the definition of the concept of ‘originating products” and methods of administrative cooperation</w:t>
      </w:r>
      <w:r>
        <w:rPr>
          <w:noProof/>
        </w:rPr>
        <w:t xml:space="preserve"> </w:t>
      </w:r>
      <w:r>
        <w:rPr>
          <w:rFonts w:eastAsia="Arial Unicode MS"/>
          <w:noProof/>
        </w:rPr>
        <w:t>(‘the envisaged act’).</w:t>
      </w:r>
    </w:p>
    <w:p>
      <w:pPr>
        <w:rPr>
          <w:rFonts w:eastAsia="Arial Unicode MS"/>
          <w:noProof/>
        </w:rPr>
      </w:pPr>
      <w:r>
        <w:rPr>
          <w:rFonts w:eastAsia="Arial Unicode MS"/>
          <w:noProof/>
        </w:rPr>
        <w:t>The purpose of the envisaged act is to update the provisions on rules of origin to the most recent developments and to provide the economic operators with simplified and more flexible rules of origin by adopting the following amendments:</w:t>
      </w:r>
    </w:p>
    <w:p>
      <w:pPr>
        <w:pStyle w:val="Bullet0"/>
        <w:numPr>
          <w:ilvl w:val="0"/>
          <w:numId w:val="12"/>
        </w:numPr>
        <w:rPr>
          <w:rFonts w:eastAsia="Arial Unicode MS"/>
          <w:noProof/>
          <w:lang w:eastAsia="en-GB"/>
        </w:rPr>
      </w:pPr>
      <w:r>
        <w:rPr>
          <w:noProof/>
          <w:lang w:eastAsia="en-GB"/>
        </w:rPr>
        <w:t>Corrigendum on paragraph 2 of article 6 of Protocol 1 to the Agreement concerning the</w:t>
      </w:r>
      <w:r>
        <w:rPr>
          <w:rFonts w:eastAsia="Arial Unicode MS"/>
          <w:noProof/>
          <w:lang w:eastAsia="en-GB"/>
        </w:rPr>
        <w:t xml:space="preserve"> definition of the terms 'their vessels' and 'their factory ships';</w:t>
      </w:r>
    </w:p>
    <w:p>
      <w:pPr>
        <w:pStyle w:val="Bullet0"/>
        <w:numPr>
          <w:ilvl w:val="0"/>
          <w:numId w:val="11"/>
        </w:numPr>
        <w:rPr>
          <w:noProof/>
          <w:lang w:eastAsia="en-GB"/>
        </w:rPr>
      </w:pPr>
      <w:r>
        <w:rPr>
          <w:noProof/>
          <w:lang w:eastAsia="en-GB"/>
        </w:rPr>
        <w:t xml:space="preserve">Introduction of a new Article 13 titled "Accounting segregation" in Title III of Protocol 1 to the Agreement, in order to allow economic operators to save costs by using this method of managing stocks; </w:t>
      </w:r>
    </w:p>
    <w:p>
      <w:pPr>
        <w:pStyle w:val="Bullet0"/>
        <w:rPr>
          <w:noProof/>
          <w:lang w:eastAsia="en-GB"/>
        </w:rPr>
      </w:pPr>
      <w:r>
        <w:rPr>
          <w:noProof/>
          <w:lang w:eastAsia="en-GB"/>
        </w:rPr>
        <w:t>Replacement of Article 14 “Direct transport” by a new Article 15 titled "Non-alteration", in order to allow for more flexibility for economic operators regarding the evidences that shall be supplied to customs authorities of the importing country when trans-shipment or customs warehousing of originating goods takes place in a third country;</w:t>
      </w:r>
    </w:p>
    <w:p>
      <w:pPr>
        <w:pStyle w:val="Bullet0"/>
        <w:rPr>
          <w:noProof/>
          <w:lang w:eastAsia="en-GB"/>
        </w:rPr>
      </w:pPr>
      <w:r>
        <w:rPr>
          <w:noProof/>
          <w:lang w:eastAsia="en-GB"/>
        </w:rPr>
        <w:t>Introduction of a new Article 17 in Title III of Protocol 1 to the Agreement, in order to allow economic operators to ship sugar of different origins without keeping the sugar in separate stores;</w:t>
      </w:r>
    </w:p>
    <w:p>
      <w:pPr>
        <w:pStyle w:val="Bullet0"/>
        <w:rPr>
          <w:noProof/>
          <w:lang w:eastAsia="en-GB"/>
        </w:rPr>
      </w:pPr>
      <w:r>
        <w:rPr>
          <w:noProof/>
          <w:lang w:eastAsia="en-GB"/>
        </w:rPr>
        <w:t>Amendment of Article 16 of Title IV of Protocol 1 to the Agreement, which is renumbered now as Article 18, in order to allow for more flexibility for economic operators to comply with the proofs of origin requirements;</w:t>
      </w:r>
    </w:p>
    <w:p>
      <w:pPr>
        <w:pStyle w:val="Bullet0"/>
        <w:rPr>
          <w:noProof/>
          <w:lang w:eastAsia="en-GB"/>
        </w:rPr>
      </w:pPr>
      <w:r>
        <w:rPr>
          <w:noProof/>
          <w:lang w:eastAsia="en-GB"/>
        </w:rPr>
        <w:t>Amendments to Annex II to the Protocol 1 to reflect the updates introduced as from 1 January 2012 and 1 January 2017 into the Nomenclature governed by the Convention on the Harmonised Commodity Description and Coding System (Harmonised System) of the World Customs Organisation. Those modifications do not change the rules of origin. HS headings modified or updated: ex Chapter 12, ex1211, ex121190, ex3002, 4104 to 4106, 4107, 4109 (deleted), ex4114, 8485 (deleted), ex8486 and 8487;</w:t>
      </w:r>
    </w:p>
    <w:p>
      <w:pPr>
        <w:pStyle w:val="Bullet0"/>
        <w:rPr>
          <w:noProof/>
          <w:lang w:eastAsia="en-GB"/>
        </w:rPr>
      </w:pPr>
      <w:r>
        <w:rPr>
          <w:noProof/>
          <w:lang w:eastAsia="en-GB"/>
        </w:rPr>
        <w:t>Following the accession of Croatia to the EU, it is necessary to make changes in Annex IV to Protocol 1 to introduce the Croatian version of the statement of Annex IV on it;</w:t>
      </w:r>
    </w:p>
    <w:p>
      <w:pPr>
        <w:pStyle w:val="Bullet0"/>
        <w:rPr>
          <w:noProof/>
          <w:lang w:eastAsia="en-GB"/>
        </w:rPr>
      </w:pPr>
      <w:r>
        <w:rPr>
          <w:noProof/>
          <w:lang w:eastAsia="en-GB"/>
        </w:rPr>
        <w:t>Amendment of Annex IX to Protocol 1 to the Agreement, which lists the overseas countries and territories of the EU, to reflect the changes in the list of overseas countries and territories in line with Annex II of the TFEU, taking into account the recent change of status of some of the territories in the list; thus facilitating the application of the provisions on the cumulation of origin.</w:t>
      </w:r>
    </w:p>
    <w:p>
      <w:pPr>
        <w:rPr>
          <w:rFonts w:eastAsia="Arial Unicode MS"/>
          <w:noProof/>
          <w:lang w:eastAsia="en-GB"/>
        </w:rPr>
      </w:pPr>
      <w:r>
        <w:rPr>
          <w:rFonts w:eastAsia="Arial Unicode MS"/>
          <w:noProof/>
          <w:lang w:eastAsia="en-GB"/>
        </w:rPr>
        <w:t>In view of the number of changes to be made in Protocol 1 to the Agreement and its annexes, clarity requires the Protocol to be replaced in its entirety.</w:t>
      </w:r>
    </w:p>
    <w:p>
      <w:pPr>
        <w:pStyle w:val="ManualHeading1"/>
        <w:rPr>
          <w:noProof/>
        </w:rPr>
      </w:pPr>
      <w:r>
        <w:lastRenderedPageBreak/>
        <w:t>3.</w:t>
      </w:r>
      <w:r>
        <w:tab/>
      </w:r>
      <w:r>
        <w:rPr>
          <w:noProof/>
        </w:rPr>
        <w:t>Position to be taken on the Union's behalf</w:t>
      </w:r>
    </w:p>
    <w:p>
      <w:pPr>
        <w:rPr>
          <w:rFonts w:eastAsia="Arial Unicode MS"/>
          <w:noProof/>
          <w:color w:val="000000"/>
          <w:lang w:eastAsia="en-GB"/>
        </w:rPr>
      </w:pPr>
      <w:r>
        <w:rPr>
          <w:rFonts w:eastAsia="Arial Unicode MS"/>
          <w:noProof/>
          <w:color w:val="000000"/>
          <w:lang w:eastAsia="en-GB"/>
        </w:rPr>
        <w:t>The Protocol 1 concerning the definition of the concept of ‘originating products’ and methods for administrative cooperation was concluded in 2007. Certain provisions of the original Protocol 1 are not up to date to the most recent development on rules of origin resulting on impediments to benefit from the preferential treatment provided for the Agreement. The amendments will simplify and provide flexibility to fulfil the requirements and procedures of rules of origin. This simplification will facilitate trade and optimise the utilisation of the preferential treatment for economic operators. In addition, the proposed amendments will encourage regional integration and economic development in the ESA States by offering more opportunities to operators to fulfil the rules of origin.</w:t>
      </w:r>
    </w:p>
    <w:p>
      <w:pPr>
        <w:rPr>
          <w:rFonts w:eastAsia="Arial Unicode MS"/>
          <w:noProof/>
          <w:color w:val="000000"/>
          <w:lang w:eastAsia="en-GB"/>
        </w:rPr>
      </w:pPr>
      <w:r>
        <w:rPr>
          <w:rFonts w:eastAsia="Arial Unicode MS"/>
          <w:noProof/>
          <w:color w:val="000000"/>
          <w:lang w:eastAsia="en-GB"/>
        </w:rPr>
        <w:t>Amendments to products (headings and descriptions) mentioned in Annex II to Protocol 1 to the Agreement are necessary to align to the updates made by the WCO on the HS Nomenclature 2012 and 2017 edition and keep consistency of products descriptions and HS classification with the harmonized system.</w:t>
      </w:r>
    </w:p>
    <w:p>
      <w:pPr>
        <w:rPr>
          <w:rFonts w:eastAsia="Arial Unicode MS"/>
          <w:noProof/>
          <w:color w:val="000000"/>
          <w:lang w:eastAsia="en-GB"/>
        </w:rPr>
      </w:pPr>
      <w:r>
        <w:rPr>
          <w:rFonts w:eastAsia="Arial Unicode MS"/>
          <w:noProof/>
          <w:color w:val="000000"/>
          <w:lang w:eastAsia="en-GB"/>
        </w:rPr>
        <w:t>Last, Annex IX to Protocol 1 to the Agreement lists the overseas countries and territories of the EU. Within the meaning of the Protocol ‘overseas countries and territories’ shall mean the countries and territories referred to in Annex II of the Treaty on the Functioning of the European Union. The list should be updated to take account of the recent change of status of some of the overseas countries and territories.</w:t>
      </w:r>
    </w:p>
    <w:p>
      <w:pPr>
        <w:rPr>
          <w:rFonts w:eastAsia="Arial Unicode MS"/>
          <w:noProof/>
          <w:color w:val="000000"/>
          <w:lang w:eastAsia="en-GB"/>
        </w:rPr>
      </w:pPr>
      <w:r>
        <w:rPr>
          <w:rFonts w:eastAsia="Arial Unicode MS"/>
          <w:noProof/>
          <w:color w:val="000000"/>
          <w:lang w:eastAsia="en-GB"/>
        </w:rPr>
        <w:t>The proposed decision fulfils the EU's obligations under the provisions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act which the Committee is called upon to adopt constitutes an act having legal effects and it will be binding under international law in accordance with Articles 13, 64 and 68 of the Agreement. 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Article 207 of the TFEU.</w:t>
      </w:r>
    </w:p>
    <w:p>
      <w:pPr>
        <w:pStyle w:val="ManualHeading2"/>
        <w:rPr>
          <w:noProof/>
        </w:rPr>
      </w:pPr>
      <w:r>
        <w:t>4.3.</w:t>
      </w:r>
      <w:r>
        <w:tab/>
      </w:r>
      <w:r>
        <w:rPr>
          <w:noProof/>
        </w:rPr>
        <w:t>Conclusion</w:t>
      </w:r>
    </w:p>
    <w:p>
      <w:pPr>
        <w:rPr>
          <w:noProof/>
        </w:rPr>
      </w:pPr>
      <w:r>
        <w:rPr>
          <w:noProof/>
        </w:rPr>
        <w:t>The legal basis of the proposed decision should be Article 207,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EPA Committee will amend the Interim Agreement </w:t>
      </w:r>
      <w:r>
        <w:rPr>
          <w:rFonts w:eastAsia="Arial Unicode MS"/>
          <w:noProof/>
        </w:rPr>
        <w:t>establishing a framework for an Economic Partnership Agreement between the Eastern and Southern Africa States, on the one part, and the European Community and its Member States, on the other part</w:t>
      </w:r>
      <w:r>
        <w:rPr>
          <w:noProof/>
        </w:rPr>
        <w:t xml:space="preserve">,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2019/0029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EPA Committee established under the Interim Agreement establishing a framework for an Economic Partnership Agreement between the Eastern and Southern Africa States, on the one part, and the European Community and its Member States, on the other part, as regard the amendment of certain provisions of Protocol 1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Interim Agreement establishing a framework for an Economic Partnership Agreement between the Eastern and Southern Africa States, on the one part, and the European Community and its Member States, on the other part (‘the Agreement’) was concluded by the Union by Council Decision 2012/196/EC of 13 July 2009</w:t>
      </w:r>
      <w:r>
        <w:rPr>
          <w:rStyle w:val="FootnoteReference"/>
          <w:noProof/>
        </w:rPr>
        <w:footnoteReference w:id="3"/>
      </w:r>
      <w:r>
        <w:rPr>
          <w:noProof/>
        </w:rPr>
        <w:t xml:space="preserve"> and entered into provisional application on 14 May 2012. </w:t>
      </w:r>
    </w:p>
    <w:p>
      <w:pPr>
        <w:pStyle w:val="ManualConsidrant"/>
        <w:rPr>
          <w:noProof/>
        </w:rPr>
      </w:pPr>
      <w:r>
        <w:t>(2)</w:t>
      </w:r>
      <w:r>
        <w:tab/>
      </w:r>
      <w:r>
        <w:rPr>
          <w:noProof/>
        </w:rPr>
        <w:t>Pursuant to Articles 13 and 68 of the Agreement and Article 44 of the Protocol 1 to the Agreement, the EPA Committee may adopt amendments to the provisions of Protocol 1 to the Agreement.</w:t>
      </w:r>
    </w:p>
    <w:p>
      <w:pPr>
        <w:pStyle w:val="ManualConsidrant"/>
        <w:rPr>
          <w:noProof/>
        </w:rPr>
      </w:pPr>
      <w:r>
        <w:t>(3)</w:t>
      </w:r>
      <w:r>
        <w:tab/>
      </w:r>
      <w:r>
        <w:rPr>
          <w:noProof/>
        </w:rPr>
        <w:t>The Committee, during its eight session/meeting on *May/June 2019*, is to adopt a decision amending certain provisions of the Protocol 1 concerning the definition of the concept of ‘originating products’ and methods of administrative cooperation.</w:t>
      </w:r>
    </w:p>
    <w:p>
      <w:pPr>
        <w:pStyle w:val="ManualConsidrant"/>
        <w:rPr>
          <w:noProof/>
        </w:rPr>
      </w:pPr>
      <w:r>
        <w:t>(4)</w:t>
      </w:r>
      <w:r>
        <w:tab/>
      </w:r>
      <w:r>
        <w:rPr>
          <w:noProof/>
        </w:rPr>
        <w:t>It is appropriate to establish the position to be taken on the Union's behalf in the EPA Committee, as the envisaged decision will be binding on the Union.</w:t>
      </w:r>
    </w:p>
    <w:p>
      <w:pPr>
        <w:pStyle w:val="ManualConsidrant"/>
        <w:rPr>
          <w:noProof/>
          <w:lang w:eastAsia="en-GB"/>
        </w:rPr>
      </w:pPr>
      <w:r>
        <w:t>(5)</w:t>
      </w:r>
      <w:r>
        <w:tab/>
      </w:r>
      <w:r>
        <w:rPr>
          <w:noProof/>
          <w:lang w:eastAsia="en-GB"/>
        </w:rPr>
        <w:t xml:space="preserve">The Protocol 1 concerning the definition of the concept of ‘originating products’ and methods for administrative cooperation concluded in 2007 requires the amendment of certain provisions to update the rules of origin to the most recent developments to provide more flexible and simpler rules of origin aiming at facilitating trade for economic operators and optimising the utilisation rate of the preferential treatment. </w:t>
      </w:r>
    </w:p>
    <w:p>
      <w:pPr>
        <w:pStyle w:val="ManualConsidrant"/>
        <w:rPr>
          <w:noProof/>
          <w:lang w:eastAsia="en-GB"/>
        </w:rPr>
      </w:pPr>
      <w:r>
        <w:t>(6)</w:t>
      </w:r>
      <w:r>
        <w:tab/>
      </w:r>
      <w:r>
        <w:rPr>
          <w:noProof/>
          <w:lang w:eastAsia="en-GB"/>
        </w:rPr>
        <w:t>Amendments to products (headings and descriptions) mentioned in Annex II to Protocol 1 to the Agreement are necessary to align to the updates made by the WCO on the HS Nomenclature 2012 and 2017 edition and keep consistency of products descriptions and HS classification with the harmonized system.</w:t>
      </w:r>
    </w:p>
    <w:p>
      <w:pPr>
        <w:pStyle w:val="ManualConsidrant"/>
        <w:rPr>
          <w:noProof/>
          <w:lang w:eastAsia="en-GB"/>
        </w:rPr>
      </w:pPr>
      <w:r>
        <w:t>(7)</w:t>
      </w:r>
      <w:r>
        <w:tab/>
      </w:r>
      <w:r>
        <w:rPr>
          <w:noProof/>
          <w:lang w:eastAsia="en-GB"/>
        </w:rPr>
        <w:t xml:space="preserve">Annex IX to Protocol 1 to the Agreement lists the overseas countries and territories of the EU. Within the meaning of the Protocol ‘overseas countries and territories’ shall </w:t>
      </w:r>
      <w:r>
        <w:rPr>
          <w:noProof/>
          <w:lang w:eastAsia="en-GB"/>
        </w:rPr>
        <w:lastRenderedPageBreak/>
        <w:t>mean the countries and territories referred to in Annex II of the Treaty on the Functioning of the European Union. The list should be updated to take account of the recent change of status of some of the overseas countries and territories,</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eight meeting of the Committee shall be based on the draft act of the Committee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Council Decision of 13 July 2009 on the signing and provisional application of the Interim Agreement establishing a framework for an Economic Partnership Agreement between the Eastern and Southern Africa States, on the one part, and the European Community and its Members Stats, on the other part (OJ L 111, 24.4.2012, p. 1–1172)</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rPr>
          <w:lang w:val="fr-BE"/>
        </w:rPr>
      </w:pPr>
      <w:r>
        <w:rPr>
          <w:rStyle w:val="FootnoteReference"/>
        </w:rPr>
        <w:footnoteRef/>
      </w:r>
      <w:r>
        <w:tab/>
        <w:t>OJ L 111, 24.4.2012,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4E5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725F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5E84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94EC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80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D41B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5688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3E9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4 09:13: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081E22-E93E-4170-8F46-104F54716EB7"/>
    <w:docVar w:name="LW_COVERPAGE_TYPE" w:val="1"/>
    <w:docVar w:name="LW_CROSSREFERENCE" w:val="&lt;UNUSED&gt;"/>
    <w:docVar w:name="LW_DocType" w:val="COM"/>
    <w:docVar w:name="LW_EMISSION" w:val="7.2.2019"/>
    <w:docVar w:name="LW_EMISSION_ISODATE" w:val="2019-02-0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9"/>
    <w:docVar w:name="LW_REF.II.NEW.CP_YEAR" w:val="2019"/>
    <w:docVar w:name="LW_REF.INST.NEW" w:val="COM"/>
    <w:docVar w:name="LW_REF.INST.NEW_ADOPTED" w:val="final"/>
    <w:docVar w:name="LW_REF.INST.NEW_TEXT" w:val="(2019)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PA Committee established under the Interim Agreement establishing a framework for an Economic Partnership Agreement between the Eastern and Southern Africa States, on the one part, and the European Community and its Member States, on the other part, as regard the amendment of certain provisions of Protocol 1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53E918-F99F-4651-9042-4A4B497C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2157</Words>
  <Characters>11217</Characters>
  <Application>Microsoft Office Word</Application>
  <DocSecurity>0</DocSecurity>
  <Lines>193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2019-01-18T13:45:00Z</dcterms:created>
  <dcterms:modified xsi:type="dcterms:W3CDTF">2019-02-04T08:13:00Z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