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2D09" w:rsidRPr="008505FE" w:rsidRDefault="008505FE" w:rsidP="008505FE">
      <w:pPr>
        <w:pStyle w:val="TechnicalBlock"/>
        <w:ind w:left="-1134" w:right="-1134"/>
      </w:pPr>
      <w:bookmarkStart w:id="0" w:name="DW_BM_COVERPAGE"/>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1" type="#_x0000_t75" alt="Document Cover Page.&#10;Document Number: 5249/19.&#10;Subject Codes: PARLNAT 7.&#10;Heading: NOTE.&#10;Originator: General Secretariat of the Council.&#10;Recipient: National Parliaments.&#10;Subject: Council Implementing Decision setting out a Recommendation on addressing the deficiencies identified in the 2018 evaluation of the Swiss Confederation on the application of the Schengen acquis in the field of police cooperation.&#10;Commission Document Number: Not Set.&#10;Preceeding Document Number: Not Set.&#10;Location: Brussels.&#10;Date: 23 January 2019.&#10;Interinstitutional Files: 2018/0392(NLE).&#10;Institutional Framework: Council of the European Union.&#10;Language: EN.&#10;Distribution Code: PUBLIC.&#10;GUID: 5132196357423636099_0" style="width:568.45pt;height:347.45pt">
            <v:imagedata r:id="rId8" o:title=""/>
          </v:shape>
        </w:pict>
      </w:r>
      <w:bookmarkEnd w:id="0"/>
    </w:p>
    <w:p w:rsidR="00E23309" w:rsidRDefault="00E23309" w:rsidP="008505FE">
      <w:pPr>
        <w:rPr>
          <w:rFonts w:ascii="Arial" w:hAnsi="Arial" w:cs="Arial"/>
          <w:i/>
          <w:iCs/>
          <w:color w:val="7F7F7F"/>
          <w:sz w:val="12"/>
          <w:szCs w:val="12"/>
          <w:lang w:eastAsia="en-GB"/>
        </w:rPr>
      </w:pPr>
      <w:r>
        <w:t xml:space="preserve">In accordance with Article 15(3) of Council Regulation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 the Council hereby transmits to national Parliaments the </w:t>
      </w:r>
      <w:r w:rsidRPr="009B33DF">
        <w:t>Council Implementing Decision setting out a Recommendation on addressing the deficiencies identified in the 2018 evaluation of the Swiss Confederation on the application of the Schengen acquis in the field of police cooperation</w:t>
      </w:r>
      <w:r>
        <w:rPr>
          <w:b/>
          <w:vertAlign w:val="superscript"/>
        </w:rPr>
        <w:footnoteReference w:id="1"/>
      </w:r>
      <w:r>
        <w:t>.</w:t>
      </w:r>
    </w:p>
    <w:p w:rsidR="009B33DF" w:rsidRDefault="009B33DF" w:rsidP="009B33DF">
      <w:pPr>
        <w:pStyle w:val="FinalLine"/>
      </w:pPr>
    </w:p>
    <w:p w:rsidR="009B33DF" w:rsidRDefault="009B33DF" w:rsidP="009B33DF">
      <w:pPr>
        <w:sectPr w:rsidR="009B33DF" w:rsidSect="008505FE">
          <w:headerReference w:type="even" r:id="rId9"/>
          <w:headerReference w:type="default" r:id="rId10"/>
          <w:footerReference w:type="even" r:id="rId11"/>
          <w:footerReference w:type="default" r:id="rId12"/>
          <w:headerReference w:type="first" r:id="rId13"/>
          <w:footerReference w:type="first" r:id="rId14"/>
          <w:pgSz w:w="11907" w:h="16839"/>
          <w:pgMar w:top="624" w:right="1134" w:bottom="1134" w:left="1134" w:header="567" w:footer="567" w:gutter="0"/>
          <w:pgNumType w:start="1"/>
          <w:cols w:space="720"/>
          <w:titlePg/>
          <w:docGrid w:linePitch="360"/>
        </w:sectPr>
      </w:pPr>
    </w:p>
    <w:p w:rsidR="009B33DF" w:rsidRDefault="009B33DF" w:rsidP="009B33DF">
      <w:pPr>
        <w:pStyle w:val="Annex"/>
      </w:pPr>
      <w:r w:rsidRPr="009B33DF">
        <w:lastRenderedPageBreak/>
        <w:t>ANNEX</w:t>
      </w:r>
    </w:p>
    <w:p w:rsidR="009B33DF" w:rsidRPr="005554AB" w:rsidRDefault="009B33DF" w:rsidP="009B33DF">
      <w:pPr>
        <w:pStyle w:val="Statut"/>
        <w:rPr>
          <w:noProof/>
        </w:rPr>
      </w:pPr>
      <w:r>
        <w:rPr>
          <w:noProof/>
        </w:rPr>
        <w:t>Council Implementing Decision setting out a</w:t>
      </w:r>
    </w:p>
    <w:p w:rsidR="009B33DF" w:rsidRDefault="009B33DF" w:rsidP="009B33DF">
      <w:pPr>
        <w:pStyle w:val="Typedudocument"/>
        <w:rPr>
          <w:noProof/>
        </w:rPr>
      </w:pPr>
      <w:r>
        <w:rPr>
          <w:noProof/>
        </w:rPr>
        <w:t>RECOMMENDATION</w:t>
      </w:r>
    </w:p>
    <w:p w:rsidR="009B33DF" w:rsidRDefault="009B33DF" w:rsidP="009B33DF">
      <w:pPr>
        <w:pStyle w:val="Titreobjet"/>
        <w:rPr>
          <w:noProof/>
        </w:rPr>
      </w:pPr>
      <w:r>
        <w:rPr>
          <w:noProof/>
        </w:rPr>
        <w:t>on addressing the deficiencies identified in the 2018 evaluation of  the Swiss Confederation on the application of the Schengen acquis in the field of police cooperation</w:t>
      </w:r>
    </w:p>
    <w:p w:rsidR="009B33DF" w:rsidRDefault="009B33DF" w:rsidP="009B33DF">
      <w:pPr>
        <w:pStyle w:val="Institutionquiagit"/>
        <w:rPr>
          <w:noProof/>
        </w:rPr>
      </w:pPr>
      <w:r>
        <w:rPr>
          <w:noProof/>
        </w:rPr>
        <w:t xml:space="preserve">THE COUNCIL OF THE EUROPEAN </w:t>
      </w:r>
      <w:smartTag w:uri="urn:schemas-microsoft-com:office:smarttags" w:element="place">
        <w:r>
          <w:rPr>
            <w:noProof/>
          </w:rPr>
          <w:t>UNION</w:t>
        </w:r>
      </w:smartTag>
      <w:r>
        <w:rPr>
          <w:noProof/>
        </w:rPr>
        <w:t>,</w:t>
      </w:r>
    </w:p>
    <w:p w:rsidR="009B33DF" w:rsidRDefault="009B33DF" w:rsidP="009B33DF">
      <w:pPr>
        <w:rPr>
          <w:noProof/>
        </w:rPr>
      </w:pPr>
      <w:r>
        <w:rPr>
          <w:noProof/>
        </w:rPr>
        <w:t xml:space="preserve">Having regard to the Treaty on the Functioning of the European Union, </w:t>
      </w:r>
    </w:p>
    <w:p w:rsidR="009B33DF" w:rsidRDefault="009B33DF" w:rsidP="009B33DF">
      <w:pPr>
        <w:rPr>
          <w:noProof/>
        </w:rPr>
      </w:pPr>
      <w:r>
        <w:rPr>
          <w:noProof/>
        </w:rPr>
        <w:t>Having regard to Council Regulation (EU) No 1053/2013 of 7 October 2013 establishing an evaluation and monitoring mechanism to verify the application of the Schengen acquis and repealing the Decision of the Executive Committee of 16 September 1998 setting up a Standing Committee on the evaluation and implementation of Schengen</w:t>
      </w:r>
      <w:r>
        <w:rPr>
          <w:rStyle w:val="FootnoteReference"/>
          <w:noProof/>
        </w:rPr>
        <w:footnoteReference w:id="2"/>
      </w:r>
      <w:r>
        <w:rPr>
          <w:noProof/>
        </w:rPr>
        <w:t>, and in particular Article 15 thereof,</w:t>
      </w:r>
    </w:p>
    <w:p w:rsidR="009B33DF" w:rsidRDefault="009B33DF" w:rsidP="009B33DF">
      <w:pPr>
        <w:rPr>
          <w:noProof/>
        </w:rPr>
      </w:pPr>
      <w:r>
        <w:rPr>
          <w:noProof/>
        </w:rPr>
        <w:t>Having regard to the proposal from the European Commission,</w:t>
      </w:r>
    </w:p>
    <w:p w:rsidR="009B33DF" w:rsidRDefault="009B33DF" w:rsidP="009B33DF">
      <w:pPr>
        <w:rPr>
          <w:noProof/>
        </w:rPr>
      </w:pPr>
      <w:r>
        <w:rPr>
          <w:noProof/>
        </w:rPr>
        <w:t>Whereas:</w:t>
      </w:r>
    </w:p>
    <w:p w:rsidR="009B33DF" w:rsidRDefault="009B33DF" w:rsidP="009B33DF">
      <w:pPr>
        <w:pStyle w:val="ManualConsidrant"/>
        <w:spacing w:line="360" w:lineRule="auto"/>
        <w:jc w:val="left"/>
        <w:rPr>
          <w:noProof/>
        </w:rPr>
      </w:pPr>
      <w:r>
        <w:t>(1)</w:t>
      </w:r>
      <w:r>
        <w:tab/>
      </w:r>
      <w:r>
        <w:rPr>
          <w:noProof/>
        </w:rPr>
        <w:t xml:space="preserve">The purpose of this Decision is to recommend to Switzerland remedial actions to address deficiencies identified during the Schengen evaluation in the field of police cooperation carried out in 2018. Following the evaluation, a report covering the findings and assessments, listing best practices and deficiencies identified during the evaluation was adopted by Commission Implementing Decision C(2018) 4150. </w:t>
      </w:r>
    </w:p>
    <w:p w:rsidR="009B33DF" w:rsidRDefault="009B33DF" w:rsidP="009B33DF">
      <w:pPr>
        <w:pStyle w:val="ManualConsidrant"/>
        <w:spacing w:line="360" w:lineRule="auto"/>
        <w:jc w:val="left"/>
        <w:rPr>
          <w:noProof/>
        </w:rPr>
      </w:pPr>
      <w:r>
        <w:t>(2)</w:t>
      </w:r>
      <w:r>
        <w:tab/>
      </w:r>
      <w:r>
        <w:rPr>
          <w:noProof/>
        </w:rPr>
        <w:t xml:space="preserve">In light of the importance of complying with the Schengen </w:t>
      </w:r>
      <w:r>
        <w:rPr>
          <w:i/>
          <w:noProof/>
        </w:rPr>
        <w:t>acquis</w:t>
      </w:r>
      <w:r>
        <w:rPr>
          <w:noProof/>
        </w:rPr>
        <w:t>, in particular the requirements for both swift information retrieval and exchange and a level playing field as regarding the cross-border operational framework, priority should be given to implementing recommendations 1, 2 and 3 below,</w:t>
      </w:r>
    </w:p>
    <w:p w:rsidR="009B33DF" w:rsidRDefault="009B33DF" w:rsidP="009B33DF">
      <w:pPr>
        <w:pStyle w:val="ManualConsidrant"/>
        <w:spacing w:line="360" w:lineRule="auto"/>
        <w:jc w:val="left"/>
        <w:rPr>
          <w:noProof/>
        </w:rPr>
      </w:pPr>
      <w:r>
        <w:br w:type="page"/>
      </w:r>
      <w:r>
        <w:lastRenderedPageBreak/>
        <w:t>(3)</w:t>
      </w:r>
      <w:r>
        <w:tab/>
      </w:r>
      <w:r>
        <w:rPr>
          <w:noProof/>
        </w:rPr>
        <w:t>This Decision should be transmitted to the European Parliament and to the parliaments of the Member States. Within six months of its adoption, the evaluated Member State should, pursuant to Article 16(8) of Regulation (EU) No 1053/2013, establish an action plan listing all recommendations to remedy any deficiencies identified in the evaluation report and provide that action plan to the Commission and the Council,</w:t>
      </w:r>
    </w:p>
    <w:p w:rsidR="009B33DF" w:rsidRDefault="009B33DF" w:rsidP="009B33DF">
      <w:pPr>
        <w:pStyle w:val="Formuledadoption"/>
        <w:spacing w:before="240" w:line="360" w:lineRule="auto"/>
        <w:jc w:val="left"/>
        <w:rPr>
          <w:noProof/>
        </w:rPr>
      </w:pPr>
      <w:r>
        <w:rPr>
          <w:noProof/>
        </w:rPr>
        <w:t xml:space="preserve">HEREBY RECOMMENDS: </w:t>
      </w:r>
    </w:p>
    <w:p w:rsidR="009B33DF" w:rsidRPr="00224302" w:rsidRDefault="009B33DF" w:rsidP="009B33DF">
      <w:pPr>
        <w:pStyle w:val="Titrearticle"/>
        <w:spacing w:line="360" w:lineRule="auto"/>
        <w:jc w:val="left"/>
        <w:rPr>
          <w:i w:val="0"/>
          <w:iCs/>
          <w:noProof/>
        </w:rPr>
      </w:pPr>
      <w:r w:rsidRPr="00224302">
        <w:rPr>
          <w:i w:val="0"/>
          <w:iCs/>
          <w:noProof/>
        </w:rPr>
        <w:t>that Switzerland should:</w:t>
      </w:r>
    </w:p>
    <w:p w:rsidR="009B33DF" w:rsidRDefault="009B33DF" w:rsidP="009B33DF">
      <w:pPr>
        <w:pStyle w:val="ManualNumPar1"/>
        <w:spacing w:line="360" w:lineRule="auto"/>
        <w:jc w:val="left"/>
        <w:rPr>
          <w:noProof/>
        </w:rPr>
      </w:pPr>
      <w:r>
        <w:t>1.</w:t>
      </w:r>
      <w:r>
        <w:tab/>
      </w:r>
      <w:r>
        <w:rPr>
          <w:noProof/>
        </w:rPr>
        <w:t xml:space="preserve">evaluate the structure of the International Police Cooperation Directorate (IPC) in light of creating a single point of contact dealing with all channels of international police communication; </w:t>
      </w:r>
    </w:p>
    <w:p w:rsidR="009B33DF" w:rsidRDefault="009B33DF" w:rsidP="009B33DF">
      <w:pPr>
        <w:pStyle w:val="ManualNumPar1"/>
        <w:spacing w:line="360" w:lineRule="auto"/>
        <w:jc w:val="left"/>
        <w:rPr>
          <w:noProof/>
        </w:rPr>
      </w:pPr>
      <w:r>
        <w:t>2.</w:t>
      </w:r>
      <w:r>
        <w:tab/>
      </w:r>
      <w:r>
        <w:rPr>
          <w:noProof/>
        </w:rPr>
        <w:t>provide for interoperability between workflow systems of EU/SIRENE Unit and Operational Centre/Special Situations Unit or, alternatively, for a common case management system;</w:t>
      </w:r>
    </w:p>
    <w:p w:rsidR="009B33DF" w:rsidRDefault="009B33DF" w:rsidP="009B33DF">
      <w:pPr>
        <w:pStyle w:val="ManualNumPar1"/>
        <w:spacing w:line="360" w:lineRule="auto"/>
        <w:jc w:val="left"/>
        <w:rPr>
          <w:noProof/>
        </w:rPr>
      </w:pPr>
      <w:r>
        <w:t>3.</w:t>
      </w:r>
      <w:r>
        <w:tab/>
      </w:r>
      <w:r>
        <w:rPr>
          <w:noProof/>
        </w:rPr>
        <w:t>provide the IPC staff with a single query interface allowing to consult relevant databases (i.e. ORMA, SIRENE-IT, SuissePol-Index and RIPOL) without necessarily modifying the existing access rights (hit/no-hit access);</w:t>
      </w:r>
    </w:p>
    <w:p w:rsidR="009B33DF" w:rsidRDefault="009B33DF" w:rsidP="009B33DF">
      <w:pPr>
        <w:pStyle w:val="ManualNumPar1"/>
        <w:spacing w:line="360" w:lineRule="auto"/>
        <w:jc w:val="left"/>
        <w:rPr>
          <w:noProof/>
        </w:rPr>
      </w:pPr>
      <w:r>
        <w:t>4.</w:t>
      </w:r>
      <w:r>
        <w:tab/>
      </w:r>
      <w:r>
        <w:rPr>
          <w:noProof/>
        </w:rPr>
        <w:t>improve access to Interpol databases other than SLTD and SMV and I-24/7, i.e. provide direct connection to all law enforcement authorities;</w:t>
      </w:r>
    </w:p>
    <w:p w:rsidR="009B33DF" w:rsidRDefault="009B33DF" w:rsidP="009B33DF">
      <w:pPr>
        <w:pStyle w:val="ManualNumPar1"/>
        <w:spacing w:line="360" w:lineRule="auto"/>
        <w:jc w:val="left"/>
        <w:rPr>
          <w:noProof/>
        </w:rPr>
      </w:pPr>
      <w:r>
        <w:t>5.</w:t>
      </w:r>
      <w:r>
        <w:tab/>
      </w:r>
      <w:r>
        <w:rPr>
          <w:noProof/>
        </w:rPr>
        <w:t>after security risk assessment, deploy to police officers on patrol mobile equipment (i.e. smartphone, tablet, laptop) with access to relevant databases, while ensuring security of access to these databases;</w:t>
      </w:r>
    </w:p>
    <w:p w:rsidR="009B33DF" w:rsidRDefault="009B33DF" w:rsidP="009B33DF">
      <w:pPr>
        <w:pStyle w:val="ManualNumPar1"/>
        <w:spacing w:line="360" w:lineRule="auto"/>
        <w:jc w:val="left"/>
        <w:rPr>
          <w:noProof/>
        </w:rPr>
      </w:pPr>
      <w:r>
        <w:t>6.</w:t>
      </w:r>
      <w:r>
        <w:tab/>
      </w:r>
      <w:r>
        <w:rPr>
          <w:noProof/>
        </w:rPr>
        <w:t>encourage and monitor the continuous training on international police cooperation for all police officers at all levels;</w:t>
      </w:r>
    </w:p>
    <w:p w:rsidR="009B33DF" w:rsidRDefault="009B33DF" w:rsidP="009B33DF">
      <w:pPr>
        <w:pStyle w:val="ManualNumPar1"/>
        <w:spacing w:line="360" w:lineRule="auto"/>
        <w:jc w:val="left"/>
        <w:rPr>
          <w:noProof/>
        </w:rPr>
      </w:pPr>
      <w:r>
        <w:br w:type="page"/>
      </w:r>
      <w:bookmarkStart w:id="2" w:name="ControlPages"/>
      <w:bookmarkEnd w:id="2"/>
      <w:r>
        <w:lastRenderedPageBreak/>
        <w:t>7.</w:t>
      </w:r>
      <w:r>
        <w:tab/>
      </w:r>
      <w:r>
        <w:rPr>
          <w:noProof/>
        </w:rPr>
        <w:t>expand the curriculum related to the international police cooperation provided to newly recruited police officers during the initial training;</w:t>
      </w:r>
    </w:p>
    <w:p w:rsidR="009B33DF" w:rsidRDefault="009B33DF" w:rsidP="009B33DF">
      <w:pPr>
        <w:pStyle w:val="ManualNumPar1"/>
        <w:spacing w:line="360" w:lineRule="auto"/>
        <w:jc w:val="left"/>
        <w:rPr>
          <w:noProof/>
        </w:rPr>
      </w:pPr>
      <w:r>
        <w:t>8.</w:t>
      </w:r>
      <w:r>
        <w:tab/>
      </w:r>
      <w:r>
        <w:rPr>
          <w:noProof/>
        </w:rPr>
        <w:t>promote and fully implement law enforcement access to the Visa Information System (VIS) by allowing searches with biometric data;</w:t>
      </w:r>
    </w:p>
    <w:p w:rsidR="009B33DF" w:rsidRDefault="009B33DF" w:rsidP="009B33DF">
      <w:pPr>
        <w:pStyle w:val="ManualNumPar1"/>
        <w:spacing w:line="360" w:lineRule="auto"/>
        <w:jc w:val="left"/>
        <w:rPr>
          <w:noProof/>
        </w:rPr>
      </w:pPr>
      <w:r>
        <w:t>9.</w:t>
      </w:r>
      <w:r>
        <w:tab/>
      </w:r>
      <w:r>
        <w:rPr>
          <w:noProof/>
        </w:rPr>
        <w:t>explore the possibility together with France to amend the bilateral police cooperation agreement in order to lift operational obstacles to ensure effective use of cross-border operations;</w:t>
      </w:r>
    </w:p>
    <w:p w:rsidR="009B33DF" w:rsidRDefault="009B33DF" w:rsidP="009B33DF">
      <w:pPr>
        <w:pStyle w:val="ManualNumPar1"/>
        <w:spacing w:line="360" w:lineRule="auto"/>
        <w:jc w:val="left"/>
        <w:rPr>
          <w:noProof/>
        </w:rPr>
      </w:pPr>
      <w:r>
        <w:t>10.</w:t>
      </w:r>
      <w:r>
        <w:tab/>
      </w:r>
      <w:r>
        <w:rPr>
          <w:noProof/>
        </w:rPr>
        <w:t>consider revising the national legislation implementing the Council Framework Decision 2006/960/JHA in order to facilitate the exchange of information under this Decision.</w:t>
      </w:r>
    </w:p>
    <w:p w:rsidR="009B33DF" w:rsidRDefault="009B33DF" w:rsidP="009B33DF">
      <w:pPr>
        <w:pStyle w:val="Fait"/>
        <w:spacing w:before="360" w:line="360" w:lineRule="auto"/>
        <w:jc w:val="left"/>
        <w:rPr>
          <w:noProof/>
        </w:rPr>
      </w:pPr>
      <w:r>
        <w:t>Done at Brussels,</w:t>
      </w:r>
    </w:p>
    <w:p w:rsidR="009B33DF" w:rsidRDefault="009B33DF" w:rsidP="009B33DF">
      <w:pPr>
        <w:pStyle w:val="Institutionquisigne"/>
        <w:spacing w:line="360" w:lineRule="auto"/>
        <w:jc w:val="left"/>
        <w:rPr>
          <w:noProof/>
        </w:rPr>
      </w:pPr>
      <w:r>
        <w:rPr>
          <w:noProof/>
        </w:rPr>
        <w:tab/>
        <w:t>For the Council</w:t>
      </w:r>
    </w:p>
    <w:p w:rsidR="009B33DF" w:rsidRDefault="009B33DF" w:rsidP="009B33DF">
      <w:pPr>
        <w:pStyle w:val="Personnequisigne"/>
        <w:spacing w:line="360" w:lineRule="auto"/>
        <w:rPr>
          <w:noProof/>
        </w:rPr>
      </w:pPr>
      <w:r>
        <w:rPr>
          <w:noProof/>
        </w:rPr>
        <w:tab/>
        <w:t>The President</w:t>
      </w:r>
    </w:p>
    <w:p w:rsidR="00772954" w:rsidRPr="009B33DF" w:rsidRDefault="00772954" w:rsidP="009B33DF">
      <w:pPr>
        <w:pStyle w:val="FinalLine"/>
      </w:pPr>
      <w:bookmarkStart w:id="3" w:name="_GoBack"/>
      <w:bookmarkEnd w:id="3"/>
    </w:p>
    <w:sectPr w:rsidR="00772954" w:rsidRPr="009B33DF" w:rsidSect="008505FE">
      <w:headerReference w:type="default" r:id="rId15"/>
      <w:footerReference w:type="default" r:id="rId16"/>
      <w:pgSz w:w="11907" w:h="16839"/>
      <w:pgMar w:top="1134" w:right="1134" w:bottom="1134" w:left="1134" w:header="567" w:footer="567"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32D09" w:rsidRDefault="00232D09" w:rsidP="001B675E">
      <w:pPr>
        <w:spacing w:before="0" w:after="0" w:line="240" w:lineRule="auto"/>
      </w:pPr>
      <w:r>
        <w:separator/>
      </w:r>
    </w:p>
  </w:endnote>
  <w:endnote w:type="continuationSeparator" w:id="0">
    <w:p w:rsidR="00232D09" w:rsidRDefault="00232D09" w:rsidP="001B675E">
      <w:pPr>
        <w:spacing w:before="0" w:after="0" w:line="240" w:lineRule="auto"/>
      </w:pPr>
      <w:r>
        <w:continuationSeparator/>
      </w:r>
    </w:p>
  </w:endnote>
  <w:endnote w:type="continuationNotice" w:id="1">
    <w:p w:rsidR="00232D09" w:rsidRDefault="00232D09">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309" w:rsidRPr="008505FE" w:rsidRDefault="00E23309" w:rsidP="008505F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8505FE" w:rsidRPr="00D94637" w:rsidTr="008505FE">
      <w:trPr>
        <w:jc w:val="center"/>
      </w:trPr>
      <w:tc>
        <w:tcPr>
          <w:tcW w:w="5000" w:type="pct"/>
          <w:gridSpan w:val="7"/>
          <w:shd w:val="clear" w:color="auto" w:fill="auto"/>
          <w:tcMar>
            <w:top w:w="57" w:type="dxa"/>
          </w:tcMar>
        </w:tcPr>
        <w:p w:rsidR="008505FE" w:rsidRPr="00D94637" w:rsidRDefault="008505FE" w:rsidP="00D94637">
          <w:pPr>
            <w:pStyle w:val="FooterText"/>
            <w:pBdr>
              <w:top w:val="single" w:sz="4" w:space="1" w:color="auto"/>
            </w:pBdr>
            <w:spacing w:before="200"/>
            <w:rPr>
              <w:sz w:val="2"/>
              <w:szCs w:val="2"/>
            </w:rPr>
          </w:pPr>
          <w:bookmarkStart w:id="1" w:name="FOOTER_STANDARD"/>
        </w:p>
      </w:tc>
    </w:tr>
    <w:tr w:rsidR="008505FE" w:rsidRPr="00B310DC" w:rsidTr="008505FE">
      <w:trPr>
        <w:jc w:val="center"/>
      </w:trPr>
      <w:tc>
        <w:tcPr>
          <w:tcW w:w="2500" w:type="pct"/>
          <w:gridSpan w:val="2"/>
          <w:shd w:val="clear" w:color="auto" w:fill="auto"/>
          <w:tcMar>
            <w:top w:w="0" w:type="dxa"/>
          </w:tcMar>
        </w:tcPr>
        <w:p w:rsidR="008505FE" w:rsidRPr="00AD7BF2" w:rsidRDefault="008505FE" w:rsidP="004F54B2">
          <w:pPr>
            <w:pStyle w:val="FooterText"/>
          </w:pPr>
          <w:r>
            <w:t>5249/19</w:t>
          </w:r>
          <w:r w:rsidRPr="002511D8">
            <w:t xml:space="preserve"> </w:t>
          </w:r>
        </w:p>
      </w:tc>
      <w:tc>
        <w:tcPr>
          <w:tcW w:w="625" w:type="pct"/>
          <w:shd w:val="clear" w:color="auto" w:fill="auto"/>
          <w:tcMar>
            <w:top w:w="0" w:type="dxa"/>
          </w:tcMar>
        </w:tcPr>
        <w:p w:rsidR="008505FE" w:rsidRPr="00AD7BF2" w:rsidRDefault="008505FE" w:rsidP="00D94637">
          <w:pPr>
            <w:pStyle w:val="FooterText"/>
            <w:jc w:val="center"/>
          </w:pPr>
        </w:p>
      </w:tc>
      <w:tc>
        <w:tcPr>
          <w:tcW w:w="1286" w:type="pct"/>
          <w:gridSpan w:val="3"/>
          <w:shd w:val="clear" w:color="auto" w:fill="auto"/>
          <w:tcMar>
            <w:top w:w="0" w:type="dxa"/>
          </w:tcMar>
        </w:tcPr>
        <w:p w:rsidR="008505FE" w:rsidRPr="002511D8" w:rsidRDefault="008505FE" w:rsidP="00D94637">
          <w:pPr>
            <w:pStyle w:val="FooterText"/>
            <w:jc w:val="center"/>
          </w:pPr>
          <w:r>
            <w:t>PZ/ft</w:t>
          </w:r>
        </w:p>
      </w:tc>
      <w:tc>
        <w:tcPr>
          <w:tcW w:w="589" w:type="pct"/>
          <w:shd w:val="clear" w:color="auto" w:fill="auto"/>
          <w:tcMar>
            <w:top w:w="0" w:type="dxa"/>
          </w:tcMar>
        </w:tcPr>
        <w:p w:rsidR="008505FE" w:rsidRPr="00B310DC" w:rsidRDefault="008505FE" w:rsidP="008505FE">
          <w:pPr>
            <w:pStyle w:val="FooterText"/>
            <w:jc w:val="right"/>
          </w:pPr>
          <w:r>
            <w:fldChar w:fldCharType="begin"/>
          </w:r>
          <w:r>
            <w:instrText xml:space="preserve"> PAGE  \* MERGEFORMAT </w:instrText>
          </w:r>
          <w:r>
            <w:fldChar w:fldCharType="separate"/>
          </w:r>
          <w:r>
            <w:rPr>
              <w:noProof/>
            </w:rPr>
            <w:t>1</w:t>
          </w:r>
          <w:r>
            <w:fldChar w:fldCharType="end"/>
          </w:r>
        </w:p>
      </w:tc>
    </w:tr>
    <w:tr w:rsidR="008505FE" w:rsidRPr="00D94637" w:rsidTr="008505FE">
      <w:trPr>
        <w:jc w:val="center"/>
      </w:trPr>
      <w:tc>
        <w:tcPr>
          <w:tcW w:w="1774" w:type="pct"/>
          <w:shd w:val="clear" w:color="auto" w:fill="auto"/>
        </w:tcPr>
        <w:p w:rsidR="008505FE" w:rsidRPr="00AD7BF2" w:rsidRDefault="008505FE" w:rsidP="00D94637">
          <w:pPr>
            <w:pStyle w:val="FooterText"/>
            <w:spacing w:before="40"/>
          </w:pPr>
        </w:p>
      </w:tc>
      <w:tc>
        <w:tcPr>
          <w:tcW w:w="1455" w:type="pct"/>
          <w:gridSpan w:val="3"/>
          <w:shd w:val="clear" w:color="auto" w:fill="auto"/>
        </w:tcPr>
        <w:p w:rsidR="008505FE" w:rsidRPr="00AD7BF2" w:rsidRDefault="008505FE" w:rsidP="00D204D6">
          <w:pPr>
            <w:pStyle w:val="FooterText"/>
            <w:spacing w:before="40"/>
            <w:jc w:val="center"/>
          </w:pPr>
          <w:r>
            <w:t>GIP.2</w:t>
          </w:r>
        </w:p>
      </w:tc>
      <w:tc>
        <w:tcPr>
          <w:tcW w:w="742" w:type="pct"/>
          <w:shd w:val="clear" w:color="auto" w:fill="auto"/>
        </w:tcPr>
        <w:p w:rsidR="008505FE" w:rsidRPr="00D94637" w:rsidRDefault="008505FE" w:rsidP="002F0099">
          <w:pPr>
            <w:pStyle w:val="FooterText"/>
            <w:jc w:val="center"/>
            <w:rPr>
              <w:b/>
              <w:position w:val="-4"/>
              <w:sz w:val="36"/>
            </w:rPr>
          </w:pPr>
        </w:p>
      </w:tc>
      <w:tc>
        <w:tcPr>
          <w:tcW w:w="1029" w:type="pct"/>
          <w:gridSpan w:val="2"/>
          <w:shd w:val="clear" w:color="auto" w:fill="auto"/>
        </w:tcPr>
        <w:p w:rsidR="008505FE" w:rsidRPr="000310C2" w:rsidRDefault="008505FE" w:rsidP="00D94637">
          <w:pPr>
            <w:pStyle w:val="FooterText"/>
            <w:jc w:val="right"/>
            <w:rPr>
              <w:spacing w:val="-20"/>
              <w:sz w:val="16"/>
            </w:rPr>
          </w:pPr>
          <w:r>
            <w:rPr>
              <w:b/>
              <w:spacing w:val="-20"/>
              <w:position w:val="-4"/>
              <w:sz w:val="36"/>
            </w:rPr>
            <w:t>EN</w:t>
          </w:r>
        </w:p>
      </w:tc>
    </w:tr>
    <w:bookmarkEnd w:id="1"/>
  </w:tbl>
  <w:p w:rsidR="00232D09" w:rsidRPr="008505FE" w:rsidRDefault="00232D09" w:rsidP="008505FE">
    <w:pPr>
      <w:pStyle w:val="FooterCouncil"/>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8505FE" w:rsidRPr="00D94637" w:rsidTr="008505FE">
      <w:trPr>
        <w:jc w:val="center"/>
      </w:trPr>
      <w:tc>
        <w:tcPr>
          <w:tcW w:w="5000" w:type="pct"/>
          <w:gridSpan w:val="7"/>
          <w:shd w:val="clear" w:color="auto" w:fill="auto"/>
          <w:tcMar>
            <w:top w:w="57" w:type="dxa"/>
          </w:tcMar>
        </w:tcPr>
        <w:p w:rsidR="008505FE" w:rsidRPr="00D94637" w:rsidRDefault="008505FE" w:rsidP="00D94637">
          <w:pPr>
            <w:pStyle w:val="FooterText"/>
            <w:pBdr>
              <w:top w:val="single" w:sz="4" w:space="1" w:color="auto"/>
            </w:pBdr>
            <w:spacing w:before="200"/>
            <w:rPr>
              <w:sz w:val="2"/>
              <w:szCs w:val="2"/>
            </w:rPr>
          </w:pPr>
        </w:p>
      </w:tc>
    </w:tr>
    <w:tr w:rsidR="008505FE" w:rsidRPr="00B310DC" w:rsidTr="008505FE">
      <w:trPr>
        <w:jc w:val="center"/>
      </w:trPr>
      <w:tc>
        <w:tcPr>
          <w:tcW w:w="2500" w:type="pct"/>
          <w:gridSpan w:val="2"/>
          <w:shd w:val="clear" w:color="auto" w:fill="auto"/>
          <w:tcMar>
            <w:top w:w="0" w:type="dxa"/>
          </w:tcMar>
        </w:tcPr>
        <w:p w:rsidR="008505FE" w:rsidRPr="00AD7BF2" w:rsidRDefault="008505FE" w:rsidP="004F54B2">
          <w:pPr>
            <w:pStyle w:val="FooterText"/>
          </w:pPr>
          <w:r>
            <w:t>5249/19</w:t>
          </w:r>
          <w:r w:rsidRPr="002511D8">
            <w:t xml:space="preserve"> </w:t>
          </w:r>
        </w:p>
      </w:tc>
      <w:tc>
        <w:tcPr>
          <w:tcW w:w="625" w:type="pct"/>
          <w:shd w:val="clear" w:color="auto" w:fill="auto"/>
          <w:tcMar>
            <w:top w:w="0" w:type="dxa"/>
          </w:tcMar>
        </w:tcPr>
        <w:p w:rsidR="008505FE" w:rsidRPr="00AD7BF2" w:rsidRDefault="008505FE" w:rsidP="00D94637">
          <w:pPr>
            <w:pStyle w:val="FooterText"/>
            <w:jc w:val="center"/>
          </w:pPr>
        </w:p>
      </w:tc>
      <w:tc>
        <w:tcPr>
          <w:tcW w:w="1286" w:type="pct"/>
          <w:gridSpan w:val="3"/>
          <w:shd w:val="clear" w:color="auto" w:fill="auto"/>
          <w:tcMar>
            <w:top w:w="0" w:type="dxa"/>
          </w:tcMar>
        </w:tcPr>
        <w:p w:rsidR="008505FE" w:rsidRPr="002511D8" w:rsidRDefault="008505FE" w:rsidP="00D94637">
          <w:pPr>
            <w:pStyle w:val="FooterText"/>
            <w:jc w:val="center"/>
          </w:pPr>
          <w:r>
            <w:t>PZ/ft</w:t>
          </w:r>
        </w:p>
      </w:tc>
      <w:tc>
        <w:tcPr>
          <w:tcW w:w="589" w:type="pct"/>
          <w:shd w:val="clear" w:color="auto" w:fill="auto"/>
          <w:tcMar>
            <w:top w:w="0" w:type="dxa"/>
          </w:tcMar>
        </w:tcPr>
        <w:p w:rsidR="008505FE" w:rsidRPr="00B310DC" w:rsidRDefault="008505FE" w:rsidP="008505FE">
          <w:pPr>
            <w:pStyle w:val="FooterText"/>
            <w:jc w:val="right"/>
          </w:pPr>
          <w:r>
            <w:fldChar w:fldCharType="begin"/>
          </w:r>
          <w:r>
            <w:instrText xml:space="preserve"> PAGE  \* MERGEFORMAT </w:instrText>
          </w:r>
          <w:r>
            <w:fldChar w:fldCharType="separate"/>
          </w:r>
          <w:r>
            <w:rPr>
              <w:noProof/>
            </w:rPr>
            <w:t>1</w:t>
          </w:r>
          <w:r>
            <w:fldChar w:fldCharType="end"/>
          </w:r>
        </w:p>
      </w:tc>
    </w:tr>
    <w:tr w:rsidR="008505FE" w:rsidRPr="00D94637" w:rsidTr="008505FE">
      <w:trPr>
        <w:jc w:val="center"/>
      </w:trPr>
      <w:tc>
        <w:tcPr>
          <w:tcW w:w="1774" w:type="pct"/>
          <w:shd w:val="clear" w:color="auto" w:fill="auto"/>
        </w:tcPr>
        <w:p w:rsidR="008505FE" w:rsidRPr="00AD7BF2" w:rsidRDefault="008505FE" w:rsidP="00D94637">
          <w:pPr>
            <w:pStyle w:val="FooterText"/>
            <w:spacing w:before="40"/>
          </w:pPr>
        </w:p>
      </w:tc>
      <w:tc>
        <w:tcPr>
          <w:tcW w:w="1455" w:type="pct"/>
          <w:gridSpan w:val="3"/>
          <w:shd w:val="clear" w:color="auto" w:fill="auto"/>
        </w:tcPr>
        <w:p w:rsidR="008505FE" w:rsidRPr="00AD7BF2" w:rsidRDefault="008505FE" w:rsidP="00D204D6">
          <w:pPr>
            <w:pStyle w:val="FooterText"/>
            <w:spacing w:before="40"/>
            <w:jc w:val="center"/>
          </w:pPr>
          <w:r>
            <w:t>GIP.2</w:t>
          </w:r>
        </w:p>
      </w:tc>
      <w:tc>
        <w:tcPr>
          <w:tcW w:w="742" w:type="pct"/>
          <w:shd w:val="clear" w:color="auto" w:fill="auto"/>
        </w:tcPr>
        <w:p w:rsidR="008505FE" w:rsidRPr="00D94637" w:rsidRDefault="008505FE" w:rsidP="002F0099">
          <w:pPr>
            <w:pStyle w:val="FooterText"/>
            <w:jc w:val="center"/>
            <w:rPr>
              <w:b/>
              <w:position w:val="-4"/>
              <w:sz w:val="36"/>
            </w:rPr>
          </w:pPr>
        </w:p>
      </w:tc>
      <w:tc>
        <w:tcPr>
          <w:tcW w:w="1029" w:type="pct"/>
          <w:gridSpan w:val="2"/>
          <w:shd w:val="clear" w:color="auto" w:fill="auto"/>
        </w:tcPr>
        <w:p w:rsidR="008505FE" w:rsidRPr="000310C2" w:rsidRDefault="008505FE" w:rsidP="00D94637">
          <w:pPr>
            <w:pStyle w:val="FooterText"/>
            <w:jc w:val="right"/>
            <w:rPr>
              <w:spacing w:val="-20"/>
              <w:sz w:val="16"/>
            </w:rPr>
          </w:pPr>
          <w:r>
            <w:rPr>
              <w:b/>
              <w:spacing w:val="-20"/>
              <w:position w:val="-4"/>
              <w:sz w:val="36"/>
            </w:rPr>
            <w:t>EN</w:t>
          </w:r>
        </w:p>
      </w:tc>
    </w:tr>
  </w:tbl>
  <w:p w:rsidR="00232D09" w:rsidRPr="008505FE" w:rsidRDefault="00232D09" w:rsidP="008505FE">
    <w:pPr>
      <w:pStyle w:val="FooterCouncil"/>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5000" w:type="pct"/>
      <w:jc w:val="center"/>
      <w:tblLayout w:type="fixed"/>
      <w:tblCellMar>
        <w:left w:w="0" w:type="dxa"/>
        <w:right w:w="0" w:type="dxa"/>
      </w:tblCellMar>
      <w:tblLook w:val="01E0" w:firstRow="1" w:lastRow="1" w:firstColumn="1" w:lastColumn="1" w:noHBand="0" w:noVBand="0"/>
    </w:tblPr>
    <w:tblGrid>
      <w:gridCol w:w="3421"/>
      <w:gridCol w:w="1400"/>
      <w:gridCol w:w="1205"/>
      <w:gridCol w:w="200"/>
      <w:gridCol w:w="1430"/>
      <w:gridCol w:w="848"/>
      <w:gridCol w:w="1135"/>
    </w:tblGrid>
    <w:tr w:rsidR="008505FE" w:rsidRPr="00D94637" w:rsidTr="008505FE">
      <w:trPr>
        <w:jc w:val="center"/>
      </w:trPr>
      <w:tc>
        <w:tcPr>
          <w:tcW w:w="5000" w:type="pct"/>
          <w:gridSpan w:val="7"/>
          <w:shd w:val="clear" w:color="auto" w:fill="auto"/>
          <w:tcMar>
            <w:top w:w="57" w:type="dxa"/>
          </w:tcMar>
        </w:tcPr>
        <w:p w:rsidR="008505FE" w:rsidRPr="00D94637" w:rsidRDefault="008505FE" w:rsidP="00D94637">
          <w:pPr>
            <w:pStyle w:val="FooterText"/>
            <w:pBdr>
              <w:top w:val="single" w:sz="4" w:space="1" w:color="auto"/>
            </w:pBdr>
            <w:spacing w:before="200"/>
            <w:rPr>
              <w:sz w:val="2"/>
              <w:szCs w:val="2"/>
            </w:rPr>
          </w:pPr>
        </w:p>
      </w:tc>
    </w:tr>
    <w:tr w:rsidR="008505FE" w:rsidRPr="00B310DC" w:rsidTr="008505FE">
      <w:trPr>
        <w:jc w:val="center"/>
      </w:trPr>
      <w:tc>
        <w:tcPr>
          <w:tcW w:w="2500" w:type="pct"/>
          <w:gridSpan w:val="2"/>
          <w:shd w:val="clear" w:color="auto" w:fill="auto"/>
          <w:tcMar>
            <w:top w:w="0" w:type="dxa"/>
          </w:tcMar>
        </w:tcPr>
        <w:p w:rsidR="008505FE" w:rsidRPr="00AD7BF2" w:rsidRDefault="008505FE" w:rsidP="004F54B2">
          <w:pPr>
            <w:pStyle w:val="FooterText"/>
          </w:pPr>
          <w:r>
            <w:t>5249/19</w:t>
          </w:r>
          <w:r w:rsidRPr="002511D8">
            <w:t xml:space="preserve"> </w:t>
          </w:r>
        </w:p>
      </w:tc>
      <w:tc>
        <w:tcPr>
          <w:tcW w:w="625" w:type="pct"/>
          <w:shd w:val="clear" w:color="auto" w:fill="auto"/>
          <w:tcMar>
            <w:top w:w="0" w:type="dxa"/>
          </w:tcMar>
        </w:tcPr>
        <w:p w:rsidR="008505FE" w:rsidRPr="00AD7BF2" w:rsidRDefault="008505FE" w:rsidP="00D94637">
          <w:pPr>
            <w:pStyle w:val="FooterText"/>
            <w:jc w:val="center"/>
          </w:pPr>
        </w:p>
      </w:tc>
      <w:tc>
        <w:tcPr>
          <w:tcW w:w="1286" w:type="pct"/>
          <w:gridSpan w:val="3"/>
          <w:shd w:val="clear" w:color="auto" w:fill="auto"/>
          <w:tcMar>
            <w:top w:w="0" w:type="dxa"/>
          </w:tcMar>
        </w:tcPr>
        <w:p w:rsidR="008505FE" w:rsidRPr="002511D8" w:rsidRDefault="008505FE" w:rsidP="00D94637">
          <w:pPr>
            <w:pStyle w:val="FooterText"/>
            <w:jc w:val="center"/>
          </w:pPr>
          <w:r>
            <w:t>PZ/ft</w:t>
          </w:r>
        </w:p>
      </w:tc>
      <w:tc>
        <w:tcPr>
          <w:tcW w:w="589" w:type="pct"/>
          <w:shd w:val="clear" w:color="auto" w:fill="auto"/>
          <w:tcMar>
            <w:top w:w="0" w:type="dxa"/>
          </w:tcMar>
        </w:tcPr>
        <w:p w:rsidR="008505FE" w:rsidRPr="00B310DC" w:rsidRDefault="008505FE" w:rsidP="008505FE">
          <w:pPr>
            <w:pStyle w:val="FooterText"/>
            <w:jc w:val="right"/>
          </w:pPr>
          <w:r>
            <w:fldChar w:fldCharType="begin"/>
          </w:r>
          <w:r>
            <w:instrText xml:space="preserve"> PAGE  \* MERGEFORMAT </w:instrText>
          </w:r>
          <w:r>
            <w:fldChar w:fldCharType="separate"/>
          </w:r>
          <w:r>
            <w:rPr>
              <w:noProof/>
            </w:rPr>
            <w:t>4</w:t>
          </w:r>
          <w:r>
            <w:fldChar w:fldCharType="end"/>
          </w:r>
        </w:p>
      </w:tc>
    </w:tr>
    <w:tr w:rsidR="008505FE" w:rsidRPr="00D94637" w:rsidTr="008505FE">
      <w:trPr>
        <w:jc w:val="center"/>
      </w:trPr>
      <w:tc>
        <w:tcPr>
          <w:tcW w:w="1774" w:type="pct"/>
          <w:shd w:val="clear" w:color="auto" w:fill="auto"/>
        </w:tcPr>
        <w:p w:rsidR="008505FE" w:rsidRPr="00AD7BF2" w:rsidRDefault="008505FE" w:rsidP="00D94637">
          <w:pPr>
            <w:pStyle w:val="FooterText"/>
            <w:spacing w:before="40"/>
          </w:pPr>
          <w:r>
            <w:t>ANNEX</w:t>
          </w:r>
        </w:p>
      </w:tc>
      <w:tc>
        <w:tcPr>
          <w:tcW w:w="1455" w:type="pct"/>
          <w:gridSpan w:val="3"/>
          <w:shd w:val="clear" w:color="auto" w:fill="auto"/>
        </w:tcPr>
        <w:p w:rsidR="008505FE" w:rsidRPr="00AD7BF2" w:rsidRDefault="008505FE" w:rsidP="00D204D6">
          <w:pPr>
            <w:pStyle w:val="FooterText"/>
            <w:spacing w:before="40"/>
            <w:jc w:val="center"/>
          </w:pPr>
          <w:r>
            <w:t>GIP.2</w:t>
          </w:r>
        </w:p>
      </w:tc>
      <w:tc>
        <w:tcPr>
          <w:tcW w:w="742" w:type="pct"/>
          <w:shd w:val="clear" w:color="auto" w:fill="auto"/>
        </w:tcPr>
        <w:p w:rsidR="008505FE" w:rsidRPr="00D94637" w:rsidRDefault="008505FE" w:rsidP="002F0099">
          <w:pPr>
            <w:pStyle w:val="FooterText"/>
            <w:jc w:val="center"/>
            <w:rPr>
              <w:b/>
              <w:position w:val="-4"/>
              <w:sz w:val="36"/>
            </w:rPr>
          </w:pPr>
        </w:p>
      </w:tc>
      <w:tc>
        <w:tcPr>
          <w:tcW w:w="1029" w:type="pct"/>
          <w:gridSpan w:val="2"/>
          <w:shd w:val="clear" w:color="auto" w:fill="auto"/>
        </w:tcPr>
        <w:p w:rsidR="008505FE" w:rsidRPr="000310C2" w:rsidRDefault="008505FE" w:rsidP="00D94637">
          <w:pPr>
            <w:pStyle w:val="FooterText"/>
            <w:jc w:val="right"/>
            <w:rPr>
              <w:spacing w:val="-20"/>
              <w:sz w:val="16"/>
            </w:rPr>
          </w:pPr>
          <w:r>
            <w:rPr>
              <w:b/>
              <w:spacing w:val="-20"/>
              <w:position w:val="-4"/>
              <w:sz w:val="36"/>
            </w:rPr>
            <w:t>EN</w:t>
          </w:r>
        </w:p>
      </w:tc>
    </w:tr>
  </w:tbl>
  <w:p w:rsidR="009B33DF" w:rsidRPr="008505FE" w:rsidRDefault="009B33DF" w:rsidP="008505FE">
    <w:pPr>
      <w:pStyle w:val="FooterCouncil"/>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32D09" w:rsidRDefault="00232D09" w:rsidP="008D3C9A">
      <w:pPr>
        <w:spacing w:before="0" w:after="0" w:line="240" w:lineRule="auto"/>
      </w:pPr>
      <w:r>
        <w:separator/>
      </w:r>
    </w:p>
  </w:footnote>
  <w:footnote w:type="continuationSeparator" w:id="0">
    <w:p w:rsidR="00232D09" w:rsidRDefault="00232D09" w:rsidP="00EC3B25">
      <w:pPr>
        <w:spacing w:before="0" w:after="0" w:line="240" w:lineRule="auto"/>
      </w:pPr>
      <w:r>
        <w:continuationSeparator/>
      </w:r>
    </w:p>
  </w:footnote>
  <w:footnote w:id="1">
    <w:p w:rsidR="00E23309" w:rsidRDefault="00E23309" w:rsidP="00E23309">
      <w:pPr>
        <w:pStyle w:val="FootnoteText"/>
        <w:ind w:left="567" w:hanging="567"/>
      </w:pPr>
      <w:r>
        <w:rPr>
          <w:rStyle w:val="FootnoteReference"/>
        </w:rPr>
        <w:footnoteRef/>
      </w:r>
      <w:r>
        <w:tab/>
        <w:t>Available in all official languages of the European Union on the Council public register, doc. </w:t>
      </w:r>
      <w:hyperlink r:id="rId1" w:history="1">
        <w:r>
          <w:rPr>
            <w:rStyle w:val="Hyperlink"/>
          </w:rPr>
          <w:t>15815/18</w:t>
        </w:r>
      </w:hyperlink>
    </w:p>
  </w:footnote>
  <w:footnote w:id="2">
    <w:p w:rsidR="009B33DF" w:rsidRDefault="009B33DF" w:rsidP="009B33DF">
      <w:pPr>
        <w:pStyle w:val="FootnoteText"/>
      </w:pPr>
      <w:r>
        <w:rPr>
          <w:rStyle w:val="FootnoteReference"/>
        </w:rPr>
        <w:footnoteRef/>
      </w:r>
      <w:r>
        <w:tab/>
        <w:t>OJ L 295, 6.11.2013, p. 27.</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3309" w:rsidRPr="008505FE" w:rsidRDefault="00E23309" w:rsidP="008505F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D09" w:rsidRPr="008505FE" w:rsidRDefault="008505FE" w:rsidP="008505FE">
    <w:pPr>
      <w:pStyle w:val="HeaderCouncilLarge"/>
    </w:pPr>
    <w:r>
      <w:t> </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32D09" w:rsidRPr="008505FE" w:rsidRDefault="008505FE" w:rsidP="008505FE">
    <w:pPr>
      <w:pStyle w:val="HeaderCouncil"/>
    </w:pPr>
    <w:r>
      <w:t> </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33DF" w:rsidRPr="008505FE" w:rsidRDefault="009B33DF" w:rsidP="008505F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495604"/>
    <w:multiLevelType w:val="multilevel"/>
    <w:tmpl w:val="9F60CF46"/>
    <w:name w:val="Points"/>
    <w:lvl w:ilvl="0">
      <w:start w:val="1"/>
      <w:numFmt w:val="decimal"/>
      <w:lvlRestart w:val="0"/>
      <w:pStyle w:val="Point123"/>
      <w:lvlText w:val="%1."/>
      <w:lvlJc w:val="left"/>
      <w:pPr>
        <w:tabs>
          <w:tab w:val="num" w:pos="567"/>
        </w:tabs>
        <w:ind w:left="567" w:hanging="567"/>
      </w:pPr>
    </w:lvl>
    <w:lvl w:ilvl="1">
      <w:start w:val="1"/>
      <w:numFmt w:val="lowerLetter"/>
      <w:pStyle w:val="Pointabc"/>
      <w:lvlText w:val="%2)"/>
      <w:lvlJc w:val="left"/>
      <w:pPr>
        <w:tabs>
          <w:tab w:val="num" w:pos="567"/>
        </w:tabs>
        <w:ind w:left="567" w:hanging="567"/>
      </w:pPr>
    </w:lvl>
    <w:lvl w:ilvl="2">
      <w:start w:val="1"/>
      <w:numFmt w:val="decimal"/>
      <w:pStyle w:val="Point1231"/>
      <w:lvlText w:val="%3."/>
      <w:lvlJc w:val="left"/>
      <w:pPr>
        <w:tabs>
          <w:tab w:val="num" w:pos="1134"/>
        </w:tabs>
        <w:ind w:left="1134" w:hanging="567"/>
      </w:pPr>
    </w:lvl>
    <w:lvl w:ilvl="3">
      <w:start w:val="1"/>
      <w:numFmt w:val="lowerLetter"/>
      <w:pStyle w:val="Pointabc1"/>
      <w:lvlText w:val="%4)"/>
      <w:lvlJc w:val="left"/>
      <w:pPr>
        <w:tabs>
          <w:tab w:val="num" w:pos="1134"/>
        </w:tabs>
        <w:ind w:left="1134" w:hanging="567"/>
      </w:pPr>
    </w:lvl>
    <w:lvl w:ilvl="4">
      <w:start w:val="1"/>
      <w:numFmt w:val="decimal"/>
      <w:pStyle w:val="Point1232"/>
      <w:lvlText w:val="%5."/>
      <w:lvlJc w:val="left"/>
      <w:pPr>
        <w:tabs>
          <w:tab w:val="num" w:pos="1701"/>
        </w:tabs>
        <w:ind w:left="1701" w:hanging="567"/>
      </w:pPr>
    </w:lvl>
    <w:lvl w:ilvl="5">
      <w:start w:val="1"/>
      <w:numFmt w:val="lowerLetter"/>
      <w:pStyle w:val="Pointabc2"/>
      <w:lvlText w:val="%6)"/>
      <w:lvlJc w:val="left"/>
      <w:pPr>
        <w:tabs>
          <w:tab w:val="num" w:pos="1701"/>
        </w:tabs>
        <w:ind w:left="1701" w:hanging="567"/>
      </w:pPr>
    </w:lvl>
    <w:lvl w:ilvl="6">
      <w:start w:val="1"/>
      <w:numFmt w:val="decimal"/>
      <w:pStyle w:val="Point1233"/>
      <w:lvlText w:val="%7."/>
      <w:lvlJc w:val="left"/>
      <w:pPr>
        <w:tabs>
          <w:tab w:val="num" w:pos="2268"/>
        </w:tabs>
        <w:ind w:left="2268" w:hanging="567"/>
      </w:pPr>
    </w:lvl>
    <w:lvl w:ilvl="7">
      <w:start w:val="1"/>
      <w:numFmt w:val="lowerLetter"/>
      <w:pStyle w:val="Pointabc3"/>
      <w:lvlText w:val="%8)"/>
      <w:lvlJc w:val="left"/>
      <w:pPr>
        <w:tabs>
          <w:tab w:val="num" w:pos="2268"/>
        </w:tabs>
        <w:ind w:left="2268" w:hanging="567"/>
      </w:pPr>
    </w:lvl>
    <w:lvl w:ilvl="8">
      <w:start w:val="1"/>
      <w:numFmt w:val="lowerLetter"/>
      <w:pStyle w:val="Pointabc4"/>
      <w:lvlText w:val="%9)"/>
      <w:lvlJc w:val="left"/>
      <w:pPr>
        <w:tabs>
          <w:tab w:val="num" w:pos="2835"/>
        </w:tabs>
        <w:ind w:left="2835" w:hanging="567"/>
      </w:pPr>
    </w:lvl>
  </w:abstractNum>
  <w:abstractNum w:abstractNumId="1" w15:restartNumberingAfterBreak="0">
    <w:nsid w:val="066B5A68"/>
    <w:multiLevelType w:val="singleLevel"/>
    <w:tmpl w:val="8B0853B0"/>
    <w:name w:val="Dash 1"/>
    <w:lvl w:ilvl="0">
      <w:start w:val="1"/>
      <w:numFmt w:val="bullet"/>
      <w:lvlRestart w:val="0"/>
      <w:pStyle w:val="Dash1"/>
      <w:lvlText w:val="–"/>
      <w:lvlJc w:val="left"/>
      <w:pPr>
        <w:tabs>
          <w:tab w:val="num" w:pos="1134"/>
        </w:tabs>
        <w:ind w:left="1134" w:hanging="567"/>
      </w:pPr>
    </w:lvl>
  </w:abstractNum>
  <w:abstractNum w:abstractNumId="2" w15:restartNumberingAfterBreak="0">
    <w:nsid w:val="09C20093"/>
    <w:multiLevelType w:val="singleLevel"/>
    <w:tmpl w:val="05F6137C"/>
    <w:name w:val="Dash 4"/>
    <w:lvl w:ilvl="0">
      <w:start w:val="1"/>
      <w:numFmt w:val="bullet"/>
      <w:lvlRestart w:val="0"/>
      <w:pStyle w:val="Dash4"/>
      <w:lvlText w:val="–"/>
      <w:lvlJc w:val="left"/>
      <w:pPr>
        <w:tabs>
          <w:tab w:val="num" w:pos="2835"/>
        </w:tabs>
        <w:ind w:left="2835" w:hanging="567"/>
      </w:pPr>
    </w:lvl>
  </w:abstractNum>
  <w:abstractNum w:abstractNumId="3" w15:restartNumberingAfterBreak="0">
    <w:nsid w:val="172B0495"/>
    <w:multiLevelType w:val="multilevel"/>
    <w:tmpl w:val="FED03EAA"/>
    <w:name w:val="Heading ABC"/>
    <w:lvl w:ilvl="0">
      <w:start w:val="1"/>
      <w:numFmt w:val="upperLetter"/>
      <w:lvlRestart w:val="0"/>
      <w:pStyle w:val="HeadingABC"/>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76C37B8"/>
    <w:multiLevelType w:val="singleLevel"/>
    <w:tmpl w:val="E17861E4"/>
    <w:name w:val="Bullet (2)"/>
    <w:lvl w:ilvl="0">
      <w:start w:val="1"/>
      <w:numFmt w:val="bullet"/>
      <w:lvlRestart w:val="0"/>
      <w:pStyle w:val="Bullet2"/>
      <w:lvlText w:val=""/>
      <w:lvlJc w:val="left"/>
      <w:pPr>
        <w:tabs>
          <w:tab w:val="num" w:pos="1701"/>
        </w:tabs>
        <w:ind w:left="1701" w:hanging="567"/>
      </w:pPr>
      <w:rPr>
        <w:rFonts w:ascii="Symbol" w:hAnsi="Symbol" w:hint="default"/>
      </w:rPr>
    </w:lvl>
  </w:abstractNum>
  <w:abstractNum w:abstractNumId="5" w15:restartNumberingAfterBreak="0">
    <w:nsid w:val="1FC73EED"/>
    <w:multiLevelType w:val="singleLevel"/>
    <w:tmpl w:val="109A6A02"/>
    <w:name w:val="Bullet (1)"/>
    <w:lvl w:ilvl="0">
      <w:start w:val="1"/>
      <w:numFmt w:val="bullet"/>
      <w:lvlRestart w:val="0"/>
      <w:pStyle w:val="Bullet1"/>
      <w:lvlText w:val=""/>
      <w:lvlJc w:val="left"/>
      <w:pPr>
        <w:tabs>
          <w:tab w:val="num" w:pos="1134"/>
        </w:tabs>
        <w:ind w:left="1134" w:hanging="567"/>
      </w:pPr>
      <w:rPr>
        <w:rFonts w:ascii="Symbol" w:hAnsi="Symbol" w:hint="default"/>
      </w:rPr>
    </w:lvl>
  </w:abstractNum>
  <w:abstractNum w:abstractNumId="6" w15:restartNumberingAfterBreak="0">
    <w:nsid w:val="26596D70"/>
    <w:multiLevelType w:val="multilevel"/>
    <w:tmpl w:val="0ABAD01C"/>
    <w:name w:val="Points roman"/>
    <w:lvl w:ilvl="0">
      <w:start w:val="1"/>
      <w:numFmt w:val="lowerRoman"/>
      <w:lvlRestart w:val="0"/>
      <w:pStyle w:val="Pointivx"/>
      <w:lvlText w:val="%1)"/>
      <w:lvlJc w:val="left"/>
      <w:pPr>
        <w:tabs>
          <w:tab w:val="num" w:pos="567"/>
        </w:tabs>
        <w:ind w:left="567" w:hanging="567"/>
      </w:pPr>
    </w:lvl>
    <w:lvl w:ilvl="1">
      <w:start w:val="1"/>
      <w:numFmt w:val="lowerRoman"/>
      <w:pStyle w:val="Pointivx1"/>
      <w:lvlText w:val="%2)"/>
      <w:lvlJc w:val="left"/>
      <w:pPr>
        <w:tabs>
          <w:tab w:val="num" w:pos="1134"/>
        </w:tabs>
        <w:ind w:left="1134" w:hanging="567"/>
      </w:pPr>
    </w:lvl>
    <w:lvl w:ilvl="2">
      <w:start w:val="1"/>
      <w:numFmt w:val="lowerRoman"/>
      <w:pStyle w:val="Pointivx2"/>
      <w:lvlText w:val="%3)"/>
      <w:lvlJc w:val="left"/>
      <w:pPr>
        <w:tabs>
          <w:tab w:val="num" w:pos="1701"/>
        </w:tabs>
        <w:ind w:left="1701" w:hanging="567"/>
      </w:pPr>
    </w:lvl>
    <w:lvl w:ilvl="3">
      <w:start w:val="1"/>
      <w:numFmt w:val="lowerRoman"/>
      <w:pStyle w:val="Pointivx3"/>
      <w:lvlText w:val="%4)"/>
      <w:lvlJc w:val="left"/>
      <w:pPr>
        <w:tabs>
          <w:tab w:val="num" w:pos="2268"/>
        </w:tabs>
        <w:ind w:left="2268" w:hanging="567"/>
      </w:pPr>
    </w:lvl>
    <w:lvl w:ilvl="4">
      <w:start w:val="1"/>
      <w:numFmt w:val="lowerRoman"/>
      <w:pStyle w:val="Pointivx4"/>
      <w:lvlText w:val="%5)"/>
      <w:lvlJc w:val="left"/>
      <w:pPr>
        <w:tabs>
          <w:tab w:val="num" w:pos="2835"/>
        </w:tabs>
        <w:ind w:left="2835" w:hanging="567"/>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 w15:restartNumberingAfterBreak="0">
    <w:nsid w:val="27A94842"/>
    <w:multiLevelType w:val="multilevel"/>
    <w:tmpl w:val="AF12CA62"/>
    <w:name w:val="Heading 123"/>
    <w:lvl w:ilvl="0">
      <w:start w:val="1"/>
      <w:numFmt w:val="decimal"/>
      <w:lvlRestart w:val="0"/>
      <w:pStyle w:val="Heading123"/>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44830AE8"/>
    <w:multiLevelType w:val="singleLevel"/>
    <w:tmpl w:val="C694AB9E"/>
    <w:name w:val="Bullet (0)"/>
    <w:lvl w:ilvl="0">
      <w:start w:val="1"/>
      <w:numFmt w:val="bullet"/>
      <w:lvlRestart w:val="0"/>
      <w:pStyle w:val="Bullet"/>
      <w:lvlText w:val=""/>
      <w:lvlJc w:val="left"/>
      <w:pPr>
        <w:tabs>
          <w:tab w:val="num" w:pos="567"/>
        </w:tabs>
        <w:ind w:left="567" w:hanging="567"/>
      </w:pPr>
      <w:rPr>
        <w:rFonts w:ascii="Symbol" w:hAnsi="Symbol" w:hint="default"/>
      </w:rPr>
    </w:lvl>
  </w:abstractNum>
  <w:abstractNum w:abstractNumId="9" w15:restartNumberingAfterBreak="0">
    <w:nsid w:val="4DAA3654"/>
    <w:multiLevelType w:val="multilevel"/>
    <w:tmpl w:val="D4A2DE5A"/>
    <w:name w:val="Default"/>
    <w:lvl w:ilvl="0">
      <w:start w:val="1"/>
      <w:numFmt w:val="decimal"/>
      <w:lvlRestart w:val="0"/>
      <w:lvlText w:val="%1."/>
      <w:lvlJc w:val="left"/>
      <w:pPr>
        <w:ind w:left="72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15:restartNumberingAfterBreak="0">
    <w:nsid w:val="57227889"/>
    <w:multiLevelType w:val="singleLevel"/>
    <w:tmpl w:val="B83C732C"/>
    <w:name w:val="Dash Equal 2"/>
    <w:lvl w:ilvl="0">
      <w:start w:val="1"/>
      <w:numFmt w:val="bullet"/>
      <w:lvlRestart w:val="0"/>
      <w:pStyle w:val="DashEqual2"/>
      <w:lvlText w:val="="/>
      <w:lvlJc w:val="left"/>
      <w:pPr>
        <w:tabs>
          <w:tab w:val="num" w:pos="1701"/>
        </w:tabs>
        <w:ind w:left="1701" w:hanging="567"/>
      </w:pPr>
    </w:lvl>
  </w:abstractNum>
  <w:abstractNum w:abstractNumId="11" w15:restartNumberingAfterBreak="0">
    <w:nsid w:val="57CF7392"/>
    <w:multiLevelType w:val="multilevel"/>
    <w:tmpl w:val="8F703574"/>
    <w:name w:val="Heading IVX"/>
    <w:lvl w:ilvl="0">
      <w:start w:val="1"/>
      <w:numFmt w:val="upperRoman"/>
      <w:lvlRestart w:val="0"/>
      <w:pStyle w:val="HeadingIVX"/>
      <w:lvlText w:val="%1."/>
      <w:lvlJc w:val="left"/>
      <w:pPr>
        <w:tabs>
          <w:tab w:val="num" w:pos="567"/>
        </w:tabs>
        <w:ind w:left="567" w:hanging="567"/>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5A194BB8"/>
    <w:multiLevelType w:val="multilevel"/>
    <w:tmpl w:val="6068EC0C"/>
    <w:name w:val="LegalNumbering"/>
    <w:lvl w:ilvl="0">
      <w:start w:val="1"/>
      <w:numFmt w:val="decimal"/>
      <w:lvlRestart w:val="0"/>
      <w:lvlText w:val="%1."/>
      <w:lvlJc w:val="left"/>
      <w:pPr>
        <w:tabs>
          <w:tab w:val="num" w:pos="850"/>
        </w:tabs>
        <w:ind w:left="850" w:hanging="850"/>
      </w:pPr>
    </w:lvl>
    <w:lvl w:ilvl="1">
      <w:start w:val="1"/>
      <w:numFmt w:val="decimal"/>
      <w:lvlText w:val="%1.%2."/>
      <w:lvlJc w:val="left"/>
      <w:pPr>
        <w:tabs>
          <w:tab w:val="num" w:pos="850"/>
        </w:tabs>
        <w:ind w:left="850" w:hanging="850"/>
      </w:pPr>
    </w:lvl>
    <w:lvl w:ilvl="2">
      <w:start w:val="1"/>
      <w:numFmt w:val="decimal"/>
      <w:lvlText w:val="%1.%2.%3."/>
      <w:lvlJc w:val="left"/>
      <w:pPr>
        <w:tabs>
          <w:tab w:val="num" w:pos="850"/>
        </w:tabs>
        <w:ind w:left="850" w:hanging="850"/>
      </w:pPr>
    </w:lvl>
    <w:lvl w:ilvl="3">
      <w:start w:val="1"/>
      <w:numFmt w:val="decimal"/>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D60669B"/>
    <w:multiLevelType w:val="singleLevel"/>
    <w:tmpl w:val="A97ED7DE"/>
    <w:name w:val="Dash 3"/>
    <w:lvl w:ilvl="0">
      <w:start w:val="1"/>
      <w:numFmt w:val="bullet"/>
      <w:lvlRestart w:val="0"/>
      <w:pStyle w:val="Dash3"/>
      <w:lvlText w:val="–"/>
      <w:lvlJc w:val="left"/>
      <w:pPr>
        <w:tabs>
          <w:tab w:val="num" w:pos="2268"/>
        </w:tabs>
        <w:ind w:left="2268" w:hanging="567"/>
      </w:pPr>
    </w:lvl>
  </w:abstractNum>
  <w:abstractNum w:abstractNumId="14" w15:restartNumberingAfterBreak="0">
    <w:nsid w:val="6774118E"/>
    <w:multiLevelType w:val="singleLevel"/>
    <w:tmpl w:val="5944F242"/>
    <w:name w:val="Dash Equal 4"/>
    <w:lvl w:ilvl="0">
      <w:start w:val="1"/>
      <w:numFmt w:val="bullet"/>
      <w:lvlRestart w:val="0"/>
      <w:pStyle w:val="DashEqual4"/>
      <w:lvlText w:val="="/>
      <w:lvlJc w:val="left"/>
      <w:pPr>
        <w:tabs>
          <w:tab w:val="num" w:pos="2835"/>
        </w:tabs>
        <w:ind w:left="2835" w:hanging="567"/>
      </w:pPr>
    </w:lvl>
  </w:abstractNum>
  <w:abstractNum w:abstractNumId="15" w15:restartNumberingAfterBreak="0">
    <w:nsid w:val="69123630"/>
    <w:multiLevelType w:val="singleLevel"/>
    <w:tmpl w:val="1BE6CBF4"/>
    <w:name w:val="Bullet (3)"/>
    <w:lvl w:ilvl="0">
      <w:start w:val="1"/>
      <w:numFmt w:val="bullet"/>
      <w:lvlRestart w:val="0"/>
      <w:pStyle w:val="Bullet3"/>
      <w:lvlText w:val=""/>
      <w:lvlJc w:val="left"/>
      <w:pPr>
        <w:tabs>
          <w:tab w:val="num" w:pos="2268"/>
        </w:tabs>
        <w:ind w:left="2268" w:hanging="567"/>
      </w:pPr>
      <w:rPr>
        <w:rFonts w:ascii="Symbol" w:hAnsi="Symbol" w:hint="default"/>
      </w:rPr>
    </w:lvl>
  </w:abstractNum>
  <w:abstractNum w:abstractNumId="16" w15:restartNumberingAfterBreak="0">
    <w:nsid w:val="6D9D664B"/>
    <w:multiLevelType w:val="singleLevel"/>
    <w:tmpl w:val="11148DA2"/>
    <w:name w:val="Dash 0"/>
    <w:lvl w:ilvl="0">
      <w:start w:val="1"/>
      <w:numFmt w:val="bullet"/>
      <w:lvlRestart w:val="0"/>
      <w:pStyle w:val="Dash"/>
      <w:lvlText w:val="–"/>
      <w:lvlJc w:val="left"/>
      <w:pPr>
        <w:tabs>
          <w:tab w:val="num" w:pos="567"/>
        </w:tabs>
        <w:ind w:left="567" w:hanging="567"/>
      </w:pPr>
    </w:lvl>
  </w:abstractNum>
  <w:abstractNum w:abstractNumId="17" w15:restartNumberingAfterBreak="0">
    <w:nsid w:val="6F642730"/>
    <w:multiLevelType w:val="singleLevel"/>
    <w:tmpl w:val="142C218E"/>
    <w:name w:val="Dash 2"/>
    <w:lvl w:ilvl="0">
      <w:start w:val="1"/>
      <w:numFmt w:val="bullet"/>
      <w:lvlRestart w:val="0"/>
      <w:pStyle w:val="Dash2"/>
      <w:lvlText w:val="–"/>
      <w:lvlJc w:val="left"/>
      <w:pPr>
        <w:tabs>
          <w:tab w:val="num" w:pos="1701"/>
        </w:tabs>
        <w:ind w:left="1701" w:hanging="567"/>
      </w:pPr>
    </w:lvl>
  </w:abstractNum>
  <w:abstractNum w:abstractNumId="18" w15:restartNumberingAfterBreak="0">
    <w:nsid w:val="753F4BA1"/>
    <w:multiLevelType w:val="singleLevel"/>
    <w:tmpl w:val="E3B64B50"/>
    <w:name w:val="Dash Equal 3"/>
    <w:lvl w:ilvl="0">
      <w:start w:val="1"/>
      <w:numFmt w:val="bullet"/>
      <w:lvlRestart w:val="0"/>
      <w:pStyle w:val="DashEqual3"/>
      <w:lvlText w:val="="/>
      <w:lvlJc w:val="left"/>
      <w:pPr>
        <w:tabs>
          <w:tab w:val="num" w:pos="2268"/>
        </w:tabs>
        <w:ind w:left="2268" w:hanging="567"/>
      </w:pPr>
    </w:lvl>
  </w:abstractNum>
  <w:abstractNum w:abstractNumId="19" w15:restartNumberingAfterBreak="0">
    <w:nsid w:val="78250856"/>
    <w:multiLevelType w:val="singleLevel"/>
    <w:tmpl w:val="70ACDB5C"/>
    <w:name w:val="Dash Equal 0"/>
    <w:lvl w:ilvl="0">
      <w:start w:val="1"/>
      <w:numFmt w:val="bullet"/>
      <w:lvlRestart w:val="0"/>
      <w:pStyle w:val="DashEqual"/>
      <w:lvlText w:val="="/>
      <w:lvlJc w:val="left"/>
      <w:pPr>
        <w:tabs>
          <w:tab w:val="num" w:pos="567"/>
        </w:tabs>
        <w:ind w:left="567" w:hanging="567"/>
      </w:pPr>
    </w:lvl>
  </w:abstractNum>
  <w:abstractNum w:abstractNumId="20" w15:restartNumberingAfterBreak="0">
    <w:nsid w:val="79904CA0"/>
    <w:multiLevelType w:val="singleLevel"/>
    <w:tmpl w:val="54F47DCE"/>
    <w:name w:val="Bullet (4)"/>
    <w:lvl w:ilvl="0">
      <w:start w:val="1"/>
      <w:numFmt w:val="bullet"/>
      <w:lvlRestart w:val="0"/>
      <w:pStyle w:val="Bullet4"/>
      <w:lvlText w:val=""/>
      <w:lvlJc w:val="left"/>
      <w:pPr>
        <w:tabs>
          <w:tab w:val="num" w:pos="2835"/>
        </w:tabs>
        <w:ind w:left="2835" w:hanging="567"/>
      </w:pPr>
      <w:rPr>
        <w:rFonts w:ascii="Symbol" w:hAnsi="Symbol" w:hint="default"/>
      </w:rPr>
    </w:lvl>
  </w:abstractNum>
  <w:abstractNum w:abstractNumId="21" w15:restartNumberingAfterBreak="0">
    <w:nsid w:val="7ACF3A8A"/>
    <w:multiLevelType w:val="singleLevel"/>
    <w:tmpl w:val="0E484FE6"/>
    <w:name w:val="Dash Equal 1"/>
    <w:lvl w:ilvl="0">
      <w:start w:val="1"/>
      <w:numFmt w:val="bullet"/>
      <w:lvlRestart w:val="0"/>
      <w:pStyle w:val="DashEqual1"/>
      <w:lvlText w:val="="/>
      <w:lvlJc w:val="left"/>
      <w:pPr>
        <w:tabs>
          <w:tab w:val="num" w:pos="1134"/>
        </w:tabs>
        <w:ind w:left="1134" w:hanging="567"/>
      </w:pPr>
    </w:lvl>
  </w:abstractNum>
  <w:num w:numId="1">
    <w:abstractNumId w:val="16"/>
  </w:num>
  <w:num w:numId="2">
    <w:abstractNumId w:val="1"/>
  </w:num>
  <w:num w:numId="3">
    <w:abstractNumId w:val="17"/>
  </w:num>
  <w:num w:numId="4">
    <w:abstractNumId w:val="13"/>
  </w:num>
  <w:num w:numId="5">
    <w:abstractNumId w:val="2"/>
  </w:num>
  <w:num w:numId="6">
    <w:abstractNumId w:val="19"/>
  </w:num>
  <w:num w:numId="7">
    <w:abstractNumId w:val="21"/>
  </w:num>
  <w:num w:numId="8">
    <w:abstractNumId w:val="10"/>
  </w:num>
  <w:num w:numId="9">
    <w:abstractNumId w:val="18"/>
  </w:num>
  <w:num w:numId="10">
    <w:abstractNumId w:val="14"/>
  </w:num>
  <w:num w:numId="11">
    <w:abstractNumId w:val="8"/>
  </w:num>
  <w:num w:numId="12">
    <w:abstractNumId w:val="5"/>
  </w:num>
  <w:num w:numId="13">
    <w:abstractNumId w:val="4"/>
  </w:num>
  <w:num w:numId="14">
    <w:abstractNumId w:val="15"/>
  </w:num>
  <w:num w:numId="15">
    <w:abstractNumId w:val="20"/>
  </w:num>
  <w:num w:numId="16">
    <w:abstractNumId w:val="0"/>
  </w:num>
  <w:num w:numId="17">
    <w:abstractNumId w:val="6"/>
  </w:num>
  <w:num w:numId="18">
    <w:abstractNumId w:val="3"/>
  </w:num>
  <w:num w:numId="19">
    <w:abstractNumId w:val="7"/>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attachedTemplate r:id="rId1"/>
  <w:defaultTabStop w:val="567"/>
  <w:characterSpacingControl w:val="doNotCompress"/>
  <w:footnotePr>
    <w:footnote w:id="-1"/>
    <w:footnote w:id="0"/>
  </w:footnotePr>
  <w:endnotePr>
    <w:endnote w:id="-1"/>
    <w:endnote w:id="0"/>
    <w:endnote w:id="1"/>
  </w:endnotePr>
  <w:compat>
    <w:doNotExpandShiftReturn/>
    <w:doNotUseHTMLParagraphAutoSpacing/>
    <w:splitPgBreakAndParaMark/>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pylist_Path" w:val="\\at100\user\WK\SEILEG\DocuWrite\Copylist"/>
    <w:docVar w:name="Council" w:val="true"/>
    <w:docVar w:name="DocuWriteMetaData" w:val="&lt;metadataset docuwriteversion=&quot;4.2.5&quot; technicalblockguid=&quot;5132196357423636099&quot;&gt;_x000d__x000a_  &lt;metadata key=&quot;md_DocumentLanguages&quot;&gt;_x000d__x000a_    &lt;basicdatatypelist&gt;_x000d__x000a_      &lt;language key=&quot;EN&quot; text=&quot;EN&quot; /&gt;_x000d__x000a_    &lt;/basicdatatypelist&gt;_x000d__x000a_  &lt;/metadata&gt;_x000d__x000a_  &lt;metadata key=&quot;md_OriginalLanguages&quot;&gt;_x000d__x000a_    &lt;basicdatatypelist&gt;_x000d__x000a_      &lt;language key=&quot;EN&quot; text=&quot;EN&quot; /&gt;_x000d__x000a_    &lt;/basicdatatypelist&gt;_x000d__x000a_  &lt;/metadata&gt;_x000d__x000a_  &lt;metadata key=&quot;md_DocumentLanguagesAutomatic&quot;&gt;_x000d__x000a_    &lt;text&gt;&lt;/text&gt;_x000d__x000a_  &lt;/metadata&gt;_x000d__x000a_  &lt;metadata key=&quot;md_UniqueHeading&quot;&gt;_x000d__x000a_    &lt;basicdatatype&gt;_x000d__x000a_      &lt;heading key=&quot;uh_36&quot; text=&quot;NOTE&quot; /&gt;_x000d__x000a_    &lt;/basicdatatype&gt;_x000d__x000a_  &lt;/metadata&gt;_x000d__x000a_  &lt;metadata key=&quot;md_HeadingText&quot;&gt;_x000d__x000a_    &lt;headingtext text=&quot;NOTE&quot;&gt;_x000d__x000a_      &lt;formattedtext&gt;_x000d__x000a_        &lt;xaml text=&quot;NOTE&quot;&gt;&amp;lt;FlowDocument xmlns=&quot;http://schemas.microsoft.com/winfx/2006/xaml/presentation&quot;&amp;gt;&amp;lt;Paragraph&amp;gt;NOTE&amp;lt;/Paragraph&amp;gt;&amp;lt;/FlowDocument&amp;gt;&lt;/xaml&gt;_x000d__x000a_      &lt;/formattedtext&gt;_x000d__x000a_    &lt;/headingtext&gt;_x000d__x000a_  &lt;/metadata&gt;_x000d__x000a_  &lt;metadata key=&quot;md_DocumentGroup&quot;&gt;_x000d__x000a_    &lt;basicdatatype&gt;_x000d__x000a_      &lt;document_group key=&quot;dg_07&quot; text=&quot;Note&quot; /&gt;_x000d__x000a_    &lt;/basicdatatype&gt;_x000d__x000a_  &lt;/metadata&gt;_x000d__x000a_  &lt;metadata key=&quot;md_DocumentType&quot;&gt;_x000d__x000a_    &lt;basicdatatype&gt;_x000d__x000a_      &lt;doc_type key=&quot;dt_ST&quot; text=&quot;ST&quot; /&gt;_x000d__x000a_    &lt;/basicdatatype&gt;_x000d__x000a_  &lt;/metadata&gt;_x000d__x000a_  &lt;metadata key=&quot;md_InstitutionalFramework&quot;&gt;_x000d__x000a_    &lt;basicdatatype&gt;_x000d__x000a_      &lt;framework key=&quot;if_01&quot; text=&quot;Council of the European Union&quot; institution=&quot;instfr_institution&quot; acronym=&quot;instfr_acronym&quot; /&gt;_x000d__x000a_    &lt;/basicdatatype&gt;_x000d__x000a_  &lt;/metadata&gt;_x000d__x000a_  &lt;metadata key=&quot;md_DraftNote&quot; /&gt;_x000d__x000a_  &lt;metadata key=&quot;md_DocumentLocation&quot;&gt;_x000d__x000a_    &lt;basicdatatype&gt;_x000d__x000a_      &lt;location key=&quot;loc_01&quot; text=&quot;Brussels&quot; /&gt;_x000d__x000a_    &lt;/basicdatatype&gt;_x000d__x000a_  &lt;/metadata&gt;_x000d__x000a_  &lt;metadata key=&quot;md_DocumentDate&quot;&gt;_x000d__x000a_    &lt;text&gt;2019-01-23&lt;/text&gt;_x000d__x000a_  &lt;/metadata&gt;_x000d__x000a_  &lt;metadata key=&quot;md_Prefix&quot;&gt;_x000d__x000a_    &lt;text&gt;&lt;/text&gt;_x000d__x000a_  &lt;/metadata&gt;_x000d__x000a_  &lt;metadata key=&quot;md_DocumentNumber&quot;&gt;_x000d__x000a_    &lt;text&gt;5249&lt;/text&gt;_x000d__x000a_  &lt;/metadata&gt;_x000d__x000a_  &lt;metadata key=&quot;md_YearDocumentNumber&quot;&gt;_x000d__x000a_    &lt;text&gt;2019&lt;/text&gt;_x000d__x000a_  &lt;/metadata&gt;_x000d__x000a_  &lt;metadata key=&quot;md_Suffixes&quot;&gt;_x000d__x000a_    &lt;text&gt;&lt;/text&gt;_x000d__x000a_  &lt;/metadata&gt;_x000d__x000a_  &lt;metadata key=&quot;md_SuffixLanguagesInvolved&quot;&gt;_x000d__x000a_    &lt;text&gt;&lt;/text&gt;_x000d__x000a_  &lt;/metadata&gt;_x000d__x000a_  &lt;metadata key=&quot;md_FirstRevNumber&quot;&gt;_x000d__x000a_    &lt;text&gt;&lt;/text&gt;_x000d__x000a_  &lt;/metadata&gt;_x000d__x000a_  &lt;metadata key=&quot;md_Distribution&quot;&gt;_x000d__x000a_    &lt;basicdatatype&gt;_x000d__x000a_      &lt;distribution key=&quot;dis_01&quot; text=&quot;PUBLIC&quot; /&gt;_x000d__x000a_    &lt;/basicdatatype&gt;_x000d__x000a_  &lt;/metadata&gt;_x000d__x000a_  &lt;metadata key=&quot;md_SubjectCodes&quot;&gt;_x000d__x000a_    &lt;textlist&gt;_x000d__x000a_      &lt;text&gt;PARLNAT 7&lt;/text&gt;_x000d__x000a_    &lt;/textlist&gt;_x000d__x000a_  &lt;/metadata&gt;_x000d__x000a_  &lt;metadata key=&quot;md_Contact&quot;&gt;_x000d__x000a_    &lt;text&gt;&lt;/text&gt;_x000d__x000a_  &lt;/metadata&gt;_x000d__x000a_  &lt;metadata key=&quot;md_ContactPhoneFax&quot;&gt;_x000d__x000a_    &lt;text&gt;&lt;/text&gt;_x000d__x000a_  &lt;/metadata&gt;_x000d__x000a_  &lt;metadata key=&quot;md_MeetingVenue&quot; /&gt;_x000d__x000a_  &lt;metadata key=&quot;md_ProvisionalVersion&quot;&gt;_x000d__x000a_    &lt;text&gt;&lt;/text&gt;_x000d__x000a_  &lt;/metadata&gt;_x000d__x000a_  &lt;metadata key=&quot;md_PresidentInformation&quot;&gt;_x000d__x000a_    &lt;presidents /&gt;_x000d__x000a_  &lt;/metadata&gt;_x000d__x000a_  &lt;metadata key=&quot;md_MeetingNumber&quot; /&gt;_x000d__x000a_  &lt;metadata key=&quot;md_CouncilConfiguration&quot;&gt;_x000d__x000a_    &lt;basicdatatype&gt;_x000d__x000a_      &lt;text&gt;&lt;/text&gt;_x000d__x000a_    &lt;/basicdatatype&gt;_x000d__x000a_  &lt;/metadata&gt;_x000d__x000a_  &lt;metadata key=&quot;md_CouncilIssue&quot;&gt;_x000d__x000a_    &lt;text&gt;&lt;/text&gt;_x000d__x000a_  &lt;/metadata&gt;_x000d__x000a_  &lt;metadata key=&quot;md_PhoneNumber&quot; /&gt;_x000d__x000a_  &lt;metadata key=&quot;md_TypeOfHeading&quot;&gt;_x000d__x000a_    &lt;basicdatatype&gt;_x000d__x000a_      &lt;typeofheading key=&quot;typeofhead_06&quot; text=&quot;Other&quot; /&gt;_x000d__x000a_    &lt;/basicdatatype&gt;_x000d__x000a_  &lt;/metadata&gt;_x000d__x000a_  &lt;metadata key=&quot;md_ReplyName&quot; /&gt;_x000d__x000a_  &lt;metadata key=&quot;md_EPQuestionsData&quot;&gt;_x000d__x000a_    &lt;questions /&gt;_x000d__x000a_  &lt;/metadata&gt;_x000d__x000a_  &lt;metadata key=&quot;md_Deadline&quot; /&gt;_x000d__x000a_  &lt;metadata key=&quot;md_InterinstitutionalFiles&quot;&gt;_x000d__x000a_    &lt;textlist&gt;_x000d__x000a_      &lt;text&gt;2018/0392(NLE)&lt;/text&gt;_x000d__x000a_    &lt;/textlist&gt;_x000d__x000a_  &lt;/metadata&gt;_x000d__x000a_  &lt;metadata key=&quot;md_AdditionalReferences&quot;&gt;_x000d__x000a_    &lt;textlist /&gt;_x000d__x000a_  &lt;/metadata&gt;_x000d__x000a_  &lt;metadata key=&quot;md_LEXNumber&quot;&gt;_x000d__x000a_    &lt;text&gt;&lt;/text&gt;_x000d__x000a_  &lt;/metadata&gt;_x000d__x000a_  &lt;metadata key=&quot;md_SousEmbargo&quot;&gt;_x000d__x000a_    &lt;text&gt;&lt;/text&gt;_x000d__x000a_  &lt;/metadata&gt;_x000d__x000a_  &lt;metadata key=&quot;md_DraftVersion&quot;&gt;_x000d__x000a_    &lt;text&gt;&lt;/text&gt;_x000d__x000a_  &lt;/metadata&gt;_x000d__x000a_  &lt;metadata key=&quot;md_Originator&quot;&gt;_x000d__x000a_    &lt;basicdatatype&gt;_x000d__x000a_      &lt;originator key=&quot;or_09&quot; text=&quot;General Secretariat of the Council&quot; /&gt;_x000d__x000a_    &lt;/basicdatatype&gt;_x000d__x000a_  &lt;/metadata&gt;_x000d__x000a_  &lt;metadata key=&quot;md_Recipient&quot;&gt;_x000d__x000a_    &lt;basicdatatype&gt;_x000d__x000a_      &lt;xaml text=&quot;National Parliaments&quot;&gt;&amp;lt;FlowDocument FontFamily=&quot;Arial Unicode MS&quot; FontSize=&quot;12&quot; LineHeight=&quot;6&quot; PageWidth=&quot;116&quot; PagePadding=&quot;5,0,5,0&quot; AllowDrop=&quot;True&quot; NumberSubstitution.CultureSource=&quot;User&quot; xmlns=&quot;http://schemas.microsoft.com/winfx/2006/xaml/presentation&quot;&amp;gt;&amp;lt;Paragraph&amp;gt;&amp;lt;Run xml:lang=&quot;fr-be&quot;&amp;gt;National Parliaments&amp;lt;/Run&amp;gt;&amp;lt;/Paragraph&amp;gt;&amp;lt;/FlowDocument&amp;gt;&lt;/xaml&gt;_x000d__x000a_    &lt;/basicdatatype&gt;_x000d__x000a_  &lt;/metadata&gt;_x000d__x000a_  &lt;metadata key=&quot;md_DateOfReceipt&quot;&gt;_x000d__x000a_    &lt;text&gt;&lt;/text&gt;_x000d__x000a_  &lt;/metadata&gt;_x000d__x000a_  &lt;metadata key=&quot;md_FreeDate&quot;&gt;_x000d__x000a_    &lt;textlist /&gt;_x000d__x000a_  &lt;/metadata&gt;_x000d__x000a_  &lt;metadata key=&quot;md_PrecedingDocuments&quot;&gt;_x000d__x000a_    &lt;textlist /&gt;_x000d__x000a_  &lt;/metadata&gt;_x000d__x000a_  &lt;metadata key=&quot;md_CommissionDocuments&quot;&gt;_x000d__x000a_    &lt;textlist /&gt;_x000d__x000a_  &lt;/metadata&gt;_x000d__x000a_  &lt;metadata key=&quot;md_DocForDWNDCL&quot;&gt;_x000d__x000a_    &lt;text&gt;&lt;/text&gt;_x000d__x000a_  &lt;/metadata&gt;_x000d__x000a_  &lt;metadata key=&quot;md_Distribution_NewClassification&quot; /&gt;_x000d__x000a_  &lt;metadata key=&quot;md_DWNDCLAuthorization&quot; /&gt;_x000d__x000a_  &lt;metadata key=&quot;md_DateOfAuthorization&quot; /&gt;_x000d__x000a_  &lt;metadata key=&quot;md_MeetingLocation&quot; /&gt;_x000d__x000a_  &lt;metadata key=&quot;md_MeetingDate&quot; /&gt;_x000d__x000a_  &lt;metadata key=&quot;md_DateFormatOr&quot;&gt;_x000d__x000a_    &lt;text&gt;&lt;/text&gt;_x000d__x000a_  &lt;/metadata&gt;_x000d__x000a_  &lt;metadata key=&quot;md_MeetingInformation&quot;&gt;_x000d__x000a_    &lt;text&gt;&lt;/text&gt;_x000d__x000a_  &lt;/metadata&gt;_x000d__x000a_  &lt;metadata key=&quot;md_Item&quot; /&gt;_x000d__x000a_  &lt;metadata key=&quot;md_Subject&quot;&gt;_x000d__x000a_    &lt;xaml text=&quot;Council Implementing Decision setting out a Recommendation on addressing the deficiencies identified in the 2018 evaluation of the Swiss Confederation on the application of the Schengen acquis in the field of police cooperation&quot;&gt;&amp;lt;FlowDocument FontFamily=&quot;Arial Unicode MS&quot; FontSize=&quot;12&quot; LineHeight=&quot;6&quot; PageWidth=&quot;329&quot; PagePadding=&quot;5,0,5,0&quot; AllowDrop=&quot;False&quot; xmlns=&quot;http://schemas.microsoft.com/winfx/2006/xaml/presentation&quot;&amp;gt;&amp;lt;Paragraph LineHeight=&quot;6&quot; FontFamily=&quot;Arial Unicode MS&quot; FontSize=&quot;12&quot;&amp;gt;Council Implementing Decision setting out a Recommendation on addressing the deficiencies identified in the 2018 evaluation of the Swiss Confederation on the application of the Schengen acquis in the field of police cooperation&amp;lt;/Paragraph&amp;gt;&amp;lt;/FlowDocument&amp;gt;&lt;/xaml&gt;_x000d__x000a_  &lt;/metadata&gt;_x000d__x000a_  &lt;metadata key=&quot;md_SubjectFootnote&quot; /&gt;_x000d__x000a_  &lt;metadata key=&quot;md_DG&quot;&gt;_x000d__x000a_    &lt;text&gt;GIP.2&lt;/text&gt;_x000d__x000a_  &lt;/metadata&gt;_x000d__x000a_  &lt;metadata key=&quot;md_Initials&quot;&gt;_x000d__x000a_    &lt;text&gt;PZ/ft&lt;/text&gt;_x000d__x000a_  &lt;/metadata&gt;_x000d__x000a_  &lt;metadata key=&quot;md_RectifProcedureType&quot;&gt;_x000d__x000a_    &lt;basicdatatype&gt;_x000d__x000a_      &lt;rectifprocedure key=&quot;&quot; /&gt;_x000d__x000a_    &lt;/basicdatatype&gt;_x000d__x000a_  &lt;/metadata&gt;_x000d__x000a_  &lt;metadata key=&quot;md_RectifLanguagesBase&quot; /&gt;_x000d__x000a_  &lt;metadata key=&quot;md_RectifLanguagesConcerned&quot; /&gt;_x000d__x000a_  &lt;metadata key=&quot;md_RectifIsLangSpec&quot; /&gt;_x000d__x000a_  &lt;metadata key=&quot;md_RectifLangSpecValue&quot; /&gt;_x000d__x000a_  &lt;metadata key=&quot;md_RectifNumberOfMistakes&quot; /&gt;_x000d__x000a_  &lt;metadata key=&quot;md_RectifHasRemarks&quot; /&gt;_x000d__x000a_  &lt;metadata key=&quot;md_RectifUseDocRef&quot; /&gt;_x000d__x000a_  &lt;metadata key=&quot;md_RectifDocRefNumber&quot; /&gt;_x000d__x000a_  &lt;metadata key=&quot;md_RectifDocRefDate&quot; /&gt;_x000d__x000a_  &lt;metadata key=&quot;md_RectifUseOJRef&quot; /&gt;_x000d__x000a_  &lt;metadata key=&quot;md_RectifOJRefType&quot; /&gt;_x000d__x000a_  &lt;metadata key=&quot;md_RectifOJLRefNumber&quot; /&gt;_x000d__x000a_  &lt;metadata key=&quot;md_RectifOJCRefNumber&quot; /&gt;_x000d__x000a_  &lt;metadata key=&quot;md_RectifOJLRefDate&quot; /&gt;_x000d__x000a_  &lt;metadata key=&quot;md_RectifOJCRefDate&quot; /&gt;_x000d__x000a_  &lt;metadata key=&quot;md_RectifOJLRefPage&quot; /&gt;_x000d__x000a_  &lt;metadata key=&quot;md_RectifOJCRefPage&quot; /&gt;_x000d__x000a_  &lt;metadata key=&quot;md_RectifUseOJCorRef&quot; /&gt;_x000d__x000a_  &lt;metadata key=&quot;md_RectifOJCorRefNumber&quot; /&gt;_x000d__x000a_  &lt;metadata key=&quot;md_RectifOJCorRefDate&quot; /&gt;_x000d__x000a_  &lt;metadata key=&quot;md_RectifOJCorRefPage&quot; /&gt;_x000d__x000a_  &lt;metadata key=&quot;md_RectifTimeLimit&quot; /&gt;_x000d__x000a_  &lt;metadata key=&quot;md_RectifCodecision&quot; /&gt;_x000d__x000a_  &lt;metadata key=&quot;md_RectifCorrectionNewLang&quot; /&gt;_x000d__x000a_  &lt;metadata key=&quot;md_RectifAgreement&quot; /&gt;_x000d__x000a_  &lt;metadata key=&quot;md_RectifSignature&quot; /&gt;_x000d__x000a_  &lt;metadata key=&quot;md_RectifLastMergeDate&quot; /&gt;_x000d__x000a_  &lt;metadata key=&quot;md_Rectif_Source1_UniqueHeading&quot;&gt;_x000d__x000a_    &lt;basicdatatype&gt;_x000d__x000a_      &lt;text&gt;&lt;/text&gt;_x000d__x000a_    &lt;/basicdatatype&gt;_x000d__x000a_  &lt;/metadata&gt;_x000d__x000a_  &lt;metadata key=&quot;md_Rectif_Source1_DocumentType&quot;&gt;_x000d__x000a_    &lt;basicdatatype&gt;_x000d__x000a_      &lt;doc_type key=&quot;&quot; /&gt;_x000d__x000a_    &lt;/basicdatatype&gt;_x000d__x000a_  &lt;/metadata&gt;_x000d__x000a_  &lt;metadata key=&quot;md_Rectif_Source1_DocumentNumber&quot;&gt;_x000d__x000a_    &lt;text&gt;&lt;/text&gt;_x000d__x000a_  &lt;/metadata&gt;_x000d__x000a_  &lt;metadata key=&quot;md_Rectif_Source1_YearDocumentNumber&quot;&gt;_x000d__x000a_    &lt;text&gt;2019&lt;/text&gt;_x000d__x000a_  &lt;/metadata&gt;_x000d__x000a_  &lt;metadata key=&quot;md_Rectif_Source1_Suffixes&quot;&gt;_x000d__x000a_    &lt;text&gt;&lt;/text&gt;_x000d__x000a_  &lt;/metadata&gt;_x000d__x000a_  &lt;metadata key=&quot;md_Rectif_Source2_UniqueHeading&quot;&gt;_x000d__x000a_    &lt;basicdatatype&gt;_x000d__x000a_      &lt;text&gt;&lt;/text&gt;_x000d__x000a_    &lt;/basicdatatype&gt;_x000d__x000a_  &lt;/metadata&gt;_x000d__x000a_  &lt;metadata key=&quot;md_Rectif_Source2_DocumentType&quot;&gt;_x000d__x000a_    &lt;basicdatatype&gt;_x000d__x000a_      &lt;doc_type key=&quot;&quot; /&gt;_x000d__x000a_    &lt;/basicdatatype&gt;_x000d__x000a_  &lt;/metadata&gt;_x000d__x000a_  &lt;metadata key=&quot;md_Rectif_Source2_DocumentNumber&quot;&gt;_x000d__x000a_    &lt;text&gt;&lt;/text&gt;_x000d__x000a_  &lt;/metadata&gt;_x000d__x000a_  &lt;metadata key=&quot;md_Rectif_Source2_YearDocumentNumber&quot;&gt;_x000d__x000a_    &lt;text&gt;&lt;/text&gt;_x000d__x000a_  &lt;/metadata&gt;_x000d__x000a_  &lt;metadata key=&quot;md_Rectif_Source2_Suffixes&quot;&gt;_x000d__x000a_    &lt;text&gt;&lt;/text&gt;_x000d__x000a_  &lt;/metadata&gt;_x000d__x000a_  &lt;metadata key=&quot;md_CoverPageDocWithCouncilFooter&quot;&gt;_x000d__x000a_    &lt;text&gt;false&lt;/text&gt;_x000d__x000a_  &lt;/metadata&gt;_x000d__x000a_  &lt;metadata key=&quot;md_SourceDocLanguage&quot;&gt;_x000d__x000a_    &lt;text&gt;&lt;/text&gt;_x000d__x000a_  &lt;/metadata&gt;_x000d__x000a_  &lt;metadata key=&quot;md_SourceDocType&quot;&gt;_x000d__x000a_    &lt;text&gt;&lt;/text&gt;_x000d__x000a_  &lt;/metadata&gt;_x000d__x000a_  &lt;metadata key=&quot;md_SourceDocTitle&quot;&gt;_x000d__x000a_    &lt;text&gt;&lt;/text&gt;_x000d__x000a_  &lt;/metadata&gt;_x000d__x000a_  &lt;metadata key=&quot;md_SourceDocIsCECDoc&quot;&gt;_x000d__x000a_    &lt;text&gt;false&lt;/text&gt;_x000d__x000a_  &lt;/metadata&gt;_x000d__x000a_  &lt;metadata key=&quot;md_NB1&quot; /&gt;_x000d__x000a_  &lt;metadata key=&quot;md_NB2&quot; /&gt;_x000d__x000a_  &lt;metadata key=&quot;md_NB3&quot; /&gt;_x000d__x000a_  &lt;metadata key=&quot;md_NB4&quot; /&gt;_x000d__x000a_  &lt;metadata key=&quot;md_Meetings&quot;&gt;_x000d__x000a_    &lt;meetings /&gt;_x000d__x000a_  &lt;/metadata&gt;_x000d__x000a_  &lt;metadata key=&quot;md_VisualRepresentation&quot;&gt;_x000d__x000a_    &lt;basicdatatype&gt;_x000d__x000a_      &lt;visualrepresentation key=&quot;visrep_02&quot; text=&quot;New visual identity&quot; /&gt;_x000d__x000a_    &lt;/basicdatatype&gt;_x000d__x000a_  &lt;/metadata&gt;_x000d__x000a_  &lt;metadata key=&quot;md_LetterData&quot;&gt;_x000d__x000a_    &lt;letterdata letterid=&quot;&quot; tag=&quot;&quot; /&gt;_x000d__x000a_  &lt;/metadata&gt;_x000d__x000a_  &lt;metadata key=&quot;md_InstFrSubWordmark&quot;&gt;_x000d__x000a_    &lt;xaml text=&quot;&quot;&gt;&amp;lt;FlowDocument FontFamily=&quot;Arial Unicode MS&quot; FontSize=&quot;12&quot; AllowDrop=&quot;False&quot; xmlns=&quot;http://schemas.microsoft.com/winfx/2006/xaml/presentation&quot; /&amp;gt;&lt;/xaml&gt;_x000d__x000a_  &lt;/metadata&gt;_x000d__x000a_  &lt;metadata key=&quot;md_WorkflowLinkStatus&quot;&gt;_x000d__x000a_    &lt;text&gt;Linked&lt;/text&gt;_x000d__x000a_  &lt;/metadata&gt;_x000d__x000a_  &lt;metadata key=&quot;md_Caveat&quot;&gt;_x000d__x000a_    &lt;text&gt;&lt;/text&gt;_x000d__x000a_  &lt;/metadata&gt;_x000d__x000a_&lt;/metadataset&gt;"/>
    <w:docVar w:name="DW_DocType" w:val="DW_COUNCIL"/>
    <w:docVar w:name="VSSDB_IniPath" w:val="\\at100\user\wovo\SEILEG\vss\srcsafe.ini"/>
    <w:docVar w:name="VSSDB_ProjectPath" w:val="$/DocuWrite/DOT/DW_COUNCIL"/>
  </w:docVars>
  <w:rsids>
    <w:rsidRoot w:val="00232D09"/>
    <w:rsid w:val="00046245"/>
    <w:rsid w:val="00082AD6"/>
    <w:rsid w:val="001A7055"/>
    <w:rsid w:val="001B675E"/>
    <w:rsid w:val="00232D09"/>
    <w:rsid w:val="002F7E11"/>
    <w:rsid w:val="00336A4A"/>
    <w:rsid w:val="00475180"/>
    <w:rsid w:val="00560050"/>
    <w:rsid w:val="00561C2F"/>
    <w:rsid w:val="00772954"/>
    <w:rsid w:val="007B0E08"/>
    <w:rsid w:val="007C1261"/>
    <w:rsid w:val="008146F9"/>
    <w:rsid w:val="008505FE"/>
    <w:rsid w:val="008A3A89"/>
    <w:rsid w:val="008B6014"/>
    <w:rsid w:val="008D3C9A"/>
    <w:rsid w:val="009930AF"/>
    <w:rsid w:val="009B33DF"/>
    <w:rsid w:val="009C6417"/>
    <w:rsid w:val="00A95646"/>
    <w:rsid w:val="00B5488B"/>
    <w:rsid w:val="00E23309"/>
    <w:rsid w:val="00EC3B25"/>
    <w:rsid w:val="00F74A1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hapeDefaults>
    <o:shapedefaults v:ext="edit" spidmax="1027"/>
    <o:shapelayout v:ext="edit">
      <o:idmap v:ext="edit" data="1"/>
    </o:shapelayout>
  </w:shapeDefaults>
  <w:decimalSymbol w:val=","/>
  <w:listSeparator w:val=";"/>
  <w15:docId w15:val="{0AC7E7B1-C812-4E52-82A2-540EE4A052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before="120" w:after="120" w:line="360" w:lineRule="auto"/>
    </w:pPr>
    <w:rPr>
      <w:rFonts w:ascii="Times New Roman" w:hAnsi="Times New Roman" w:cs="Times New Roman"/>
      <w:sz w:val="24"/>
      <w:lang w:val="en-GB"/>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5488B"/>
    <w:pPr>
      <w:tabs>
        <w:tab w:val="right" w:pos="9638"/>
      </w:tabs>
    </w:pPr>
  </w:style>
  <w:style w:type="character" w:customStyle="1" w:styleId="HeaderChar">
    <w:name w:val="Header Char"/>
    <w:basedOn w:val="DefaultParagraphFont"/>
    <w:link w:val="Header"/>
    <w:uiPriority w:val="99"/>
    <w:rsid w:val="00B5488B"/>
    <w:rPr>
      <w:rFonts w:ascii="Times New Roman" w:hAnsi="Times New Roman" w:cs="Times New Roman"/>
      <w:sz w:val="24"/>
      <w:shd w:val="clear" w:color="auto" w:fill="auto"/>
      <w:lang w:val="en-GB"/>
    </w:rPr>
  </w:style>
  <w:style w:type="paragraph" w:styleId="Footer">
    <w:name w:val="footer"/>
    <w:basedOn w:val="Normal"/>
    <w:link w:val="FooterChar"/>
    <w:uiPriority w:val="99"/>
    <w:unhideWhenUsed/>
    <w:rsid w:val="00B5488B"/>
    <w:pPr>
      <w:tabs>
        <w:tab w:val="center" w:pos="4819"/>
        <w:tab w:val="center" w:pos="7370"/>
        <w:tab w:val="right" w:pos="9638"/>
      </w:tabs>
      <w:spacing w:before="0" w:after="0" w:line="240" w:lineRule="auto"/>
    </w:pPr>
  </w:style>
  <w:style w:type="character" w:customStyle="1" w:styleId="FooterChar">
    <w:name w:val="Footer Char"/>
    <w:basedOn w:val="DefaultParagraphFont"/>
    <w:link w:val="Footer"/>
    <w:uiPriority w:val="99"/>
    <w:rsid w:val="00B5488B"/>
    <w:rPr>
      <w:rFonts w:ascii="Times New Roman" w:hAnsi="Times New Roman" w:cs="Times New Roman"/>
      <w:sz w:val="24"/>
      <w:shd w:val="clear" w:color="auto" w:fill="auto"/>
      <w:lang w:val="en-GB"/>
    </w:rPr>
  </w:style>
  <w:style w:type="paragraph" w:styleId="FootnoteText">
    <w:name w:val="footnote text"/>
    <w:basedOn w:val="Normal"/>
    <w:link w:val="FootnoteTextChar"/>
    <w:uiPriority w:val="99"/>
    <w:unhideWhenUsed/>
    <w:rsid w:val="009C6417"/>
    <w:pPr>
      <w:spacing w:before="0" w:after="0" w:line="240" w:lineRule="auto"/>
      <w:ind w:left="720" w:hanging="720"/>
    </w:pPr>
    <w:rPr>
      <w:szCs w:val="20"/>
    </w:rPr>
  </w:style>
  <w:style w:type="character" w:customStyle="1" w:styleId="FootnoteTextChar">
    <w:name w:val="Footnote Text Char"/>
    <w:basedOn w:val="DefaultParagraphFont"/>
    <w:link w:val="FootnoteText"/>
    <w:uiPriority w:val="99"/>
    <w:semiHidden/>
    <w:rsid w:val="009C6417"/>
    <w:rPr>
      <w:rFonts w:ascii="Times New Roman" w:hAnsi="Times New Roman" w:cs="Times New Roman"/>
      <w:sz w:val="24"/>
      <w:szCs w:val="20"/>
      <w:shd w:val="clear" w:color="auto" w:fill="auto"/>
      <w:lang w:val="en-GB"/>
    </w:rPr>
  </w:style>
  <w:style w:type="paragraph" w:customStyle="1" w:styleId="NormalCentered">
    <w:name w:val="Normal Centered"/>
    <w:basedOn w:val="Normal"/>
    <w:rsid w:val="009C6417"/>
    <w:pPr>
      <w:spacing w:before="200"/>
      <w:jc w:val="center"/>
    </w:pPr>
  </w:style>
  <w:style w:type="paragraph" w:customStyle="1" w:styleId="NormalRight">
    <w:name w:val="Normal Right"/>
    <w:basedOn w:val="Normal"/>
    <w:rsid w:val="009C6417"/>
    <w:pPr>
      <w:spacing w:before="200"/>
      <w:jc w:val="right"/>
    </w:pPr>
  </w:style>
  <w:style w:type="paragraph" w:customStyle="1" w:styleId="NormalJustified">
    <w:name w:val="Normal Justified"/>
    <w:basedOn w:val="Normal"/>
    <w:rsid w:val="009C6417"/>
    <w:pPr>
      <w:spacing w:before="200"/>
      <w:jc w:val="both"/>
    </w:pPr>
  </w:style>
  <w:style w:type="paragraph" w:customStyle="1" w:styleId="HeaderLandscape">
    <w:name w:val="HeaderLandscape"/>
    <w:basedOn w:val="Normal"/>
    <w:rsid w:val="009C6417"/>
    <w:pPr>
      <w:tabs>
        <w:tab w:val="right" w:pos="14570"/>
      </w:tabs>
    </w:pPr>
  </w:style>
  <w:style w:type="paragraph" w:customStyle="1" w:styleId="FooterLandscape">
    <w:name w:val="FooterLandscape"/>
    <w:basedOn w:val="Normal"/>
    <w:rsid w:val="009C6417"/>
    <w:pPr>
      <w:tabs>
        <w:tab w:val="center" w:pos="7285"/>
        <w:tab w:val="center" w:pos="10930"/>
        <w:tab w:val="right" w:pos="14570"/>
      </w:tabs>
      <w:spacing w:before="0" w:after="0" w:line="240" w:lineRule="auto"/>
    </w:pPr>
  </w:style>
  <w:style w:type="character" w:styleId="FootnoteReference">
    <w:name w:val="footnote reference"/>
    <w:basedOn w:val="DefaultParagraphFont"/>
    <w:uiPriority w:val="99"/>
    <w:unhideWhenUsed/>
    <w:rsid w:val="009C6417"/>
    <w:rPr>
      <w:b/>
      <w:shd w:val="clear" w:color="auto" w:fill="auto"/>
      <w:vertAlign w:val="superscript"/>
    </w:rPr>
  </w:style>
  <w:style w:type="paragraph" w:customStyle="1" w:styleId="HeaderCouncil">
    <w:name w:val="Header Council"/>
    <w:basedOn w:val="Normal"/>
    <w:rsid w:val="009C6417"/>
    <w:pPr>
      <w:spacing w:before="0" w:after="0" w:line="240" w:lineRule="auto"/>
    </w:pPr>
    <w:rPr>
      <w:sz w:val="2"/>
    </w:rPr>
  </w:style>
  <w:style w:type="paragraph" w:customStyle="1" w:styleId="FooterCouncil">
    <w:name w:val="Footer Council"/>
    <w:basedOn w:val="Normal"/>
    <w:rsid w:val="009C6417"/>
    <w:pPr>
      <w:spacing w:before="0" w:after="0" w:line="240" w:lineRule="auto"/>
    </w:pPr>
    <w:rPr>
      <w:sz w:val="2"/>
    </w:rPr>
  </w:style>
  <w:style w:type="paragraph" w:customStyle="1" w:styleId="TechnicalBlock">
    <w:name w:val="Technical Block"/>
    <w:basedOn w:val="Normal"/>
    <w:next w:val="Normal"/>
    <w:link w:val="TechnicalBlockChar"/>
    <w:rsid w:val="008505FE"/>
    <w:pPr>
      <w:spacing w:before="0" w:after="240" w:line="240" w:lineRule="auto"/>
      <w:jc w:val="center"/>
    </w:pPr>
  </w:style>
  <w:style w:type="paragraph" w:customStyle="1" w:styleId="FinalLine">
    <w:name w:val="Final Line"/>
    <w:basedOn w:val="Normal"/>
    <w:next w:val="Normal"/>
    <w:rsid w:val="009C6417"/>
    <w:pPr>
      <w:pBdr>
        <w:bottom w:val="single" w:sz="4" w:space="0" w:color="000000"/>
      </w:pBdr>
      <w:spacing w:before="360"/>
      <w:ind w:left="3400" w:right="3400"/>
      <w:jc w:val="center"/>
    </w:pPr>
    <w:rPr>
      <w:b/>
    </w:rPr>
  </w:style>
  <w:style w:type="paragraph" w:customStyle="1" w:styleId="FinalLineLandscape">
    <w:name w:val="Final Line (Landscape)"/>
    <w:basedOn w:val="Normal"/>
    <w:next w:val="Normal"/>
    <w:rsid w:val="009C6417"/>
    <w:pPr>
      <w:pBdr>
        <w:bottom w:val="single" w:sz="4" w:space="0" w:color="000000"/>
      </w:pBdr>
      <w:spacing w:before="360"/>
      <w:ind w:left="5868" w:right="5868"/>
      <w:jc w:val="center"/>
    </w:pPr>
    <w:rPr>
      <w:b/>
    </w:rPr>
  </w:style>
  <w:style w:type="paragraph" w:customStyle="1" w:styleId="Text1">
    <w:name w:val="Text 1"/>
    <w:basedOn w:val="Normal"/>
    <w:rsid w:val="009C6417"/>
    <w:pPr>
      <w:ind w:left="567"/>
    </w:pPr>
  </w:style>
  <w:style w:type="paragraph" w:customStyle="1" w:styleId="Text2">
    <w:name w:val="Text 2"/>
    <w:basedOn w:val="Normal"/>
    <w:rsid w:val="009C6417"/>
    <w:pPr>
      <w:ind w:left="1134"/>
    </w:pPr>
  </w:style>
  <w:style w:type="paragraph" w:customStyle="1" w:styleId="Text3">
    <w:name w:val="Text 3"/>
    <w:basedOn w:val="Normal"/>
    <w:rsid w:val="009C6417"/>
    <w:pPr>
      <w:ind w:left="1701"/>
    </w:pPr>
  </w:style>
  <w:style w:type="paragraph" w:customStyle="1" w:styleId="Text4">
    <w:name w:val="Text 4"/>
    <w:basedOn w:val="Normal"/>
    <w:rsid w:val="009C6417"/>
    <w:pPr>
      <w:ind w:left="2268"/>
    </w:pPr>
  </w:style>
  <w:style w:type="paragraph" w:customStyle="1" w:styleId="Text5">
    <w:name w:val="Text 5"/>
    <w:basedOn w:val="Normal"/>
    <w:rsid w:val="009C6417"/>
    <w:pPr>
      <w:ind w:left="2835"/>
    </w:pPr>
  </w:style>
  <w:style w:type="paragraph" w:customStyle="1" w:styleId="Text6">
    <w:name w:val="Text 6"/>
    <w:basedOn w:val="Normal"/>
    <w:rsid w:val="009C6417"/>
    <w:pPr>
      <w:ind w:left="3402"/>
    </w:pPr>
  </w:style>
  <w:style w:type="paragraph" w:customStyle="1" w:styleId="PointManual">
    <w:name w:val="Point Manual"/>
    <w:basedOn w:val="Normal"/>
    <w:rsid w:val="009C6417"/>
    <w:pPr>
      <w:ind w:left="567" w:hanging="567"/>
    </w:pPr>
  </w:style>
  <w:style w:type="paragraph" w:customStyle="1" w:styleId="PointManual1">
    <w:name w:val="Point Manual (1)"/>
    <w:basedOn w:val="Normal"/>
    <w:rsid w:val="009C6417"/>
    <w:pPr>
      <w:ind w:left="1134" w:hanging="567"/>
    </w:pPr>
  </w:style>
  <w:style w:type="paragraph" w:customStyle="1" w:styleId="PointManual2">
    <w:name w:val="Point Manual (2)"/>
    <w:basedOn w:val="Normal"/>
    <w:rsid w:val="009C6417"/>
    <w:pPr>
      <w:ind w:left="1701" w:hanging="567"/>
    </w:pPr>
  </w:style>
  <w:style w:type="paragraph" w:customStyle="1" w:styleId="PointManual3">
    <w:name w:val="Point Manual (3)"/>
    <w:basedOn w:val="Normal"/>
    <w:rsid w:val="009C6417"/>
    <w:pPr>
      <w:ind w:left="2268" w:hanging="567"/>
    </w:pPr>
  </w:style>
  <w:style w:type="paragraph" w:customStyle="1" w:styleId="PointManual4">
    <w:name w:val="Point Manual (4)"/>
    <w:basedOn w:val="Normal"/>
    <w:rsid w:val="009C6417"/>
    <w:pPr>
      <w:ind w:left="2835" w:hanging="567"/>
    </w:pPr>
  </w:style>
  <w:style w:type="paragraph" w:customStyle="1" w:styleId="PointDoubleManual">
    <w:name w:val="Point Double Manual"/>
    <w:basedOn w:val="Normal"/>
    <w:rsid w:val="009C6417"/>
    <w:pPr>
      <w:tabs>
        <w:tab w:val="left" w:pos="567"/>
      </w:tabs>
      <w:ind w:left="1134" w:hanging="1134"/>
    </w:pPr>
  </w:style>
  <w:style w:type="paragraph" w:customStyle="1" w:styleId="PointDoubleManual1">
    <w:name w:val="Point Double Manual (1)"/>
    <w:basedOn w:val="Normal"/>
    <w:rsid w:val="009C6417"/>
    <w:pPr>
      <w:tabs>
        <w:tab w:val="left" w:pos="1134"/>
      </w:tabs>
      <w:ind w:left="1701" w:hanging="1134"/>
    </w:pPr>
  </w:style>
  <w:style w:type="paragraph" w:customStyle="1" w:styleId="PointDoubleManual2">
    <w:name w:val="Point Double Manual (2)"/>
    <w:basedOn w:val="Normal"/>
    <w:rsid w:val="009C6417"/>
    <w:pPr>
      <w:tabs>
        <w:tab w:val="left" w:pos="1701"/>
      </w:tabs>
      <w:ind w:left="2268" w:hanging="1134"/>
    </w:pPr>
  </w:style>
  <w:style w:type="paragraph" w:customStyle="1" w:styleId="PointDoubleManual3">
    <w:name w:val="Point Double Manual (3)"/>
    <w:basedOn w:val="Normal"/>
    <w:rsid w:val="009C6417"/>
    <w:pPr>
      <w:tabs>
        <w:tab w:val="left" w:pos="2268"/>
      </w:tabs>
      <w:ind w:left="2835" w:hanging="1134"/>
    </w:pPr>
  </w:style>
  <w:style w:type="paragraph" w:customStyle="1" w:styleId="PointDoubleManual4">
    <w:name w:val="Point Double Manual (4)"/>
    <w:basedOn w:val="Normal"/>
    <w:rsid w:val="009C6417"/>
    <w:pPr>
      <w:tabs>
        <w:tab w:val="left" w:pos="2835"/>
      </w:tabs>
      <w:ind w:left="3402" w:hanging="1134"/>
    </w:pPr>
  </w:style>
  <w:style w:type="paragraph" w:customStyle="1" w:styleId="Pointabc">
    <w:name w:val="Point abc"/>
    <w:basedOn w:val="Normal"/>
    <w:rsid w:val="009C6417"/>
    <w:pPr>
      <w:numPr>
        <w:ilvl w:val="1"/>
        <w:numId w:val="16"/>
      </w:numPr>
    </w:pPr>
  </w:style>
  <w:style w:type="paragraph" w:customStyle="1" w:styleId="Pointabc1">
    <w:name w:val="Point abc (1)"/>
    <w:basedOn w:val="Normal"/>
    <w:rsid w:val="009C6417"/>
    <w:pPr>
      <w:numPr>
        <w:ilvl w:val="3"/>
        <w:numId w:val="16"/>
      </w:numPr>
    </w:pPr>
  </w:style>
  <w:style w:type="paragraph" w:customStyle="1" w:styleId="Pointabc2">
    <w:name w:val="Point abc (2)"/>
    <w:basedOn w:val="Normal"/>
    <w:rsid w:val="009C6417"/>
    <w:pPr>
      <w:numPr>
        <w:ilvl w:val="5"/>
        <w:numId w:val="16"/>
      </w:numPr>
    </w:pPr>
  </w:style>
  <w:style w:type="paragraph" w:customStyle="1" w:styleId="Pointabc3">
    <w:name w:val="Point abc (3)"/>
    <w:basedOn w:val="Normal"/>
    <w:rsid w:val="009C6417"/>
    <w:pPr>
      <w:numPr>
        <w:ilvl w:val="7"/>
        <w:numId w:val="16"/>
      </w:numPr>
    </w:pPr>
  </w:style>
  <w:style w:type="paragraph" w:customStyle="1" w:styleId="Pointabc4">
    <w:name w:val="Point abc (4)"/>
    <w:basedOn w:val="Normal"/>
    <w:rsid w:val="009C6417"/>
    <w:pPr>
      <w:numPr>
        <w:ilvl w:val="8"/>
        <w:numId w:val="16"/>
      </w:numPr>
    </w:pPr>
  </w:style>
  <w:style w:type="paragraph" w:customStyle="1" w:styleId="Point123">
    <w:name w:val="Point 123"/>
    <w:basedOn w:val="Normal"/>
    <w:rsid w:val="009C6417"/>
    <w:pPr>
      <w:numPr>
        <w:numId w:val="16"/>
      </w:numPr>
    </w:pPr>
  </w:style>
  <w:style w:type="paragraph" w:customStyle="1" w:styleId="Point1231">
    <w:name w:val="Point 123 (1)"/>
    <w:basedOn w:val="Normal"/>
    <w:rsid w:val="009C6417"/>
    <w:pPr>
      <w:numPr>
        <w:ilvl w:val="2"/>
        <w:numId w:val="16"/>
      </w:numPr>
    </w:pPr>
  </w:style>
  <w:style w:type="paragraph" w:customStyle="1" w:styleId="Point1232">
    <w:name w:val="Point 123 (2)"/>
    <w:basedOn w:val="Normal"/>
    <w:rsid w:val="009C6417"/>
    <w:pPr>
      <w:numPr>
        <w:ilvl w:val="4"/>
        <w:numId w:val="16"/>
      </w:numPr>
    </w:pPr>
  </w:style>
  <w:style w:type="paragraph" w:customStyle="1" w:styleId="Point1233">
    <w:name w:val="Point 123 (3)"/>
    <w:basedOn w:val="Normal"/>
    <w:rsid w:val="009C6417"/>
    <w:pPr>
      <w:numPr>
        <w:ilvl w:val="6"/>
        <w:numId w:val="16"/>
      </w:numPr>
    </w:pPr>
  </w:style>
  <w:style w:type="paragraph" w:customStyle="1" w:styleId="Pointivx">
    <w:name w:val="Point ivx"/>
    <w:basedOn w:val="Normal"/>
    <w:rsid w:val="009C6417"/>
    <w:pPr>
      <w:numPr>
        <w:numId w:val="17"/>
      </w:numPr>
    </w:pPr>
  </w:style>
  <w:style w:type="paragraph" w:customStyle="1" w:styleId="Pointivx1">
    <w:name w:val="Point ivx (1)"/>
    <w:basedOn w:val="Normal"/>
    <w:rsid w:val="009C6417"/>
    <w:pPr>
      <w:numPr>
        <w:ilvl w:val="1"/>
        <w:numId w:val="17"/>
      </w:numPr>
    </w:pPr>
  </w:style>
  <w:style w:type="paragraph" w:customStyle="1" w:styleId="Pointivx2">
    <w:name w:val="Point ivx (2)"/>
    <w:basedOn w:val="Normal"/>
    <w:rsid w:val="009C6417"/>
    <w:pPr>
      <w:numPr>
        <w:ilvl w:val="2"/>
        <w:numId w:val="17"/>
      </w:numPr>
    </w:pPr>
  </w:style>
  <w:style w:type="paragraph" w:customStyle="1" w:styleId="Pointivx3">
    <w:name w:val="Point ivx (3)"/>
    <w:basedOn w:val="Normal"/>
    <w:rsid w:val="009C6417"/>
    <w:pPr>
      <w:numPr>
        <w:ilvl w:val="3"/>
        <w:numId w:val="17"/>
      </w:numPr>
    </w:pPr>
  </w:style>
  <w:style w:type="paragraph" w:customStyle="1" w:styleId="Pointivx4">
    <w:name w:val="Point ivx (4)"/>
    <w:basedOn w:val="Normal"/>
    <w:rsid w:val="009C6417"/>
    <w:pPr>
      <w:numPr>
        <w:ilvl w:val="4"/>
        <w:numId w:val="17"/>
      </w:numPr>
    </w:pPr>
  </w:style>
  <w:style w:type="paragraph" w:customStyle="1" w:styleId="Bullet">
    <w:name w:val="Bullet"/>
    <w:basedOn w:val="Normal"/>
    <w:rsid w:val="009C6417"/>
    <w:pPr>
      <w:numPr>
        <w:numId w:val="11"/>
      </w:numPr>
    </w:pPr>
  </w:style>
  <w:style w:type="paragraph" w:customStyle="1" w:styleId="Bullet1">
    <w:name w:val="Bullet 1"/>
    <w:basedOn w:val="Normal"/>
    <w:rsid w:val="009C6417"/>
    <w:pPr>
      <w:numPr>
        <w:numId w:val="12"/>
      </w:numPr>
    </w:pPr>
  </w:style>
  <w:style w:type="paragraph" w:customStyle="1" w:styleId="Bullet2">
    <w:name w:val="Bullet 2"/>
    <w:basedOn w:val="Normal"/>
    <w:rsid w:val="009C6417"/>
    <w:pPr>
      <w:numPr>
        <w:numId w:val="13"/>
      </w:numPr>
    </w:pPr>
  </w:style>
  <w:style w:type="paragraph" w:customStyle="1" w:styleId="Bullet3">
    <w:name w:val="Bullet 3"/>
    <w:basedOn w:val="Normal"/>
    <w:rsid w:val="009C6417"/>
    <w:pPr>
      <w:numPr>
        <w:numId w:val="14"/>
      </w:numPr>
    </w:pPr>
  </w:style>
  <w:style w:type="paragraph" w:customStyle="1" w:styleId="Bullet4">
    <w:name w:val="Bullet 4"/>
    <w:basedOn w:val="Normal"/>
    <w:rsid w:val="009C6417"/>
    <w:pPr>
      <w:numPr>
        <w:numId w:val="15"/>
      </w:numPr>
    </w:pPr>
  </w:style>
  <w:style w:type="paragraph" w:customStyle="1" w:styleId="Dash">
    <w:name w:val="Dash"/>
    <w:basedOn w:val="Normal"/>
    <w:rsid w:val="009C6417"/>
    <w:pPr>
      <w:numPr>
        <w:numId w:val="1"/>
      </w:numPr>
    </w:pPr>
  </w:style>
  <w:style w:type="paragraph" w:customStyle="1" w:styleId="Dash1">
    <w:name w:val="Dash 1"/>
    <w:basedOn w:val="Normal"/>
    <w:rsid w:val="009C6417"/>
    <w:pPr>
      <w:numPr>
        <w:numId w:val="2"/>
      </w:numPr>
    </w:pPr>
  </w:style>
  <w:style w:type="paragraph" w:customStyle="1" w:styleId="Dash2">
    <w:name w:val="Dash 2"/>
    <w:basedOn w:val="Normal"/>
    <w:rsid w:val="009C6417"/>
    <w:pPr>
      <w:numPr>
        <w:numId w:val="3"/>
      </w:numPr>
    </w:pPr>
  </w:style>
  <w:style w:type="paragraph" w:customStyle="1" w:styleId="Dash3">
    <w:name w:val="Dash 3"/>
    <w:basedOn w:val="Normal"/>
    <w:rsid w:val="009C6417"/>
    <w:pPr>
      <w:numPr>
        <w:numId w:val="4"/>
      </w:numPr>
    </w:pPr>
  </w:style>
  <w:style w:type="paragraph" w:customStyle="1" w:styleId="Dash4">
    <w:name w:val="Dash 4"/>
    <w:basedOn w:val="Normal"/>
    <w:rsid w:val="009C6417"/>
    <w:pPr>
      <w:numPr>
        <w:numId w:val="5"/>
      </w:numPr>
    </w:pPr>
  </w:style>
  <w:style w:type="paragraph" w:customStyle="1" w:styleId="DashEqual">
    <w:name w:val="Dash Equal"/>
    <w:basedOn w:val="Dash"/>
    <w:rsid w:val="009C6417"/>
    <w:pPr>
      <w:numPr>
        <w:numId w:val="6"/>
      </w:numPr>
    </w:pPr>
  </w:style>
  <w:style w:type="paragraph" w:customStyle="1" w:styleId="DashEqual1">
    <w:name w:val="Dash Equal 1"/>
    <w:basedOn w:val="Dash1"/>
    <w:rsid w:val="009C6417"/>
    <w:pPr>
      <w:numPr>
        <w:numId w:val="7"/>
      </w:numPr>
    </w:pPr>
  </w:style>
  <w:style w:type="paragraph" w:customStyle="1" w:styleId="DashEqual2">
    <w:name w:val="Dash Equal 2"/>
    <w:basedOn w:val="Dash2"/>
    <w:rsid w:val="009C6417"/>
    <w:pPr>
      <w:numPr>
        <w:numId w:val="8"/>
      </w:numPr>
    </w:pPr>
  </w:style>
  <w:style w:type="paragraph" w:customStyle="1" w:styleId="DashEqual3">
    <w:name w:val="Dash Equal 3"/>
    <w:basedOn w:val="Dash3"/>
    <w:rsid w:val="009C6417"/>
    <w:pPr>
      <w:numPr>
        <w:numId w:val="9"/>
      </w:numPr>
    </w:pPr>
  </w:style>
  <w:style w:type="paragraph" w:customStyle="1" w:styleId="DashEqual4">
    <w:name w:val="Dash Equal 4"/>
    <w:basedOn w:val="Dash4"/>
    <w:rsid w:val="009C6417"/>
    <w:pPr>
      <w:numPr>
        <w:numId w:val="10"/>
      </w:numPr>
    </w:pPr>
  </w:style>
  <w:style w:type="character" w:customStyle="1" w:styleId="Marker">
    <w:name w:val="Marker"/>
    <w:basedOn w:val="DefaultParagraphFont"/>
    <w:rsid w:val="009B33DF"/>
    <w:rPr>
      <w:color w:val="0000FF"/>
      <w:shd w:val="clear" w:color="auto" w:fill="auto"/>
    </w:rPr>
  </w:style>
  <w:style w:type="character" w:customStyle="1" w:styleId="Marker1">
    <w:name w:val="Marker1"/>
    <w:basedOn w:val="DefaultParagraphFont"/>
    <w:rsid w:val="009C6417"/>
    <w:rPr>
      <w:color w:val="008000"/>
      <w:shd w:val="clear" w:color="auto" w:fill="auto"/>
    </w:rPr>
  </w:style>
  <w:style w:type="paragraph" w:customStyle="1" w:styleId="HeadingLeft">
    <w:name w:val="Heading Left"/>
    <w:basedOn w:val="Normal"/>
    <w:next w:val="Normal"/>
    <w:rsid w:val="009C6417"/>
    <w:pPr>
      <w:spacing w:before="360"/>
      <w:outlineLvl w:val="0"/>
    </w:pPr>
    <w:rPr>
      <w:b/>
      <w:caps/>
      <w:u w:val="single"/>
    </w:rPr>
  </w:style>
  <w:style w:type="paragraph" w:customStyle="1" w:styleId="HeadingIVX">
    <w:name w:val="Heading IVX"/>
    <w:basedOn w:val="HeadingLeft"/>
    <w:next w:val="Normal"/>
    <w:rsid w:val="009C6417"/>
    <w:pPr>
      <w:numPr>
        <w:numId w:val="20"/>
      </w:numPr>
    </w:pPr>
  </w:style>
  <w:style w:type="paragraph" w:customStyle="1" w:styleId="Heading123">
    <w:name w:val="Heading 123"/>
    <w:basedOn w:val="HeadingLeft"/>
    <w:next w:val="Normal"/>
    <w:rsid w:val="009C6417"/>
    <w:pPr>
      <w:numPr>
        <w:numId w:val="19"/>
      </w:numPr>
    </w:pPr>
  </w:style>
  <w:style w:type="paragraph" w:customStyle="1" w:styleId="HeadingABC">
    <w:name w:val="Heading ABC"/>
    <w:basedOn w:val="HeadingLeft"/>
    <w:next w:val="Normal"/>
    <w:rsid w:val="009C6417"/>
    <w:pPr>
      <w:numPr>
        <w:numId w:val="18"/>
      </w:numPr>
    </w:pPr>
  </w:style>
  <w:style w:type="paragraph" w:customStyle="1" w:styleId="HeadingCentered">
    <w:name w:val="Heading Centered"/>
    <w:basedOn w:val="HeadingLeft"/>
    <w:next w:val="Normal"/>
    <w:rsid w:val="009C6417"/>
    <w:pPr>
      <w:jc w:val="center"/>
    </w:pPr>
  </w:style>
  <w:style w:type="paragraph" w:customStyle="1" w:styleId="Jardin">
    <w:name w:val="Jardin"/>
    <w:basedOn w:val="Normal"/>
    <w:rsid w:val="009C6417"/>
    <w:pPr>
      <w:spacing w:before="200" w:after="0" w:line="240" w:lineRule="auto"/>
      <w:jc w:val="center"/>
    </w:pPr>
  </w:style>
  <w:style w:type="paragraph" w:customStyle="1" w:styleId="Amendment">
    <w:name w:val="Amendment"/>
    <w:basedOn w:val="Normal"/>
    <w:next w:val="Normal"/>
    <w:rsid w:val="009C6417"/>
    <w:rPr>
      <w:i/>
      <w:u w:val="single"/>
    </w:rPr>
  </w:style>
  <w:style w:type="paragraph" w:customStyle="1" w:styleId="AmendmentList">
    <w:name w:val="Amendment List"/>
    <w:basedOn w:val="Normal"/>
    <w:rsid w:val="009C6417"/>
    <w:pPr>
      <w:ind w:left="2268" w:hanging="2268"/>
    </w:pPr>
  </w:style>
  <w:style w:type="paragraph" w:customStyle="1" w:styleId="ReplyRE">
    <w:name w:val="Reply RE"/>
    <w:basedOn w:val="Normal"/>
    <w:next w:val="Normal"/>
    <w:rsid w:val="009C6417"/>
    <w:pPr>
      <w:spacing w:after="480" w:line="240" w:lineRule="auto"/>
      <w:contextualSpacing/>
    </w:pPr>
  </w:style>
  <w:style w:type="paragraph" w:customStyle="1" w:styleId="ReplyBold">
    <w:name w:val="Reply Bold"/>
    <w:basedOn w:val="ReplyRE"/>
    <w:next w:val="Normal"/>
    <w:rsid w:val="009C6417"/>
    <w:rPr>
      <w:b/>
    </w:rPr>
  </w:style>
  <w:style w:type="paragraph" w:customStyle="1" w:styleId="Annex">
    <w:name w:val="Annex"/>
    <w:basedOn w:val="Normal"/>
    <w:next w:val="Normal"/>
    <w:rsid w:val="009C6417"/>
    <w:pPr>
      <w:jc w:val="right"/>
    </w:pPr>
    <w:rPr>
      <w:b/>
      <w:u w:val="single"/>
    </w:rPr>
  </w:style>
  <w:style w:type="paragraph" w:customStyle="1" w:styleId="Sign">
    <w:name w:val="Sign"/>
    <w:basedOn w:val="Normal"/>
    <w:rsid w:val="009C6417"/>
    <w:pPr>
      <w:tabs>
        <w:tab w:val="center" w:pos="7087"/>
      </w:tabs>
      <w:contextualSpacing/>
    </w:pPr>
  </w:style>
  <w:style w:type="paragraph" w:customStyle="1" w:styleId="NotDeclassified">
    <w:name w:val="Not Declassified"/>
    <w:basedOn w:val="Normal"/>
    <w:next w:val="Normal"/>
    <w:rsid w:val="009C6417"/>
    <w:rPr>
      <w:b/>
      <w:shd w:val="clear" w:color="auto" w:fill="CCCCCC"/>
    </w:rPr>
  </w:style>
  <w:style w:type="character" w:customStyle="1" w:styleId="NotDeclassifiedCharacter">
    <w:name w:val="Not Declassified Character"/>
    <w:basedOn w:val="DefaultParagraphFont"/>
    <w:rsid w:val="009C6417"/>
    <w:rPr>
      <w:rFonts w:ascii="Times New Roman" w:hAnsi="Times New Roman" w:cs="Times New Roman"/>
      <w:b/>
      <w:sz w:val="24"/>
      <w:shd w:val="clear" w:color="auto" w:fill="CCCCCC"/>
    </w:rPr>
  </w:style>
  <w:style w:type="paragraph" w:customStyle="1" w:styleId="NormalCompact">
    <w:name w:val="Normal Compact"/>
    <w:basedOn w:val="Normal"/>
    <w:next w:val="Normal"/>
    <w:rsid w:val="009C6417"/>
    <w:pPr>
      <w:spacing w:line="240" w:lineRule="auto"/>
    </w:pPr>
  </w:style>
  <w:style w:type="paragraph" w:styleId="EndnoteText">
    <w:name w:val="endnote text"/>
    <w:basedOn w:val="Normal"/>
    <w:link w:val="EndnoteTextChar"/>
    <w:uiPriority w:val="99"/>
    <w:semiHidden/>
    <w:unhideWhenUsed/>
    <w:rsid w:val="001B675E"/>
    <w:pPr>
      <w:spacing w:before="0" w:after="0" w:line="240" w:lineRule="auto"/>
    </w:pPr>
    <w:rPr>
      <w:sz w:val="20"/>
      <w:szCs w:val="20"/>
    </w:rPr>
  </w:style>
  <w:style w:type="character" w:customStyle="1" w:styleId="EndnoteTextChar">
    <w:name w:val="Endnote Text Char"/>
    <w:basedOn w:val="DefaultParagraphFont"/>
    <w:link w:val="EndnoteText"/>
    <w:uiPriority w:val="99"/>
    <w:semiHidden/>
    <w:rsid w:val="001B675E"/>
    <w:rPr>
      <w:rFonts w:ascii="Times New Roman" w:hAnsi="Times New Roman" w:cs="Times New Roman"/>
      <w:sz w:val="20"/>
      <w:szCs w:val="20"/>
      <w:lang w:val="en-GB"/>
    </w:rPr>
  </w:style>
  <w:style w:type="character" w:styleId="EndnoteReference">
    <w:name w:val="endnote reference"/>
    <w:basedOn w:val="DefaultParagraphFont"/>
    <w:uiPriority w:val="99"/>
    <w:semiHidden/>
    <w:unhideWhenUsed/>
    <w:rsid w:val="001B675E"/>
    <w:rPr>
      <w:vertAlign w:val="superscript"/>
    </w:rPr>
  </w:style>
  <w:style w:type="paragraph" w:customStyle="1" w:styleId="HeaderCouncilLarge">
    <w:name w:val="Header Council Large"/>
    <w:basedOn w:val="Normal"/>
    <w:link w:val="HeaderCouncilLargeChar"/>
    <w:rsid w:val="00232D09"/>
    <w:pPr>
      <w:spacing w:before="0" w:after="440"/>
      <w:ind w:left="-1134" w:right="-1134"/>
    </w:pPr>
    <w:rPr>
      <w:sz w:val="2"/>
    </w:rPr>
  </w:style>
  <w:style w:type="character" w:customStyle="1" w:styleId="TechnicalBlockChar">
    <w:name w:val="Technical Block Char"/>
    <w:basedOn w:val="DefaultParagraphFont"/>
    <w:link w:val="TechnicalBlock"/>
    <w:rsid w:val="00232D09"/>
    <w:rPr>
      <w:rFonts w:ascii="Times New Roman" w:hAnsi="Times New Roman" w:cs="Times New Roman"/>
      <w:sz w:val="24"/>
      <w:lang w:val="en-GB"/>
    </w:rPr>
  </w:style>
  <w:style w:type="character" w:customStyle="1" w:styleId="HeaderCouncilLargeChar">
    <w:name w:val="Header Council Large Char"/>
    <w:basedOn w:val="TechnicalBlockChar"/>
    <w:link w:val="HeaderCouncilLarge"/>
    <w:rsid w:val="00232D09"/>
    <w:rPr>
      <w:rFonts w:ascii="Times New Roman" w:hAnsi="Times New Roman" w:cs="Times New Roman"/>
      <w:sz w:val="2"/>
      <w:lang w:val="en-GB"/>
    </w:rPr>
  </w:style>
  <w:style w:type="paragraph" w:customStyle="1" w:styleId="FooterText">
    <w:name w:val="Footer Text"/>
    <w:basedOn w:val="Normal"/>
    <w:rsid w:val="00232D09"/>
    <w:pPr>
      <w:spacing w:before="0" w:after="0" w:line="240" w:lineRule="auto"/>
    </w:pPr>
    <w:rPr>
      <w:rFonts w:eastAsia="Times New Roman"/>
      <w:szCs w:val="24"/>
    </w:rPr>
  </w:style>
  <w:style w:type="character" w:styleId="PlaceholderText">
    <w:name w:val="Placeholder Text"/>
    <w:basedOn w:val="DefaultParagraphFont"/>
    <w:uiPriority w:val="99"/>
    <w:semiHidden/>
    <w:rsid w:val="00232D09"/>
    <w:rPr>
      <w:color w:val="808080"/>
    </w:rPr>
  </w:style>
  <w:style w:type="paragraph" w:customStyle="1" w:styleId="Fait">
    <w:name w:val="Fait à"/>
    <w:basedOn w:val="Normal"/>
    <w:next w:val="Institutionquisigne"/>
    <w:rsid w:val="009B33DF"/>
    <w:pPr>
      <w:keepNext/>
      <w:spacing w:after="0" w:line="240" w:lineRule="auto"/>
      <w:jc w:val="both"/>
    </w:pPr>
  </w:style>
  <w:style w:type="paragraph" w:customStyle="1" w:styleId="Formuledadoption">
    <w:name w:val="Formule d'adoption"/>
    <w:basedOn w:val="Normal"/>
    <w:next w:val="Titrearticle"/>
    <w:rsid w:val="009B33DF"/>
    <w:pPr>
      <w:keepNext/>
      <w:spacing w:line="240" w:lineRule="auto"/>
      <w:jc w:val="both"/>
    </w:pPr>
  </w:style>
  <w:style w:type="paragraph" w:customStyle="1" w:styleId="Institutionquiagit">
    <w:name w:val="Institution qui agit"/>
    <w:basedOn w:val="Normal"/>
    <w:next w:val="Normal"/>
    <w:rsid w:val="009B33DF"/>
    <w:pPr>
      <w:keepNext/>
      <w:spacing w:before="600" w:line="240" w:lineRule="auto"/>
      <w:jc w:val="both"/>
    </w:pPr>
  </w:style>
  <w:style w:type="paragraph" w:customStyle="1" w:styleId="Institutionquisigne">
    <w:name w:val="Institution qui signe"/>
    <w:basedOn w:val="Normal"/>
    <w:next w:val="Personnequisigne"/>
    <w:rsid w:val="009B33DF"/>
    <w:pPr>
      <w:keepNext/>
      <w:tabs>
        <w:tab w:val="left" w:pos="4252"/>
      </w:tabs>
      <w:spacing w:before="720" w:after="0" w:line="240" w:lineRule="auto"/>
      <w:jc w:val="both"/>
    </w:pPr>
    <w:rPr>
      <w:i/>
    </w:rPr>
  </w:style>
  <w:style w:type="paragraph" w:customStyle="1" w:styleId="Personnequisigne">
    <w:name w:val="Personne qui signe"/>
    <w:basedOn w:val="Normal"/>
    <w:next w:val="Institutionquisigne"/>
    <w:rsid w:val="009B33DF"/>
    <w:pPr>
      <w:tabs>
        <w:tab w:val="left" w:pos="4252"/>
      </w:tabs>
      <w:spacing w:before="0" w:after="0" w:line="240" w:lineRule="auto"/>
    </w:pPr>
    <w:rPr>
      <w:i/>
    </w:rPr>
  </w:style>
  <w:style w:type="paragraph" w:customStyle="1" w:styleId="Statut">
    <w:name w:val="Statut"/>
    <w:basedOn w:val="Normal"/>
    <w:next w:val="Typedudocument"/>
    <w:rsid w:val="009B33DF"/>
    <w:pPr>
      <w:spacing w:before="360" w:after="0" w:line="240" w:lineRule="auto"/>
      <w:jc w:val="center"/>
    </w:pPr>
  </w:style>
  <w:style w:type="paragraph" w:customStyle="1" w:styleId="Titrearticle">
    <w:name w:val="Titre article"/>
    <w:basedOn w:val="Normal"/>
    <w:next w:val="Normal"/>
    <w:rsid w:val="009B33DF"/>
    <w:pPr>
      <w:keepNext/>
      <w:spacing w:before="360" w:line="240" w:lineRule="auto"/>
      <w:jc w:val="center"/>
    </w:pPr>
    <w:rPr>
      <w:i/>
    </w:rPr>
  </w:style>
  <w:style w:type="paragraph" w:customStyle="1" w:styleId="Titreobjet">
    <w:name w:val="Titre objet"/>
    <w:basedOn w:val="Normal"/>
    <w:next w:val="Normal"/>
    <w:rsid w:val="009B33DF"/>
    <w:pPr>
      <w:spacing w:before="360" w:after="360" w:line="240" w:lineRule="auto"/>
      <w:jc w:val="center"/>
    </w:pPr>
    <w:rPr>
      <w:b/>
    </w:rPr>
  </w:style>
  <w:style w:type="paragraph" w:customStyle="1" w:styleId="Typedudocument">
    <w:name w:val="Type du document"/>
    <w:basedOn w:val="Normal"/>
    <w:next w:val="Titreobjet"/>
    <w:rsid w:val="009B33DF"/>
    <w:pPr>
      <w:spacing w:before="360" w:after="0" w:line="240" w:lineRule="auto"/>
      <w:jc w:val="center"/>
    </w:pPr>
    <w:rPr>
      <w:b/>
    </w:rPr>
  </w:style>
  <w:style w:type="paragraph" w:customStyle="1" w:styleId="ManualConsidrant">
    <w:name w:val="Manual Considérant"/>
    <w:basedOn w:val="Normal"/>
    <w:rsid w:val="009B33DF"/>
    <w:pPr>
      <w:spacing w:line="240" w:lineRule="auto"/>
      <w:ind w:left="709" w:hanging="709"/>
      <w:jc w:val="both"/>
    </w:pPr>
  </w:style>
  <w:style w:type="paragraph" w:customStyle="1" w:styleId="ManualNumPar1">
    <w:name w:val="Manual NumPar 1"/>
    <w:basedOn w:val="Normal"/>
    <w:next w:val="Text1"/>
    <w:rsid w:val="009B33DF"/>
    <w:pPr>
      <w:spacing w:line="240" w:lineRule="auto"/>
      <w:ind w:left="850" w:hanging="850"/>
      <w:jc w:val="both"/>
    </w:pPr>
  </w:style>
  <w:style w:type="character" w:styleId="Hyperlink">
    <w:name w:val="Hyperlink"/>
    <w:basedOn w:val="DefaultParagraphFont"/>
    <w:uiPriority w:val="99"/>
    <w:semiHidden/>
    <w:unhideWhenUsed/>
    <w:rsid w:val="00E23309"/>
    <w:rPr>
      <w:color w:val="0563C1"/>
      <w:u w:val="single"/>
    </w:rPr>
  </w:style>
  <w:style w:type="paragraph" w:styleId="BalloonText">
    <w:name w:val="Balloon Text"/>
    <w:basedOn w:val="Normal"/>
    <w:link w:val="BalloonTextChar"/>
    <w:uiPriority w:val="99"/>
    <w:semiHidden/>
    <w:unhideWhenUsed/>
    <w:rsid w:val="00E23309"/>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23309"/>
    <w:rPr>
      <w:rFonts w:ascii="Segoe UI" w:hAnsi="Segoe UI" w:cs="Segoe UI"/>
      <w:sz w:val="18"/>
      <w:szCs w:val="18"/>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000566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header" Target="header3.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notes.xml.rels><?xml version="1.0" encoding="UTF-8" standalone="yes"?>
<Relationships xmlns="http://schemas.openxmlformats.org/package/2006/relationships"><Relationship Id="rId1" Type="http://schemas.openxmlformats.org/officeDocument/2006/relationships/hyperlink" Target="https://www.consilium.europa.eu/register/en/content/out?typ=SET&amp;i=ADV&amp;RESULTSET=1&amp;DOC_TITLE=&amp;CONTENTS=&amp;DOC_ID=15815%2F18&amp;DOS_INTERINST=&amp;DOC_SUBJECT=&amp;DOC_SUBTYPE=&amp;DOC_DATE=&amp;document_date_from_date=&amp;document_date_from_date_submit=&amp;document_date_to_date=&amp;document_date_to_date_submit=&amp;MEET_DATE=&amp;meeting_date_from_date=&amp;meeting_date_from_date_submit=&amp;meeting_date_to_date=&amp;meeting_date_to_date_submit=&amp;DOC_LANCD=EN&amp;ROWSPP=25&amp;NRROWS=500&amp;ORDERBY=DOC_DATE+DESC"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DW_COUNCIL.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5AA28B-DF5C-4511-AC4D-784E1C179E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DW_COUNCIL.dotm</Template>
  <TotalTime>5</TotalTime>
  <Pages>4</Pages>
  <Words>637</Words>
  <Characters>3733</Characters>
  <Application>Microsoft Office Word</Application>
  <DocSecurity>0</DocSecurity>
  <Lines>70</Lines>
  <Paragraphs>32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DQC</dc:creator>
  <cp:keywords/>
  <dc:description/>
  <cp:lastModifiedBy>DQC</cp:lastModifiedBy>
  <cp:revision>5</cp:revision>
  <cp:lastPrinted>2019-01-15T09:36:00Z</cp:lastPrinted>
  <dcterms:created xsi:type="dcterms:W3CDTF">2019-01-14T15:53:00Z</dcterms:created>
  <dcterms:modified xsi:type="dcterms:W3CDTF">2019-01-23T14:31:00Z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Version">
    <vt:lpwstr>4.2.4.0</vt:lpwstr>
  </property>
  <property fmtid="{D5CDD505-2E9C-101B-9397-08002B2CF9AE}" pid="3" name="Created using">
    <vt:lpwstr>DocuWrite 4.2.5, Build 20181212</vt:lpwstr>
  </property>
  <property fmtid="{D5CDD505-2E9C-101B-9397-08002B2CF9AE}" pid="4" name="Last edited using">
    <vt:lpwstr>DocuWrite 4.2.5, Build 20181212</vt:lpwstr>
  </property>
</Properties>
</file>