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2AE53B9A-C164-4EBA-86A1-1F39A8C7DC0F" style="width:450.45pt;height:324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РЕШЕНИЕ НА КОМИСИЯТА</w:t>
      </w:r>
    </w:p>
    <w:p>
      <w:pPr>
        <w:pStyle w:val="Datedadoption"/>
        <w:rPr>
          <w:noProof/>
        </w:rPr>
      </w:pPr>
      <w:r>
        <w:t>от 12.2.2019 година</w:t>
      </w:r>
    </w:p>
    <w:p>
      <w:pPr>
        <w:pStyle w:val="Titreobjet"/>
        <w:rPr>
          <w:noProof/>
        </w:rPr>
      </w:pPr>
      <w:r>
        <w:rPr>
          <w:noProof/>
        </w:rPr>
        <w:t>относно неавтоматично пренасяне на бюджетни кредити от 2018 г. за 2019 г.</w:t>
      </w:r>
    </w:p>
    <w:p>
      <w:pPr>
        <w:pStyle w:val="Institutionquiagit"/>
        <w:rPr>
          <w:noProof/>
        </w:rPr>
      </w:pPr>
      <w:r>
        <w:rPr>
          <w:noProof/>
        </w:rPr>
        <w:t>ЕВРОПЕЙСКАТА КОМИСИЯ,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 предвид Регламент (ЕС, Евратом) 2018/1046 на Европейския парламент и на Съвета от 18 юли 2018 г. за финансовите правила, приложими за общия бюджет на Съюза, за изменение на регламенти (ЕС) № 1296/2013, (ЕС) № 1301/2013, (ЕС) № 1303/2013, (ЕС) № 1304/2013, (ЕС) № 1309/2013, (ЕС) № 1316/2013, (ЕС) № 223/2014 и (ЕС) № 283/2014 и на Решение № 541/2014/ЕС и за отмяна на Регламент (ЕС, Евратом) № 966/2012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член 12, параграф 3 от него,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като има предвид, че поради причините, посочени в приложенията, е подходящо определени бюджетни кредити от раздел III (Комисия) на бюджета за 2018 г. да бъдат пренесени в бюджета за 2019 г.,</w:t>
      </w:r>
    </w:p>
    <w:p>
      <w:pPr>
        <w:pStyle w:val="Formuledadoption"/>
        <w:rPr>
          <w:noProof/>
        </w:rPr>
      </w:pPr>
      <w:r>
        <w:rPr>
          <w:noProof/>
        </w:rPr>
        <w:t>РЕШИ:</w:t>
      </w:r>
    </w:p>
    <w:p>
      <w:pPr>
        <w:pStyle w:val="Titrearticle"/>
        <w:rPr>
          <w:noProof/>
        </w:rPr>
      </w:pPr>
      <w:r>
        <w:rPr>
          <w:noProof/>
        </w:rPr>
        <w:t>Член единствен</w:t>
      </w:r>
    </w:p>
    <w:p>
      <w:pPr>
        <w:rPr>
          <w:noProof/>
        </w:rPr>
      </w:pPr>
      <w:r>
        <w:rPr>
          <w:noProof/>
        </w:rPr>
        <w:t>Бюджетните кредити от раздел III (Комисия) на бюджета за 2018 г., посочени в приложения I, II и III, се пренасят в бюджета за 2019 г.</w:t>
      </w:r>
    </w:p>
    <w:p>
      <w:pPr>
        <w:keepNext/>
        <w:keepLines/>
        <w:rPr>
          <w:noProof/>
        </w:rPr>
      </w:pPr>
    </w:p>
    <w:p>
      <w:pPr>
        <w:pStyle w:val="Fait"/>
        <w:rPr>
          <w:noProof/>
        </w:rPr>
      </w:pPr>
      <w:r>
        <w:t>Съставено в Брюксел на 12.2.2019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Комисията</w:t>
      </w:r>
    </w:p>
    <w:p>
      <w:pPr>
        <w:pStyle w:val="Personnequisigne"/>
        <w:rPr>
          <w:noProof/>
        </w:rPr>
      </w:pPr>
      <w:r>
        <w:tab/>
        <w:t>Günther OETTINGER</w:t>
      </w:r>
      <w:r>
        <w:br/>
      </w:r>
      <w:r>
        <w:tab/>
        <w:t>Член на Комисията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ОВ L 193, 30.7.2018 г., стр. 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438A5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060EB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A76AC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AB01A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BC814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30008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4244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0983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2-12 14:12: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VERPAGE_EXISTS" w:val="True"/>
    <w:docVar w:name="LW_COVERPAGE_GUID" w:val="2AE53B9A-C164-4EBA-86A1-1F39A8C7DC0F"/>
    <w:docVar w:name="LW_COVERPAGE_TYPE" w:val="1"/>
    <w:docVar w:name="LW_CROSSREFERENCE" w:val="&lt;UNUSED&gt;"/>
    <w:docVar w:name="LW_DATE.ADOPT.CP" w:val="\u1086?\u1090? 12.2.2019 \u1075?\u1086?\u1076?\u1080?\u1085?\u1072?"/>
    <w:docVar w:name="LW_DATE.ADOPT.CP_DATEFORMAT" w:val="\u1086?\u1090? %DATE% \u1075?\u1086?\u1076?\u1080?\u1085?\u1072?"/>
    <w:docVar w:name="LW_DATE.ADOPT.CP_ISODATE" w:val="2019-02-12"/>
    <w:docVar w:name="LW_DocType" w:val="COM"/>
    <w:docVar w:name="LW_EMISSION" w:val="12.2.2019"/>
    <w:docVar w:name="LW_EMISSION_ISODATE" w:val="2019-02-12"/>
    <w:docVar w:name="LW_EMISSION_LOCATION" w:val="BRX"/>
    <w:docVar w:name="LW_EMISSION_PREFIX" w:val="Брюксел, "/>
    <w:docVar w:name="LW_EMISSION_SUFFIX" w:val=" \u1075?."/>
    <w:docVar w:name="LW_ID_DOCMODEL" w:val="SJ-030"/>
    <w:docVar w:name="LW_ID_DOCSIGNATURE" w:val="SJ-030"/>
    <w:docVar w:name="LW_ID_DOCSTRUCTURE" w:val="COM/AA"/>
    <w:docVar w:name="LW_ID_DOCTYPE" w:val="SJ-030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9) 110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\u1086?\u1090?\u1085?\u1086?\u1089?\u1085?\u1086? \u1085?\u1077?\u1072?\u1074?\u1090?\u1086?\u1084?\u1072?\u1090?\u1080?\u1095?\u1085?\u1086? \u1087?\u1088?\u1077?\u1085?\u1072?\u1089?\u1103?\u1085?\u1077? \u1085?\u1072? \u1073?\u1102?\u1076?\u1078?\u1077?\u1090?\u1085?\u1080? \u1082?\u1088?\u1077?\u1076?\u1080?\u1090?\u1080? \u1086?\u1090? 2018 \u1075?. \u1079?\u1072? 2019 \u1075?."/>
    <w:docVar w:name="LW_TYPE.DOC.CP" w:val="\u1056?\u1045?\u1064?\u1045?\u1053?\u1048?\u1045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4D2A-0172-43C2-9280-8D25D389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2</Pages>
  <Words>181</Words>
  <Characters>924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19</cp:revision>
  <cp:lastPrinted>2019-01-21T14:41:00Z</cp:lastPrinted>
  <dcterms:created xsi:type="dcterms:W3CDTF">2019-02-04T08:58:00Z</dcterms:created>
  <dcterms:modified xsi:type="dcterms:W3CDTF">2019-02-12T13:12:00Z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5.8.86.0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SJ-030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