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A06BC8A-1C85-4FA8-A73A-A90A2F72EBF6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Комисията за риболова в североизточните части на Атлантическия океан (NEAFC)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бъдещо многостранно сътрудничество в областта на риболова в североизточната част на Атлантическия океан</w:t>
      </w:r>
    </w:p>
    <w:p>
      <w:pPr>
        <w:rPr>
          <w:noProof/>
        </w:rPr>
      </w:pPr>
      <w:r>
        <w:rPr>
          <w:noProof/>
        </w:rPr>
        <w:t>Целта на Конвенцията за бъдещо многостранно сътрудничество в областта на риболова в североизточната част на Атлантическия океан (Конвенцията NEAFC) е с учредяването на NEAFC да се осигурят дългосрочното опазване и оптималното използване на рибните ресурси в зоната на конвенцията („регулаторната зона“). Конвенцията влезе в сила на 17 март 1982 г. и беше изменена през 2004 г. и 2006 г. Макар че измененията от 2004 г. и 2006 г. влязоха официално в сила на 29 октомври 2013 г., в съответствие с Лондонската декларация беше договорено те да се прилагат временно от датата на тяхното приемане.</w:t>
      </w:r>
    </w:p>
    <w:p>
      <w:pPr>
        <w:rPr>
          <w:noProof/>
        </w:rPr>
      </w:pPr>
      <w:r>
        <w:rPr>
          <w:noProof/>
        </w:rPr>
        <w:t>След одобряването на Конвенцията NEAFC в съответствие с Решение 81/608/ЕИО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нея. Измененията от 2004 г. и 2006 г. бяха одобрени с Решение 2009/550/ЕО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 за риболова в североизточните части на Атлантическия океан</w:t>
      </w:r>
    </w:p>
    <w:p>
      <w:pPr>
        <w:rPr>
          <w:noProof/>
        </w:rPr>
      </w:pPr>
      <w:r>
        <w:rPr>
          <w:noProof/>
        </w:rPr>
        <w:t>NEAFC е органът, учреден с Конвенцията NEAFC, който отговаря за управлението и опазването на рибните ресурси в регулаторната зона. Този орган приема мерки за опазване и изпълнение, чиято цел е да се постигне оптималното използване на рибните ресурси, попадащи в неговата област на компетентност.</w:t>
      </w:r>
    </w:p>
    <w:p>
      <w:pPr>
        <w:rPr>
          <w:rFonts w:eastAsia="Arial Unicode MS"/>
          <w:noProof/>
        </w:rPr>
      </w:pPr>
      <w:r>
        <w:rPr>
          <w:noProof/>
        </w:rPr>
        <w:t>Като член на NEAFC Съюзът има право на участие и право на глас. NEAFC взема решенията си с мнозинство от две трети от гласовете.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 xml:space="preserve">Решения на NEAFC </w:t>
      </w:r>
    </w:p>
    <w:p>
      <w:pPr>
        <w:rPr>
          <w:rFonts w:eastAsia="Arial Unicode MS"/>
          <w:noProof/>
        </w:rPr>
      </w:pPr>
      <w:r>
        <w:rPr>
          <w:noProof/>
        </w:rPr>
        <w:t>NEAFC има правомощието да приема мерки за опазване и управление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 12, параграфи 1 и 2 от Конвенцията NEAFC мерките влизат в сила 80 дни след датата, на която договарящите страни са били уведомени за тях от NEAFC. Договарящите страни, които в срок от 50 дни от момента на уведомяването възразят срещу дадена мярка, не са длъжни да я прилагат. В случай че над една трета от договарящите страни представят възражение, останалите договарящи страни не са задължени да прилагат оспорваната мярка.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>Позицията, която трябва да се заеме от името на Съюза на годишните заседания на регионалните организации за управление на рибарството,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NEAFC този подход се прилага с Решение 9451/1/14 REV 1 на Съвета от 19 май 2014 г., в което се определя позицията на Съюза в NEAFC за периода 2014—2018 г. В решението се съдържат общите принципи и насоки, като същевременно се вземат предвид, доколкото е възможно, специфичните особености на NEAFC.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9451/1/14 REV 1 се предвижда преразглеждане на позицията на Съюза преди годишното заседание през 2019 г. Следователно в настоящото предложение се определя позицията на Съюза в рамките на NEAFC за периода 2019—2023 г., като то съответно заменя Решение 9451/1/14 REV 1.</w:t>
      </w:r>
    </w:p>
    <w:p>
      <w:pPr>
        <w:rPr>
          <w:rFonts w:eastAsia="Times New Roman"/>
          <w:noProof/>
        </w:rPr>
      </w:pPr>
      <w:r>
        <w:rPr>
          <w:noProof/>
        </w:rPr>
        <w:t>Решение 9451/1/14 REV 1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4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5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NEAFC е орган, учреден по силата на споразумение — по-конкретно Конвенцията NEAFC.</w:t>
      </w:r>
    </w:p>
    <w:p>
      <w:pPr>
        <w:rPr>
          <w:noProof/>
        </w:rPr>
      </w:pPr>
      <w:r>
        <w:rPr>
          <w:noProof/>
        </w:rPr>
        <w:t>Актовете, които NEAFC има за задача да приеме, представляват актове с правно действие. В съответствие с член 12 от Конвенцията NEAFC тези актове ще бъдат обвързващи съгласно международното право и могат да окажат съществено въздействие върху съдържанието на законодателството на ЕС, в това число:</w:t>
      </w:r>
    </w:p>
    <w:p>
      <w:pPr>
        <w:pStyle w:val="Bullet0"/>
        <w:numPr>
          <w:ilvl w:val="0"/>
          <w:numId w:val="12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 12 декември 2017 г.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1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NEAFC.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С решението се заменя Решение 9451/1/14 REV 1, което се отнася за периода 2014—2018 г.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2019/0054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Комисията за риболова в североизточните части на Атлантическия океан, и за отмяна на Решение 9451/1/14 REV 1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rFonts w:eastAsia="Times New Roman"/>
          <w:noProof/>
          <w:szCs w:val="20"/>
        </w:rPr>
      </w:pPr>
      <w:r>
        <w:t>(1)</w:t>
      </w:r>
      <w:r>
        <w:tab/>
      </w:r>
      <w:r>
        <w:rPr>
          <w:noProof/>
        </w:rPr>
        <w:t>С Решение 81/608/ЕИО на Съвета от 13 юли 1981 г.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Съюзът сключи Конвенцията NEAFC, с която беше учредена Комисията за риболова в североизточните части на Атлантическия океан (NEAFC). Въведените през 2004 г. и 2006 г. изменения на Конвенцията NEAFC бяха одобрени с Решение 2009/550/ЕО на Съвета от 5 март 2009 г.</w:t>
      </w:r>
      <w:r>
        <w:rPr>
          <w:rStyle w:val="FootnoteReference"/>
          <w:noProof/>
        </w:rPr>
        <w:footnoteReference w:id="13"/>
      </w:r>
      <w:r>
        <w:rPr>
          <w:noProof/>
        </w:rPr>
        <w:t>. Макар че измененията влязоха официално в сила на 29 октомври 2013 г., в съответствие с Лондонската декларация беше договорено те да се прилагат временно от датата на тяхното приемане до влизането им в сила.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NEAFC отговаря за приемането на мерки, чиято цел е да се осигурят дългосрочното опазване и оптималното използване на рибните ресурси в зоната на Конвенцията NEAFC („регулаторната зона“).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5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6"/>
      </w:r>
      <w:r>
        <w:rPr>
          <w:noProof/>
        </w:rPr>
        <w:t>,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7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на заседанията на NEAFC за периода 2019—2023 г., тъй като мерките на NEAFC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>, Регламент (ЕО) № 1224/2009 на Съвета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и Регламент (ЕС) 2017/2403 на Европейския парламент и на Съвета</w:t>
      </w:r>
      <w:r>
        <w:rPr>
          <w:rStyle w:val="FootnoteReference"/>
          <w:noProof/>
        </w:rPr>
        <w:footnoteReference w:id="20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Позицията, която трябва да се заеме от името на Съюза на заседанията на NEAFC, понастоящем е установена с Решение 9451/1/14 REV 1 на Съвета</w:t>
      </w:r>
      <w:r>
        <w:rPr>
          <w:rStyle w:val="FootnoteReference"/>
          <w:noProof/>
        </w:rPr>
        <w:footnoteReference w:id="21"/>
      </w:r>
      <w:r>
        <w:rPr>
          <w:noProof/>
        </w:rPr>
        <w:t>. Целесъобразно е Решение 9451/1/14 REV 1 да се отмени и да се замени с ново решение за периода 2019—2023 г.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Предвид изменящия се характер на рибните ресурси в регулаторната зона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NEAFC,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Комисията за риболова в североизточните части на Атлантическия океан (NEAFC), е определена в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NEAFC,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NEAFC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9451/1/14 REV 1 от 19 май 2014 г. се отменя.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81/608/ЕИО на Съвета от 13 юли 1981 г. относно подписването на Конвенция за бъдещо многостранно сътрудничество в областта на риболова в североизточната част на Атлантическия океан (ОВ L 227, 12.8.1981 г., стр. 21).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2009/550/ЕО на Съвета от 5 март 2009 г. за одобряване на измененията в Конвенцията за бъдещо многостранно сътрудничество в областта на риболова в североизточната част на Атлантическия океан, позволяващи създаването на процедури за разрешаване на спорове, за разширяване на приложното поле на Конвенцията и за преразглеждане на целите на Конвенцията (ОВ L 184, 16.7.2009 г., стр. 12).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13 юли 1981 г. относно подписването на Конвенция за бъдещо многостранно сътрудничество в областта на риболова в североизточната част на Атлантическия океан (OB L 227, 12.8.1981 г., стр. 21).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ОВ L 184, 16.7.2009 г., стр. 12—15.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19 май 2014 г. относно позицията, която трябва да се заеме от името на Европейския съюз в рамките на Комисията за риболова в североизточните части на Атлантическия океан (NEAFC).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21"/>
  </w:num>
  <w:num w:numId="16">
    <w:abstractNumId w:val="11"/>
  </w:num>
  <w:num w:numId="17">
    <w:abstractNumId w:val="13"/>
  </w:num>
  <w:num w:numId="18">
    <w:abstractNumId w:val="9"/>
  </w:num>
  <w:num w:numId="19">
    <w:abstractNumId w:val="20"/>
  </w:num>
  <w:num w:numId="20">
    <w:abstractNumId w:val="8"/>
  </w:num>
  <w:num w:numId="21">
    <w:abstractNumId w:val="14"/>
  </w:num>
  <w:num w:numId="22">
    <w:abstractNumId w:val="17"/>
  </w:num>
  <w:num w:numId="23">
    <w:abstractNumId w:val="18"/>
  </w:num>
  <w:num w:numId="24">
    <w:abstractNumId w:val="10"/>
  </w:num>
  <w:num w:numId="25">
    <w:abstractNumId w:val="1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1 15:11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A06BC8A-1C85-4FA8-A73A-A90A2F72EBF6"/>
    <w:docVar w:name="LW_COVERPAGE_TYPE" w:val="1"/>
    <w:docVar w:name="LW_CROSSREFERENCE" w:val="&lt;UNUSED&gt;"/>
    <w:docVar w:name="LW_DocType" w:val="COM"/>
    <w:docVar w:name="LW_EMISSION" w:val="6.3.2019"/>
    <w:docVar w:name="LW_EMISSION_ISODATE" w:val="2019-03-06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4"/>
    <w:docVar w:name="LW_REF.II.NEW.CP_YEAR" w:val="2019"/>
    <w:docVar w:name="LW_REF.INST.NEW" w:val="COM"/>
    <w:docVar w:name="LW_REF.INST.NEW_ADOPTED" w:val="final"/>
    <w:docVar w:name="LW_REF.INST.NEW_TEXT" w:val="(2019) 1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89?\u1080?\u1103?\u1090?\u1072? \u1079?\u1072? \u1088?\u1080?\u1073?\u1086?\u1083?\u1086?\u1074?\u1072? \u1074? \u1089?\u1077?\u1074?\u1077?\u1088?\u1086?\u1080?\u1079?\u1090?\u1086?\u1095?\u1085?\u1080?\u1090?\u1077? \u1095?\u1072?\u1089?\u1090?\u1080? \u1085?\u1072? \u1040?\u1090?\u1083?\u1072?\u1085?\u1090?\u1080?\u1095?\u1077?\u1089?\u1082?\u1080?\u1103? \u1086?\u1082?\u1077?\u1072?\u1085?, \u1080? \u1079?\u1072? \u1086?\u1090?\u1084?\u1103?\u1085?\u1072? \u1085?\u1072? \u1056?\u1077?\u1096?\u1077?\u1085?\u1080?\u1077? 9451/1/14 REV 1"/>
    <w:docVar w:name="LW_TYPE.DOC.CP" w:val="\u1056?\u1045?\u1064?\u1045?\u1053?\u1048?\u1045? \u1053?\u1040? \u1057?\u1066?\u1042?\u1045?\u1058?\u1040?"/>
    <w:docVar w:name="Stamp" w:val="\\dossiers.dgt.cec.eu.int\dossiers\MARE\MARE-2018-00541\MARE-2018-00541-00-04-EN-EDT-00.201812071011104897751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E0E5-F43B-4AF6-9877-F5A92F2C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8</Pages>
  <Words>2080</Words>
  <Characters>11446</Characters>
  <Application>Microsoft Office Word</Application>
  <DocSecurity>0</DocSecurity>
  <Lines>220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dcterms:created xsi:type="dcterms:W3CDTF">2019-02-14T16:46:00Z</dcterms:created>
  <dcterms:modified xsi:type="dcterms:W3CDTF">2019-03-01T14:11:00Z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