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69FD9DD-0A5C-4762-9082-2498B7B9C155" style="width:450.8pt;height:447.0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i/>
          <w:noProof/>
          <w:color w:val="000000"/>
          <w:sz w:val="28"/>
        </w:rPr>
        <w:lastRenderedPageBreak/>
        <w:t>COMITÉ DE SURVEILLANCE BILATÉRAL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POUR L’ACCORD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ENTRE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LES ÉTATS-UNIS D’AMÉRIQUE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ET L’UNION EUROPÉENNE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RELATIF À LA COOPÉRATION DANS LE DOMAINE DE LA RÉGLEMENTATION DE LA SÉCURITÉ DE L’AVIATION CIVILE</w:t>
      </w:r>
    </w:p>
    <w:p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before="120" w:after="120" w:line="240" w:lineRule="atLeast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PROCÈS-VERBAL DE DÉCISION</w:t>
      </w:r>
    </w:p>
    <w:p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</w:rPr>
        <w:t>DÉCISION Nº 0010</w:t>
      </w:r>
    </w:p>
    <w:p>
      <w:pPr>
        <w:autoSpaceDE w:val="0"/>
        <w:autoSpaceDN w:val="0"/>
        <w:adjustRightInd w:val="0"/>
        <w:spacing w:before="120" w:after="120" w:line="240" w:lineRule="atLeast"/>
        <w:ind w:left="-90"/>
        <w:rPr>
          <w:rFonts w:ascii="Times New Roman" w:hAnsi="Times New Roman" w:cs="Times New Roman"/>
          <w:noProof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240" w:line="240" w:lineRule="atLeast"/>
        <w:ind w:left="-8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Notant que la modification nº 1 de l’accord entre les États-Unis et la Commission européenne relatif à la coopération dans le domaine de la réglementation de la sécurité de l’aviation civile (l’«accord») élargit le champ d’application de l’article 2, , paragraphe B, de l’accord pour inclure, entre autres, l’octroi de licences au personnel et sa formation;</w:t>
      </w:r>
    </w:p>
    <w:p>
      <w:pPr>
        <w:autoSpaceDE w:val="0"/>
        <w:autoSpaceDN w:val="0"/>
        <w:adjustRightInd w:val="0"/>
        <w:spacing w:before="120" w:after="240" w:line="240" w:lineRule="atLeast"/>
        <w:ind w:left="-8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notant également que l’article 5 de l’accord, tel que modifié, prévoit l’élaboration de nouvelles annexes pour les questions relevant du champ d’application de l'accord, lesquelles entrent ensuite en vigueur, conformément à l’article 19, paragraphe C, sur décision du comité de surveillance bilatéral («BOB») créé en vertu de l’article 3;  </w:t>
      </w:r>
    </w:p>
    <w:p>
      <w:pPr>
        <w:autoSpaceDE w:val="0"/>
        <w:autoSpaceDN w:val="0"/>
        <w:adjustRightInd w:val="0"/>
        <w:spacing w:before="120" w:after="120" w:line="240" w:lineRule="atLeast"/>
        <w:ind w:left="-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Le comité de surveillance bilatéral décide: 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tLeast"/>
        <w:ind w:left="72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d’adopter l’annexe 3 (Octroi des licences de pilote) de l’accord, jointe à la présente décision.</w:t>
      </w:r>
    </w:p>
    <w:p>
      <w:pPr>
        <w:pStyle w:val="ListParagraph"/>
        <w:autoSpaceDE w:val="0"/>
        <w:autoSpaceDN w:val="0"/>
        <w:adjustRightInd w:val="0"/>
        <w:spacing w:before="120" w:after="120" w:line="240" w:lineRule="atLeast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tLeast"/>
        <w:ind w:left="72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L’annexe 3 (Octroi des licences de pilote) de l’accord entre en vigueur à la date de sa signature par la dernière des parties ci-dessous.</w:t>
      </w:r>
    </w:p>
    <w:p>
      <w:pPr>
        <w:autoSpaceDE w:val="0"/>
        <w:autoSpaceDN w:val="0"/>
        <w:adjustRightInd w:val="0"/>
        <w:spacing w:before="120" w:after="120" w:line="240" w:lineRule="atLeast"/>
        <w:ind w:left="-90"/>
        <w:rPr>
          <w:rFonts w:ascii="Times New Roman" w:hAnsi="Times New Roman" w:cs="Times New Roman"/>
          <w:noProof/>
          <w:sz w:val="24"/>
          <w:szCs w:val="24"/>
        </w:rPr>
      </w:pPr>
    </w:p>
    <w:p>
      <w:pPr>
        <w:tabs>
          <w:tab w:val="left" w:pos="-720"/>
        </w:tabs>
        <w:spacing w:after="0"/>
        <w:ind w:left="-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Pour le comité de surveillance bilatéral:</w:t>
      </w:r>
    </w:p>
    <w:p>
      <w:pPr>
        <w:tabs>
          <w:tab w:val="left" w:pos="-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1105"/>
        <w:gridCol w:w="3653"/>
        <w:gridCol w:w="270"/>
        <w:gridCol w:w="1117"/>
        <w:gridCol w:w="3603"/>
      </w:tblGrid>
      <w:tr>
        <w:trPr>
          <w:cantSplit/>
          <w:jc w:val="center"/>
        </w:trPr>
        <w:tc>
          <w:tcPr>
            <w:tcW w:w="4758" w:type="dxa"/>
            <w:gridSpan w:val="2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ADMINISTRATION FÉDÉRALE DE L’AVIATION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MINISTÈRE DES TRANSPORTS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ÉTATS-UNIS D’AMÉRIQUE:</w:t>
            </w: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20" w:type="dxa"/>
            <w:gridSpan w:val="2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COMMISSION EUROPÉENNE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UNION EUROPÉENNE</w:t>
            </w:r>
          </w:p>
        </w:tc>
      </w:tr>
      <w:tr>
        <w:trPr>
          <w:cantSplit/>
          <w:jc w:val="center"/>
        </w:trPr>
        <w:tc>
          <w:tcPr>
            <w:tcW w:w="1105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PAR: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PAR: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1105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TITRE:</w:t>
            </w:r>
          </w:p>
        </w:tc>
        <w:tc>
          <w:tcPr>
            <w:tcW w:w="365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lang w:val="en-GB"/>
              </w:rPr>
              <w:t>Associate Administrator for Aviation Safety</w:t>
            </w: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TITRE:</w:t>
            </w:r>
          </w:p>
        </w:tc>
        <w:tc>
          <w:tcPr>
            <w:tcW w:w="360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Directeur de l’aviation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Direction générale de la mobilité et des transports, Commission européenne</w:t>
            </w:r>
          </w:p>
        </w:tc>
      </w:tr>
      <w:tr>
        <w:trPr>
          <w:cantSplit/>
          <w:trHeight w:val="585"/>
          <w:jc w:val="center"/>
        </w:trPr>
        <w:tc>
          <w:tcPr>
            <w:tcW w:w="1105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DATE:</w:t>
            </w:r>
          </w:p>
        </w:tc>
        <w:tc>
          <w:tcPr>
            <w:tcW w:w="365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DATE:</w:t>
            </w:r>
          </w:p>
        </w:tc>
        <w:tc>
          <w:tcPr>
            <w:tcW w:w="360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cantSplit/>
          <w:trHeight w:val="620"/>
          <w:jc w:val="center"/>
        </w:trPr>
        <w:tc>
          <w:tcPr>
            <w:tcW w:w="1105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FAIT À:</w:t>
            </w:r>
          </w:p>
        </w:tc>
        <w:tc>
          <w:tcPr>
            <w:tcW w:w="365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Washington, DC</w:t>
            </w:r>
          </w:p>
        </w:tc>
        <w:tc>
          <w:tcPr>
            <w:tcW w:w="27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FAIT À:</w:t>
            </w:r>
          </w:p>
        </w:tc>
        <w:tc>
          <w:tcPr>
            <w:tcW w:w="3603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Bruxelles, Belgique</w:t>
            </w:r>
          </w:p>
        </w:tc>
      </w:tr>
    </w:tbl>
    <w:p>
      <w:pPr>
        <w:rPr>
          <w:noProof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738"/>
    <w:multiLevelType w:val="hybridMultilevel"/>
    <w:tmpl w:val="7898E822"/>
    <w:lvl w:ilvl="0" w:tplc="B0B6A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469FD9DD-0A5C-4762-9082-2498B7B9C155"/>
    <w:docVar w:name="LW_COVERPAGE_TYPE" w:val="1"/>
    <w:docVar w:name="LW_CROSSREFERENCE" w:val="&lt;UNUSED&gt;"/>
    <w:docVar w:name="LW_DocType" w:val="NORMAL"/>
    <w:docVar w:name="LW_EMISSION" w:val="7.3.2019"/>
    <w:docVar w:name="LW_EMISSION_ISODATE" w:val="2019-03-07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ve à la position à adopter par l\u8217?Union européenne au sein du comité de surveillance bilatéral pour l\u8217?accord entre les États-Unis d\u8217?Amérique et la Communauté européenne relatif à la coopération dans le domaine de la réglementation de la sécurité de l\u8217?aviation civile en ce qui concerne l\u8217?ajout d\u8217?une annexe 3 audit accord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12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DÉCISION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autoSpaceDE w:val="0"/>
      <w:autoSpaceDN w:val="0"/>
      <w:adjustRightInd w:val="0"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autoSpaceDE w:val="0"/>
      <w:autoSpaceDN w:val="0"/>
      <w:adjustRightInd w:val="0"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242</Words>
  <Characters>1408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Dipasquantonio, Maria (FAA)</dc:creator>
  <cp:lastModifiedBy>WES PDFC Administrator</cp:lastModifiedBy>
  <cp:revision>11</cp:revision>
  <cp:lastPrinted>2018-05-07T21:20:00Z</cp:lastPrinted>
  <dcterms:created xsi:type="dcterms:W3CDTF">2018-12-03T16:05:00Z</dcterms:created>
  <dcterms:modified xsi:type="dcterms:W3CDTF">2019-03-06T15:31:00Z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