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EE5" w:rsidRDefault="00A570A8" w:rsidP="00A570A8">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7102E88-34DD-448D-A35C-42DB292542CB" style="width:450.75pt;height:420.75pt">
            <v:imagedata r:id="rId11" o:title=""/>
          </v:shape>
        </w:pict>
      </w:r>
      <w:bookmarkEnd w:id="1"/>
    </w:p>
    <w:bookmarkEnd w:id="0"/>
    <w:p w:rsidR="00DF3EE5" w:rsidRDefault="00DF3EE5">
      <w:pPr>
        <w:rPr>
          <w:b/>
          <w:noProof/>
        </w:rPr>
        <w:sectPr w:rsidR="00DF3EE5" w:rsidSect="00A570A8">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2C2BBB" w:rsidRPr="000F61CB" w:rsidRDefault="002C2BBB" w:rsidP="002C2BBB">
      <w:pPr>
        <w:pStyle w:val="Title"/>
        <w:spacing w:before="0" w:after="240"/>
        <w:rPr>
          <w:rFonts w:ascii="Times New Roman" w:hAnsi="Times New Roman"/>
          <w:i/>
          <w:sz w:val="24"/>
          <w:szCs w:val="24"/>
          <w:lang w:val="fr-FR"/>
        </w:rPr>
      </w:pPr>
      <w:bookmarkStart w:id="2" w:name="_Toc463018899"/>
      <w:r w:rsidRPr="000F61CB">
        <w:rPr>
          <w:rFonts w:ascii="Times New Roman" w:hAnsi="Times New Roman"/>
          <w:i/>
          <w:sz w:val="24"/>
          <w:lang w:val="fr-FR"/>
        </w:rPr>
        <w:lastRenderedPageBreak/>
        <w:t xml:space="preserve">ANNEXE </w:t>
      </w:r>
      <w:r w:rsidRPr="001B0519">
        <w:rPr>
          <w:rFonts w:ascii="Times New Roman" w:hAnsi="Times New Roman"/>
          <w:i/>
          <w:sz w:val="24"/>
          <w:lang w:val="fr-FR"/>
        </w:rPr>
        <w:t>1</w:t>
      </w:r>
      <w:r w:rsidRPr="000F61CB">
        <w:rPr>
          <w:rFonts w:ascii="Times New Roman" w:hAnsi="Times New Roman"/>
          <w:i/>
          <w:sz w:val="24"/>
          <w:lang w:val="fr-FR"/>
        </w:rPr>
        <w:t>.</w:t>
      </w:r>
      <w:r w:rsidRPr="001B0519">
        <w:rPr>
          <w:rFonts w:ascii="Times New Roman" w:hAnsi="Times New Roman"/>
          <w:i/>
          <w:sz w:val="24"/>
          <w:lang w:val="fr-FR"/>
        </w:rPr>
        <w:t>1</w:t>
      </w:r>
    </w:p>
    <w:p w:rsidR="002C2BBB" w:rsidRPr="000F61CB" w:rsidRDefault="002C2BBB" w:rsidP="002C2BBB">
      <w:pPr>
        <w:pStyle w:val="Title"/>
        <w:spacing w:before="0" w:after="120"/>
        <w:rPr>
          <w:rFonts w:ascii="Times New Roman" w:hAnsi="Times New Roman"/>
          <w:sz w:val="24"/>
          <w:szCs w:val="24"/>
          <w:lang w:val="fr-FR"/>
        </w:rPr>
      </w:pPr>
      <w:r w:rsidRPr="000F61CB">
        <w:rPr>
          <w:rFonts w:ascii="Times New Roman" w:hAnsi="Times New Roman"/>
          <w:sz w:val="24"/>
          <w:lang w:val="fr-FR"/>
        </w:rPr>
        <w:t xml:space="preserve">Fonds ESI – Exécution financière cumulée par objectif thématique, données communiquées par les programmes jusqu’au </w:t>
      </w:r>
      <w:r w:rsidRPr="001B0519">
        <w:rPr>
          <w:rFonts w:ascii="Times New Roman" w:hAnsi="Times New Roman"/>
          <w:sz w:val="24"/>
          <w:lang w:val="fr-FR"/>
        </w:rPr>
        <w:t>31</w:t>
      </w:r>
      <w:r w:rsidRPr="000F61CB">
        <w:rPr>
          <w:rFonts w:ascii="Times New Roman" w:hAnsi="Times New Roman"/>
          <w:sz w:val="24"/>
          <w:lang w:val="fr-FR"/>
        </w:rPr>
        <w:t xml:space="preserve"> décembre </w:t>
      </w:r>
      <w:r w:rsidRPr="001B0519">
        <w:rPr>
          <w:rFonts w:ascii="Times New Roman" w:hAnsi="Times New Roman"/>
          <w:sz w:val="24"/>
          <w:lang w:val="fr-FR"/>
        </w:rPr>
        <w:t>2017</w:t>
      </w:r>
      <w:r w:rsidRPr="000F61CB">
        <w:rPr>
          <w:rFonts w:ascii="Times New Roman" w:hAnsi="Times New Roman"/>
          <w:sz w:val="24"/>
          <w:lang w:val="fr-FR"/>
        </w:rPr>
        <w:t xml:space="preserve"> (en coût total, avec volumes de sélection et de dépenses)</w:t>
      </w:r>
    </w:p>
    <w:tbl>
      <w:tblPr>
        <w:tblW w:w="5000" w:type="pct"/>
        <w:tblInd w:w="108" w:type="dxa"/>
        <w:tblLayout w:type="fixed"/>
        <w:tblLook w:val="04A0" w:firstRow="1" w:lastRow="0" w:firstColumn="1" w:lastColumn="0" w:noHBand="0" w:noVBand="1"/>
      </w:tblPr>
      <w:tblGrid>
        <w:gridCol w:w="536"/>
        <w:gridCol w:w="2277"/>
        <w:gridCol w:w="1339"/>
        <w:gridCol w:w="1337"/>
        <w:gridCol w:w="1337"/>
        <w:gridCol w:w="1071"/>
        <w:gridCol w:w="936"/>
      </w:tblGrid>
      <w:tr w:rsidR="002C2BBB" w:rsidRPr="0038726F" w:rsidTr="000F61CB">
        <w:trPr>
          <w:trHeight w:val="334"/>
        </w:trPr>
        <w:tc>
          <w:tcPr>
            <w:tcW w:w="303" w:type="pct"/>
            <w:vMerge w:val="restart"/>
            <w:tcBorders>
              <w:top w:val="single" w:sz="4" w:space="0" w:color="auto"/>
              <w:left w:val="single" w:sz="4" w:space="0" w:color="auto"/>
              <w:bottom w:val="single" w:sz="4" w:space="0" w:color="000000"/>
              <w:right w:val="nil"/>
            </w:tcBorders>
            <w:shd w:val="clear" w:color="000000" w:fill="8DB4E2"/>
            <w:vAlign w:val="center"/>
          </w:tcPr>
          <w:p w:rsidR="002C2BBB" w:rsidRPr="000F61CB" w:rsidRDefault="002C2BBB" w:rsidP="000F61CB">
            <w:pPr>
              <w:spacing w:after="0"/>
              <w:jc w:val="center"/>
              <w:rPr>
                <w:b/>
                <w:bCs/>
                <w:sz w:val="20"/>
                <w:lang w:val="fr-FR"/>
              </w:rPr>
            </w:pPr>
          </w:p>
        </w:tc>
        <w:tc>
          <w:tcPr>
            <w:tcW w:w="1289" w:type="pct"/>
            <w:vMerge w:val="restart"/>
            <w:tcBorders>
              <w:top w:val="single" w:sz="4" w:space="0" w:color="auto"/>
              <w:left w:val="nil"/>
              <w:bottom w:val="single" w:sz="4" w:space="0" w:color="000000"/>
              <w:right w:val="single" w:sz="4" w:space="0" w:color="auto"/>
            </w:tcBorders>
            <w:shd w:val="clear" w:color="000000" w:fill="8DB4E2"/>
            <w:vAlign w:val="center"/>
            <w:hideMark/>
          </w:tcPr>
          <w:p w:rsidR="002C2BBB" w:rsidRPr="0038726F" w:rsidRDefault="002C2BBB" w:rsidP="000F61CB">
            <w:pPr>
              <w:spacing w:after="0"/>
              <w:jc w:val="left"/>
              <w:rPr>
                <w:b/>
                <w:bCs/>
                <w:sz w:val="20"/>
              </w:rPr>
            </w:pPr>
            <w:r>
              <w:rPr>
                <w:b/>
                <w:sz w:val="20"/>
              </w:rPr>
              <w:t>Objectifs thématiques</w:t>
            </w:r>
          </w:p>
        </w:tc>
        <w:tc>
          <w:tcPr>
            <w:tcW w:w="758" w:type="pct"/>
            <w:tcBorders>
              <w:top w:val="single" w:sz="4" w:space="0" w:color="auto"/>
              <w:left w:val="single" w:sz="4" w:space="0" w:color="auto"/>
              <w:right w:val="single" w:sz="4" w:space="0" w:color="auto"/>
            </w:tcBorders>
            <w:shd w:val="clear" w:color="000000" w:fill="8DB4E2"/>
          </w:tcPr>
          <w:p w:rsidR="002C2BBB" w:rsidRPr="0038726F" w:rsidRDefault="002C2BBB" w:rsidP="000F61CB">
            <w:pPr>
              <w:spacing w:after="0"/>
              <w:jc w:val="center"/>
              <w:rPr>
                <w:b/>
                <w:bCs/>
                <w:sz w:val="20"/>
              </w:rPr>
            </w:pPr>
            <w:r>
              <w:rPr>
                <w:b/>
                <w:sz w:val="20"/>
              </w:rPr>
              <w:t>Montant total programmé</w:t>
            </w:r>
          </w:p>
        </w:tc>
        <w:tc>
          <w:tcPr>
            <w:tcW w:w="757" w:type="pct"/>
            <w:tcBorders>
              <w:top w:val="single" w:sz="4" w:space="0" w:color="auto"/>
              <w:left w:val="single" w:sz="4" w:space="0" w:color="auto"/>
              <w:right w:val="single" w:sz="4" w:space="0" w:color="auto"/>
            </w:tcBorders>
            <w:shd w:val="clear" w:color="000000" w:fill="8DB4E2"/>
          </w:tcPr>
          <w:p w:rsidR="002C2BBB" w:rsidRPr="000F61CB" w:rsidRDefault="002C2BBB" w:rsidP="000F61CB">
            <w:pPr>
              <w:spacing w:after="0"/>
              <w:jc w:val="center"/>
              <w:rPr>
                <w:b/>
                <w:bCs/>
                <w:sz w:val="20"/>
                <w:lang w:val="fr-FR"/>
              </w:rPr>
            </w:pPr>
            <w:r w:rsidRPr="000F61CB">
              <w:rPr>
                <w:b/>
                <w:sz w:val="20"/>
                <w:lang w:val="fr-FR"/>
              </w:rPr>
              <w:t>Total des dépenses éligibles des projets sélectionnés</w:t>
            </w:r>
          </w:p>
        </w:tc>
        <w:tc>
          <w:tcPr>
            <w:tcW w:w="757" w:type="pct"/>
            <w:tcBorders>
              <w:top w:val="single" w:sz="4" w:space="0" w:color="auto"/>
              <w:left w:val="single" w:sz="4" w:space="0" w:color="auto"/>
              <w:right w:val="single" w:sz="4" w:space="0" w:color="auto"/>
            </w:tcBorders>
            <w:shd w:val="clear" w:color="000000" w:fill="8DB4E2"/>
          </w:tcPr>
          <w:p w:rsidR="002C2BBB" w:rsidRPr="000F61CB" w:rsidRDefault="002C2BBB" w:rsidP="000F61CB">
            <w:pPr>
              <w:spacing w:after="0"/>
              <w:jc w:val="center"/>
              <w:rPr>
                <w:b/>
                <w:bCs/>
                <w:sz w:val="20"/>
                <w:lang w:val="fr-FR"/>
              </w:rPr>
            </w:pPr>
            <w:r w:rsidRPr="000F61CB">
              <w:rPr>
                <w:b/>
                <w:sz w:val="20"/>
                <w:lang w:val="fr-FR"/>
              </w:rPr>
              <w:t xml:space="preserve">Total des dépenses communiquées par projets sélectionnés </w:t>
            </w:r>
          </w:p>
        </w:tc>
        <w:tc>
          <w:tcPr>
            <w:tcW w:w="606" w:type="pct"/>
            <w:tcBorders>
              <w:top w:val="single" w:sz="4" w:space="0" w:color="auto"/>
              <w:left w:val="single" w:sz="4" w:space="0" w:color="auto"/>
              <w:right w:val="single" w:sz="4" w:space="0" w:color="auto"/>
            </w:tcBorders>
            <w:shd w:val="clear" w:color="000000" w:fill="8DB4E2"/>
          </w:tcPr>
          <w:p w:rsidR="002C2BBB" w:rsidRPr="0038726F" w:rsidRDefault="002C2BBB" w:rsidP="000F61CB">
            <w:pPr>
              <w:spacing w:after="0"/>
              <w:jc w:val="center"/>
              <w:rPr>
                <w:b/>
                <w:bCs/>
                <w:sz w:val="20"/>
              </w:rPr>
            </w:pPr>
            <w:r>
              <w:rPr>
                <w:b/>
                <w:sz w:val="20"/>
              </w:rPr>
              <w:t>Taux de sélection</w:t>
            </w:r>
          </w:p>
        </w:tc>
        <w:tc>
          <w:tcPr>
            <w:tcW w:w="530" w:type="pct"/>
            <w:tcBorders>
              <w:top w:val="single" w:sz="4" w:space="0" w:color="auto"/>
              <w:left w:val="single" w:sz="4" w:space="0" w:color="auto"/>
              <w:right w:val="single" w:sz="4" w:space="0" w:color="auto"/>
            </w:tcBorders>
            <w:shd w:val="clear" w:color="000000" w:fill="8DB4E2"/>
          </w:tcPr>
          <w:p w:rsidR="002C2BBB" w:rsidRPr="0038726F" w:rsidRDefault="002C2BBB" w:rsidP="000F61CB">
            <w:pPr>
              <w:spacing w:after="0"/>
              <w:jc w:val="center"/>
              <w:rPr>
                <w:b/>
                <w:bCs/>
                <w:sz w:val="20"/>
              </w:rPr>
            </w:pPr>
            <w:r>
              <w:rPr>
                <w:b/>
                <w:sz w:val="20"/>
              </w:rPr>
              <w:t>Taux de dépenses</w:t>
            </w:r>
          </w:p>
        </w:tc>
      </w:tr>
      <w:tr w:rsidR="002C2BBB" w:rsidRPr="0038726F" w:rsidTr="000F61CB">
        <w:trPr>
          <w:trHeight w:val="254"/>
        </w:trPr>
        <w:tc>
          <w:tcPr>
            <w:tcW w:w="303" w:type="pct"/>
            <w:vMerge/>
            <w:tcBorders>
              <w:top w:val="single" w:sz="4" w:space="0" w:color="auto"/>
              <w:left w:val="single" w:sz="4" w:space="0" w:color="auto"/>
              <w:bottom w:val="single" w:sz="4" w:space="0" w:color="000000"/>
              <w:right w:val="nil"/>
            </w:tcBorders>
            <w:vAlign w:val="center"/>
            <w:hideMark/>
          </w:tcPr>
          <w:p w:rsidR="002C2BBB" w:rsidRPr="0038726F" w:rsidRDefault="002C2BBB" w:rsidP="000F61CB">
            <w:pPr>
              <w:spacing w:after="0"/>
              <w:jc w:val="left"/>
              <w:rPr>
                <w:b/>
                <w:bCs/>
                <w:sz w:val="20"/>
              </w:rPr>
            </w:pPr>
          </w:p>
        </w:tc>
        <w:tc>
          <w:tcPr>
            <w:tcW w:w="1289" w:type="pct"/>
            <w:vMerge/>
            <w:tcBorders>
              <w:top w:val="single" w:sz="4" w:space="0" w:color="auto"/>
              <w:left w:val="nil"/>
              <w:bottom w:val="single" w:sz="4" w:space="0" w:color="000000"/>
              <w:right w:val="single" w:sz="4" w:space="0" w:color="auto"/>
            </w:tcBorders>
            <w:vAlign w:val="center"/>
            <w:hideMark/>
          </w:tcPr>
          <w:p w:rsidR="002C2BBB" w:rsidRPr="0038726F" w:rsidRDefault="002C2BBB" w:rsidP="000F61CB">
            <w:pPr>
              <w:spacing w:after="0"/>
              <w:jc w:val="left"/>
              <w:rPr>
                <w:b/>
                <w:bCs/>
                <w:sz w:val="20"/>
              </w:rPr>
            </w:pPr>
          </w:p>
        </w:tc>
        <w:tc>
          <w:tcPr>
            <w:tcW w:w="758" w:type="pct"/>
            <w:tcBorders>
              <w:left w:val="single" w:sz="4" w:space="0" w:color="auto"/>
              <w:bottom w:val="single" w:sz="4" w:space="0" w:color="auto"/>
              <w:right w:val="single" w:sz="4" w:space="0" w:color="auto"/>
            </w:tcBorders>
            <w:shd w:val="clear" w:color="auto" w:fill="8DB3E2" w:themeFill="text2" w:themeFillTint="66"/>
          </w:tcPr>
          <w:p w:rsidR="002C2BBB" w:rsidRPr="0038726F" w:rsidRDefault="002C2BBB" w:rsidP="000F61CB">
            <w:pPr>
              <w:spacing w:after="0"/>
              <w:jc w:val="center"/>
              <w:rPr>
                <w:b/>
                <w:bCs/>
                <w:sz w:val="20"/>
              </w:rPr>
            </w:pPr>
            <w:r>
              <w:rPr>
                <w:b/>
                <w:sz w:val="20"/>
              </w:rPr>
              <w:t>(Mio EUR)</w:t>
            </w:r>
          </w:p>
        </w:tc>
        <w:tc>
          <w:tcPr>
            <w:tcW w:w="757" w:type="pct"/>
            <w:tcBorders>
              <w:left w:val="single" w:sz="4" w:space="0" w:color="auto"/>
              <w:bottom w:val="single" w:sz="4" w:space="0" w:color="auto"/>
              <w:right w:val="single" w:sz="4" w:space="0" w:color="auto"/>
            </w:tcBorders>
            <w:shd w:val="clear" w:color="auto" w:fill="8DB3E2" w:themeFill="text2" w:themeFillTint="66"/>
          </w:tcPr>
          <w:p w:rsidR="002C2BBB" w:rsidRPr="0038726F" w:rsidRDefault="002C2BBB" w:rsidP="000F61CB">
            <w:pPr>
              <w:spacing w:after="0"/>
              <w:jc w:val="center"/>
              <w:rPr>
                <w:b/>
                <w:bCs/>
                <w:sz w:val="20"/>
              </w:rPr>
            </w:pPr>
            <w:r>
              <w:rPr>
                <w:b/>
                <w:sz w:val="20"/>
              </w:rPr>
              <w:t>(Mio EUR)</w:t>
            </w:r>
          </w:p>
        </w:tc>
        <w:tc>
          <w:tcPr>
            <w:tcW w:w="757" w:type="pct"/>
            <w:tcBorders>
              <w:left w:val="single" w:sz="4" w:space="0" w:color="auto"/>
              <w:bottom w:val="single" w:sz="4" w:space="0" w:color="auto"/>
              <w:right w:val="single" w:sz="4" w:space="0" w:color="auto"/>
            </w:tcBorders>
            <w:shd w:val="clear" w:color="auto" w:fill="8DB3E2" w:themeFill="text2" w:themeFillTint="66"/>
          </w:tcPr>
          <w:p w:rsidR="002C2BBB" w:rsidRPr="0038726F" w:rsidRDefault="002C2BBB" w:rsidP="000F61CB">
            <w:pPr>
              <w:spacing w:after="0"/>
              <w:jc w:val="center"/>
              <w:rPr>
                <w:b/>
                <w:bCs/>
                <w:sz w:val="20"/>
              </w:rPr>
            </w:pPr>
            <w:r>
              <w:rPr>
                <w:b/>
                <w:sz w:val="20"/>
              </w:rPr>
              <w:t>(Mio EUR)</w:t>
            </w:r>
          </w:p>
        </w:tc>
        <w:tc>
          <w:tcPr>
            <w:tcW w:w="606" w:type="pct"/>
            <w:tcBorders>
              <w:left w:val="single" w:sz="4" w:space="0" w:color="auto"/>
              <w:bottom w:val="single" w:sz="4" w:space="0" w:color="auto"/>
              <w:right w:val="single" w:sz="4" w:space="0" w:color="auto"/>
            </w:tcBorders>
            <w:shd w:val="clear" w:color="auto" w:fill="8DB3E2" w:themeFill="text2" w:themeFillTint="66"/>
          </w:tcPr>
          <w:p w:rsidR="002C2BBB" w:rsidRPr="0038726F" w:rsidRDefault="002C2BBB" w:rsidP="000F61CB">
            <w:pPr>
              <w:spacing w:after="0"/>
              <w:jc w:val="center"/>
              <w:rPr>
                <w:b/>
                <w:bCs/>
                <w:sz w:val="20"/>
              </w:rPr>
            </w:pPr>
            <w:r>
              <w:rPr>
                <w:b/>
                <w:sz w:val="20"/>
              </w:rPr>
              <w:t>%</w:t>
            </w:r>
          </w:p>
        </w:tc>
        <w:tc>
          <w:tcPr>
            <w:tcW w:w="530" w:type="pct"/>
            <w:tcBorders>
              <w:left w:val="single" w:sz="4" w:space="0" w:color="auto"/>
              <w:bottom w:val="single" w:sz="4" w:space="0" w:color="auto"/>
              <w:right w:val="single" w:sz="4" w:space="0" w:color="auto"/>
            </w:tcBorders>
            <w:shd w:val="clear" w:color="auto" w:fill="8DB3E2" w:themeFill="text2" w:themeFillTint="66"/>
          </w:tcPr>
          <w:p w:rsidR="002C2BBB" w:rsidRPr="0038726F" w:rsidRDefault="002C2BBB" w:rsidP="000F61CB">
            <w:pPr>
              <w:spacing w:after="0"/>
              <w:jc w:val="center"/>
              <w:rPr>
                <w:b/>
                <w:bCs/>
                <w:sz w:val="20"/>
              </w:rPr>
            </w:pPr>
            <w:r>
              <w:rPr>
                <w:b/>
                <w:sz w:val="20"/>
              </w:rPr>
              <w:t>%</w:t>
            </w:r>
          </w:p>
        </w:tc>
      </w:tr>
      <w:tr w:rsidR="002C2BBB" w:rsidRPr="0038726F" w:rsidTr="000F61CB">
        <w:trPr>
          <w:trHeight w:val="260"/>
        </w:trPr>
        <w:tc>
          <w:tcPr>
            <w:tcW w:w="303" w:type="pct"/>
            <w:tcBorders>
              <w:top w:val="nil"/>
              <w:left w:val="single" w:sz="4" w:space="0" w:color="auto"/>
              <w:bottom w:val="single" w:sz="4" w:space="0" w:color="auto"/>
              <w:right w:val="nil"/>
            </w:tcBorders>
            <w:shd w:val="clear" w:color="auto" w:fill="auto"/>
            <w:noWrap/>
            <w:hideMark/>
          </w:tcPr>
          <w:p w:rsidR="002C2BBB" w:rsidRPr="0038726F" w:rsidRDefault="002C2BBB" w:rsidP="000F61CB">
            <w:pPr>
              <w:spacing w:after="0"/>
              <w:jc w:val="left"/>
              <w:rPr>
                <w:sz w:val="20"/>
              </w:rPr>
            </w:pPr>
            <w:r w:rsidRPr="001B0519">
              <w:rPr>
                <w:sz w:val="20"/>
              </w:rPr>
              <w:t>01</w:t>
            </w:r>
          </w:p>
        </w:tc>
        <w:tc>
          <w:tcPr>
            <w:tcW w:w="1289" w:type="pct"/>
            <w:tcBorders>
              <w:top w:val="nil"/>
              <w:left w:val="nil"/>
              <w:bottom w:val="single" w:sz="4" w:space="0" w:color="auto"/>
              <w:right w:val="single" w:sz="4" w:space="0" w:color="auto"/>
            </w:tcBorders>
            <w:shd w:val="clear" w:color="auto" w:fill="auto"/>
            <w:hideMark/>
          </w:tcPr>
          <w:p w:rsidR="002C2BBB" w:rsidRPr="0038726F" w:rsidRDefault="002C2BBB" w:rsidP="000F61CB">
            <w:pPr>
              <w:spacing w:after="0"/>
              <w:jc w:val="left"/>
              <w:rPr>
                <w:b/>
                <w:bCs/>
                <w:sz w:val="20"/>
              </w:rPr>
            </w:pPr>
            <w:r>
              <w:rPr>
                <w:b/>
                <w:sz w:val="20"/>
              </w:rPr>
              <w:t>Recherche et innovation</w:t>
            </w:r>
          </w:p>
        </w:tc>
        <w:tc>
          <w:tcPr>
            <w:tcW w:w="758"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60</w:t>
            </w:r>
            <w:r>
              <w:rPr>
                <w:color w:val="000000"/>
                <w:sz w:val="20"/>
              </w:rPr>
              <w:t> </w:t>
            </w:r>
            <w:r w:rsidRPr="001B0519">
              <w:rPr>
                <w:color w:val="000000"/>
                <w:sz w:val="20"/>
              </w:rPr>
              <w:t>175</w:t>
            </w:r>
            <w:r>
              <w:rPr>
                <w:color w:val="000000"/>
                <w:sz w:val="20"/>
              </w:rPr>
              <w:t>,</w:t>
            </w:r>
            <w:r w:rsidRPr="001B0519">
              <w:rPr>
                <w:color w:val="000000"/>
                <w:sz w:val="20"/>
              </w:rPr>
              <w:t>6</w:t>
            </w:r>
            <w:r>
              <w:rPr>
                <w:color w:val="000000"/>
                <w:sz w:val="20"/>
              </w:rPr>
              <w:t xml:space="preserve"> </w:t>
            </w:r>
          </w:p>
        </w:tc>
        <w:tc>
          <w:tcPr>
            <w:tcW w:w="757" w:type="pct"/>
            <w:tcBorders>
              <w:top w:val="single" w:sz="4" w:space="0" w:color="auto"/>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30</w:t>
            </w:r>
            <w:r>
              <w:rPr>
                <w:color w:val="000000"/>
                <w:sz w:val="20"/>
              </w:rPr>
              <w:t> </w:t>
            </w:r>
            <w:r w:rsidRPr="001B0519">
              <w:rPr>
                <w:color w:val="000000"/>
                <w:sz w:val="20"/>
              </w:rPr>
              <w:t>670</w:t>
            </w:r>
            <w:r>
              <w:rPr>
                <w:color w:val="000000"/>
                <w:sz w:val="20"/>
              </w:rPr>
              <w:t>,</w:t>
            </w:r>
            <w:r w:rsidRPr="001B0519">
              <w:rPr>
                <w:color w:val="000000"/>
                <w:sz w:val="20"/>
              </w:rPr>
              <w:t>2</w:t>
            </w:r>
            <w:r>
              <w:rPr>
                <w:color w:val="000000"/>
                <w:sz w:val="20"/>
              </w:rPr>
              <w:t xml:space="preserve"> </w:t>
            </w:r>
          </w:p>
        </w:tc>
        <w:tc>
          <w:tcPr>
            <w:tcW w:w="757" w:type="pct"/>
            <w:tcBorders>
              <w:top w:val="single" w:sz="4" w:space="0" w:color="auto"/>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4</w:t>
            </w:r>
            <w:r>
              <w:rPr>
                <w:color w:val="000000"/>
                <w:sz w:val="20"/>
              </w:rPr>
              <w:t> </w:t>
            </w:r>
            <w:r w:rsidRPr="001B0519">
              <w:rPr>
                <w:color w:val="000000"/>
                <w:sz w:val="20"/>
              </w:rPr>
              <w:t>895</w:t>
            </w:r>
            <w:r>
              <w:rPr>
                <w:color w:val="000000"/>
                <w:sz w:val="20"/>
              </w:rPr>
              <w:t>,</w:t>
            </w:r>
            <w:r w:rsidRPr="001B0519">
              <w:rPr>
                <w:color w:val="000000"/>
                <w:sz w:val="20"/>
              </w:rPr>
              <w:t>9</w:t>
            </w:r>
            <w:r>
              <w:rPr>
                <w:color w:val="000000"/>
                <w:sz w:val="20"/>
              </w:rPr>
              <w:t xml:space="preserve">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51</w:t>
            </w:r>
            <w:r>
              <w:rPr>
                <w:color w:val="000000"/>
                <w:sz w:val="20"/>
              </w:rPr>
              <w:t>,</w:t>
            </w:r>
            <w:r w:rsidRPr="001B0519">
              <w:rPr>
                <w:color w:val="000000"/>
                <w:sz w:val="20"/>
              </w:rPr>
              <w:t>0</w:t>
            </w:r>
            <w:r>
              <w:rPr>
                <w:color w:val="000000"/>
                <w:sz w:val="20"/>
              </w:rPr>
              <w:t>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8</w:t>
            </w:r>
            <w:r>
              <w:rPr>
                <w:color w:val="000000"/>
                <w:sz w:val="20"/>
              </w:rPr>
              <w:t>,</w:t>
            </w:r>
            <w:r w:rsidRPr="001B0519">
              <w:rPr>
                <w:color w:val="000000"/>
                <w:sz w:val="20"/>
              </w:rPr>
              <w:t>1</w:t>
            </w:r>
            <w:r>
              <w:rPr>
                <w:color w:val="000000"/>
                <w:sz w:val="20"/>
              </w:rPr>
              <w:t> %</w:t>
            </w:r>
          </w:p>
        </w:tc>
      </w:tr>
      <w:tr w:rsidR="002C2BBB" w:rsidRPr="0038726F" w:rsidTr="000F61CB">
        <w:trPr>
          <w:trHeight w:val="360"/>
        </w:trPr>
        <w:tc>
          <w:tcPr>
            <w:tcW w:w="303" w:type="pct"/>
            <w:tcBorders>
              <w:top w:val="nil"/>
              <w:left w:val="single" w:sz="4" w:space="0" w:color="auto"/>
              <w:bottom w:val="single" w:sz="4" w:space="0" w:color="auto"/>
              <w:right w:val="nil"/>
            </w:tcBorders>
            <w:shd w:val="clear" w:color="auto" w:fill="auto"/>
            <w:noWrap/>
            <w:hideMark/>
          </w:tcPr>
          <w:p w:rsidR="002C2BBB" w:rsidRPr="0038726F" w:rsidRDefault="002C2BBB" w:rsidP="000F61CB">
            <w:pPr>
              <w:spacing w:after="0"/>
              <w:jc w:val="left"/>
              <w:rPr>
                <w:sz w:val="20"/>
              </w:rPr>
            </w:pPr>
            <w:r w:rsidRPr="001B0519">
              <w:rPr>
                <w:sz w:val="20"/>
              </w:rPr>
              <w:t>02</w:t>
            </w:r>
          </w:p>
        </w:tc>
        <w:tc>
          <w:tcPr>
            <w:tcW w:w="1289" w:type="pct"/>
            <w:tcBorders>
              <w:top w:val="nil"/>
              <w:left w:val="nil"/>
              <w:bottom w:val="single" w:sz="4" w:space="0" w:color="auto"/>
              <w:right w:val="single" w:sz="4" w:space="0" w:color="auto"/>
            </w:tcBorders>
            <w:shd w:val="clear" w:color="auto" w:fill="auto"/>
            <w:hideMark/>
          </w:tcPr>
          <w:p w:rsidR="002C2BBB" w:rsidRPr="000F61CB" w:rsidRDefault="002C2BBB" w:rsidP="000F61CB">
            <w:pPr>
              <w:spacing w:after="0"/>
              <w:jc w:val="left"/>
              <w:rPr>
                <w:b/>
                <w:bCs/>
                <w:sz w:val="20"/>
                <w:lang w:val="fr-FR"/>
              </w:rPr>
            </w:pPr>
            <w:r w:rsidRPr="000F61CB">
              <w:rPr>
                <w:b/>
                <w:sz w:val="20"/>
                <w:lang w:val="fr-FR"/>
              </w:rPr>
              <w:t>Technologies de l’information et de la communication</w:t>
            </w:r>
          </w:p>
        </w:tc>
        <w:tc>
          <w:tcPr>
            <w:tcW w:w="758" w:type="pct"/>
            <w:tcBorders>
              <w:top w:val="nil"/>
              <w:left w:val="single" w:sz="4" w:space="0" w:color="auto"/>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sidRPr="000F61CB">
              <w:rPr>
                <w:color w:val="000000"/>
                <w:sz w:val="20"/>
                <w:lang w:val="fr-FR"/>
              </w:rPr>
              <w:t xml:space="preserve">                  </w:t>
            </w:r>
            <w:r w:rsidRPr="001B0519">
              <w:rPr>
                <w:color w:val="000000"/>
                <w:sz w:val="20"/>
              </w:rPr>
              <w:t>18</w:t>
            </w:r>
            <w:r>
              <w:rPr>
                <w:color w:val="000000"/>
                <w:sz w:val="20"/>
              </w:rPr>
              <w:t> </w:t>
            </w:r>
            <w:r w:rsidRPr="001B0519">
              <w:rPr>
                <w:color w:val="000000"/>
                <w:sz w:val="20"/>
              </w:rPr>
              <w:t>368</w:t>
            </w:r>
            <w:r>
              <w:rPr>
                <w:color w:val="000000"/>
                <w:sz w:val="20"/>
              </w:rPr>
              <w:t>,</w:t>
            </w:r>
            <w:r w:rsidRPr="001B0519">
              <w:rPr>
                <w:color w:val="000000"/>
                <w:sz w:val="20"/>
              </w:rPr>
              <w:t>0</w:t>
            </w:r>
            <w:r>
              <w:rPr>
                <w:color w:val="000000"/>
                <w:sz w:val="20"/>
              </w:rPr>
              <w:t xml:space="preserve"> </w:t>
            </w:r>
          </w:p>
        </w:tc>
        <w:tc>
          <w:tcPr>
            <w:tcW w:w="757" w:type="pct"/>
            <w:tcBorders>
              <w:top w:val="nil"/>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8</w:t>
            </w:r>
            <w:r>
              <w:rPr>
                <w:color w:val="000000"/>
                <w:sz w:val="20"/>
              </w:rPr>
              <w:t> </w:t>
            </w:r>
            <w:r w:rsidRPr="001B0519">
              <w:rPr>
                <w:color w:val="000000"/>
                <w:sz w:val="20"/>
              </w:rPr>
              <w:t>772</w:t>
            </w:r>
            <w:r>
              <w:rPr>
                <w:color w:val="000000"/>
                <w:sz w:val="20"/>
              </w:rPr>
              <w:t>,</w:t>
            </w:r>
            <w:r w:rsidRPr="001B0519">
              <w:rPr>
                <w:color w:val="000000"/>
                <w:sz w:val="20"/>
              </w:rPr>
              <w:t>9</w:t>
            </w:r>
            <w:r>
              <w:rPr>
                <w:color w:val="000000"/>
                <w:sz w:val="20"/>
              </w:rPr>
              <w:t xml:space="preserve"> </w:t>
            </w:r>
          </w:p>
        </w:tc>
        <w:tc>
          <w:tcPr>
            <w:tcW w:w="757" w:type="pct"/>
            <w:tcBorders>
              <w:top w:val="nil"/>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900</w:t>
            </w:r>
            <w:r>
              <w:rPr>
                <w:color w:val="000000"/>
                <w:sz w:val="20"/>
              </w:rPr>
              <w:t>,</w:t>
            </w:r>
            <w:r w:rsidRPr="001B0519">
              <w:rPr>
                <w:color w:val="000000"/>
                <w:sz w:val="20"/>
              </w:rPr>
              <w:t>8</w:t>
            </w:r>
            <w:r>
              <w:rPr>
                <w:color w:val="000000"/>
                <w:sz w:val="20"/>
              </w:rPr>
              <w:t xml:space="preserve">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47</w:t>
            </w:r>
            <w:r>
              <w:rPr>
                <w:color w:val="000000"/>
                <w:sz w:val="20"/>
              </w:rPr>
              <w:t>,</w:t>
            </w:r>
            <w:r w:rsidRPr="001B0519">
              <w:rPr>
                <w:color w:val="000000"/>
                <w:sz w:val="20"/>
              </w:rPr>
              <w:t>8</w:t>
            </w:r>
            <w:r>
              <w:rPr>
                <w:color w:val="000000"/>
                <w:sz w:val="20"/>
              </w:rPr>
              <w:t>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4</w:t>
            </w:r>
            <w:r>
              <w:rPr>
                <w:color w:val="000000"/>
                <w:sz w:val="20"/>
              </w:rPr>
              <w:t>,</w:t>
            </w:r>
            <w:r w:rsidRPr="001B0519">
              <w:rPr>
                <w:color w:val="000000"/>
                <w:sz w:val="20"/>
              </w:rPr>
              <w:t>9</w:t>
            </w:r>
            <w:r>
              <w:rPr>
                <w:color w:val="000000"/>
                <w:sz w:val="20"/>
              </w:rPr>
              <w:t> %</w:t>
            </w:r>
          </w:p>
        </w:tc>
      </w:tr>
      <w:tr w:rsidR="002C2BBB" w:rsidRPr="0038726F" w:rsidTr="000F61CB">
        <w:trPr>
          <w:trHeight w:val="192"/>
        </w:trPr>
        <w:tc>
          <w:tcPr>
            <w:tcW w:w="303" w:type="pct"/>
            <w:tcBorders>
              <w:top w:val="nil"/>
              <w:left w:val="single" w:sz="4" w:space="0" w:color="auto"/>
              <w:bottom w:val="single" w:sz="4" w:space="0" w:color="auto"/>
              <w:right w:val="nil"/>
            </w:tcBorders>
            <w:shd w:val="clear" w:color="auto" w:fill="auto"/>
            <w:noWrap/>
            <w:hideMark/>
          </w:tcPr>
          <w:p w:rsidR="002C2BBB" w:rsidRPr="0038726F" w:rsidRDefault="002C2BBB" w:rsidP="000F61CB">
            <w:pPr>
              <w:spacing w:after="0"/>
              <w:jc w:val="left"/>
              <w:rPr>
                <w:sz w:val="20"/>
              </w:rPr>
            </w:pPr>
            <w:r w:rsidRPr="001B0519">
              <w:rPr>
                <w:sz w:val="20"/>
              </w:rPr>
              <w:t>03</w:t>
            </w:r>
          </w:p>
        </w:tc>
        <w:tc>
          <w:tcPr>
            <w:tcW w:w="1289" w:type="pct"/>
            <w:tcBorders>
              <w:top w:val="nil"/>
              <w:left w:val="nil"/>
              <w:bottom w:val="single" w:sz="4" w:space="0" w:color="auto"/>
              <w:right w:val="single" w:sz="4" w:space="0" w:color="auto"/>
            </w:tcBorders>
            <w:shd w:val="clear" w:color="auto" w:fill="auto"/>
            <w:hideMark/>
          </w:tcPr>
          <w:p w:rsidR="002C2BBB" w:rsidRPr="0038726F" w:rsidRDefault="002C2BBB" w:rsidP="000F61CB">
            <w:pPr>
              <w:spacing w:after="0"/>
              <w:jc w:val="left"/>
              <w:rPr>
                <w:b/>
                <w:bCs/>
                <w:sz w:val="20"/>
              </w:rPr>
            </w:pPr>
            <w:r>
              <w:rPr>
                <w:b/>
                <w:sz w:val="20"/>
              </w:rPr>
              <w:t>Compétitivité des PME</w:t>
            </w:r>
          </w:p>
        </w:tc>
        <w:tc>
          <w:tcPr>
            <w:tcW w:w="758" w:type="pct"/>
            <w:tcBorders>
              <w:top w:val="nil"/>
              <w:left w:val="single" w:sz="4" w:space="0" w:color="auto"/>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85</w:t>
            </w:r>
            <w:r>
              <w:rPr>
                <w:color w:val="000000"/>
                <w:sz w:val="20"/>
              </w:rPr>
              <w:t> </w:t>
            </w:r>
            <w:r w:rsidRPr="001B0519">
              <w:rPr>
                <w:color w:val="000000"/>
                <w:sz w:val="20"/>
              </w:rPr>
              <w:t>401</w:t>
            </w:r>
            <w:r>
              <w:rPr>
                <w:color w:val="000000"/>
                <w:sz w:val="20"/>
              </w:rPr>
              <w:t>,</w:t>
            </w:r>
            <w:r w:rsidRPr="001B0519">
              <w:rPr>
                <w:color w:val="000000"/>
                <w:sz w:val="20"/>
              </w:rPr>
              <w:t>9</w:t>
            </w:r>
            <w:r>
              <w:rPr>
                <w:color w:val="000000"/>
                <w:sz w:val="20"/>
              </w:rPr>
              <w:t xml:space="preserve"> </w:t>
            </w:r>
          </w:p>
        </w:tc>
        <w:tc>
          <w:tcPr>
            <w:tcW w:w="757" w:type="pct"/>
            <w:tcBorders>
              <w:top w:val="nil"/>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47</w:t>
            </w:r>
            <w:r>
              <w:rPr>
                <w:color w:val="000000"/>
                <w:sz w:val="20"/>
              </w:rPr>
              <w:t> </w:t>
            </w:r>
            <w:r w:rsidRPr="001B0519">
              <w:rPr>
                <w:color w:val="000000"/>
                <w:sz w:val="20"/>
              </w:rPr>
              <w:t>014</w:t>
            </w:r>
            <w:r>
              <w:rPr>
                <w:color w:val="000000"/>
                <w:sz w:val="20"/>
              </w:rPr>
              <w:t>,</w:t>
            </w:r>
            <w:r w:rsidRPr="001B0519">
              <w:rPr>
                <w:color w:val="000000"/>
                <w:sz w:val="20"/>
              </w:rPr>
              <w:t>7</w:t>
            </w:r>
            <w:r>
              <w:rPr>
                <w:color w:val="000000"/>
                <w:sz w:val="20"/>
              </w:rPr>
              <w:t xml:space="preserve"> </w:t>
            </w:r>
          </w:p>
        </w:tc>
        <w:tc>
          <w:tcPr>
            <w:tcW w:w="757" w:type="pct"/>
            <w:tcBorders>
              <w:top w:val="nil"/>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15</w:t>
            </w:r>
            <w:r>
              <w:rPr>
                <w:color w:val="000000"/>
                <w:sz w:val="20"/>
              </w:rPr>
              <w:t> </w:t>
            </w:r>
            <w:r w:rsidRPr="001B0519">
              <w:rPr>
                <w:color w:val="000000"/>
                <w:sz w:val="20"/>
              </w:rPr>
              <w:t>378</w:t>
            </w:r>
            <w:r>
              <w:rPr>
                <w:color w:val="000000"/>
                <w:sz w:val="20"/>
              </w:rPr>
              <w:t>,</w:t>
            </w:r>
            <w:r w:rsidRPr="001B0519">
              <w:rPr>
                <w:color w:val="000000"/>
                <w:sz w:val="20"/>
              </w:rPr>
              <w:t>3</w:t>
            </w:r>
            <w:r>
              <w:rPr>
                <w:color w:val="000000"/>
                <w:sz w:val="20"/>
              </w:rPr>
              <w:t xml:space="preserve">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55</w:t>
            </w:r>
            <w:r>
              <w:rPr>
                <w:color w:val="000000"/>
                <w:sz w:val="20"/>
              </w:rPr>
              <w:t>,</w:t>
            </w:r>
            <w:r w:rsidRPr="001B0519">
              <w:rPr>
                <w:color w:val="000000"/>
                <w:sz w:val="20"/>
              </w:rPr>
              <w:t>1</w:t>
            </w:r>
            <w:r>
              <w:rPr>
                <w:color w:val="000000"/>
                <w:sz w:val="20"/>
              </w:rPr>
              <w:t>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18</w:t>
            </w:r>
            <w:r>
              <w:rPr>
                <w:color w:val="000000"/>
                <w:sz w:val="20"/>
              </w:rPr>
              <w:t>,</w:t>
            </w:r>
            <w:r w:rsidRPr="001B0519">
              <w:rPr>
                <w:color w:val="000000"/>
                <w:sz w:val="20"/>
              </w:rPr>
              <w:t>0</w:t>
            </w:r>
            <w:r>
              <w:rPr>
                <w:color w:val="000000"/>
                <w:sz w:val="20"/>
              </w:rPr>
              <w:t> %</w:t>
            </w:r>
          </w:p>
        </w:tc>
      </w:tr>
      <w:tr w:rsidR="002C2BBB" w:rsidRPr="0038726F" w:rsidTr="000F61CB">
        <w:trPr>
          <w:trHeight w:val="168"/>
        </w:trPr>
        <w:tc>
          <w:tcPr>
            <w:tcW w:w="303" w:type="pct"/>
            <w:tcBorders>
              <w:top w:val="nil"/>
              <w:left w:val="single" w:sz="4" w:space="0" w:color="auto"/>
              <w:bottom w:val="single" w:sz="4" w:space="0" w:color="auto"/>
              <w:right w:val="nil"/>
            </w:tcBorders>
            <w:shd w:val="clear" w:color="auto" w:fill="auto"/>
            <w:noWrap/>
            <w:hideMark/>
          </w:tcPr>
          <w:p w:rsidR="002C2BBB" w:rsidRPr="0038726F" w:rsidRDefault="002C2BBB" w:rsidP="000F61CB">
            <w:pPr>
              <w:spacing w:after="0"/>
              <w:jc w:val="left"/>
              <w:rPr>
                <w:sz w:val="20"/>
              </w:rPr>
            </w:pPr>
            <w:r w:rsidRPr="001B0519">
              <w:rPr>
                <w:sz w:val="20"/>
              </w:rPr>
              <w:t>04</w:t>
            </w:r>
          </w:p>
        </w:tc>
        <w:tc>
          <w:tcPr>
            <w:tcW w:w="1289" w:type="pct"/>
            <w:tcBorders>
              <w:top w:val="nil"/>
              <w:left w:val="nil"/>
              <w:bottom w:val="single" w:sz="4" w:space="0" w:color="auto"/>
              <w:right w:val="single" w:sz="4" w:space="0" w:color="auto"/>
            </w:tcBorders>
            <w:shd w:val="clear" w:color="auto" w:fill="auto"/>
            <w:hideMark/>
          </w:tcPr>
          <w:p w:rsidR="002C2BBB" w:rsidRPr="000F61CB" w:rsidRDefault="002C2BBB" w:rsidP="000F61CB">
            <w:pPr>
              <w:spacing w:after="0"/>
              <w:jc w:val="left"/>
              <w:rPr>
                <w:b/>
                <w:bCs/>
                <w:sz w:val="20"/>
                <w:lang w:val="fr-FR"/>
              </w:rPr>
            </w:pPr>
            <w:r w:rsidRPr="000F61CB">
              <w:rPr>
                <w:b/>
                <w:sz w:val="20"/>
                <w:lang w:val="fr-FR"/>
              </w:rPr>
              <w:t>Économie à faible intensité de carbone</w:t>
            </w:r>
          </w:p>
        </w:tc>
        <w:tc>
          <w:tcPr>
            <w:tcW w:w="758" w:type="pct"/>
            <w:tcBorders>
              <w:top w:val="nil"/>
              <w:left w:val="single" w:sz="4" w:space="0" w:color="auto"/>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sidRPr="000F61CB">
              <w:rPr>
                <w:color w:val="000000"/>
                <w:sz w:val="20"/>
                <w:lang w:val="fr-FR"/>
              </w:rPr>
              <w:t xml:space="preserve">                  </w:t>
            </w:r>
            <w:r w:rsidRPr="001B0519">
              <w:rPr>
                <w:color w:val="000000"/>
                <w:sz w:val="20"/>
              </w:rPr>
              <w:t>52</w:t>
            </w:r>
            <w:r>
              <w:rPr>
                <w:color w:val="000000"/>
                <w:sz w:val="20"/>
              </w:rPr>
              <w:t> </w:t>
            </w:r>
            <w:r w:rsidRPr="001B0519">
              <w:rPr>
                <w:color w:val="000000"/>
                <w:sz w:val="20"/>
              </w:rPr>
              <w:t>095</w:t>
            </w:r>
            <w:r>
              <w:rPr>
                <w:color w:val="000000"/>
                <w:sz w:val="20"/>
              </w:rPr>
              <w:t>,</w:t>
            </w:r>
            <w:r w:rsidRPr="001B0519">
              <w:rPr>
                <w:color w:val="000000"/>
                <w:sz w:val="20"/>
              </w:rPr>
              <w:t>1</w:t>
            </w:r>
            <w:r>
              <w:rPr>
                <w:color w:val="000000"/>
                <w:sz w:val="20"/>
              </w:rPr>
              <w:t xml:space="preserve"> </w:t>
            </w:r>
          </w:p>
        </w:tc>
        <w:tc>
          <w:tcPr>
            <w:tcW w:w="757" w:type="pct"/>
            <w:tcBorders>
              <w:top w:val="nil"/>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23</w:t>
            </w:r>
            <w:r>
              <w:rPr>
                <w:color w:val="000000"/>
                <w:sz w:val="20"/>
              </w:rPr>
              <w:t> </w:t>
            </w:r>
            <w:r w:rsidRPr="001B0519">
              <w:rPr>
                <w:color w:val="000000"/>
                <w:sz w:val="20"/>
              </w:rPr>
              <w:t>333</w:t>
            </w:r>
            <w:r>
              <w:rPr>
                <w:color w:val="000000"/>
                <w:sz w:val="20"/>
              </w:rPr>
              <w:t>,</w:t>
            </w:r>
            <w:r w:rsidRPr="001B0519">
              <w:rPr>
                <w:color w:val="000000"/>
                <w:sz w:val="20"/>
              </w:rPr>
              <w:t>0</w:t>
            </w:r>
            <w:r>
              <w:rPr>
                <w:color w:val="000000"/>
                <w:sz w:val="20"/>
              </w:rPr>
              <w:t xml:space="preserve"> </w:t>
            </w:r>
          </w:p>
        </w:tc>
        <w:tc>
          <w:tcPr>
            <w:tcW w:w="757" w:type="pct"/>
            <w:tcBorders>
              <w:top w:val="nil"/>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3</w:t>
            </w:r>
            <w:r>
              <w:rPr>
                <w:color w:val="000000"/>
                <w:sz w:val="20"/>
              </w:rPr>
              <w:t> </w:t>
            </w:r>
            <w:r w:rsidRPr="001B0519">
              <w:rPr>
                <w:color w:val="000000"/>
                <w:sz w:val="20"/>
              </w:rPr>
              <w:t>774</w:t>
            </w:r>
            <w:r>
              <w:rPr>
                <w:color w:val="000000"/>
                <w:sz w:val="20"/>
              </w:rPr>
              <w:t>,</w:t>
            </w:r>
            <w:r w:rsidRPr="001B0519">
              <w:rPr>
                <w:color w:val="000000"/>
                <w:sz w:val="20"/>
              </w:rPr>
              <w:t>7</w:t>
            </w:r>
            <w:r>
              <w:rPr>
                <w:color w:val="000000"/>
                <w:sz w:val="20"/>
              </w:rPr>
              <w:t xml:space="preserve">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44</w:t>
            </w:r>
            <w:r>
              <w:rPr>
                <w:color w:val="000000"/>
                <w:sz w:val="20"/>
              </w:rPr>
              <w:t>,</w:t>
            </w:r>
            <w:r w:rsidRPr="001B0519">
              <w:rPr>
                <w:color w:val="000000"/>
                <w:sz w:val="20"/>
              </w:rPr>
              <w:t>8</w:t>
            </w:r>
            <w:r>
              <w:rPr>
                <w:color w:val="000000"/>
                <w:sz w:val="20"/>
              </w:rPr>
              <w:t>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7</w:t>
            </w:r>
            <w:r>
              <w:rPr>
                <w:color w:val="000000"/>
                <w:sz w:val="20"/>
              </w:rPr>
              <w:t>,</w:t>
            </w:r>
            <w:r w:rsidRPr="001B0519">
              <w:rPr>
                <w:color w:val="000000"/>
                <w:sz w:val="20"/>
              </w:rPr>
              <w:t>2</w:t>
            </w:r>
            <w:r>
              <w:rPr>
                <w:color w:val="000000"/>
                <w:sz w:val="20"/>
              </w:rPr>
              <w:t> %</w:t>
            </w:r>
          </w:p>
        </w:tc>
      </w:tr>
      <w:tr w:rsidR="002C2BBB" w:rsidRPr="0038726F" w:rsidTr="000F61CB">
        <w:trPr>
          <w:trHeight w:val="310"/>
        </w:trPr>
        <w:tc>
          <w:tcPr>
            <w:tcW w:w="303" w:type="pct"/>
            <w:tcBorders>
              <w:top w:val="nil"/>
              <w:left w:val="single" w:sz="4" w:space="0" w:color="auto"/>
              <w:bottom w:val="single" w:sz="4" w:space="0" w:color="auto"/>
              <w:right w:val="nil"/>
            </w:tcBorders>
            <w:shd w:val="clear" w:color="auto" w:fill="auto"/>
            <w:noWrap/>
            <w:hideMark/>
          </w:tcPr>
          <w:p w:rsidR="002C2BBB" w:rsidRPr="0038726F" w:rsidRDefault="002C2BBB" w:rsidP="000F61CB">
            <w:pPr>
              <w:spacing w:after="0"/>
              <w:jc w:val="left"/>
              <w:rPr>
                <w:sz w:val="20"/>
              </w:rPr>
            </w:pPr>
            <w:r w:rsidRPr="001B0519">
              <w:rPr>
                <w:sz w:val="20"/>
              </w:rPr>
              <w:t>05</w:t>
            </w:r>
          </w:p>
        </w:tc>
        <w:tc>
          <w:tcPr>
            <w:tcW w:w="1289" w:type="pct"/>
            <w:tcBorders>
              <w:top w:val="nil"/>
              <w:left w:val="nil"/>
              <w:bottom w:val="single" w:sz="4" w:space="0" w:color="auto"/>
              <w:right w:val="single" w:sz="4" w:space="0" w:color="auto"/>
            </w:tcBorders>
            <w:shd w:val="clear" w:color="auto" w:fill="auto"/>
            <w:hideMark/>
          </w:tcPr>
          <w:p w:rsidR="002C2BBB" w:rsidRPr="000F61CB" w:rsidRDefault="002C2BBB" w:rsidP="000F61CB">
            <w:pPr>
              <w:spacing w:after="0"/>
              <w:jc w:val="left"/>
              <w:rPr>
                <w:b/>
                <w:bCs/>
                <w:sz w:val="20"/>
                <w:lang w:val="fr-FR"/>
              </w:rPr>
            </w:pPr>
            <w:r w:rsidRPr="000F61CB">
              <w:rPr>
                <w:b/>
                <w:sz w:val="20"/>
                <w:lang w:val="fr-FR"/>
              </w:rPr>
              <w:t>Adaptation au changement climatique et prévention des risques</w:t>
            </w:r>
          </w:p>
        </w:tc>
        <w:tc>
          <w:tcPr>
            <w:tcW w:w="758" w:type="pct"/>
            <w:tcBorders>
              <w:top w:val="nil"/>
              <w:left w:val="single" w:sz="4" w:space="0" w:color="auto"/>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sidRPr="000F61CB">
              <w:rPr>
                <w:color w:val="000000"/>
                <w:sz w:val="20"/>
                <w:lang w:val="fr-FR"/>
              </w:rPr>
              <w:t xml:space="preserve">                  </w:t>
            </w:r>
            <w:r w:rsidRPr="001B0519">
              <w:rPr>
                <w:color w:val="000000"/>
                <w:sz w:val="20"/>
              </w:rPr>
              <w:t>38</w:t>
            </w:r>
            <w:r>
              <w:rPr>
                <w:color w:val="000000"/>
                <w:sz w:val="20"/>
              </w:rPr>
              <w:t> </w:t>
            </w:r>
            <w:r w:rsidRPr="001B0519">
              <w:rPr>
                <w:color w:val="000000"/>
                <w:sz w:val="20"/>
              </w:rPr>
              <w:t>069</w:t>
            </w:r>
            <w:r>
              <w:rPr>
                <w:color w:val="000000"/>
                <w:sz w:val="20"/>
              </w:rPr>
              <w:t>,</w:t>
            </w:r>
            <w:r w:rsidRPr="001B0519">
              <w:rPr>
                <w:color w:val="000000"/>
                <w:sz w:val="20"/>
              </w:rPr>
              <w:t>3</w:t>
            </w:r>
            <w:r>
              <w:rPr>
                <w:color w:val="000000"/>
                <w:sz w:val="20"/>
              </w:rPr>
              <w:t xml:space="preserve"> </w:t>
            </w:r>
          </w:p>
        </w:tc>
        <w:tc>
          <w:tcPr>
            <w:tcW w:w="757" w:type="pct"/>
            <w:tcBorders>
              <w:top w:val="nil"/>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22</w:t>
            </w:r>
            <w:r>
              <w:rPr>
                <w:color w:val="000000"/>
                <w:sz w:val="20"/>
              </w:rPr>
              <w:t> </w:t>
            </w:r>
            <w:r w:rsidRPr="001B0519">
              <w:rPr>
                <w:color w:val="000000"/>
                <w:sz w:val="20"/>
              </w:rPr>
              <w:t>134</w:t>
            </w:r>
            <w:r>
              <w:rPr>
                <w:color w:val="000000"/>
                <w:sz w:val="20"/>
              </w:rPr>
              <w:t>,</w:t>
            </w:r>
            <w:r w:rsidRPr="001B0519">
              <w:rPr>
                <w:color w:val="000000"/>
                <w:sz w:val="20"/>
              </w:rPr>
              <w:t>9</w:t>
            </w:r>
            <w:r>
              <w:rPr>
                <w:color w:val="000000"/>
                <w:sz w:val="20"/>
              </w:rPr>
              <w:t xml:space="preserve"> </w:t>
            </w:r>
          </w:p>
        </w:tc>
        <w:tc>
          <w:tcPr>
            <w:tcW w:w="757" w:type="pct"/>
            <w:tcBorders>
              <w:top w:val="nil"/>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12</w:t>
            </w:r>
            <w:r>
              <w:rPr>
                <w:color w:val="000000"/>
                <w:sz w:val="20"/>
              </w:rPr>
              <w:t> </w:t>
            </w:r>
            <w:r w:rsidRPr="001B0519">
              <w:rPr>
                <w:color w:val="000000"/>
                <w:sz w:val="20"/>
              </w:rPr>
              <w:t>613</w:t>
            </w:r>
            <w:r>
              <w:rPr>
                <w:color w:val="000000"/>
                <w:sz w:val="20"/>
              </w:rPr>
              <w:t>,</w:t>
            </w:r>
            <w:r w:rsidRPr="001B0519">
              <w:rPr>
                <w:color w:val="000000"/>
                <w:sz w:val="20"/>
              </w:rPr>
              <w:t>0</w:t>
            </w:r>
            <w:r>
              <w:rPr>
                <w:color w:val="000000"/>
                <w:sz w:val="20"/>
              </w:rPr>
              <w:t xml:space="preserve">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58</w:t>
            </w:r>
            <w:r>
              <w:rPr>
                <w:color w:val="000000"/>
                <w:sz w:val="20"/>
              </w:rPr>
              <w:t>,</w:t>
            </w:r>
            <w:r w:rsidRPr="001B0519">
              <w:rPr>
                <w:color w:val="000000"/>
                <w:sz w:val="20"/>
              </w:rPr>
              <w:t>1</w:t>
            </w:r>
            <w:r>
              <w:rPr>
                <w:color w:val="000000"/>
                <w:sz w:val="20"/>
              </w:rPr>
              <w:t>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33</w:t>
            </w:r>
            <w:r>
              <w:rPr>
                <w:color w:val="000000"/>
                <w:sz w:val="20"/>
              </w:rPr>
              <w:t>,</w:t>
            </w:r>
            <w:r w:rsidRPr="001B0519">
              <w:rPr>
                <w:color w:val="000000"/>
                <w:sz w:val="20"/>
              </w:rPr>
              <w:t>1</w:t>
            </w:r>
            <w:r>
              <w:rPr>
                <w:color w:val="000000"/>
                <w:sz w:val="20"/>
              </w:rPr>
              <w:t> %</w:t>
            </w:r>
          </w:p>
        </w:tc>
      </w:tr>
      <w:tr w:rsidR="002C2BBB" w:rsidRPr="0038726F" w:rsidTr="000F61CB">
        <w:trPr>
          <w:trHeight w:val="340"/>
        </w:trPr>
        <w:tc>
          <w:tcPr>
            <w:tcW w:w="303" w:type="pct"/>
            <w:tcBorders>
              <w:top w:val="nil"/>
              <w:left w:val="single" w:sz="4" w:space="0" w:color="auto"/>
              <w:bottom w:val="single" w:sz="4" w:space="0" w:color="auto"/>
              <w:right w:val="nil"/>
            </w:tcBorders>
            <w:shd w:val="clear" w:color="auto" w:fill="auto"/>
            <w:noWrap/>
            <w:hideMark/>
          </w:tcPr>
          <w:p w:rsidR="002C2BBB" w:rsidRPr="0038726F" w:rsidRDefault="002C2BBB" w:rsidP="000F61CB">
            <w:pPr>
              <w:spacing w:after="0"/>
              <w:jc w:val="left"/>
              <w:rPr>
                <w:sz w:val="20"/>
              </w:rPr>
            </w:pPr>
            <w:r w:rsidRPr="001B0519">
              <w:rPr>
                <w:sz w:val="20"/>
              </w:rPr>
              <w:t>06</w:t>
            </w:r>
          </w:p>
        </w:tc>
        <w:tc>
          <w:tcPr>
            <w:tcW w:w="1289" w:type="pct"/>
            <w:tcBorders>
              <w:top w:val="nil"/>
              <w:left w:val="nil"/>
              <w:bottom w:val="single" w:sz="4" w:space="0" w:color="auto"/>
              <w:right w:val="single" w:sz="4" w:space="0" w:color="auto"/>
            </w:tcBorders>
            <w:shd w:val="clear" w:color="auto" w:fill="auto"/>
            <w:hideMark/>
          </w:tcPr>
          <w:p w:rsidR="002C2BBB" w:rsidRPr="000F61CB" w:rsidRDefault="002C2BBB" w:rsidP="000F61CB">
            <w:pPr>
              <w:spacing w:after="0"/>
              <w:jc w:val="left"/>
              <w:rPr>
                <w:b/>
                <w:bCs/>
                <w:sz w:val="20"/>
                <w:lang w:val="fr-FR"/>
              </w:rPr>
            </w:pPr>
            <w:r w:rsidRPr="000F61CB">
              <w:rPr>
                <w:b/>
                <w:sz w:val="20"/>
                <w:lang w:val="fr-FR"/>
              </w:rPr>
              <w:t>Protection de l'environnement et utilisation rationnelle des ressources</w:t>
            </w:r>
          </w:p>
        </w:tc>
        <w:tc>
          <w:tcPr>
            <w:tcW w:w="758" w:type="pct"/>
            <w:tcBorders>
              <w:top w:val="nil"/>
              <w:left w:val="single" w:sz="4" w:space="0" w:color="auto"/>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sidRPr="000F61CB">
              <w:rPr>
                <w:color w:val="000000"/>
                <w:sz w:val="20"/>
                <w:lang w:val="fr-FR"/>
              </w:rPr>
              <w:t xml:space="preserve">                  </w:t>
            </w:r>
            <w:r w:rsidRPr="001B0519">
              <w:rPr>
                <w:color w:val="000000"/>
                <w:sz w:val="20"/>
              </w:rPr>
              <w:t>73</w:t>
            </w:r>
            <w:r>
              <w:rPr>
                <w:color w:val="000000"/>
                <w:sz w:val="20"/>
              </w:rPr>
              <w:t> </w:t>
            </w:r>
            <w:r w:rsidRPr="001B0519">
              <w:rPr>
                <w:color w:val="000000"/>
                <w:sz w:val="20"/>
              </w:rPr>
              <w:t>147</w:t>
            </w:r>
            <w:r>
              <w:rPr>
                <w:color w:val="000000"/>
                <w:sz w:val="20"/>
              </w:rPr>
              <w:t>,</w:t>
            </w:r>
            <w:r w:rsidRPr="001B0519">
              <w:rPr>
                <w:color w:val="000000"/>
                <w:sz w:val="20"/>
              </w:rPr>
              <w:t>4</w:t>
            </w:r>
            <w:r>
              <w:rPr>
                <w:color w:val="000000"/>
                <w:sz w:val="20"/>
              </w:rPr>
              <w:t xml:space="preserve"> </w:t>
            </w:r>
          </w:p>
        </w:tc>
        <w:tc>
          <w:tcPr>
            <w:tcW w:w="757" w:type="pct"/>
            <w:tcBorders>
              <w:top w:val="nil"/>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38</w:t>
            </w:r>
            <w:r>
              <w:rPr>
                <w:color w:val="000000"/>
                <w:sz w:val="20"/>
              </w:rPr>
              <w:t> </w:t>
            </w:r>
            <w:r w:rsidRPr="001B0519">
              <w:rPr>
                <w:color w:val="000000"/>
                <w:sz w:val="20"/>
              </w:rPr>
              <w:t>091</w:t>
            </w:r>
            <w:r>
              <w:rPr>
                <w:color w:val="000000"/>
                <w:sz w:val="20"/>
              </w:rPr>
              <w:t>,</w:t>
            </w:r>
            <w:r w:rsidRPr="001B0519">
              <w:rPr>
                <w:color w:val="000000"/>
                <w:sz w:val="20"/>
              </w:rPr>
              <w:t>3</w:t>
            </w:r>
            <w:r>
              <w:rPr>
                <w:color w:val="000000"/>
                <w:sz w:val="20"/>
              </w:rPr>
              <w:t xml:space="preserve"> </w:t>
            </w:r>
          </w:p>
        </w:tc>
        <w:tc>
          <w:tcPr>
            <w:tcW w:w="757" w:type="pct"/>
            <w:tcBorders>
              <w:top w:val="nil"/>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15</w:t>
            </w:r>
            <w:r>
              <w:rPr>
                <w:color w:val="000000"/>
                <w:sz w:val="20"/>
              </w:rPr>
              <w:t> </w:t>
            </w:r>
            <w:r w:rsidRPr="001B0519">
              <w:rPr>
                <w:color w:val="000000"/>
                <w:sz w:val="20"/>
              </w:rPr>
              <w:t>917</w:t>
            </w:r>
            <w:r>
              <w:rPr>
                <w:color w:val="000000"/>
                <w:sz w:val="20"/>
              </w:rPr>
              <w:t>,</w:t>
            </w:r>
            <w:r w:rsidRPr="001B0519">
              <w:rPr>
                <w:color w:val="000000"/>
                <w:sz w:val="20"/>
              </w:rPr>
              <w:t>9</w:t>
            </w:r>
            <w:r>
              <w:rPr>
                <w:color w:val="000000"/>
                <w:sz w:val="20"/>
              </w:rPr>
              <w:t xml:space="preserve">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52</w:t>
            </w:r>
            <w:r>
              <w:rPr>
                <w:color w:val="000000"/>
                <w:sz w:val="20"/>
              </w:rPr>
              <w:t>,</w:t>
            </w:r>
            <w:r w:rsidRPr="001B0519">
              <w:rPr>
                <w:color w:val="000000"/>
                <w:sz w:val="20"/>
              </w:rPr>
              <w:t>1</w:t>
            </w:r>
            <w:r>
              <w:rPr>
                <w:color w:val="000000"/>
                <w:sz w:val="20"/>
              </w:rPr>
              <w:t>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21</w:t>
            </w:r>
            <w:r>
              <w:rPr>
                <w:color w:val="000000"/>
                <w:sz w:val="20"/>
              </w:rPr>
              <w:t>,</w:t>
            </w:r>
            <w:r w:rsidRPr="001B0519">
              <w:rPr>
                <w:color w:val="000000"/>
                <w:sz w:val="20"/>
              </w:rPr>
              <w:t>8</w:t>
            </w:r>
            <w:r>
              <w:rPr>
                <w:color w:val="000000"/>
                <w:sz w:val="20"/>
              </w:rPr>
              <w:t> %</w:t>
            </w:r>
          </w:p>
        </w:tc>
      </w:tr>
      <w:tr w:rsidR="002C2BBB" w:rsidRPr="0038726F" w:rsidTr="000F61CB">
        <w:trPr>
          <w:trHeight w:val="483"/>
        </w:trPr>
        <w:tc>
          <w:tcPr>
            <w:tcW w:w="303" w:type="pct"/>
            <w:tcBorders>
              <w:top w:val="nil"/>
              <w:left w:val="single" w:sz="4" w:space="0" w:color="auto"/>
              <w:bottom w:val="single" w:sz="4" w:space="0" w:color="auto"/>
              <w:right w:val="nil"/>
            </w:tcBorders>
            <w:shd w:val="clear" w:color="auto" w:fill="auto"/>
            <w:noWrap/>
            <w:hideMark/>
          </w:tcPr>
          <w:p w:rsidR="002C2BBB" w:rsidRPr="0038726F" w:rsidRDefault="002C2BBB" w:rsidP="000F61CB">
            <w:pPr>
              <w:spacing w:after="0"/>
              <w:jc w:val="left"/>
              <w:rPr>
                <w:sz w:val="20"/>
              </w:rPr>
            </w:pPr>
            <w:r w:rsidRPr="001B0519">
              <w:rPr>
                <w:sz w:val="20"/>
              </w:rPr>
              <w:t>07</w:t>
            </w:r>
          </w:p>
        </w:tc>
        <w:tc>
          <w:tcPr>
            <w:tcW w:w="1289" w:type="pct"/>
            <w:tcBorders>
              <w:top w:val="nil"/>
              <w:left w:val="nil"/>
              <w:bottom w:val="single" w:sz="4" w:space="0" w:color="auto"/>
              <w:right w:val="single" w:sz="4" w:space="0" w:color="auto"/>
            </w:tcBorders>
            <w:shd w:val="clear" w:color="auto" w:fill="auto"/>
            <w:hideMark/>
          </w:tcPr>
          <w:p w:rsidR="002C2BBB" w:rsidRPr="000F61CB" w:rsidRDefault="002C2BBB" w:rsidP="000F61CB">
            <w:pPr>
              <w:spacing w:after="0"/>
              <w:jc w:val="left"/>
              <w:rPr>
                <w:b/>
                <w:bCs/>
                <w:sz w:val="20"/>
                <w:lang w:val="fr-FR"/>
              </w:rPr>
            </w:pPr>
            <w:r w:rsidRPr="000F61CB">
              <w:rPr>
                <w:b/>
                <w:sz w:val="20"/>
                <w:lang w:val="fr-FR"/>
              </w:rPr>
              <w:t>Infrastructures de réseaux dans les transports et l'énergie</w:t>
            </w:r>
          </w:p>
        </w:tc>
        <w:tc>
          <w:tcPr>
            <w:tcW w:w="758" w:type="pct"/>
            <w:tcBorders>
              <w:top w:val="nil"/>
              <w:left w:val="single" w:sz="4" w:space="0" w:color="auto"/>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sidRPr="000F61CB">
              <w:rPr>
                <w:color w:val="000000"/>
                <w:sz w:val="20"/>
                <w:lang w:val="fr-FR"/>
              </w:rPr>
              <w:t xml:space="preserve">                  </w:t>
            </w:r>
            <w:r w:rsidRPr="001B0519">
              <w:rPr>
                <w:color w:val="000000"/>
                <w:sz w:val="20"/>
              </w:rPr>
              <w:t>66</w:t>
            </w:r>
            <w:r>
              <w:rPr>
                <w:color w:val="000000"/>
                <w:sz w:val="20"/>
              </w:rPr>
              <w:t> </w:t>
            </w:r>
            <w:r w:rsidRPr="001B0519">
              <w:rPr>
                <w:color w:val="000000"/>
                <w:sz w:val="20"/>
              </w:rPr>
              <w:t>372</w:t>
            </w:r>
            <w:r>
              <w:rPr>
                <w:color w:val="000000"/>
                <w:sz w:val="20"/>
              </w:rPr>
              <w:t>,</w:t>
            </w:r>
            <w:r w:rsidRPr="001B0519">
              <w:rPr>
                <w:color w:val="000000"/>
                <w:sz w:val="20"/>
              </w:rPr>
              <w:t>3</w:t>
            </w:r>
            <w:r>
              <w:rPr>
                <w:color w:val="000000"/>
                <w:sz w:val="20"/>
              </w:rPr>
              <w:t xml:space="preserve"> </w:t>
            </w:r>
          </w:p>
        </w:tc>
        <w:tc>
          <w:tcPr>
            <w:tcW w:w="757" w:type="pct"/>
            <w:tcBorders>
              <w:top w:val="nil"/>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41</w:t>
            </w:r>
            <w:r>
              <w:rPr>
                <w:color w:val="000000"/>
                <w:sz w:val="20"/>
              </w:rPr>
              <w:t> </w:t>
            </w:r>
            <w:r w:rsidRPr="001B0519">
              <w:rPr>
                <w:color w:val="000000"/>
                <w:sz w:val="20"/>
              </w:rPr>
              <w:t>368</w:t>
            </w:r>
            <w:r>
              <w:rPr>
                <w:color w:val="000000"/>
                <w:sz w:val="20"/>
              </w:rPr>
              <w:t>,</w:t>
            </w:r>
            <w:r w:rsidRPr="001B0519">
              <w:rPr>
                <w:color w:val="000000"/>
                <w:sz w:val="20"/>
              </w:rPr>
              <w:t>9</w:t>
            </w:r>
            <w:r>
              <w:rPr>
                <w:color w:val="000000"/>
                <w:sz w:val="20"/>
              </w:rPr>
              <w:t xml:space="preserve"> </w:t>
            </w:r>
          </w:p>
        </w:tc>
        <w:tc>
          <w:tcPr>
            <w:tcW w:w="757" w:type="pct"/>
            <w:tcBorders>
              <w:top w:val="nil"/>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11</w:t>
            </w:r>
            <w:r>
              <w:rPr>
                <w:color w:val="000000"/>
                <w:sz w:val="20"/>
              </w:rPr>
              <w:t> </w:t>
            </w:r>
            <w:r w:rsidRPr="001B0519">
              <w:rPr>
                <w:color w:val="000000"/>
                <w:sz w:val="20"/>
              </w:rPr>
              <w:t>548</w:t>
            </w:r>
            <w:r>
              <w:rPr>
                <w:color w:val="000000"/>
                <w:sz w:val="20"/>
              </w:rPr>
              <w:t>,</w:t>
            </w:r>
            <w:r w:rsidRPr="001B0519">
              <w:rPr>
                <w:color w:val="000000"/>
                <w:sz w:val="20"/>
              </w:rPr>
              <w:t>9</w:t>
            </w:r>
            <w:r>
              <w:rPr>
                <w:color w:val="000000"/>
                <w:sz w:val="20"/>
              </w:rPr>
              <w:t xml:space="preserve">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62</w:t>
            </w:r>
            <w:r>
              <w:rPr>
                <w:color w:val="000000"/>
                <w:sz w:val="20"/>
              </w:rPr>
              <w:t>,</w:t>
            </w:r>
            <w:r w:rsidRPr="001B0519">
              <w:rPr>
                <w:color w:val="000000"/>
                <w:sz w:val="20"/>
              </w:rPr>
              <w:t>3</w:t>
            </w:r>
            <w:r>
              <w:rPr>
                <w:color w:val="000000"/>
                <w:sz w:val="20"/>
              </w:rPr>
              <w:t>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17</w:t>
            </w:r>
            <w:r>
              <w:rPr>
                <w:color w:val="000000"/>
                <w:sz w:val="20"/>
              </w:rPr>
              <w:t>,</w:t>
            </w:r>
            <w:r w:rsidRPr="001B0519">
              <w:rPr>
                <w:color w:val="000000"/>
                <w:sz w:val="20"/>
              </w:rPr>
              <w:t>4</w:t>
            </w:r>
            <w:r>
              <w:rPr>
                <w:color w:val="000000"/>
                <w:sz w:val="20"/>
              </w:rPr>
              <w:t> %</w:t>
            </w:r>
          </w:p>
        </w:tc>
      </w:tr>
      <w:tr w:rsidR="002C2BBB" w:rsidRPr="0038726F" w:rsidTr="000F61CB">
        <w:trPr>
          <w:trHeight w:val="350"/>
        </w:trPr>
        <w:tc>
          <w:tcPr>
            <w:tcW w:w="303" w:type="pct"/>
            <w:tcBorders>
              <w:top w:val="nil"/>
              <w:left w:val="single" w:sz="4" w:space="0" w:color="auto"/>
              <w:bottom w:val="single" w:sz="4" w:space="0" w:color="auto"/>
              <w:right w:val="nil"/>
            </w:tcBorders>
            <w:shd w:val="clear" w:color="auto" w:fill="auto"/>
            <w:noWrap/>
            <w:hideMark/>
          </w:tcPr>
          <w:p w:rsidR="002C2BBB" w:rsidRPr="0038726F" w:rsidRDefault="002C2BBB" w:rsidP="000F61CB">
            <w:pPr>
              <w:spacing w:after="0"/>
              <w:jc w:val="left"/>
              <w:rPr>
                <w:sz w:val="20"/>
              </w:rPr>
            </w:pPr>
            <w:r w:rsidRPr="001B0519">
              <w:rPr>
                <w:sz w:val="20"/>
              </w:rPr>
              <w:t>08</w:t>
            </w:r>
          </w:p>
        </w:tc>
        <w:tc>
          <w:tcPr>
            <w:tcW w:w="1289" w:type="pct"/>
            <w:tcBorders>
              <w:top w:val="nil"/>
              <w:left w:val="nil"/>
              <w:bottom w:val="single" w:sz="4" w:space="0" w:color="auto"/>
              <w:right w:val="single" w:sz="4" w:space="0" w:color="auto"/>
            </w:tcBorders>
            <w:shd w:val="clear" w:color="auto" w:fill="auto"/>
            <w:hideMark/>
          </w:tcPr>
          <w:p w:rsidR="002C2BBB" w:rsidRPr="000F61CB" w:rsidRDefault="002C2BBB" w:rsidP="000F61CB">
            <w:pPr>
              <w:spacing w:after="0"/>
              <w:jc w:val="left"/>
              <w:rPr>
                <w:b/>
                <w:bCs/>
                <w:sz w:val="20"/>
                <w:lang w:val="fr-FR"/>
              </w:rPr>
            </w:pPr>
            <w:r w:rsidRPr="000F61CB">
              <w:rPr>
                <w:b/>
                <w:sz w:val="20"/>
                <w:lang w:val="fr-FR"/>
              </w:rPr>
              <w:t>Emploi durable et de qualité</w:t>
            </w:r>
          </w:p>
        </w:tc>
        <w:tc>
          <w:tcPr>
            <w:tcW w:w="758" w:type="pct"/>
            <w:tcBorders>
              <w:top w:val="nil"/>
              <w:left w:val="single" w:sz="4" w:space="0" w:color="auto"/>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sidRPr="000F61CB">
              <w:rPr>
                <w:color w:val="000000"/>
                <w:sz w:val="20"/>
                <w:lang w:val="fr-FR"/>
              </w:rPr>
              <w:t xml:space="preserve">                  </w:t>
            </w:r>
            <w:r w:rsidRPr="001B0519">
              <w:rPr>
                <w:color w:val="000000"/>
                <w:sz w:val="20"/>
              </w:rPr>
              <w:t>48</w:t>
            </w:r>
            <w:r>
              <w:rPr>
                <w:color w:val="000000"/>
                <w:sz w:val="20"/>
              </w:rPr>
              <w:t> </w:t>
            </w:r>
            <w:r w:rsidRPr="001B0519">
              <w:rPr>
                <w:color w:val="000000"/>
                <w:sz w:val="20"/>
              </w:rPr>
              <w:t>788</w:t>
            </w:r>
            <w:r>
              <w:rPr>
                <w:color w:val="000000"/>
                <w:sz w:val="20"/>
              </w:rPr>
              <w:t>,</w:t>
            </w:r>
            <w:r w:rsidRPr="001B0519">
              <w:rPr>
                <w:color w:val="000000"/>
                <w:sz w:val="20"/>
              </w:rPr>
              <w:t>3</w:t>
            </w:r>
            <w:r>
              <w:rPr>
                <w:color w:val="000000"/>
                <w:sz w:val="20"/>
              </w:rPr>
              <w:t xml:space="preserve"> </w:t>
            </w:r>
          </w:p>
        </w:tc>
        <w:tc>
          <w:tcPr>
            <w:tcW w:w="757" w:type="pct"/>
            <w:tcBorders>
              <w:top w:val="nil"/>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24</w:t>
            </w:r>
            <w:r>
              <w:rPr>
                <w:color w:val="000000"/>
                <w:sz w:val="20"/>
              </w:rPr>
              <w:t> </w:t>
            </w:r>
            <w:r w:rsidRPr="001B0519">
              <w:rPr>
                <w:color w:val="000000"/>
                <w:sz w:val="20"/>
              </w:rPr>
              <w:t>764</w:t>
            </w:r>
            <w:r>
              <w:rPr>
                <w:color w:val="000000"/>
                <w:sz w:val="20"/>
              </w:rPr>
              <w:t>,</w:t>
            </w:r>
            <w:r w:rsidRPr="001B0519">
              <w:rPr>
                <w:color w:val="000000"/>
                <w:sz w:val="20"/>
              </w:rPr>
              <w:t>5</w:t>
            </w:r>
            <w:r>
              <w:rPr>
                <w:color w:val="000000"/>
                <w:sz w:val="20"/>
              </w:rPr>
              <w:t xml:space="preserve"> </w:t>
            </w:r>
          </w:p>
        </w:tc>
        <w:tc>
          <w:tcPr>
            <w:tcW w:w="757" w:type="pct"/>
            <w:tcBorders>
              <w:top w:val="nil"/>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8</w:t>
            </w:r>
            <w:r>
              <w:rPr>
                <w:color w:val="000000"/>
                <w:sz w:val="20"/>
              </w:rPr>
              <w:t> </w:t>
            </w:r>
            <w:r w:rsidRPr="001B0519">
              <w:rPr>
                <w:color w:val="000000"/>
                <w:sz w:val="20"/>
              </w:rPr>
              <w:t>210</w:t>
            </w:r>
            <w:r>
              <w:rPr>
                <w:color w:val="000000"/>
                <w:sz w:val="20"/>
              </w:rPr>
              <w:t>,</w:t>
            </w:r>
            <w:r w:rsidRPr="001B0519">
              <w:rPr>
                <w:color w:val="000000"/>
                <w:sz w:val="20"/>
              </w:rPr>
              <w:t>6</w:t>
            </w:r>
            <w:r>
              <w:rPr>
                <w:color w:val="000000"/>
                <w:sz w:val="20"/>
              </w:rPr>
              <w:t xml:space="preserve">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50</w:t>
            </w:r>
            <w:r>
              <w:rPr>
                <w:color w:val="000000"/>
                <w:sz w:val="20"/>
              </w:rPr>
              <w:t>,</w:t>
            </w:r>
            <w:r w:rsidRPr="001B0519">
              <w:rPr>
                <w:color w:val="000000"/>
                <w:sz w:val="20"/>
              </w:rPr>
              <w:t>8</w:t>
            </w:r>
            <w:r>
              <w:rPr>
                <w:color w:val="000000"/>
                <w:sz w:val="20"/>
              </w:rPr>
              <w:t>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16</w:t>
            </w:r>
            <w:r>
              <w:rPr>
                <w:color w:val="000000"/>
                <w:sz w:val="20"/>
              </w:rPr>
              <w:t>,</w:t>
            </w:r>
            <w:r w:rsidRPr="001B0519">
              <w:rPr>
                <w:color w:val="000000"/>
                <w:sz w:val="20"/>
              </w:rPr>
              <w:t>8</w:t>
            </w:r>
            <w:r>
              <w:rPr>
                <w:color w:val="000000"/>
                <w:sz w:val="20"/>
              </w:rPr>
              <w:t> %</w:t>
            </w:r>
          </w:p>
        </w:tc>
      </w:tr>
      <w:tr w:rsidR="002C2BBB" w:rsidRPr="0038726F" w:rsidTr="000F61CB">
        <w:trPr>
          <w:trHeight w:val="280"/>
        </w:trPr>
        <w:tc>
          <w:tcPr>
            <w:tcW w:w="303" w:type="pct"/>
            <w:tcBorders>
              <w:top w:val="nil"/>
              <w:left w:val="single" w:sz="4" w:space="0" w:color="auto"/>
              <w:bottom w:val="single" w:sz="4" w:space="0" w:color="auto"/>
              <w:right w:val="nil"/>
            </w:tcBorders>
            <w:shd w:val="clear" w:color="auto" w:fill="auto"/>
            <w:noWrap/>
            <w:hideMark/>
          </w:tcPr>
          <w:p w:rsidR="002C2BBB" w:rsidRPr="0038726F" w:rsidRDefault="002C2BBB" w:rsidP="000F61CB">
            <w:pPr>
              <w:spacing w:after="0"/>
              <w:jc w:val="left"/>
              <w:rPr>
                <w:sz w:val="20"/>
              </w:rPr>
            </w:pPr>
            <w:r w:rsidRPr="001B0519">
              <w:rPr>
                <w:sz w:val="20"/>
              </w:rPr>
              <w:t>09</w:t>
            </w:r>
          </w:p>
        </w:tc>
        <w:tc>
          <w:tcPr>
            <w:tcW w:w="1289" w:type="pct"/>
            <w:tcBorders>
              <w:top w:val="nil"/>
              <w:left w:val="nil"/>
              <w:bottom w:val="single" w:sz="4" w:space="0" w:color="auto"/>
              <w:right w:val="single" w:sz="4" w:space="0" w:color="auto"/>
            </w:tcBorders>
            <w:shd w:val="clear" w:color="auto" w:fill="auto"/>
            <w:hideMark/>
          </w:tcPr>
          <w:p w:rsidR="002C2BBB" w:rsidRPr="0038726F" w:rsidRDefault="002C2BBB" w:rsidP="000F61CB">
            <w:pPr>
              <w:spacing w:after="0"/>
              <w:jc w:val="left"/>
              <w:rPr>
                <w:b/>
                <w:bCs/>
                <w:sz w:val="20"/>
              </w:rPr>
            </w:pPr>
            <w:r>
              <w:rPr>
                <w:b/>
                <w:sz w:val="20"/>
              </w:rPr>
              <w:t>Inclusion sociale</w:t>
            </w:r>
          </w:p>
        </w:tc>
        <w:tc>
          <w:tcPr>
            <w:tcW w:w="758" w:type="pct"/>
            <w:tcBorders>
              <w:top w:val="nil"/>
              <w:left w:val="single" w:sz="4" w:space="0" w:color="auto"/>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53</w:t>
            </w:r>
            <w:r>
              <w:rPr>
                <w:color w:val="000000"/>
                <w:sz w:val="20"/>
              </w:rPr>
              <w:t> </w:t>
            </w:r>
            <w:r w:rsidRPr="001B0519">
              <w:rPr>
                <w:color w:val="000000"/>
                <w:sz w:val="20"/>
              </w:rPr>
              <w:t>986</w:t>
            </w:r>
            <w:r>
              <w:rPr>
                <w:color w:val="000000"/>
                <w:sz w:val="20"/>
              </w:rPr>
              <w:t>,</w:t>
            </w:r>
            <w:r w:rsidRPr="001B0519">
              <w:rPr>
                <w:color w:val="000000"/>
                <w:sz w:val="20"/>
              </w:rPr>
              <w:t>2</w:t>
            </w:r>
            <w:r>
              <w:rPr>
                <w:color w:val="000000"/>
                <w:sz w:val="20"/>
              </w:rPr>
              <w:t xml:space="preserve"> </w:t>
            </w:r>
          </w:p>
        </w:tc>
        <w:tc>
          <w:tcPr>
            <w:tcW w:w="757" w:type="pct"/>
            <w:tcBorders>
              <w:top w:val="nil"/>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25</w:t>
            </w:r>
            <w:r>
              <w:rPr>
                <w:color w:val="000000"/>
                <w:sz w:val="20"/>
              </w:rPr>
              <w:t> </w:t>
            </w:r>
            <w:r w:rsidRPr="001B0519">
              <w:rPr>
                <w:color w:val="000000"/>
                <w:sz w:val="20"/>
              </w:rPr>
              <w:t>008</w:t>
            </w:r>
            <w:r>
              <w:rPr>
                <w:color w:val="000000"/>
                <w:sz w:val="20"/>
              </w:rPr>
              <w:t>,</w:t>
            </w:r>
            <w:r w:rsidRPr="001B0519">
              <w:rPr>
                <w:color w:val="000000"/>
                <w:sz w:val="20"/>
              </w:rPr>
              <w:t>9</w:t>
            </w:r>
            <w:r>
              <w:rPr>
                <w:color w:val="000000"/>
                <w:sz w:val="20"/>
              </w:rPr>
              <w:t xml:space="preserve"> </w:t>
            </w:r>
          </w:p>
        </w:tc>
        <w:tc>
          <w:tcPr>
            <w:tcW w:w="757" w:type="pct"/>
            <w:tcBorders>
              <w:top w:val="nil"/>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5</w:t>
            </w:r>
            <w:r>
              <w:rPr>
                <w:color w:val="000000"/>
                <w:sz w:val="20"/>
              </w:rPr>
              <w:t> </w:t>
            </w:r>
            <w:r w:rsidRPr="001B0519">
              <w:rPr>
                <w:color w:val="000000"/>
                <w:sz w:val="20"/>
              </w:rPr>
              <w:t>616</w:t>
            </w:r>
            <w:r>
              <w:rPr>
                <w:color w:val="000000"/>
                <w:sz w:val="20"/>
              </w:rPr>
              <w:t>,</w:t>
            </w:r>
            <w:r w:rsidRPr="001B0519">
              <w:rPr>
                <w:color w:val="000000"/>
                <w:sz w:val="20"/>
              </w:rPr>
              <w:t>2</w:t>
            </w:r>
            <w:r>
              <w:rPr>
                <w:color w:val="000000"/>
                <w:sz w:val="20"/>
              </w:rPr>
              <w:t xml:space="preserve">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46</w:t>
            </w:r>
            <w:r>
              <w:rPr>
                <w:color w:val="000000"/>
                <w:sz w:val="20"/>
              </w:rPr>
              <w:t>,</w:t>
            </w:r>
            <w:r w:rsidRPr="001B0519">
              <w:rPr>
                <w:color w:val="000000"/>
                <w:sz w:val="20"/>
              </w:rPr>
              <w:t>3</w:t>
            </w:r>
            <w:r>
              <w:rPr>
                <w:color w:val="000000"/>
                <w:sz w:val="20"/>
              </w:rPr>
              <w:t>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10</w:t>
            </w:r>
            <w:r>
              <w:rPr>
                <w:color w:val="000000"/>
                <w:sz w:val="20"/>
              </w:rPr>
              <w:t>,</w:t>
            </w:r>
            <w:r w:rsidRPr="001B0519">
              <w:rPr>
                <w:color w:val="000000"/>
                <w:sz w:val="20"/>
              </w:rPr>
              <w:t>4</w:t>
            </w:r>
            <w:r>
              <w:rPr>
                <w:color w:val="000000"/>
                <w:sz w:val="20"/>
              </w:rPr>
              <w:t> %</w:t>
            </w:r>
          </w:p>
        </w:tc>
      </w:tr>
      <w:tr w:rsidR="002C2BBB" w:rsidRPr="0038726F" w:rsidTr="000F61CB">
        <w:trPr>
          <w:trHeight w:val="300"/>
        </w:trPr>
        <w:tc>
          <w:tcPr>
            <w:tcW w:w="303" w:type="pct"/>
            <w:tcBorders>
              <w:top w:val="nil"/>
              <w:left w:val="single" w:sz="4" w:space="0" w:color="auto"/>
              <w:bottom w:val="single" w:sz="4" w:space="0" w:color="auto"/>
              <w:right w:val="nil"/>
            </w:tcBorders>
            <w:shd w:val="clear" w:color="auto" w:fill="auto"/>
            <w:noWrap/>
            <w:hideMark/>
          </w:tcPr>
          <w:p w:rsidR="002C2BBB" w:rsidRPr="0038726F" w:rsidRDefault="002C2BBB" w:rsidP="000F61CB">
            <w:pPr>
              <w:spacing w:after="0"/>
              <w:jc w:val="left"/>
              <w:rPr>
                <w:sz w:val="20"/>
              </w:rPr>
            </w:pPr>
            <w:r w:rsidRPr="001B0519">
              <w:rPr>
                <w:sz w:val="20"/>
              </w:rPr>
              <w:t>10</w:t>
            </w:r>
          </w:p>
        </w:tc>
        <w:tc>
          <w:tcPr>
            <w:tcW w:w="1289" w:type="pct"/>
            <w:tcBorders>
              <w:top w:val="nil"/>
              <w:left w:val="nil"/>
              <w:bottom w:val="single" w:sz="4" w:space="0" w:color="auto"/>
              <w:right w:val="single" w:sz="4" w:space="0" w:color="auto"/>
            </w:tcBorders>
            <w:shd w:val="clear" w:color="auto" w:fill="auto"/>
            <w:hideMark/>
          </w:tcPr>
          <w:p w:rsidR="002C2BBB" w:rsidRPr="0038726F" w:rsidRDefault="002C2BBB" w:rsidP="000F61CB">
            <w:pPr>
              <w:spacing w:after="0"/>
              <w:jc w:val="left"/>
              <w:rPr>
                <w:b/>
                <w:bCs/>
                <w:sz w:val="20"/>
              </w:rPr>
            </w:pPr>
            <w:r>
              <w:rPr>
                <w:b/>
                <w:sz w:val="20"/>
              </w:rPr>
              <w:t>Éducation et formation professionnelle</w:t>
            </w:r>
          </w:p>
        </w:tc>
        <w:tc>
          <w:tcPr>
            <w:tcW w:w="758" w:type="pct"/>
            <w:tcBorders>
              <w:top w:val="nil"/>
              <w:left w:val="single" w:sz="4" w:space="0" w:color="auto"/>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40</w:t>
            </w:r>
            <w:r>
              <w:rPr>
                <w:color w:val="000000"/>
                <w:sz w:val="20"/>
              </w:rPr>
              <w:t> </w:t>
            </w:r>
            <w:r w:rsidRPr="001B0519">
              <w:rPr>
                <w:color w:val="000000"/>
                <w:sz w:val="20"/>
              </w:rPr>
              <w:t>981</w:t>
            </w:r>
            <w:r>
              <w:rPr>
                <w:color w:val="000000"/>
                <w:sz w:val="20"/>
              </w:rPr>
              <w:t>,</w:t>
            </w:r>
            <w:r w:rsidRPr="001B0519">
              <w:rPr>
                <w:color w:val="000000"/>
                <w:sz w:val="20"/>
              </w:rPr>
              <w:t>3</w:t>
            </w:r>
            <w:r>
              <w:rPr>
                <w:color w:val="000000"/>
                <w:sz w:val="20"/>
              </w:rPr>
              <w:t xml:space="preserve"> </w:t>
            </w:r>
          </w:p>
        </w:tc>
        <w:tc>
          <w:tcPr>
            <w:tcW w:w="757" w:type="pct"/>
            <w:tcBorders>
              <w:top w:val="nil"/>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21</w:t>
            </w:r>
            <w:r>
              <w:rPr>
                <w:color w:val="000000"/>
                <w:sz w:val="20"/>
              </w:rPr>
              <w:t> </w:t>
            </w:r>
            <w:r w:rsidRPr="001B0519">
              <w:rPr>
                <w:color w:val="000000"/>
                <w:sz w:val="20"/>
              </w:rPr>
              <w:t>296</w:t>
            </w:r>
            <w:r>
              <w:rPr>
                <w:color w:val="000000"/>
                <w:sz w:val="20"/>
              </w:rPr>
              <w:t>,</w:t>
            </w:r>
            <w:r w:rsidRPr="001B0519">
              <w:rPr>
                <w:color w:val="000000"/>
                <w:sz w:val="20"/>
              </w:rPr>
              <w:t>0</w:t>
            </w:r>
            <w:r>
              <w:rPr>
                <w:color w:val="000000"/>
                <w:sz w:val="20"/>
              </w:rPr>
              <w:t xml:space="preserve"> </w:t>
            </w:r>
          </w:p>
        </w:tc>
        <w:tc>
          <w:tcPr>
            <w:tcW w:w="757" w:type="pct"/>
            <w:tcBorders>
              <w:top w:val="nil"/>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5</w:t>
            </w:r>
            <w:r>
              <w:rPr>
                <w:color w:val="000000"/>
                <w:sz w:val="20"/>
              </w:rPr>
              <w:t> </w:t>
            </w:r>
            <w:r w:rsidRPr="001B0519">
              <w:rPr>
                <w:color w:val="000000"/>
                <w:sz w:val="20"/>
              </w:rPr>
              <w:t>241</w:t>
            </w:r>
            <w:r>
              <w:rPr>
                <w:color w:val="000000"/>
                <w:sz w:val="20"/>
              </w:rPr>
              <w:t>,</w:t>
            </w:r>
            <w:r w:rsidRPr="001B0519">
              <w:rPr>
                <w:color w:val="000000"/>
                <w:sz w:val="20"/>
              </w:rPr>
              <w:t>9</w:t>
            </w:r>
            <w:r>
              <w:rPr>
                <w:color w:val="000000"/>
                <w:sz w:val="20"/>
              </w:rPr>
              <w:t xml:space="preserve">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52</w:t>
            </w:r>
            <w:r>
              <w:rPr>
                <w:color w:val="000000"/>
                <w:sz w:val="20"/>
              </w:rPr>
              <w:t>,</w:t>
            </w:r>
            <w:r w:rsidRPr="001B0519">
              <w:rPr>
                <w:color w:val="000000"/>
                <w:sz w:val="20"/>
              </w:rPr>
              <w:t>0</w:t>
            </w:r>
            <w:r>
              <w:rPr>
                <w:color w:val="000000"/>
                <w:sz w:val="20"/>
              </w:rPr>
              <w:t>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12</w:t>
            </w:r>
            <w:r>
              <w:rPr>
                <w:color w:val="000000"/>
                <w:sz w:val="20"/>
              </w:rPr>
              <w:t>,</w:t>
            </w:r>
            <w:r w:rsidRPr="001B0519">
              <w:rPr>
                <w:color w:val="000000"/>
                <w:sz w:val="20"/>
              </w:rPr>
              <w:t>8</w:t>
            </w:r>
            <w:r>
              <w:rPr>
                <w:color w:val="000000"/>
                <w:sz w:val="20"/>
              </w:rPr>
              <w:t> %</w:t>
            </w:r>
          </w:p>
        </w:tc>
      </w:tr>
      <w:tr w:rsidR="002C2BBB" w:rsidRPr="0038726F" w:rsidTr="000F61CB">
        <w:trPr>
          <w:trHeight w:val="170"/>
        </w:trPr>
        <w:tc>
          <w:tcPr>
            <w:tcW w:w="303" w:type="pct"/>
            <w:tcBorders>
              <w:top w:val="nil"/>
              <w:left w:val="single" w:sz="4" w:space="0" w:color="auto"/>
              <w:bottom w:val="single" w:sz="4" w:space="0" w:color="auto"/>
              <w:right w:val="nil"/>
            </w:tcBorders>
            <w:shd w:val="clear" w:color="auto" w:fill="auto"/>
            <w:noWrap/>
            <w:hideMark/>
          </w:tcPr>
          <w:p w:rsidR="002C2BBB" w:rsidRPr="0038726F" w:rsidRDefault="002C2BBB" w:rsidP="000F61CB">
            <w:pPr>
              <w:spacing w:after="0"/>
              <w:jc w:val="left"/>
              <w:rPr>
                <w:sz w:val="20"/>
              </w:rPr>
            </w:pPr>
            <w:r w:rsidRPr="001B0519">
              <w:rPr>
                <w:sz w:val="20"/>
              </w:rPr>
              <w:t>11</w:t>
            </w:r>
          </w:p>
        </w:tc>
        <w:tc>
          <w:tcPr>
            <w:tcW w:w="1289" w:type="pct"/>
            <w:tcBorders>
              <w:top w:val="nil"/>
              <w:left w:val="nil"/>
              <w:bottom w:val="single" w:sz="4" w:space="0" w:color="auto"/>
              <w:right w:val="single" w:sz="4" w:space="0" w:color="auto"/>
            </w:tcBorders>
            <w:shd w:val="clear" w:color="auto" w:fill="auto"/>
            <w:hideMark/>
          </w:tcPr>
          <w:p w:rsidR="002C2BBB" w:rsidRPr="0038726F" w:rsidRDefault="002C2BBB" w:rsidP="000F61CB">
            <w:pPr>
              <w:spacing w:after="0"/>
              <w:jc w:val="left"/>
              <w:rPr>
                <w:b/>
                <w:bCs/>
                <w:sz w:val="20"/>
              </w:rPr>
            </w:pPr>
            <w:r>
              <w:rPr>
                <w:b/>
                <w:sz w:val="20"/>
              </w:rPr>
              <w:t>Efficacité de l'administration publique</w:t>
            </w:r>
          </w:p>
        </w:tc>
        <w:tc>
          <w:tcPr>
            <w:tcW w:w="758" w:type="pct"/>
            <w:tcBorders>
              <w:top w:val="nil"/>
              <w:left w:val="single" w:sz="4" w:space="0" w:color="auto"/>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6</w:t>
            </w:r>
            <w:r>
              <w:rPr>
                <w:color w:val="000000"/>
                <w:sz w:val="20"/>
              </w:rPr>
              <w:t> </w:t>
            </w:r>
            <w:r w:rsidRPr="001B0519">
              <w:rPr>
                <w:color w:val="000000"/>
                <w:sz w:val="20"/>
              </w:rPr>
              <w:t>109</w:t>
            </w:r>
            <w:r>
              <w:rPr>
                <w:color w:val="000000"/>
                <w:sz w:val="20"/>
              </w:rPr>
              <w:t>,</w:t>
            </w:r>
            <w:r w:rsidRPr="001B0519">
              <w:rPr>
                <w:color w:val="000000"/>
                <w:sz w:val="20"/>
              </w:rPr>
              <w:t>3</w:t>
            </w:r>
            <w:r>
              <w:rPr>
                <w:color w:val="000000"/>
                <w:sz w:val="20"/>
              </w:rPr>
              <w:t xml:space="preserve"> </w:t>
            </w:r>
          </w:p>
        </w:tc>
        <w:tc>
          <w:tcPr>
            <w:tcW w:w="757" w:type="pct"/>
            <w:tcBorders>
              <w:top w:val="nil"/>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2</w:t>
            </w:r>
            <w:r>
              <w:rPr>
                <w:color w:val="000000"/>
                <w:sz w:val="20"/>
              </w:rPr>
              <w:t> </w:t>
            </w:r>
            <w:r w:rsidRPr="001B0519">
              <w:rPr>
                <w:color w:val="000000"/>
                <w:sz w:val="20"/>
              </w:rPr>
              <w:t>936</w:t>
            </w:r>
            <w:r>
              <w:rPr>
                <w:color w:val="000000"/>
                <w:sz w:val="20"/>
              </w:rPr>
              <w:t>,</w:t>
            </w:r>
            <w:r w:rsidRPr="001B0519">
              <w:rPr>
                <w:color w:val="000000"/>
                <w:sz w:val="20"/>
              </w:rPr>
              <w:t>4</w:t>
            </w:r>
            <w:r>
              <w:rPr>
                <w:color w:val="000000"/>
                <w:sz w:val="20"/>
              </w:rPr>
              <w:t xml:space="preserve"> </w:t>
            </w:r>
          </w:p>
        </w:tc>
        <w:tc>
          <w:tcPr>
            <w:tcW w:w="757" w:type="pct"/>
            <w:tcBorders>
              <w:top w:val="nil"/>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351</w:t>
            </w:r>
            <w:r>
              <w:rPr>
                <w:color w:val="000000"/>
                <w:sz w:val="20"/>
              </w:rPr>
              <w:t>,</w:t>
            </w:r>
            <w:r w:rsidRPr="001B0519">
              <w:rPr>
                <w:color w:val="000000"/>
                <w:sz w:val="20"/>
              </w:rPr>
              <w:t>9</w:t>
            </w:r>
            <w:r>
              <w:rPr>
                <w:color w:val="000000"/>
                <w:sz w:val="20"/>
              </w:rPr>
              <w:t xml:space="preserve">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48</w:t>
            </w:r>
            <w:r>
              <w:rPr>
                <w:color w:val="000000"/>
                <w:sz w:val="20"/>
              </w:rPr>
              <w:t>,</w:t>
            </w:r>
            <w:r w:rsidRPr="001B0519">
              <w:rPr>
                <w:color w:val="000000"/>
                <w:sz w:val="20"/>
              </w:rPr>
              <w:t>1</w:t>
            </w:r>
            <w:r>
              <w:rPr>
                <w:color w:val="000000"/>
                <w:sz w:val="20"/>
              </w:rPr>
              <w:t>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5</w:t>
            </w:r>
            <w:r>
              <w:rPr>
                <w:color w:val="000000"/>
                <w:sz w:val="20"/>
              </w:rPr>
              <w:t>,</w:t>
            </w:r>
            <w:r w:rsidRPr="001B0519">
              <w:rPr>
                <w:color w:val="000000"/>
                <w:sz w:val="20"/>
              </w:rPr>
              <w:t>8</w:t>
            </w:r>
            <w:r>
              <w:rPr>
                <w:color w:val="000000"/>
                <w:sz w:val="20"/>
              </w:rPr>
              <w:t> %</w:t>
            </w:r>
          </w:p>
        </w:tc>
      </w:tr>
      <w:tr w:rsidR="002C2BBB" w:rsidRPr="0038726F" w:rsidTr="000F61CB">
        <w:trPr>
          <w:trHeight w:val="424"/>
        </w:trPr>
        <w:tc>
          <w:tcPr>
            <w:tcW w:w="303" w:type="pct"/>
            <w:tcBorders>
              <w:top w:val="nil"/>
              <w:left w:val="single" w:sz="4" w:space="0" w:color="auto"/>
              <w:bottom w:val="single" w:sz="4" w:space="0" w:color="auto"/>
              <w:right w:val="nil"/>
            </w:tcBorders>
            <w:shd w:val="clear" w:color="auto" w:fill="auto"/>
            <w:noWrap/>
            <w:hideMark/>
          </w:tcPr>
          <w:p w:rsidR="002C2BBB" w:rsidRPr="0038726F" w:rsidRDefault="002C2BBB" w:rsidP="000F61CB">
            <w:pPr>
              <w:spacing w:after="0"/>
              <w:jc w:val="left"/>
              <w:rPr>
                <w:sz w:val="20"/>
              </w:rPr>
            </w:pPr>
            <w:r w:rsidRPr="001B0519">
              <w:rPr>
                <w:sz w:val="20"/>
              </w:rPr>
              <w:t>12</w:t>
            </w:r>
          </w:p>
        </w:tc>
        <w:tc>
          <w:tcPr>
            <w:tcW w:w="1289" w:type="pct"/>
            <w:tcBorders>
              <w:top w:val="nil"/>
              <w:left w:val="nil"/>
              <w:bottom w:val="single" w:sz="4" w:space="0" w:color="auto"/>
              <w:right w:val="single" w:sz="4" w:space="0" w:color="auto"/>
            </w:tcBorders>
            <w:shd w:val="clear" w:color="auto" w:fill="auto"/>
            <w:hideMark/>
          </w:tcPr>
          <w:p w:rsidR="002C2BBB" w:rsidRPr="000F61CB" w:rsidRDefault="002C2BBB" w:rsidP="000F61CB">
            <w:pPr>
              <w:spacing w:after="0"/>
              <w:jc w:val="left"/>
              <w:rPr>
                <w:b/>
                <w:bCs/>
                <w:sz w:val="20"/>
                <w:lang w:val="fr-FR"/>
              </w:rPr>
            </w:pPr>
            <w:r w:rsidRPr="000F61CB">
              <w:rPr>
                <w:b/>
                <w:sz w:val="20"/>
                <w:lang w:val="fr-FR"/>
              </w:rPr>
              <w:t>Régions ultrapériphériques et à faible densité de population</w:t>
            </w:r>
          </w:p>
        </w:tc>
        <w:tc>
          <w:tcPr>
            <w:tcW w:w="758" w:type="pct"/>
            <w:tcBorders>
              <w:top w:val="nil"/>
              <w:left w:val="single" w:sz="4" w:space="0" w:color="auto"/>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sidRPr="000F61CB">
              <w:rPr>
                <w:color w:val="000000"/>
                <w:sz w:val="20"/>
                <w:lang w:val="fr-FR"/>
              </w:rPr>
              <w:t xml:space="preserve">                        </w:t>
            </w:r>
            <w:r w:rsidRPr="001B0519">
              <w:rPr>
                <w:color w:val="000000"/>
                <w:sz w:val="20"/>
              </w:rPr>
              <w:t>220</w:t>
            </w:r>
            <w:r>
              <w:rPr>
                <w:color w:val="000000"/>
                <w:sz w:val="20"/>
              </w:rPr>
              <w:t>,</w:t>
            </w:r>
            <w:r w:rsidRPr="001B0519">
              <w:rPr>
                <w:color w:val="000000"/>
                <w:sz w:val="20"/>
              </w:rPr>
              <w:t>5</w:t>
            </w:r>
            <w:r>
              <w:rPr>
                <w:color w:val="000000"/>
                <w:sz w:val="20"/>
              </w:rPr>
              <w:t xml:space="preserve"> </w:t>
            </w:r>
          </w:p>
        </w:tc>
        <w:tc>
          <w:tcPr>
            <w:tcW w:w="757" w:type="pct"/>
            <w:tcBorders>
              <w:top w:val="nil"/>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428</w:t>
            </w:r>
            <w:r>
              <w:rPr>
                <w:color w:val="000000"/>
                <w:sz w:val="20"/>
              </w:rPr>
              <w:t>,</w:t>
            </w:r>
            <w:r w:rsidRPr="001B0519">
              <w:rPr>
                <w:color w:val="000000"/>
                <w:sz w:val="20"/>
              </w:rPr>
              <w:t>4</w:t>
            </w:r>
            <w:r>
              <w:rPr>
                <w:color w:val="000000"/>
                <w:sz w:val="20"/>
              </w:rPr>
              <w:t xml:space="preserve"> </w:t>
            </w:r>
          </w:p>
        </w:tc>
        <w:tc>
          <w:tcPr>
            <w:tcW w:w="757" w:type="pct"/>
            <w:tcBorders>
              <w:top w:val="nil"/>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225</w:t>
            </w:r>
            <w:r>
              <w:rPr>
                <w:color w:val="000000"/>
                <w:sz w:val="20"/>
              </w:rPr>
              <w:t>,</w:t>
            </w:r>
            <w:r w:rsidRPr="001B0519">
              <w:rPr>
                <w:color w:val="000000"/>
                <w:sz w:val="20"/>
              </w:rPr>
              <w:t>3</w:t>
            </w:r>
            <w:r>
              <w:rPr>
                <w:color w:val="000000"/>
                <w:sz w:val="20"/>
              </w:rPr>
              <w:t xml:space="preserve"> </w:t>
            </w:r>
          </w:p>
        </w:tc>
        <w:tc>
          <w:tcPr>
            <w:tcW w:w="606" w:type="pct"/>
            <w:tcBorders>
              <w:top w:val="nil"/>
              <w:left w:val="nil"/>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194</w:t>
            </w:r>
            <w:r>
              <w:rPr>
                <w:color w:val="000000"/>
                <w:sz w:val="20"/>
              </w:rPr>
              <w:t>,</w:t>
            </w:r>
            <w:r w:rsidRPr="001B0519">
              <w:rPr>
                <w:color w:val="000000"/>
                <w:sz w:val="20"/>
              </w:rPr>
              <w:t>2</w:t>
            </w:r>
            <w:r>
              <w:rPr>
                <w:color w:val="000000"/>
                <w:sz w:val="20"/>
              </w:rPr>
              <w:t> %</w:t>
            </w:r>
          </w:p>
        </w:tc>
        <w:tc>
          <w:tcPr>
            <w:tcW w:w="530" w:type="pct"/>
            <w:tcBorders>
              <w:top w:val="nil"/>
              <w:left w:val="nil"/>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102</w:t>
            </w:r>
            <w:r>
              <w:rPr>
                <w:color w:val="000000"/>
                <w:sz w:val="20"/>
              </w:rPr>
              <w:t>,</w:t>
            </w:r>
            <w:r w:rsidRPr="001B0519">
              <w:rPr>
                <w:color w:val="000000"/>
                <w:sz w:val="20"/>
              </w:rPr>
              <w:t>2</w:t>
            </w:r>
            <w:r>
              <w:rPr>
                <w:color w:val="000000"/>
                <w:sz w:val="20"/>
              </w:rPr>
              <w:t> %</w:t>
            </w:r>
          </w:p>
        </w:tc>
      </w:tr>
      <w:tr w:rsidR="002C2BBB" w:rsidRPr="0038726F" w:rsidTr="000F61CB">
        <w:trPr>
          <w:trHeight w:val="182"/>
        </w:trPr>
        <w:tc>
          <w:tcPr>
            <w:tcW w:w="303" w:type="pct"/>
            <w:tcBorders>
              <w:top w:val="nil"/>
              <w:left w:val="single" w:sz="4" w:space="0" w:color="auto"/>
              <w:bottom w:val="single" w:sz="4" w:space="0" w:color="auto"/>
              <w:right w:val="nil"/>
            </w:tcBorders>
            <w:shd w:val="clear" w:color="auto" w:fill="auto"/>
            <w:noWrap/>
            <w:hideMark/>
          </w:tcPr>
          <w:p w:rsidR="002C2BBB" w:rsidRPr="0038726F" w:rsidRDefault="002C2BBB" w:rsidP="000F61CB">
            <w:pPr>
              <w:spacing w:after="0"/>
              <w:ind w:right="-134"/>
              <w:jc w:val="left"/>
              <w:rPr>
                <w:sz w:val="20"/>
              </w:rPr>
            </w:pPr>
            <w:r>
              <w:rPr>
                <w:sz w:val="20"/>
              </w:rPr>
              <w:t>MNM</w:t>
            </w:r>
          </w:p>
        </w:tc>
        <w:tc>
          <w:tcPr>
            <w:tcW w:w="1289" w:type="pct"/>
            <w:tcBorders>
              <w:top w:val="nil"/>
              <w:left w:val="nil"/>
              <w:bottom w:val="single" w:sz="4" w:space="0" w:color="auto"/>
              <w:right w:val="single" w:sz="4" w:space="0" w:color="auto"/>
            </w:tcBorders>
            <w:shd w:val="clear" w:color="auto" w:fill="auto"/>
            <w:hideMark/>
          </w:tcPr>
          <w:p w:rsidR="002C2BBB" w:rsidRPr="0038726F" w:rsidRDefault="002C2BBB" w:rsidP="000F61CB">
            <w:pPr>
              <w:spacing w:after="0"/>
              <w:jc w:val="left"/>
              <w:rPr>
                <w:b/>
                <w:bCs/>
                <w:sz w:val="20"/>
              </w:rPr>
            </w:pPr>
            <w:r>
              <w:rPr>
                <w:b/>
                <w:sz w:val="20"/>
              </w:rPr>
              <w:t>Mesures non maintenues</w:t>
            </w:r>
          </w:p>
        </w:tc>
        <w:tc>
          <w:tcPr>
            <w:tcW w:w="758" w:type="pct"/>
            <w:tcBorders>
              <w:top w:val="nil"/>
              <w:left w:val="single" w:sz="4" w:space="0" w:color="auto"/>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176</w:t>
            </w:r>
            <w:r>
              <w:rPr>
                <w:color w:val="000000"/>
                <w:sz w:val="20"/>
              </w:rPr>
              <w:t>,</w:t>
            </w:r>
            <w:r w:rsidRPr="001B0519">
              <w:rPr>
                <w:color w:val="000000"/>
                <w:sz w:val="20"/>
              </w:rPr>
              <w:t>3</w:t>
            </w:r>
            <w:r>
              <w:rPr>
                <w:color w:val="000000"/>
                <w:sz w:val="20"/>
              </w:rPr>
              <w:t xml:space="preserve"> </w:t>
            </w:r>
          </w:p>
        </w:tc>
        <w:tc>
          <w:tcPr>
            <w:tcW w:w="757" w:type="pct"/>
            <w:tcBorders>
              <w:top w:val="nil"/>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   </w:t>
            </w:r>
          </w:p>
        </w:tc>
        <w:tc>
          <w:tcPr>
            <w:tcW w:w="757" w:type="pct"/>
            <w:tcBorders>
              <w:top w:val="nil"/>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56</w:t>
            </w:r>
            <w:r>
              <w:rPr>
                <w:color w:val="000000"/>
                <w:sz w:val="20"/>
              </w:rPr>
              <w:t>,</w:t>
            </w:r>
            <w:r w:rsidRPr="001B0519">
              <w:rPr>
                <w:color w:val="000000"/>
                <w:sz w:val="20"/>
              </w:rPr>
              <w:t>9</w:t>
            </w:r>
            <w:r>
              <w:rPr>
                <w:color w:val="000000"/>
                <w:sz w:val="20"/>
              </w:rPr>
              <w:t xml:space="preserve"> </w:t>
            </w:r>
          </w:p>
        </w:tc>
        <w:tc>
          <w:tcPr>
            <w:tcW w:w="606" w:type="pct"/>
            <w:tcBorders>
              <w:top w:val="nil"/>
              <w:left w:val="nil"/>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0</w:t>
            </w:r>
            <w:r>
              <w:rPr>
                <w:color w:val="000000"/>
                <w:sz w:val="20"/>
              </w:rPr>
              <w:t>,</w:t>
            </w:r>
            <w:r w:rsidRPr="001B0519">
              <w:rPr>
                <w:color w:val="000000"/>
                <w:sz w:val="20"/>
              </w:rPr>
              <w:t>0</w:t>
            </w:r>
            <w:r>
              <w:rPr>
                <w:color w:val="000000"/>
                <w:sz w:val="20"/>
              </w:rPr>
              <w:t> %</w:t>
            </w:r>
          </w:p>
        </w:tc>
        <w:tc>
          <w:tcPr>
            <w:tcW w:w="530" w:type="pct"/>
            <w:tcBorders>
              <w:top w:val="nil"/>
              <w:left w:val="nil"/>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32</w:t>
            </w:r>
            <w:r>
              <w:rPr>
                <w:color w:val="000000"/>
                <w:sz w:val="20"/>
              </w:rPr>
              <w:t>,</w:t>
            </w:r>
            <w:r w:rsidRPr="001B0519">
              <w:rPr>
                <w:color w:val="000000"/>
                <w:sz w:val="20"/>
              </w:rPr>
              <w:t>3</w:t>
            </w:r>
            <w:r>
              <w:rPr>
                <w:color w:val="000000"/>
                <w:sz w:val="20"/>
              </w:rPr>
              <w:t> %</w:t>
            </w:r>
          </w:p>
        </w:tc>
      </w:tr>
      <w:tr w:rsidR="002C2BBB" w:rsidRPr="0038726F" w:rsidTr="000F61CB">
        <w:trPr>
          <w:trHeight w:val="462"/>
        </w:trPr>
        <w:tc>
          <w:tcPr>
            <w:tcW w:w="303" w:type="pct"/>
            <w:tcBorders>
              <w:top w:val="nil"/>
              <w:left w:val="single" w:sz="4" w:space="0" w:color="auto"/>
              <w:bottom w:val="single" w:sz="4" w:space="0" w:color="auto"/>
              <w:right w:val="nil"/>
            </w:tcBorders>
            <w:shd w:val="clear" w:color="auto" w:fill="auto"/>
            <w:noWrap/>
          </w:tcPr>
          <w:p w:rsidR="002C2BBB" w:rsidRPr="0038726F" w:rsidRDefault="002C2BBB" w:rsidP="000F61CB">
            <w:pPr>
              <w:spacing w:after="0"/>
              <w:jc w:val="left"/>
              <w:rPr>
                <w:sz w:val="20"/>
              </w:rPr>
            </w:pPr>
          </w:p>
        </w:tc>
        <w:tc>
          <w:tcPr>
            <w:tcW w:w="1289" w:type="pct"/>
            <w:tcBorders>
              <w:top w:val="nil"/>
              <w:left w:val="nil"/>
              <w:bottom w:val="single" w:sz="4" w:space="0" w:color="auto"/>
              <w:right w:val="single" w:sz="4" w:space="0" w:color="auto"/>
            </w:tcBorders>
            <w:shd w:val="clear" w:color="auto" w:fill="auto"/>
            <w:hideMark/>
          </w:tcPr>
          <w:p w:rsidR="002C2BBB" w:rsidRPr="000F61CB" w:rsidRDefault="002C2BBB" w:rsidP="000F61CB">
            <w:pPr>
              <w:spacing w:after="0"/>
              <w:jc w:val="left"/>
              <w:rPr>
                <w:b/>
                <w:bCs/>
                <w:sz w:val="20"/>
                <w:lang w:val="fr-FR"/>
              </w:rPr>
            </w:pPr>
            <w:r w:rsidRPr="000F61CB">
              <w:rPr>
                <w:b/>
                <w:sz w:val="20"/>
                <w:lang w:val="fr-FR"/>
              </w:rPr>
              <w:t>Objectifs thématiques multiples (FEDER, FC, FSE)</w:t>
            </w:r>
          </w:p>
        </w:tc>
        <w:tc>
          <w:tcPr>
            <w:tcW w:w="758" w:type="pct"/>
            <w:tcBorders>
              <w:top w:val="nil"/>
              <w:left w:val="single" w:sz="4" w:space="0" w:color="auto"/>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sidRPr="000F61CB">
              <w:rPr>
                <w:color w:val="000000"/>
                <w:sz w:val="20"/>
                <w:lang w:val="fr-FR"/>
              </w:rPr>
              <w:t xml:space="preserve">                  </w:t>
            </w:r>
            <w:r w:rsidRPr="001B0519">
              <w:rPr>
                <w:color w:val="000000"/>
                <w:sz w:val="20"/>
              </w:rPr>
              <w:t>81</w:t>
            </w:r>
            <w:r>
              <w:rPr>
                <w:color w:val="000000"/>
                <w:sz w:val="20"/>
              </w:rPr>
              <w:t> </w:t>
            </w:r>
            <w:r w:rsidRPr="001B0519">
              <w:rPr>
                <w:color w:val="000000"/>
                <w:sz w:val="20"/>
              </w:rPr>
              <w:t>042</w:t>
            </w:r>
            <w:r>
              <w:rPr>
                <w:color w:val="000000"/>
                <w:sz w:val="20"/>
              </w:rPr>
              <w:t>,</w:t>
            </w:r>
            <w:r w:rsidRPr="001B0519">
              <w:rPr>
                <w:color w:val="000000"/>
                <w:sz w:val="20"/>
              </w:rPr>
              <w:t>3</w:t>
            </w:r>
            <w:r>
              <w:rPr>
                <w:color w:val="000000"/>
                <w:sz w:val="20"/>
              </w:rPr>
              <w:t xml:space="preserve"> </w:t>
            </w:r>
          </w:p>
        </w:tc>
        <w:tc>
          <w:tcPr>
            <w:tcW w:w="757" w:type="pct"/>
            <w:tcBorders>
              <w:top w:val="nil"/>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43</w:t>
            </w:r>
            <w:r>
              <w:rPr>
                <w:color w:val="000000"/>
                <w:sz w:val="20"/>
              </w:rPr>
              <w:t> </w:t>
            </w:r>
            <w:r w:rsidRPr="001B0519">
              <w:rPr>
                <w:color w:val="000000"/>
                <w:sz w:val="20"/>
              </w:rPr>
              <w:t>357</w:t>
            </w:r>
            <w:r>
              <w:rPr>
                <w:color w:val="000000"/>
                <w:sz w:val="20"/>
              </w:rPr>
              <w:t>,</w:t>
            </w:r>
            <w:r w:rsidRPr="001B0519">
              <w:rPr>
                <w:color w:val="000000"/>
                <w:sz w:val="20"/>
              </w:rPr>
              <w:t>8</w:t>
            </w:r>
            <w:r>
              <w:rPr>
                <w:color w:val="000000"/>
                <w:sz w:val="20"/>
              </w:rPr>
              <w:t xml:space="preserve"> </w:t>
            </w:r>
          </w:p>
        </w:tc>
        <w:tc>
          <w:tcPr>
            <w:tcW w:w="757" w:type="pct"/>
            <w:tcBorders>
              <w:top w:val="nil"/>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8</w:t>
            </w:r>
            <w:r>
              <w:rPr>
                <w:color w:val="000000"/>
                <w:sz w:val="20"/>
              </w:rPr>
              <w:t> </w:t>
            </w:r>
            <w:r w:rsidRPr="001B0519">
              <w:rPr>
                <w:color w:val="000000"/>
                <w:sz w:val="20"/>
              </w:rPr>
              <w:t>161</w:t>
            </w:r>
            <w:r>
              <w:rPr>
                <w:color w:val="000000"/>
                <w:sz w:val="20"/>
              </w:rPr>
              <w:t>,</w:t>
            </w:r>
            <w:r w:rsidRPr="001B0519">
              <w:rPr>
                <w:color w:val="000000"/>
                <w:sz w:val="20"/>
              </w:rPr>
              <w:t>4</w:t>
            </w:r>
            <w:r>
              <w:rPr>
                <w:color w:val="000000"/>
                <w:sz w:val="20"/>
              </w:rPr>
              <w:t xml:space="preserve"> </w:t>
            </w:r>
          </w:p>
        </w:tc>
        <w:tc>
          <w:tcPr>
            <w:tcW w:w="606" w:type="pct"/>
            <w:tcBorders>
              <w:top w:val="nil"/>
              <w:left w:val="nil"/>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53</w:t>
            </w:r>
            <w:r>
              <w:rPr>
                <w:color w:val="000000"/>
                <w:sz w:val="20"/>
              </w:rPr>
              <w:t>,</w:t>
            </w:r>
            <w:r w:rsidRPr="001B0519">
              <w:rPr>
                <w:color w:val="000000"/>
                <w:sz w:val="20"/>
              </w:rPr>
              <w:t>5</w:t>
            </w:r>
            <w:r>
              <w:rPr>
                <w:color w:val="000000"/>
                <w:sz w:val="20"/>
              </w:rPr>
              <w:t> %</w:t>
            </w:r>
          </w:p>
        </w:tc>
        <w:tc>
          <w:tcPr>
            <w:tcW w:w="530" w:type="pct"/>
            <w:tcBorders>
              <w:top w:val="nil"/>
              <w:left w:val="nil"/>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10</w:t>
            </w:r>
            <w:r>
              <w:rPr>
                <w:color w:val="000000"/>
                <w:sz w:val="20"/>
              </w:rPr>
              <w:t>,</w:t>
            </w:r>
            <w:r w:rsidRPr="001B0519">
              <w:rPr>
                <w:color w:val="000000"/>
                <w:sz w:val="20"/>
              </w:rPr>
              <w:t>1</w:t>
            </w:r>
            <w:r>
              <w:rPr>
                <w:color w:val="000000"/>
                <w:sz w:val="20"/>
              </w:rPr>
              <w:t> %</w:t>
            </w:r>
          </w:p>
        </w:tc>
      </w:tr>
      <w:tr w:rsidR="002C2BBB" w:rsidRPr="0038726F" w:rsidTr="000F61CB">
        <w:trPr>
          <w:trHeight w:val="141"/>
        </w:trPr>
        <w:tc>
          <w:tcPr>
            <w:tcW w:w="303" w:type="pct"/>
            <w:tcBorders>
              <w:top w:val="nil"/>
              <w:left w:val="single" w:sz="4" w:space="0" w:color="auto"/>
              <w:bottom w:val="single" w:sz="4" w:space="0" w:color="auto"/>
              <w:right w:val="nil"/>
            </w:tcBorders>
            <w:shd w:val="clear" w:color="auto" w:fill="auto"/>
            <w:noWrap/>
            <w:hideMark/>
          </w:tcPr>
          <w:p w:rsidR="002C2BBB" w:rsidRPr="0038726F" w:rsidRDefault="002C2BBB" w:rsidP="000F61CB">
            <w:pPr>
              <w:spacing w:after="0"/>
              <w:jc w:val="left"/>
              <w:rPr>
                <w:sz w:val="20"/>
              </w:rPr>
            </w:pPr>
            <w:r>
              <w:rPr>
                <w:sz w:val="20"/>
              </w:rPr>
              <w:t>AT</w:t>
            </w:r>
          </w:p>
        </w:tc>
        <w:tc>
          <w:tcPr>
            <w:tcW w:w="1289" w:type="pct"/>
            <w:tcBorders>
              <w:top w:val="nil"/>
              <w:left w:val="nil"/>
              <w:bottom w:val="single" w:sz="4" w:space="0" w:color="auto"/>
              <w:right w:val="single" w:sz="4" w:space="0" w:color="auto"/>
            </w:tcBorders>
            <w:shd w:val="clear" w:color="auto" w:fill="auto"/>
            <w:hideMark/>
          </w:tcPr>
          <w:p w:rsidR="002C2BBB" w:rsidRPr="0038726F" w:rsidRDefault="002C2BBB" w:rsidP="000F61CB">
            <w:pPr>
              <w:spacing w:after="0"/>
              <w:jc w:val="left"/>
              <w:rPr>
                <w:b/>
                <w:bCs/>
                <w:sz w:val="20"/>
              </w:rPr>
            </w:pPr>
            <w:r>
              <w:rPr>
                <w:b/>
                <w:sz w:val="20"/>
              </w:rPr>
              <w:t>Assistance technique</w:t>
            </w:r>
          </w:p>
        </w:tc>
        <w:tc>
          <w:tcPr>
            <w:tcW w:w="758" w:type="pct"/>
            <w:tcBorders>
              <w:top w:val="nil"/>
              <w:left w:val="single" w:sz="4" w:space="0" w:color="auto"/>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19</w:t>
            </w:r>
            <w:r>
              <w:rPr>
                <w:color w:val="000000"/>
                <w:sz w:val="20"/>
              </w:rPr>
              <w:t> </w:t>
            </w:r>
            <w:r w:rsidRPr="001B0519">
              <w:rPr>
                <w:color w:val="000000"/>
                <w:sz w:val="20"/>
              </w:rPr>
              <w:t>097</w:t>
            </w:r>
            <w:r>
              <w:rPr>
                <w:color w:val="000000"/>
                <w:sz w:val="20"/>
              </w:rPr>
              <w:t>,</w:t>
            </w:r>
            <w:r w:rsidRPr="001B0519">
              <w:rPr>
                <w:color w:val="000000"/>
                <w:sz w:val="20"/>
              </w:rPr>
              <w:t>8</w:t>
            </w:r>
            <w:r>
              <w:rPr>
                <w:color w:val="000000"/>
                <w:sz w:val="20"/>
              </w:rPr>
              <w:t xml:space="preserve"> </w:t>
            </w:r>
          </w:p>
        </w:tc>
        <w:tc>
          <w:tcPr>
            <w:tcW w:w="757" w:type="pct"/>
            <w:tcBorders>
              <w:top w:val="nil"/>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9</w:t>
            </w:r>
            <w:r>
              <w:rPr>
                <w:color w:val="000000"/>
                <w:sz w:val="20"/>
              </w:rPr>
              <w:t> </w:t>
            </w:r>
            <w:r w:rsidRPr="001B0519">
              <w:rPr>
                <w:color w:val="000000"/>
                <w:sz w:val="20"/>
              </w:rPr>
              <w:t>010</w:t>
            </w:r>
            <w:r>
              <w:rPr>
                <w:color w:val="000000"/>
                <w:sz w:val="20"/>
              </w:rPr>
              <w:t>,</w:t>
            </w:r>
            <w:r w:rsidRPr="001B0519">
              <w:rPr>
                <w:color w:val="000000"/>
                <w:sz w:val="20"/>
              </w:rPr>
              <w:t>2</w:t>
            </w:r>
            <w:r>
              <w:rPr>
                <w:color w:val="000000"/>
                <w:sz w:val="20"/>
              </w:rPr>
              <w:t xml:space="preserve"> </w:t>
            </w:r>
          </w:p>
        </w:tc>
        <w:tc>
          <w:tcPr>
            <w:tcW w:w="757" w:type="pct"/>
            <w:tcBorders>
              <w:top w:val="nil"/>
              <w:left w:val="nil"/>
              <w:bottom w:val="single" w:sz="4" w:space="0" w:color="auto"/>
              <w:right w:val="single" w:sz="4" w:space="0" w:color="auto"/>
            </w:tcBorders>
            <w:shd w:val="clear" w:color="auto" w:fill="auto"/>
            <w:vAlign w:val="bottom"/>
          </w:tcPr>
          <w:p w:rsidR="002C2BBB" w:rsidRPr="00070084" w:rsidRDefault="002C2BBB" w:rsidP="000F61CB">
            <w:pPr>
              <w:spacing w:after="0"/>
              <w:jc w:val="right"/>
              <w:rPr>
                <w:b/>
                <w:bCs/>
                <w:sz w:val="20"/>
              </w:rPr>
            </w:pPr>
            <w:r>
              <w:rPr>
                <w:color w:val="000000"/>
                <w:sz w:val="20"/>
              </w:rPr>
              <w:t xml:space="preserve">                     </w:t>
            </w:r>
            <w:r w:rsidRPr="001B0519">
              <w:rPr>
                <w:color w:val="000000"/>
                <w:sz w:val="20"/>
              </w:rPr>
              <w:t>2</w:t>
            </w:r>
            <w:r>
              <w:rPr>
                <w:color w:val="000000"/>
                <w:sz w:val="20"/>
              </w:rPr>
              <w:t> </w:t>
            </w:r>
            <w:r w:rsidRPr="001B0519">
              <w:rPr>
                <w:color w:val="000000"/>
                <w:sz w:val="20"/>
              </w:rPr>
              <w:t>791</w:t>
            </w:r>
            <w:r>
              <w:rPr>
                <w:color w:val="000000"/>
                <w:sz w:val="20"/>
              </w:rPr>
              <w:t>,</w:t>
            </w:r>
            <w:r w:rsidRPr="001B0519">
              <w:rPr>
                <w:color w:val="000000"/>
                <w:sz w:val="20"/>
              </w:rPr>
              <w:t>5</w:t>
            </w:r>
            <w:r>
              <w:rPr>
                <w:color w:val="000000"/>
                <w:sz w:val="20"/>
              </w:rPr>
              <w:t xml:space="preserve"> </w:t>
            </w:r>
          </w:p>
        </w:tc>
        <w:tc>
          <w:tcPr>
            <w:tcW w:w="606" w:type="pct"/>
            <w:tcBorders>
              <w:top w:val="nil"/>
              <w:left w:val="nil"/>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47</w:t>
            </w:r>
            <w:r>
              <w:rPr>
                <w:color w:val="000000"/>
                <w:sz w:val="20"/>
              </w:rPr>
              <w:t>,</w:t>
            </w:r>
            <w:r w:rsidRPr="001B0519">
              <w:rPr>
                <w:color w:val="000000"/>
                <w:sz w:val="20"/>
              </w:rPr>
              <w:t>2</w:t>
            </w:r>
            <w:r>
              <w:rPr>
                <w:color w:val="000000"/>
                <w:sz w:val="20"/>
              </w:rPr>
              <w:t> %</w:t>
            </w:r>
          </w:p>
        </w:tc>
        <w:tc>
          <w:tcPr>
            <w:tcW w:w="530" w:type="pct"/>
            <w:tcBorders>
              <w:top w:val="nil"/>
              <w:left w:val="nil"/>
              <w:bottom w:val="single" w:sz="4" w:space="0" w:color="auto"/>
              <w:right w:val="single" w:sz="4" w:space="0" w:color="auto"/>
            </w:tcBorders>
            <w:shd w:val="clear" w:color="auto" w:fill="FFFFFF" w:themeFill="background1"/>
            <w:vAlign w:val="bottom"/>
          </w:tcPr>
          <w:p w:rsidR="002C2BBB" w:rsidRPr="00070084" w:rsidRDefault="002C2BBB" w:rsidP="000F61CB">
            <w:pPr>
              <w:spacing w:after="0"/>
              <w:jc w:val="right"/>
              <w:rPr>
                <w:b/>
                <w:bCs/>
                <w:sz w:val="20"/>
              </w:rPr>
            </w:pPr>
            <w:r w:rsidRPr="001B0519">
              <w:rPr>
                <w:color w:val="000000"/>
                <w:sz w:val="20"/>
              </w:rPr>
              <w:t>14</w:t>
            </w:r>
            <w:r>
              <w:rPr>
                <w:color w:val="000000"/>
                <w:sz w:val="20"/>
              </w:rPr>
              <w:t>,</w:t>
            </w:r>
            <w:r w:rsidRPr="001B0519">
              <w:rPr>
                <w:color w:val="000000"/>
                <w:sz w:val="20"/>
              </w:rPr>
              <w:t>6</w:t>
            </w:r>
            <w:r>
              <w:rPr>
                <w:color w:val="000000"/>
                <w:sz w:val="20"/>
              </w:rPr>
              <w:t> %</w:t>
            </w:r>
          </w:p>
        </w:tc>
      </w:tr>
      <w:tr w:rsidR="002C2BBB" w:rsidRPr="00F566AB" w:rsidTr="000F61CB">
        <w:trPr>
          <w:trHeight w:val="290"/>
        </w:trPr>
        <w:tc>
          <w:tcPr>
            <w:tcW w:w="303" w:type="pct"/>
            <w:tcBorders>
              <w:top w:val="nil"/>
              <w:left w:val="single" w:sz="4" w:space="0" w:color="auto"/>
              <w:bottom w:val="single" w:sz="4" w:space="0" w:color="auto"/>
              <w:right w:val="nil"/>
            </w:tcBorders>
            <w:shd w:val="clear" w:color="000000" w:fill="8DB4E2"/>
            <w:vAlign w:val="center"/>
            <w:hideMark/>
          </w:tcPr>
          <w:p w:rsidR="002C2BBB" w:rsidRPr="00070084" w:rsidRDefault="002C2BBB" w:rsidP="000F61CB">
            <w:pPr>
              <w:spacing w:before="120" w:after="120"/>
              <w:jc w:val="left"/>
              <w:rPr>
                <w:b/>
                <w:bCs/>
                <w:sz w:val="20"/>
              </w:rPr>
            </w:pPr>
            <w:r>
              <w:rPr>
                <w:b/>
                <w:sz w:val="20"/>
              </w:rPr>
              <w:t> </w:t>
            </w:r>
          </w:p>
        </w:tc>
        <w:tc>
          <w:tcPr>
            <w:tcW w:w="1289" w:type="pct"/>
            <w:tcBorders>
              <w:top w:val="nil"/>
              <w:left w:val="nil"/>
              <w:bottom w:val="single" w:sz="4" w:space="0" w:color="auto"/>
              <w:right w:val="single" w:sz="4" w:space="0" w:color="auto"/>
            </w:tcBorders>
            <w:shd w:val="clear" w:color="000000" w:fill="8DB4E2"/>
            <w:vAlign w:val="bottom"/>
            <w:hideMark/>
          </w:tcPr>
          <w:p w:rsidR="002C2BBB" w:rsidRPr="00F566AB" w:rsidRDefault="002C2BBB" w:rsidP="000F61CB">
            <w:pPr>
              <w:spacing w:before="120" w:after="120"/>
              <w:jc w:val="left"/>
              <w:rPr>
                <w:b/>
                <w:bCs/>
                <w:sz w:val="20"/>
              </w:rPr>
            </w:pPr>
            <w:r>
              <w:rPr>
                <w:b/>
                <w:sz w:val="20"/>
              </w:rPr>
              <w:t>Total général</w:t>
            </w:r>
          </w:p>
        </w:tc>
        <w:tc>
          <w:tcPr>
            <w:tcW w:w="758" w:type="pct"/>
            <w:tcBorders>
              <w:top w:val="nil"/>
              <w:left w:val="single" w:sz="4" w:space="0" w:color="auto"/>
              <w:bottom w:val="single" w:sz="4" w:space="0" w:color="auto"/>
              <w:right w:val="single" w:sz="4" w:space="0" w:color="auto"/>
            </w:tcBorders>
            <w:shd w:val="clear" w:color="auto" w:fill="8DB3E2" w:themeFill="text2" w:themeFillTint="66"/>
            <w:vAlign w:val="bottom"/>
          </w:tcPr>
          <w:p w:rsidR="002C2BBB" w:rsidRPr="00070084" w:rsidRDefault="002C2BBB" w:rsidP="000F61CB">
            <w:pPr>
              <w:spacing w:before="120" w:after="120"/>
              <w:jc w:val="right"/>
              <w:rPr>
                <w:b/>
                <w:bCs/>
                <w:sz w:val="20"/>
              </w:rPr>
            </w:pPr>
            <w:r w:rsidRPr="001B0519">
              <w:rPr>
                <w:b/>
                <w:sz w:val="20"/>
              </w:rPr>
              <w:t>644</w:t>
            </w:r>
            <w:r>
              <w:rPr>
                <w:b/>
                <w:sz w:val="20"/>
              </w:rPr>
              <w:t> </w:t>
            </w:r>
            <w:r w:rsidRPr="001B0519">
              <w:rPr>
                <w:b/>
                <w:sz w:val="20"/>
              </w:rPr>
              <w:t>031</w:t>
            </w:r>
            <w:r>
              <w:rPr>
                <w:b/>
                <w:sz w:val="20"/>
              </w:rPr>
              <w:t>,</w:t>
            </w:r>
            <w:r w:rsidRPr="001B0519">
              <w:rPr>
                <w:b/>
                <w:sz w:val="20"/>
              </w:rPr>
              <w:t>6</w:t>
            </w:r>
            <w:r>
              <w:rPr>
                <w:b/>
                <w:sz w:val="20"/>
              </w:rPr>
              <w:t xml:space="preserve"> </w:t>
            </w:r>
          </w:p>
        </w:tc>
        <w:tc>
          <w:tcPr>
            <w:tcW w:w="757" w:type="pct"/>
            <w:tcBorders>
              <w:top w:val="nil"/>
              <w:left w:val="nil"/>
              <w:bottom w:val="single" w:sz="4" w:space="0" w:color="auto"/>
              <w:right w:val="single" w:sz="4" w:space="0" w:color="auto"/>
            </w:tcBorders>
            <w:shd w:val="clear" w:color="auto" w:fill="8DB3E2" w:themeFill="text2" w:themeFillTint="66"/>
            <w:vAlign w:val="bottom"/>
          </w:tcPr>
          <w:p w:rsidR="002C2BBB" w:rsidRPr="00070084" w:rsidRDefault="002C2BBB" w:rsidP="000F61CB">
            <w:pPr>
              <w:spacing w:before="120" w:after="120"/>
              <w:jc w:val="center"/>
              <w:rPr>
                <w:b/>
                <w:bCs/>
                <w:sz w:val="20"/>
              </w:rPr>
            </w:pPr>
            <w:r w:rsidRPr="001B0519">
              <w:rPr>
                <w:b/>
                <w:sz w:val="20"/>
              </w:rPr>
              <w:t>338</w:t>
            </w:r>
            <w:r>
              <w:rPr>
                <w:b/>
                <w:sz w:val="20"/>
              </w:rPr>
              <w:t> </w:t>
            </w:r>
            <w:r w:rsidRPr="001B0519">
              <w:rPr>
                <w:b/>
                <w:sz w:val="20"/>
              </w:rPr>
              <w:t>188</w:t>
            </w:r>
            <w:r>
              <w:rPr>
                <w:b/>
                <w:sz w:val="20"/>
              </w:rPr>
              <w:t>,</w:t>
            </w:r>
            <w:r w:rsidRPr="001B0519">
              <w:rPr>
                <w:b/>
                <w:sz w:val="20"/>
              </w:rPr>
              <w:t>2</w:t>
            </w:r>
            <w:r>
              <w:rPr>
                <w:b/>
                <w:sz w:val="20"/>
              </w:rPr>
              <w:t xml:space="preserve"> </w:t>
            </w:r>
          </w:p>
        </w:tc>
        <w:tc>
          <w:tcPr>
            <w:tcW w:w="757" w:type="pct"/>
            <w:tcBorders>
              <w:top w:val="nil"/>
              <w:left w:val="nil"/>
              <w:bottom w:val="single" w:sz="4" w:space="0" w:color="auto"/>
              <w:right w:val="single" w:sz="4" w:space="0" w:color="auto"/>
            </w:tcBorders>
            <w:shd w:val="clear" w:color="auto" w:fill="8DB3E2" w:themeFill="text2" w:themeFillTint="66"/>
            <w:vAlign w:val="bottom"/>
          </w:tcPr>
          <w:p w:rsidR="002C2BBB" w:rsidRPr="00070084" w:rsidRDefault="002C2BBB" w:rsidP="000F61CB">
            <w:pPr>
              <w:spacing w:before="120" w:after="120"/>
              <w:jc w:val="right"/>
              <w:rPr>
                <w:b/>
                <w:bCs/>
                <w:sz w:val="20"/>
              </w:rPr>
            </w:pPr>
            <w:r w:rsidRPr="001B0519">
              <w:rPr>
                <w:b/>
                <w:sz w:val="20"/>
              </w:rPr>
              <w:t>95</w:t>
            </w:r>
            <w:r>
              <w:rPr>
                <w:b/>
                <w:sz w:val="20"/>
              </w:rPr>
              <w:t> </w:t>
            </w:r>
            <w:r w:rsidRPr="001B0519">
              <w:rPr>
                <w:b/>
                <w:sz w:val="20"/>
              </w:rPr>
              <w:t>685</w:t>
            </w:r>
            <w:r>
              <w:rPr>
                <w:b/>
                <w:sz w:val="20"/>
              </w:rPr>
              <w:t>,</w:t>
            </w:r>
            <w:r w:rsidRPr="001B0519">
              <w:rPr>
                <w:b/>
                <w:sz w:val="20"/>
              </w:rPr>
              <w:t>3</w:t>
            </w:r>
            <w:r>
              <w:rPr>
                <w:b/>
                <w:sz w:val="20"/>
              </w:rPr>
              <w:t xml:space="preserve"> </w:t>
            </w:r>
          </w:p>
        </w:tc>
        <w:tc>
          <w:tcPr>
            <w:tcW w:w="606" w:type="pct"/>
            <w:tcBorders>
              <w:top w:val="nil"/>
              <w:left w:val="nil"/>
              <w:bottom w:val="single" w:sz="4" w:space="0" w:color="auto"/>
              <w:right w:val="single" w:sz="4" w:space="0" w:color="auto"/>
            </w:tcBorders>
            <w:shd w:val="clear" w:color="auto" w:fill="8DB3E2" w:themeFill="text2" w:themeFillTint="66"/>
            <w:vAlign w:val="bottom"/>
          </w:tcPr>
          <w:p w:rsidR="002C2BBB" w:rsidRPr="00070084" w:rsidRDefault="002C2BBB" w:rsidP="000F61CB">
            <w:pPr>
              <w:spacing w:before="120" w:after="120"/>
              <w:jc w:val="right"/>
              <w:rPr>
                <w:b/>
                <w:bCs/>
                <w:sz w:val="20"/>
              </w:rPr>
            </w:pPr>
            <w:r w:rsidRPr="001B0519">
              <w:rPr>
                <w:b/>
                <w:sz w:val="20"/>
              </w:rPr>
              <w:t>52</w:t>
            </w:r>
            <w:r>
              <w:rPr>
                <w:b/>
                <w:sz w:val="20"/>
              </w:rPr>
              <w:t>,</w:t>
            </w:r>
            <w:r w:rsidRPr="001B0519">
              <w:rPr>
                <w:b/>
                <w:sz w:val="20"/>
              </w:rPr>
              <w:t>5</w:t>
            </w:r>
            <w:r>
              <w:rPr>
                <w:b/>
                <w:sz w:val="20"/>
              </w:rPr>
              <w:t> %</w:t>
            </w:r>
          </w:p>
        </w:tc>
        <w:tc>
          <w:tcPr>
            <w:tcW w:w="530" w:type="pct"/>
            <w:tcBorders>
              <w:top w:val="nil"/>
              <w:left w:val="nil"/>
              <w:bottom w:val="single" w:sz="4" w:space="0" w:color="auto"/>
              <w:right w:val="single" w:sz="4" w:space="0" w:color="auto"/>
            </w:tcBorders>
            <w:shd w:val="clear" w:color="auto" w:fill="8DB3E2" w:themeFill="text2" w:themeFillTint="66"/>
            <w:vAlign w:val="bottom"/>
          </w:tcPr>
          <w:p w:rsidR="002C2BBB" w:rsidRPr="00070084" w:rsidRDefault="002C2BBB" w:rsidP="000F61CB">
            <w:pPr>
              <w:spacing w:before="120" w:after="120"/>
              <w:jc w:val="right"/>
              <w:rPr>
                <w:b/>
                <w:bCs/>
                <w:sz w:val="20"/>
              </w:rPr>
            </w:pPr>
            <w:r w:rsidRPr="001B0519">
              <w:rPr>
                <w:b/>
                <w:sz w:val="20"/>
              </w:rPr>
              <w:t>14</w:t>
            </w:r>
            <w:r>
              <w:rPr>
                <w:b/>
                <w:sz w:val="20"/>
              </w:rPr>
              <w:t>,</w:t>
            </w:r>
            <w:r w:rsidRPr="001B0519">
              <w:rPr>
                <w:b/>
                <w:sz w:val="20"/>
              </w:rPr>
              <w:t>9</w:t>
            </w:r>
            <w:r>
              <w:rPr>
                <w:b/>
                <w:sz w:val="20"/>
              </w:rPr>
              <w:t> %</w:t>
            </w:r>
          </w:p>
        </w:tc>
      </w:tr>
    </w:tbl>
    <w:p w:rsidR="002C2BBB" w:rsidRPr="000F61CB" w:rsidRDefault="002C2BBB" w:rsidP="002C2BBB">
      <w:pPr>
        <w:rPr>
          <w:i/>
          <w:sz w:val="20"/>
          <w:lang w:val="fr-FR"/>
        </w:rPr>
      </w:pPr>
      <w:r w:rsidRPr="000F61CB">
        <w:rPr>
          <w:i/>
          <w:sz w:val="20"/>
          <w:lang w:val="fr-FR"/>
        </w:rPr>
        <w:t xml:space="preserve">Source: Commission européenne, sur la base des données communiquées par les programmes et disponibles dans les données ouvertes des Fonds ESI </w:t>
      </w:r>
      <w:r w:rsidRPr="000F61CB">
        <w:rPr>
          <w:rStyle w:val="Hyperlink"/>
          <w:i/>
          <w:sz w:val="20"/>
          <w:lang w:val="fr-FR"/>
        </w:rPr>
        <w:t>https://cohesiondata.ec.europa.eu/d/</w:t>
      </w:r>
      <w:r w:rsidRPr="001B0519">
        <w:rPr>
          <w:rStyle w:val="Hyperlink"/>
          <w:i/>
          <w:sz w:val="20"/>
          <w:lang w:val="fr-FR"/>
        </w:rPr>
        <w:t>99</w:t>
      </w:r>
      <w:r w:rsidRPr="000F61CB">
        <w:rPr>
          <w:rStyle w:val="Hyperlink"/>
          <w:i/>
          <w:sz w:val="20"/>
          <w:lang w:val="fr-FR"/>
        </w:rPr>
        <w:t>js-gm</w:t>
      </w:r>
      <w:r w:rsidRPr="001B0519">
        <w:rPr>
          <w:rStyle w:val="Hyperlink"/>
          <w:i/>
          <w:sz w:val="20"/>
          <w:lang w:val="fr-FR"/>
        </w:rPr>
        <w:t>52</w:t>
      </w:r>
      <w:r w:rsidRPr="000F61CB">
        <w:rPr>
          <w:rStyle w:val="Hyperlink"/>
          <w:i/>
          <w:sz w:val="20"/>
          <w:lang w:val="fr-FR"/>
        </w:rPr>
        <w:t xml:space="preserve">  </w:t>
      </w:r>
    </w:p>
    <w:p w:rsidR="002C2BBB" w:rsidRPr="000F61CB" w:rsidRDefault="002C2BBB" w:rsidP="002C2BBB">
      <w:pPr>
        <w:pStyle w:val="Title"/>
        <w:spacing w:before="0" w:after="240"/>
        <w:rPr>
          <w:rFonts w:ascii="Times New Roman" w:hAnsi="Times New Roman"/>
          <w:i/>
          <w:sz w:val="24"/>
          <w:szCs w:val="24"/>
          <w:lang w:val="fr-FR"/>
        </w:rPr>
      </w:pPr>
      <w:r w:rsidRPr="000F61CB">
        <w:rPr>
          <w:lang w:val="fr-FR"/>
        </w:rPr>
        <w:br w:type="page"/>
      </w:r>
      <w:r w:rsidRPr="000F61CB">
        <w:rPr>
          <w:rFonts w:ascii="Times New Roman" w:hAnsi="Times New Roman"/>
          <w:i/>
          <w:sz w:val="24"/>
          <w:lang w:val="fr-FR"/>
        </w:rPr>
        <w:lastRenderedPageBreak/>
        <w:t xml:space="preserve">ANNEXE </w:t>
      </w:r>
      <w:r w:rsidRPr="001B0519">
        <w:rPr>
          <w:rFonts w:ascii="Times New Roman" w:hAnsi="Times New Roman"/>
          <w:i/>
          <w:sz w:val="24"/>
          <w:lang w:val="fr-FR"/>
        </w:rPr>
        <w:t>1</w:t>
      </w:r>
      <w:r w:rsidRPr="000F61CB">
        <w:rPr>
          <w:rFonts w:ascii="Times New Roman" w:hAnsi="Times New Roman"/>
          <w:i/>
          <w:sz w:val="24"/>
          <w:lang w:val="fr-FR"/>
        </w:rPr>
        <w:t>.</w:t>
      </w:r>
      <w:r w:rsidRPr="001B0519">
        <w:rPr>
          <w:rFonts w:ascii="Times New Roman" w:hAnsi="Times New Roman"/>
          <w:i/>
          <w:sz w:val="24"/>
          <w:lang w:val="fr-FR"/>
        </w:rPr>
        <w:t>2</w:t>
      </w:r>
    </w:p>
    <w:p w:rsidR="002C2BBB" w:rsidRPr="000F61CB" w:rsidRDefault="002C2BBB" w:rsidP="002C2BBB">
      <w:pPr>
        <w:pStyle w:val="Title"/>
        <w:spacing w:before="0" w:after="120"/>
        <w:rPr>
          <w:lang w:val="fr-FR"/>
        </w:rPr>
      </w:pPr>
      <w:r w:rsidRPr="000F61CB">
        <w:rPr>
          <w:rFonts w:ascii="Times New Roman" w:hAnsi="Times New Roman"/>
          <w:sz w:val="24"/>
          <w:lang w:val="fr-FR"/>
        </w:rPr>
        <w:t xml:space="preserve">Fonds ESI – Exécution financière cumulée par objectif thématique, données communiquées par les programmes jusqu’à l’automne </w:t>
      </w:r>
      <w:r w:rsidRPr="001B0519">
        <w:rPr>
          <w:rFonts w:ascii="Times New Roman" w:hAnsi="Times New Roman"/>
          <w:sz w:val="24"/>
          <w:lang w:val="fr-FR"/>
        </w:rPr>
        <w:t>2018</w:t>
      </w:r>
      <w:r w:rsidRPr="000F61CB">
        <w:rPr>
          <w:rFonts w:ascii="Times New Roman" w:hAnsi="Times New Roman"/>
          <w:sz w:val="24"/>
          <w:lang w:val="fr-FR"/>
        </w:rPr>
        <w:t xml:space="preserve"> (en coût total, avec volume de sélection et de dépenses) (données au </w:t>
      </w:r>
      <w:r w:rsidRPr="001B0519">
        <w:rPr>
          <w:rFonts w:ascii="Times New Roman" w:hAnsi="Times New Roman"/>
          <w:sz w:val="24"/>
          <w:lang w:val="fr-FR"/>
        </w:rPr>
        <w:t>8</w:t>
      </w:r>
      <w:r w:rsidRPr="000F61CB">
        <w:rPr>
          <w:rFonts w:ascii="Times New Roman" w:hAnsi="Times New Roman"/>
          <w:sz w:val="24"/>
          <w:lang w:val="fr-FR"/>
        </w:rPr>
        <w:t>.</w:t>
      </w:r>
      <w:r w:rsidRPr="001B0519">
        <w:rPr>
          <w:rFonts w:ascii="Times New Roman" w:hAnsi="Times New Roman"/>
          <w:sz w:val="24"/>
          <w:lang w:val="fr-FR"/>
        </w:rPr>
        <w:t>11</w:t>
      </w:r>
      <w:r w:rsidRPr="000F61CB">
        <w:rPr>
          <w:rFonts w:ascii="Times New Roman" w:hAnsi="Times New Roman"/>
          <w:sz w:val="24"/>
          <w:highlight w:val="green"/>
          <w:lang w:val="fr-FR"/>
        </w:rPr>
        <w:t>.</w:t>
      </w:r>
      <w:r w:rsidRPr="001B0519">
        <w:rPr>
          <w:rFonts w:ascii="Times New Roman" w:hAnsi="Times New Roman"/>
          <w:sz w:val="24"/>
          <w:lang w:val="fr-FR"/>
        </w:rPr>
        <w:t>2018</w:t>
      </w:r>
      <w:r w:rsidRPr="000F61CB">
        <w:rPr>
          <w:rFonts w:ascii="Times New Roman" w:hAnsi="Times New Roman"/>
          <w:sz w:val="24"/>
          <w:lang w:val="fr-FR"/>
        </w:rPr>
        <w:t>)</w:t>
      </w:r>
    </w:p>
    <w:tbl>
      <w:tblPr>
        <w:tblW w:w="4985" w:type="pct"/>
        <w:tblInd w:w="108" w:type="dxa"/>
        <w:tblLayout w:type="fixed"/>
        <w:tblLook w:val="04A0" w:firstRow="1" w:lastRow="0" w:firstColumn="1" w:lastColumn="0" w:noHBand="0" w:noVBand="1"/>
      </w:tblPr>
      <w:tblGrid>
        <w:gridCol w:w="402"/>
        <w:gridCol w:w="2445"/>
        <w:gridCol w:w="1355"/>
        <w:gridCol w:w="1219"/>
        <w:gridCol w:w="1355"/>
        <w:gridCol w:w="1083"/>
        <w:gridCol w:w="948"/>
      </w:tblGrid>
      <w:tr w:rsidR="002C2BBB" w:rsidRPr="0038726F" w:rsidTr="000F61CB">
        <w:trPr>
          <w:trHeight w:val="334"/>
        </w:trPr>
        <w:tc>
          <w:tcPr>
            <w:tcW w:w="228" w:type="pct"/>
            <w:vMerge w:val="restart"/>
            <w:tcBorders>
              <w:top w:val="single" w:sz="4" w:space="0" w:color="auto"/>
              <w:left w:val="single" w:sz="4" w:space="0" w:color="auto"/>
              <w:bottom w:val="single" w:sz="4" w:space="0" w:color="000000"/>
              <w:right w:val="nil"/>
            </w:tcBorders>
            <w:shd w:val="clear" w:color="000000" w:fill="8DB4E2"/>
            <w:vAlign w:val="center"/>
          </w:tcPr>
          <w:p w:rsidR="002C2BBB" w:rsidRPr="000F61CB" w:rsidRDefault="002C2BBB" w:rsidP="000F61CB">
            <w:pPr>
              <w:spacing w:after="0"/>
              <w:jc w:val="center"/>
              <w:rPr>
                <w:b/>
                <w:bCs/>
                <w:sz w:val="20"/>
                <w:lang w:val="fr-FR"/>
              </w:rPr>
            </w:pPr>
          </w:p>
        </w:tc>
        <w:tc>
          <w:tcPr>
            <w:tcW w:w="1388" w:type="pct"/>
            <w:vMerge w:val="restart"/>
            <w:tcBorders>
              <w:top w:val="single" w:sz="4" w:space="0" w:color="auto"/>
              <w:left w:val="nil"/>
              <w:bottom w:val="single" w:sz="4" w:space="0" w:color="000000"/>
              <w:right w:val="single" w:sz="4" w:space="0" w:color="auto"/>
            </w:tcBorders>
            <w:shd w:val="clear" w:color="000000" w:fill="8DB4E2"/>
            <w:vAlign w:val="center"/>
            <w:hideMark/>
          </w:tcPr>
          <w:p w:rsidR="002C2BBB" w:rsidRPr="0038726F" w:rsidRDefault="002C2BBB" w:rsidP="000F61CB">
            <w:pPr>
              <w:spacing w:after="0"/>
              <w:jc w:val="left"/>
              <w:rPr>
                <w:b/>
                <w:bCs/>
                <w:sz w:val="20"/>
              </w:rPr>
            </w:pPr>
            <w:r>
              <w:rPr>
                <w:b/>
                <w:sz w:val="20"/>
              </w:rPr>
              <w:t>Objectifs thématiques</w:t>
            </w:r>
          </w:p>
        </w:tc>
        <w:tc>
          <w:tcPr>
            <w:tcW w:w="769" w:type="pct"/>
            <w:tcBorders>
              <w:top w:val="single" w:sz="4" w:space="0" w:color="auto"/>
              <w:left w:val="single" w:sz="4" w:space="0" w:color="auto"/>
              <w:right w:val="single" w:sz="4" w:space="0" w:color="auto"/>
            </w:tcBorders>
            <w:shd w:val="clear" w:color="000000" w:fill="8DB4E2"/>
          </w:tcPr>
          <w:p w:rsidR="002C2BBB" w:rsidRPr="0038726F" w:rsidRDefault="002C2BBB" w:rsidP="000F61CB">
            <w:pPr>
              <w:spacing w:after="0"/>
              <w:jc w:val="center"/>
              <w:rPr>
                <w:b/>
                <w:bCs/>
                <w:sz w:val="20"/>
              </w:rPr>
            </w:pPr>
            <w:r>
              <w:rPr>
                <w:b/>
                <w:sz w:val="20"/>
              </w:rPr>
              <w:t>Montant total programmé</w:t>
            </w:r>
          </w:p>
        </w:tc>
        <w:tc>
          <w:tcPr>
            <w:tcW w:w="692" w:type="pct"/>
            <w:tcBorders>
              <w:top w:val="single" w:sz="4" w:space="0" w:color="auto"/>
              <w:left w:val="single" w:sz="4" w:space="0" w:color="auto"/>
              <w:right w:val="single" w:sz="4" w:space="0" w:color="auto"/>
            </w:tcBorders>
            <w:shd w:val="clear" w:color="000000" w:fill="8DB4E2"/>
          </w:tcPr>
          <w:p w:rsidR="002C2BBB" w:rsidRPr="000F61CB" w:rsidRDefault="002C2BBB" w:rsidP="000F61CB">
            <w:pPr>
              <w:spacing w:after="0"/>
              <w:jc w:val="center"/>
              <w:rPr>
                <w:b/>
                <w:bCs/>
                <w:sz w:val="20"/>
                <w:lang w:val="fr-FR"/>
              </w:rPr>
            </w:pPr>
            <w:r w:rsidRPr="000F61CB">
              <w:rPr>
                <w:b/>
                <w:sz w:val="20"/>
                <w:lang w:val="fr-FR"/>
              </w:rPr>
              <w:t>Total des dépenses éligibles des projets sélectionnés</w:t>
            </w:r>
          </w:p>
        </w:tc>
        <w:tc>
          <w:tcPr>
            <w:tcW w:w="769" w:type="pct"/>
            <w:tcBorders>
              <w:top w:val="single" w:sz="4" w:space="0" w:color="auto"/>
              <w:left w:val="single" w:sz="4" w:space="0" w:color="auto"/>
              <w:right w:val="single" w:sz="4" w:space="0" w:color="auto"/>
            </w:tcBorders>
            <w:shd w:val="clear" w:color="000000" w:fill="8DB4E2"/>
          </w:tcPr>
          <w:p w:rsidR="002C2BBB" w:rsidRPr="000F61CB" w:rsidRDefault="002C2BBB" w:rsidP="000F61CB">
            <w:pPr>
              <w:spacing w:after="0"/>
              <w:jc w:val="center"/>
              <w:rPr>
                <w:b/>
                <w:bCs/>
                <w:sz w:val="20"/>
                <w:lang w:val="fr-FR"/>
              </w:rPr>
            </w:pPr>
            <w:r w:rsidRPr="000F61CB">
              <w:rPr>
                <w:b/>
                <w:sz w:val="20"/>
                <w:lang w:val="fr-FR"/>
              </w:rPr>
              <w:t xml:space="preserve">Total des dépenses communiquées par projets sélectionnés </w:t>
            </w:r>
          </w:p>
        </w:tc>
        <w:tc>
          <w:tcPr>
            <w:tcW w:w="615" w:type="pct"/>
            <w:tcBorders>
              <w:top w:val="single" w:sz="4" w:space="0" w:color="auto"/>
              <w:left w:val="single" w:sz="4" w:space="0" w:color="auto"/>
              <w:right w:val="single" w:sz="4" w:space="0" w:color="auto"/>
            </w:tcBorders>
            <w:shd w:val="clear" w:color="000000" w:fill="8DB4E2"/>
          </w:tcPr>
          <w:p w:rsidR="002C2BBB" w:rsidRPr="0038726F" w:rsidRDefault="002C2BBB" w:rsidP="000F61CB">
            <w:pPr>
              <w:spacing w:after="0"/>
              <w:jc w:val="center"/>
              <w:rPr>
                <w:b/>
                <w:bCs/>
                <w:sz w:val="20"/>
              </w:rPr>
            </w:pPr>
            <w:r>
              <w:rPr>
                <w:b/>
                <w:sz w:val="20"/>
              </w:rPr>
              <w:t>Taux de sélection</w:t>
            </w:r>
          </w:p>
        </w:tc>
        <w:tc>
          <w:tcPr>
            <w:tcW w:w="538" w:type="pct"/>
            <w:tcBorders>
              <w:top w:val="single" w:sz="4" w:space="0" w:color="auto"/>
              <w:left w:val="single" w:sz="4" w:space="0" w:color="auto"/>
              <w:right w:val="single" w:sz="4" w:space="0" w:color="auto"/>
            </w:tcBorders>
            <w:shd w:val="clear" w:color="000000" w:fill="8DB4E2"/>
          </w:tcPr>
          <w:p w:rsidR="002C2BBB" w:rsidRPr="0038726F" w:rsidRDefault="002C2BBB" w:rsidP="000F61CB">
            <w:pPr>
              <w:spacing w:after="0"/>
              <w:jc w:val="center"/>
              <w:rPr>
                <w:b/>
                <w:bCs/>
                <w:sz w:val="20"/>
              </w:rPr>
            </w:pPr>
            <w:r>
              <w:rPr>
                <w:b/>
                <w:sz w:val="20"/>
              </w:rPr>
              <w:t>Taux de dépenses</w:t>
            </w:r>
          </w:p>
        </w:tc>
      </w:tr>
      <w:tr w:rsidR="002C2BBB" w:rsidRPr="0038726F" w:rsidTr="000F61CB">
        <w:trPr>
          <w:trHeight w:val="254"/>
        </w:trPr>
        <w:tc>
          <w:tcPr>
            <w:tcW w:w="228" w:type="pct"/>
            <w:vMerge/>
            <w:tcBorders>
              <w:top w:val="single" w:sz="4" w:space="0" w:color="auto"/>
              <w:left w:val="single" w:sz="4" w:space="0" w:color="auto"/>
              <w:bottom w:val="single" w:sz="4" w:space="0" w:color="000000"/>
              <w:right w:val="nil"/>
            </w:tcBorders>
            <w:vAlign w:val="center"/>
            <w:hideMark/>
          </w:tcPr>
          <w:p w:rsidR="002C2BBB" w:rsidRPr="0038726F" w:rsidRDefault="002C2BBB" w:rsidP="000F61CB">
            <w:pPr>
              <w:spacing w:after="0"/>
              <w:jc w:val="left"/>
              <w:rPr>
                <w:b/>
                <w:bCs/>
                <w:sz w:val="20"/>
              </w:rPr>
            </w:pPr>
          </w:p>
        </w:tc>
        <w:tc>
          <w:tcPr>
            <w:tcW w:w="1388" w:type="pct"/>
            <w:vMerge/>
            <w:tcBorders>
              <w:top w:val="single" w:sz="4" w:space="0" w:color="auto"/>
              <w:left w:val="nil"/>
              <w:bottom w:val="single" w:sz="4" w:space="0" w:color="000000"/>
              <w:right w:val="single" w:sz="4" w:space="0" w:color="auto"/>
            </w:tcBorders>
            <w:vAlign w:val="center"/>
            <w:hideMark/>
          </w:tcPr>
          <w:p w:rsidR="002C2BBB" w:rsidRPr="0038726F" w:rsidRDefault="002C2BBB" w:rsidP="000F61CB">
            <w:pPr>
              <w:spacing w:after="0"/>
              <w:jc w:val="left"/>
              <w:rPr>
                <w:b/>
                <w:bCs/>
                <w:sz w:val="20"/>
              </w:rPr>
            </w:pPr>
          </w:p>
        </w:tc>
        <w:tc>
          <w:tcPr>
            <w:tcW w:w="769" w:type="pct"/>
            <w:tcBorders>
              <w:left w:val="single" w:sz="4" w:space="0" w:color="auto"/>
              <w:bottom w:val="single" w:sz="4" w:space="0" w:color="auto"/>
              <w:right w:val="single" w:sz="4" w:space="0" w:color="auto"/>
            </w:tcBorders>
            <w:shd w:val="clear" w:color="auto" w:fill="8DB3E2" w:themeFill="text2" w:themeFillTint="66"/>
          </w:tcPr>
          <w:p w:rsidR="002C2BBB" w:rsidRPr="0038726F" w:rsidRDefault="002C2BBB" w:rsidP="000F61CB">
            <w:pPr>
              <w:spacing w:after="0"/>
              <w:jc w:val="center"/>
              <w:rPr>
                <w:b/>
                <w:bCs/>
                <w:sz w:val="20"/>
              </w:rPr>
            </w:pPr>
            <w:r>
              <w:rPr>
                <w:b/>
                <w:sz w:val="20"/>
              </w:rPr>
              <w:t>(Mio EUR)</w:t>
            </w:r>
          </w:p>
        </w:tc>
        <w:tc>
          <w:tcPr>
            <w:tcW w:w="692" w:type="pct"/>
            <w:tcBorders>
              <w:left w:val="single" w:sz="4" w:space="0" w:color="auto"/>
              <w:bottom w:val="single" w:sz="4" w:space="0" w:color="auto"/>
              <w:right w:val="single" w:sz="4" w:space="0" w:color="auto"/>
            </w:tcBorders>
            <w:shd w:val="clear" w:color="auto" w:fill="8DB3E2" w:themeFill="text2" w:themeFillTint="66"/>
          </w:tcPr>
          <w:p w:rsidR="002C2BBB" w:rsidRPr="0038726F" w:rsidRDefault="002C2BBB" w:rsidP="000F61CB">
            <w:pPr>
              <w:spacing w:after="0"/>
              <w:jc w:val="center"/>
              <w:rPr>
                <w:b/>
                <w:bCs/>
                <w:sz w:val="20"/>
              </w:rPr>
            </w:pPr>
            <w:r>
              <w:rPr>
                <w:b/>
                <w:sz w:val="20"/>
              </w:rPr>
              <w:t>(Mio EUR)</w:t>
            </w:r>
          </w:p>
        </w:tc>
        <w:tc>
          <w:tcPr>
            <w:tcW w:w="769" w:type="pct"/>
            <w:tcBorders>
              <w:left w:val="single" w:sz="4" w:space="0" w:color="auto"/>
              <w:bottom w:val="single" w:sz="4" w:space="0" w:color="auto"/>
              <w:right w:val="single" w:sz="4" w:space="0" w:color="auto"/>
            </w:tcBorders>
            <w:shd w:val="clear" w:color="auto" w:fill="8DB3E2" w:themeFill="text2" w:themeFillTint="66"/>
          </w:tcPr>
          <w:p w:rsidR="002C2BBB" w:rsidRPr="0038726F" w:rsidRDefault="002C2BBB" w:rsidP="000F61CB">
            <w:pPr>
              <w:spacing w:after="0"/>
              <w:jc w:val="center"/>
              <w:rPr>
                <w:b/>
                <w:bCs/>
                <w:sz w:val="20"/>
              </w:rPr>
            </w:pPr>
            <w:r>
              <w:rPr>
                <w:b/>
                <w:sz w:val="20"/>
              </w:rPr>
              <w:t>(Mio EUR)</w:t>
            </w:r>
          </w:p>
        </w:tc>
        <w:tc>
          <w:tcPr>
            <w:tcW w:w="615" w:type="pct"/>
            <w:tcBorders>
              <w:left w:val="single" w:sz="4" w:space="0" w:color="auto"/>
              <w:bottom w:val="single" w:sz="4" w:space="0" w:color="auto"/>
              <w:right w:val="single" w:sz="4" w:space="0" w:color="auto"/>
            </w:tcBorders>
            <w:shd w:val="clear" w:color="auto" w:fill="8DB3E2" w:themeFill="text2" w:themeFillTint="66"/>
          </w:tcPr>
          <w:p w:rsidR="002C2BBB" w:rsidRPr="0038726F" w:rsidRDefault="002C2BBB" w:rsidP="000F61CB">
            <w:pPr>
              <w:spacing w:after="0"/>
              <w:jc w:val="center"/>
              <w:rPr>
                <w:b/>
                <w:bCs/>
                <w:sz w:val="20"/>
              </w:rPr>
            </w:pPr>
            <w:r>
              <w:rPr>
                <w:b/>
                <w:sz w:val="20"/>
              </w:rPr>
              <w:t>%</w:t>
            </w:r>
          </w:p>
        </w:tc>
        <w:tc>
          <w:tcPr>
            <w:tcW w:w="538" w:type="pct"/>
            <w:tcBorders>
              <w:left w:val="single" w:sz="4" w:space="0" w:color="auto"/>
              <w:bottom w:val="single" w:sz="4" w:space="0" w:color="auto"/>
              <w:right w:val="single" w:sz="4" w:space="0" w:color="auto"/>
            </w:tcBorders>
            <w:shd w:val="clear" w:color="auto" w:fill="8DB3E2" w:themeFill="text2" w:themeFillTint="66"/>
          </w:tcPr>
          <w:p w:rsidR="002C2BBB" w:rsidRPr="0038726F" w:rsidRDefault="002C2BBB" w:rsidP="000F61CB">
            <w:pPr>
              <w:spacing w:after="0"/>
              <w:jc w:val="center"/>
              <w:rPr>
                <w:b/>
                <w:bCs/>
                <w:sz w:val="20"/>
              </w:rPr>
            </w:pPr>
            <w:r>
              <w:rPr>
                <w:b/>
                <w:sz w:val="20"/>
              </w:rPr>
              <w:t>%</w:t>
            </w:r>
          </w:p>
        </w:tc>
      </w:tr>
      <w:tr w:rsidR="002C2BBB" w:rsidRPr="00070084" w:rsidTr="000F61CB">
        <w:trPr>
          <w:trHeight w:val="260"/>
        </w:trPr>
        <w:tc>
          <w:tcPr>
            <w:tcW w:w="228" w:type="pct"/>
            <w:tcBorders>
              <w:top w:val="nil"/>
              <w:left w:val="single" w:sz="4" w:space="0" w:color="auto"/>
              <w:bottom w:val="single" w:sz="4" w:space="0" w:color="auto"/>
              <w:right w:val="nil"/>
            </w:tcBorders>
            <w:shd w:val="clear" w:color="auto" w:fill="auto"/>
            <w:noWrap/>
            <w:hideMark/>
          </w:tcPr>
          <w:p w:rsidR="002C2BBB" w:rsidRPr="0038726F" w:rsidRDefault="002C2BBB" w:rsidP="000F61CB">
            <w:pPr>
              <w:spacing w:after="0"/>
              <w:jc w:val="left"/>
              <w:rPr>
                <w:sz w:val="20"/>
              </w:rPr>
            </w:pPr>
            <w:r w:rsidRPr="001B0519">
              <w:rPr>
                <w:sz w:val="20"/>
              </w:rPr>
              <w:t>01</w:t>
            </w:r>
          </w:p>
        </w:tc>
        <w:tc>
          <w:tcPr>
            <w:tcW w:w="1388" w:type="pct"/>
            <w:tcBorders>
              <w:top w:val="nil"/>
              <w:left w:val="nil"/>
              <w:bottom w:val="single" w:sz="4" w:space="0" w:color="auto"/>
              <w:right w:val="single" w:sz="4" w:space="0" w:color="auto"/>
            </w:tcBorders>
            <w:shd w:val="clear" w:color="auto" w:fill="auto"/>
            <w:hideMark/>
          </w:tcPr>
          <w:p w:rsidR="002C2BBB" w:rsidRPr="0038726F" w:rsidRDefault="002C2BBB" w:rsidP="000F61CB">
            <w:pPr>
              <w:spacing w:after="0"/>
              <w:jc w:val="left"/>
              <w:rPr>
                <w:b/>
                <w:bCs/>
                <w:sz w:val="20"/>
              </w:rPr>
            </w:pPr>
            <w:r>
              <w:rPr>
                <w:b/>
                <w:sz w:val="20"/>
              </w:rPr>
              <w:t>Recherche et innovation</w:t>
            </w:r>
          </w:p>
        </w:tc>
        <w:tc>
          <w:tcPr>
            <w:tcW w:w="769" w:type="pct"/>
            <w:tcBorders>
              <w:top w:val="single" w:sz="4" w:space="0" w:color="auto"/>
              <w:left w:val="nil"/>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60</w:t>
            </w:r>
            <w:r>
              <w:rPr>
                <w:color w:val="000000"/>
                <w:sz w:val="20"/>
              </w:rPr>
              <w:t> </w:t>
            </w:r>
            <w:r w:rsidRPr="001B0519">
              <w:rPr>
                <w:color w:val="000000"/>
                <w:sz w:val="20"/>
              </w:rPr>
              <w:t>251</w:t>
            </w:r>
            <w:r>
              <w:rPr>
                <w:color w:val="000000"/>
                <w:sz w:val="20"/>
              </w:rPr>
              <w:t>,</w:t>
            </w:r>
            <w:r w:rsidRPr="001B0519">
              <w:rPr>
                <w:color w:val="000000"/>
                <w:sz w:val="20"/>
              </w:rPr>
              <w:t>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39</w:t>
            </w:r>
            <w:r>
              <w:rPr>
                <w:color w:val="000000"/>
                <w:sz w:val="20"/>
              </w:rPr>
              <w:t> </w:t>
            </w:r>
            <w:r w:rsidRPr="001B0519">
              <w:rPr>
                <w:color w:val="000000"/>
                <w:sz w:val="20"/>
              </w:rPr>
              <w:t>600</w:t>
            </w:r>
            <w:r>
              <w:rPr>
                <w:color w:val="000000"/>
                <w:sz w:val="20"/>
              </w:rPr>
              <w:t>,</w:t>
            </w:r>
            <w:r w:rsidRPr="001B0519">
              <w:rPr>
                <w:color w:val="000000"/>
                <w:sz w:val="20"/>
              </w:rPr>
              <w:t>6</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8</w:t>
            </w:r>
            <w:r>
              <w:rPr>
                <w:color w:val="000000"/>
                <w:sz w:val="20"/>
              </w:rPr>
              <w:t> </w:t>
            </w:r>
            <w:r w:rsidRPr="001B0519">
              <w:rPr>
                <w:color w:val="000000"/>
                <w:sz w:val="20"/>
              </w:rPr>
              <w:t>413</w:t>
            </w:r>
            <w:r>
              <w:rPr>
                <w:color w:val="000000"/>
                <w:sz w:val="20"/>
              </w:rPr>
              <w:t>,</w:t>
            </w:r>
            <w:r w:rsidRPr="001B0519">
              <w:rPr>
                <w:color w:val="000000"/>
                <w:sz w:val="20"/>
              </w:rPr>
              <w:t>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65</w:t>
            </w:r>
            <w:r>
              <w:rPr>
                <w:color w:val="000000"/>
                <w:sz w:val="20"/>
              </w:rPr>
              <w:t>,</w:t>
            </w:r>
            <w:r w:rsidRPr="001B0519">
              <w:rPr>
                <w:color w:val="000000"/>
                <w:sz w:val="20"/>
              </w:rPr>
              <w:t>7</w:t>
            </w:r>
            <w:r>
              <w:rPr>
                <w:color w:val="000000"/>
                <w:sz w:val="20"/>
              </w:rPr>
              <w:t>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14</w:t>
            </w:r>
            <w:r>
              <w:rPr>
                <w:color w:val="000000"/>
                <w:sz w:val="20"/>
              </w:rPr>
              <w:t>,</w:t>
            </w:r>
            <w:r w:rsidRPr="001B0519">
              <w:rPr>
                <w:color w:val="000000"/>
                <w:sz w:val="20"/>
              </w:rPr>
              <w:t>0</w:t>
            </w:r>
            <w:r>
              <w:rPr>
                <w:color w:val="000000"/>
                <w:sz w:val="20"/>
              </w:rPr>
              <w:t> %</w:t>
            </w:r>
          </w:p>
        </w:tc>
      </w:tr>
      <w:tr w:rsidR="002C2BBB" w:rsidRPr="00070084" w:rsidTr="000F61CB">
        <w:trPr>
          <w:trHeight w:val="360"/>
        </w:trPr>
        <w:tc>
          <w:tcPr>
            <w:tcW w:w="228" w:type="pct"/>
            <w:tcBorders>
              <w:top w:val="nil"/>
              <w:left w:val="single" w:sz="4" w:space="0" w:color="auto"/>
              <w:bottom w:val="single" w:sz="4" w:space="0" w:color="auto"/>
              <w:right w:val="nil"/>
            </w:tcBorders>
            <w:shd w:val="clear" w:color="auto" w:fill="auto"/>
            <w:noWrap/>
            <w:hideMark/>
          </w:tcPr>
          <w:p w:rsidR="002C2BBB" w:rsidRPr="0038726F" w:rsidRDefault="002C2BBB" w:rsidP="000F61CB">
            <w:pPr>
              <w:spacing w:after="0"/>
              <w:jc w:val="left"/>
              <w:rPr>
                <w:sz w:val="20"/>
              </w:rPr>
            </w:pPr>
            <w:r w:rsidRPr="001B0519">
              <w:rPr>
                <w:sz w:val="20"/>
              </w:rPr>
              <w:t>02</w:t>
            </w:r>
          </w:p>
        </w:tc>
        <w:tc>
          <w:tcPr>
            <w:tcW w:w="1388" w:type="pct"/>
            <w:tcBorders>
              <w:top w:val="nil"/>
              <w:left w:val="nil"/>
              <w:bottom w:val="single" w:sz="4" w:space="0" w:color="auto"/>
              <w:right w:val="single" w:sz="4" w:space="0" w:color="auto"/>
            </w:tcBorders>
            <w:shd w:val="clear" w:color="auto" w:fill="auto"/>
            <w:hideMark/>
          </w:tcPr>
          <w:p w:rsidR="002C2BBB" w:rsidRPr="000F61CB" w:rsidRDefault="002C2BBB" w:rsidP="000F61CB">
            <w:pPr>
              <w:spacing w:after="0"/>
              <w:jc w:val="left"/>
              <w:rPr>
                <w:b/>
                <w:bCs/>
                <w:sz w:val="20"/>
                <w:lang w:val="fr-FR"/>
              </w:rPr>
            </w:pPr>
            <w:r w:rsidRPr="000F61CB">
              <w:rPr>
                <w:b/>
                <w:sz w:val="20"/>
                <w:lang w:val="fr-FR"/>
              </w:rPr>
              <w:t>Technologies de l’information et de la communication</w:t>
            </w:r>
          </w:p>
        </w:tc>
        <w:tc>
          <w:tcPr>
            <w:tcW w:w="769" w:type="pct"/>
            <w:tcBorders>
              <w:top w:val="single" w:sz="4" w:space="0" w:color="auto"/>
              <w:left w:val="nil"/>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18</w:t>
            </w:r>
            <w:r>
              <w:rPr>
                <w:color w:val="000000"/>
                <w:sz w:val="20"/>
              </w:rPr>
              <w:t> </w:t>
            </w:r>
            <w:r w:rsidRPr="001B0519">
              <w:rPr>
                <w:color w:val="000000"/>
                <w:sz w:val="20"/>
              </w:rPr>
              <w:t>055</w:t>
            </w:r>
            <w:r>
              <w:rPr>
                <w:color w:val="000000"/>
                <w:sz w:val="20"/>
              </w:rPr>
              <w:t>,</w:t>
            </w:r>
            <w:r w:rsidRPr="001B0519">
              <w:rPr>
                <w:color w:val="000000"/>
                <w:sz w:val="20"/>
              </w:rPr>
              <w:t>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11</w:t>
            </w:r>
            <w:r>
              <w:rPr>
                <w:color w:val="000000"/>
                <w:sz w:val="20"/>
              </w:rPr>
              <w:t> </w:t>
            </w:r>
            <w:r w:rsidRPr="001B0519">
              <w:rPr>
                <w:color w:val="000000"/>
                <w:sz w:val="20"/>
              </w:rPr>
              <w:t>162</w:t>
            </w:r>
            <w:r>
              <w:rPr>
                <w:color w:val="000000"/>
                <w:sz w:val="20"/>
              </w:rPr>
              <w:t>,</w:t>
            </w:r>
            <w:r w:rsidRPr="001B0519">
              <w:rPr>
                <w:color w:val="000000"/>
                <w:sz w:val="20"/>
              </w:rPr>
              <w:t>9</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1</w:t>
            </w:r>
            <w:r>
              <w:rPr>
                <w:color w:val="000000"/>
                <w:sz w:val="20"/>
              </w:rPr>
              <w:t> </w:t>
            </w:r>
            <w:r w:rsidRPr="001B0519">
              <w:rPr>
                <w:color w:val="000000"/>
                <w:sz w:val="20"/>
              </w:rPr>
              <w:t>502</w:t>
            </w:r>
            <w:r>
              <w:rPr>
                <w:color w:val="000000"/>
                <w:sz w:val="20"/>
              </w:rPr>
              <w:t>,</w:t>
            </w:r>
            <w:r w:rsidRPr="001B0519">
              <w:rPr>
                <w:color w:val="000000"/>
                <w:sz w:val="20"/>
              </w:rPr>
              <w:t>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61</w:t>
            </w:r>
            <w:r>
              <w:rPr>
                <w:color w:val="000000"/>
                <w:sz w:val="20"/>
              </w:rPr>
              <w:t>,</w:t>
            </w:r>
            <w:r w:rsidRPr="001B0519">
              <w:rPr>
                <w:color w:val="000000"/>
                <w:sz w:val="20"/>
              </w:rPr>
              <w:t>8</w:t>
            </w:r>
            <w:r>
              <w:rPr>
                <w:color w:val="000000"/>
                <w:sz w:val="20"/>
              </w:rPr>
              <w:t>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8</w:t>
            </w:r>
            <w:r>
              <w:rPr>
                <w:color w:val="000000"/>
                <w:sz w:val="20"/>
              </w:rPr>
              <w:t>,</w:t>
            </w:r>
            <w:r w:rsidRPr="001B0519">
              <w:rPr>
                <w:color w:val="000000"/>
                <w:sz w:val="20"/>
              </w:rPr>
              <w:t>3</w:t>
            </w:r>
            <w:r>
              <w:rPr>
                <w:color w:val="000000"/>
                <w:sz w:val="20"/>
              </w:rPr>
              <w:t> %</w:t>
            </w:r>
          </w:p>
        </w:tc>
      </w:tr>
      <w:tr w:rsidR="002C2BBB" w:rsidRPr="00070084" w:rsidTr="000F61CB">
        <w:trPr>
          <w:trHeight w:val="192"/>
        </w:trPr>
        <w:tc>
          <w:tcPr>
            <w:tcW w:w="228" w:type="pct"/>
            <w:tcBorders>
              <w:top w:val="nil"/>
              <w:left w:val="single" w:sz="4" w:space="0" w:color="auto"/>
              <w:bottom w:val="single" w:sz="4" w:space="0" w:color="auto"/>
              <w:right w:val="nil"/>
            </w:tcBorders>
            <w:shd w:val="clear" w:color="auto" w:fill="auto"/>
            <w:noWrap/>
            <w:hideMark/>
          </w:tcPr>
          <w:p w:rsidR="002C2BBB" w:rsidRPr="0038726F" w:rsidRDefault="002C2BBB" w:rsidP="000F61CB">
            <w:pPr>
              <w:spacing w:after="0"/>
              <w:jc w:val="left"/>
              <w:rPr>
                <w:sz w:val="20"/>
              </w:rPr>
            </w:pPr>
            <w:r w:rsidRPr="001B0519">
              <w:rPr>
                <w:sz w:val="20"/>
              </w:rPr>
              <w:t>03</w:t>
            </w:r>
          </w:p>
        </w:tc>
        <w:tc>
          <w:tcPr>
            <w:tcW w:w="1388" w:type="pct"/>
            <w:tcBorders>
              <w:top w:val="nil"/>
              <w:left w:val="nil"/>
              <w:bottom w:val="single" w:sz="4" w:space="0" w:color="auto"/>
              <w:right w:val="single" w:sz="4" w:space="0" w:color="auto"/>
            </w:tcBorders>
            <w:shd w:val="clear" w:color="auto" w:fill="auto"/>
            <w:hideMark/>
          </w:tcPr>
          <w:p w:rsidR="002C2BBB" w:rsidRPr="0038726F" w:rsidRDefault="002C2BBB" w:rsidP="000F61CB">
            <w:pPr>
              <w:spacing w:after="0"/>
              <w:jc w:val="left"/>
              <w:rPr>
                <w:b/>
                <w:bCs/>
                <w:sz w:val="20"/>
              </w:rPr>
            </w:pPr>
            <w:r>
              <w:rPr>
                <w:b/>
                <w:sz w:val="20"/>
              </w:rPr>
              <w:t>Compétitivité des PME</w:t>
            </w:r>
          </w:p>
        </w:tc>
        <w:tc>
          <w:tcPr>
            <w:tcW w:w="769" w:type="pct"/>
            <w:tcBorders>
              <w:top w:val="single" w:sz="4" w:space="0" w:color="auto"/>
              <w:left w:val="nil"/>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86</w:t>
            </w:r>
            <w:r>
              <w:rPr>
                <w:color w:val="000000"/>
                <w:sz w:val="20"/>
              </w:rPr>
              <w:t> </w:t>
            </w:r>
            <w:r w:rsidRPr="001B0519">
              <w:rPr>
                <w:color w:val="000000"/>
                <w:sz w:val="20"/>
              </w:rPr>
              <w:t>446</w:t>
            </w:r>
            <w:r>
              <w:rPr>
                <w:color w:val="000000"/>
                <w:sz w:val="20"/>
              </w:rPr>
              <w:t>,</w:t>
            </w:r>
            <w:r w:rsidRPr="001B0519">
              <w:rPr>
                <w:color w:val="000000"/>
                <w:sz w:val="20"/>
              </w:rPr>
              <w:t>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52</w:t>
            </w:r>
            <w:r>
              <w:rPr>
                <w:color w:val="000000"/>
                <w:sz w:val="20"/>
              </w:rPr>
              <w:t> </w:t>
            </w:r>
            <w:r w:rsidRPr="001B0519">
              <w:rPr>
                <w:color w:val="000000"/>
                <w:sz w:val="20"/>
              </w:rPr>
              <w:t>156</w:t>
            </w:r>
            <w:r>
              <w:rPr>
                <w:color w:val="000000"/>
                <w:sz w:val="20"/>
              </w:rPr>
              <w:t>,</w:t>
            </w:r>
            <w:r w:rsidRPr="001B0519">
              <w:rPr>
                <w:color w:val="000000"/>
                <w:sz w:val="20"/>
              </w:rPr>
              <w:t>7</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22</w:t>
            </w:r>
            <w:r>
              <w:rPr>
                <w:color w:val="000000"/>
                <w:sz w:val="20"/>
              </w:rPr>
              <w:t> </w:t>
            </w:r>
            <w:r w:rsidRPr="001B0519">
              <w:rPr>
                <w:color w:val="000000"/>
                <w:sz w:val="20"/>
              </w:rPr>
              <w:t>151</w:t>
            </w:r>
            <w:r>
              <w:rPr>
                <w:color w:val="000000"/>
                <w:sz w:val="20"/>
              </w:rPr>
              <w:t>,</w:t>
            </w:r>
            <w:r w:rsidRPr="001B0519">
              <w:rPr>
                <w:color w:val="000000"/>
                <w:sz w:val="20"/>
              </w:rPr>
              <w:t>7</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60</w:t>
            </w:r>
            <w:r>
              <w:rPr>
                <w:color w:val="000000"/>
                <w:sz w:val="20"/>
              </w:rPr>
              <w:t>,</w:t>
            </w:r>
            <w:r w:rsidRPr="001B0519">
              <w:rPr>
                <w:color w:val="000000"/>
                <w:sz w:val="20"/>
              </w:rPr>
              <w:t>3</w:t>
            </w:r>
            <w:r>
              <w:rPr>
                <w:color w:val="000000"/>
                <w:sz w:val="20"/>
              </w:rPr>
              <w:t>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25</w:t>
            </w:r>
            <w:r>
              <w:rPr>
                <w:color w:val="000000"/>
                <w:sz w:val="20"/>
              </w:rPr>
              <w:t>,</w:t>
            </w:r>
            <w:r w:rsidRPr="001B0519">
              <w:rPr>
                <w:color w:val="000000"/>
                <w:sz w:val="20"/>
              </w:rPr>
              <w:t>6</w:t>
            </w:r>
            <w:r>
              <w:rPr>
                <w:color w:val="000000"/>
                <w:sz w:val="20"/>
              </w:rPr>
              <w:t> %</w:t>
            </w:r>
          </w:p>
        </w:tc>
      </w:tr>
      <w:tr w:rsidR="002C2BBB" w:rsidRPr="00070084" w:rsidTr="000F61CB">
        <w:trPr>
          <w:trHeight w:val="168"/>
        </w:trPr>
        <w:tc>
          <w:tcPr>
            <w:tcW w:w="228" w:type="pct"/>
            <w:tcBorders>
              <w:top w:val="nil"/>
              <w:left w:val="single" w:sz="4" w:space="0" w:color="auto"/>
              <w:bottom w:val="single" w:sz="4" w:space="0" w:color="auto"/>
              <w:right w:val="nil"/>
            </w:tcBorders>
            <w:shd w:val="clear" w:color="auto" w:fill="auto"/>
            <w:noWrap/>
            <w:hideMark/>
          </w:tcPr>
          <w:p w:rsidR="002C2BBB" w:rsidRPr="0038726F" w:rsidRDefault="002C2BBB" w:rsidP="000F61CB">
            <w:pPr>
              <w:spacing w:after="0"/>
              <w:jc w:val="left"/>
              <w:rPr>
                <w:sz w:val="20"/>
              </w:rPr>
            </w:pPr>
            <w:r w:rsidRPr="001B0519">
              <w:rPr>
                <w:sz w:val="20"/>
              </w:rPr>
              <w:t>04</w:t>
            </w:r>
          </w:p>
        </w:tc>
        <w:tc>
          <w:tcPr>
            <w:tcW w:w="1388" w:type="pct"/>
            <w:tcBorders>
              <w:top w:val="nil"/>
              <w:left w:val="nil"/>
              <w:bottom w:val="single" w:sz="4" w:space="0" w:color="auto"/>
              <w:right w:val="single" w:sz="4" w:space="0" w:color="auto"/>
            </w:tcBorders>
            <w:shd w:val="clear" w:color="auto" w:fill="auto"/>
            <w:hideMark/>
          </w:tcPr>
          <w:p w:rsidR="002C2BBB" w:rsidRPr="000F61CB" w:rsidRDefault="002C2BBB" w:rsidP="000F61CB">
            <w:pPr>
              <w:spacing w:after="0"/>
              <w:jc w:val="left"/>
              <w:rPr>
                <w:b/>
                <w:bCs/>
                <w:sz w:val="20"/>
                <w:lang w:val="fr-FR"/>
              </w:rPr>
            </w:pPr>
            <w:r w:rsidRPr="000F61CB">
              <w:rPr>
                <w:b/>
                <w:sz w:val="20"/>
                <w:lang w:val="fr-FR"/>
              </w:rPr>
              <w:t>Économie à faible intensité de carbone</w:t>
            </w:r>
          </w:p>
        </w:tc>
        <w:tc>
          <w:tcPr>
            <w:tcW w:w="769" w:type="pct"/>
            <w:tcBorders>
              <w:top w:val="single" w:sz="4" w:space="0" w:color="auto"/>
              <w:left w:val="nil"/>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49</w:t>
            </w:r>
            <w:r>
              <w:rPr>
                <w:color w:val="000000"/>
                <w:sz w:val="20"/>
              </w:rPr>
              <w:t> </w:t>
            </w:r>
            <w:r w:rsidRPr="001B0519">
              <w:rPr>
                <w:color w:val="000000"/>
                <w:sz w:val="20"/>
              </w:rPr>
              <w:t>771</w:t>
            </w:r>
            <w:r>
              <w:rPr>
                <w:color w:val="000000"/>
                <w:sz w:val="20"/>
              </w:rPr>
              <w:t>,</w:t>
            </w:r>
            <w:r w:rsidRPr="001B0519">
              <w:rPr>
                <w:color w:val="000000"/>
                <w:sz w:val="20"/>
              </w:rPr>
              <w:t>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28</w:t>
            </w:r>
            <w:r>
              <w:rPr>
                <w:color w:val="000000"/>
                <w:sz w:val="20"/>
              </w:rPr>
              <w:t> </w:t>
            </w:r>
            <w:r w:rsidRPr="001B0519">
              <w:rPr>
                <w:color w:val="000000"/>
                <w:sz w:val="20"/>
              </w:rPr>
              <w:t>027</w:t>
            </w:r>
            <w:r>
              <w:rPr>
                <w:color w:val="000000"/>
                <w:sz w:val="20"/>
              </w:rPr>
              <w:t>,</w:t>
            </w:r>
            <w:r w:rsidRPr="001B0519">
              <w:rPr>
                <w:color w:val="000000"/>
                <w:sz w:val="20"/>
              </w:rPr>
              <w:t>6</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6</w:t>
            </w:r>
            <w:r>
              <w:rPr>
                <w:color w:val="000000"/>
                <w:sz w:val="20"/>
              </w:rPr>
              <w:t> </w:t>
            </w:r>
            <w:r w:rsidRPr="001B0519">
              <w:rPr>
                <w:color w:val="000000"/>
                <w:sz w:val="20"/>
              </w:rPr>
              <w:t>162</w:t>
            </w:r>
            <w:r>
              <w:rPr>
                <w:color w:val="000000"/>
                <w:sz w:val="20"/>
              </w:rPr>
              <w:t>,</w:t>
            </w:r>
            <w:r w:rsidRPr="001B0519">
              <w:rPr>
                <w:color w:val="000000"/>
                <w:sz w:val="20"/>
              </w:rPr>
              <w:t>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56</w:t>
            </w:r>
            <w:r>
              <w:rPr>
                <w:color w:val="000000"/>
                <w:sz w:val="20"/>
              </w:rPr>
              <w:t>,</w:t>
            </w:r>
            <w:r w:rsidRPr="001B0519">
              <w:rPr>
                <w:color w:val="000000"/>
                <w:sz w:val="20"/>
              </w:rPr>
              <w:t>3</w:t>
            </w:r>
            <w:r>
              <w:rPr>
                <w:color w:val="000000"/>
                <w:sz w:val="20"/>
              </w:rPr>
              <w:t>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12</w:t>
            </w:r>
            <w:r>
              <w:rPr>
                <w:color w:val="000000"/>
                <w:sz w:val="20"/>
              </w:rPr>
              <w:t>,</w:t>
            </w:r>
            <w:r w:rsidRPr="001B0519">
              <w:rPr>
                <w:color w:val="000000"/>
                <w:sz w:val="20"/>
              </w:rPr>
              <w:t>4</w:t>
            </w:r>
            <w:r>
              <w:rPr>
                <w:color w:val="000000"/>
                <w:sz w:val="20"/>
              </w:rPr>
              <w:t> %</w:t>
            </w:r>
          </w:p>
        </w:tc>
      </w:tr>
      <w:tr w:rsidR="002C2BBB" w:rsidRPr="00070084" w:rsidTr="000F61CB">
        <w:trPr>
          <w:trHeight w:val="310"/>
        </w:trPr>
        <w:tc>
          <w:tcPr>
            <w:tcW w:w="228" w:type="pct"/>
            <w:tcBorders>
              <w:top w:val="nil"/>
              <w:left w:val="single" w:sz="4" w:space="0" w:color="auto"/>
              <w:bottom w:val="single" w:sz="4" w:space="0" w:color="auto"/>
              <w:right w:val="nil"/>
            </w:tcBorders>
            <w:shd w:val="clear" w:color="auto" w:fill="auto"/>
            <w:noWrap/>
            <w:hideMark/>
          </w:tcPr>
          <w:p w:rsidR="002C2BBB" w:rsidRPr="0038726F" w:rsidRDefault="002C2BBB" w:rsidP="000F61CB">
            <w:pPr>
              <w:spacing w:after="0"/>
              <w:jc w:val="left"/>
              <w:rPr>
                <w:sz w:val="20"/>
              </w:rPr>
            </w:pPr>
            <w:r w:rsidRPr="001B0519">
              <w:rPr>
                <w:sz w:val="20"/>
              </w:rPr>
              <w:t>05</w:t>
            </w:r>
          </w:p>
        </w:tc>
        <w:tc>
          <w:tcPr>
            <w:tcW w:w="1388" w:type="pct"/>
            <w:tcBorders>
              <w:top w:val="nil"/>
              <w:left w:val="nil"/>
              <w:bottom w:val="single" w:sz="4" w:space="0" w:color="auto"/>
              <w:right w:val="single" w:sz="4" w:space="0" w:color="auto"/>
            </w:tcBorders>
            <w:shd w:val="clear" w:color="auto" w:fill="auto"/>
            <w:hideMark/>
          </w:tcPr>
          <w:p w:rsidR="002C2BBB" w:rsidRPr="000F61CB" w:rsidRDefault="002C2BBB" w:rsidP="000F61CB">
            <w:pPr>
              <w:spacing w:after="0"/>
              <w:jc w:val="left"/>
              <w:rPr>
                <w:b/>
                <w:bCs/>
                <w:sz w:val="20"/>
                <w:lang w:val="fr-FR"/>
              </w:rPr>
            </w:pPr>
            <w:r w:rsidRPr="000F61CB">
              <w:rPr>
                <w:b/>
                <w:sz w:val="20"/>
                <w:lang w:val="fr-FR"/>
              </w:rPr>
              <w:t>Adaptation au changement climatique et prévention des risques</w:t>
            </w:r>
          </w:p>
        </w:tc>
        <w:tc>
          <w:tcPr>
            <w:tcW w:w="769" w:type="pct"/>
            <w:tcBorders>
              <w:top w:val="single" w:sz="4" w:space="0" w:color="auto"/>
              <w:left w:val="nil"/>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38</w:t>
            </w:r>
            <w:r>
              <w:rPr>
                <w:color w:val="000000"/>
                <w:sz w:val="20"/>
              </w:rPr>
              <w:t> </w:t>
            </w:r>
            <w:r w:rsidRPr="001B0519">
              <w:rPr>
                <w:color w:val="000000"/>
                <w:sz w:val="20"/>
              </w:rPr>
              <w:t>617</w:t>
            </w:r>
            <w:r>
              <w:rPr>
                <w:color w:val="000000"/>
                <w:sz w:val="20"/>
              </w:rPr>
              <w:t>,</w:t>
            </w:r>
            <w:r w:rsidRPr="001B0519">
              <w:rPr>
                <w:color w:val="000000"/>
                <w:sz w:val="20"/>
              </w:rPr>
              <w:t>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23</w:t>
            </w:r>
            <w:r>
              <w:rPr>
                <w:color w:val="000000"/>
                <w:sz w:val="20"/>
              </w:rPr>
              <w:t> </w:t>
            </w:r>
            <w:r w:rsidRPr="001B0519">
              <w:rPr>
                <w:color w:val="000000"/>
                <w:sz w:val="20"/>
              </w:rPr>
              <w:t>045</w:t>
            </w:r>
            <w:r>
              <w:rPr>
                <w:color w:val="000000"/>
                <w:sz w:val="20"/>
              </w:rPr>
              <w:t>,</w:t>
            </w:r>
            <w:r w:rsidRPr="001B0519">
              <w:rPr>
                <w:color w:val="000000"/>
                <w:sz w:val="20"/>
              </w:rPr>
              <w:t>2</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14</w:t>
            </w:r>
            <w:r>
              <w:rPr>
                <w:color w:val="000000"/>
                <w:sz w:val="20"/>
              </w:rPr>
              <w:t> </w:t>
            </w:r>
            <w:r w:rsidRPr="001B0519">
              <w:rPr>
                <w:color w:val="000000"/>
                <w:sz w:val="20"/>
              </w:rPr>
              <w:t>883</w:t>
            </w:r>
            <w:r>
              <w:rPr>
                <w:color w:val="000000"/>
                <w:sz w:val="20"/>
              </w:rPr>
              <w:t>,</w:t>
            </w:r>
            <w:r w:rsidRPr="001B0519">
              <w:rPr>
                <w:color w:val="000000"/>
                <w:sz w:val="20"/>
              </w:rPr>
              <w:t>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59</w:t>
            </w:r>
            <w:r>
              <w:rPr>
                <w:color w:val="000000"/>
                <w:sz w:val="20"/>
              </w:rPr>
              <w:t>,</w:t>
            </w:r>
            <w:r w:rsidRPr="001B0519">
              <w:rPr>
                <w:color w:val="000000"/>
                <w:sz w:val="20"/>
              </w:rPr>
              <w:t>7</w:t>
            </w:r>
            <w:r>
              <w:rPr>
                <w:color w:val="000000"/>
                <w:sz w:val="20"/>
              </w:rPr>
              <w:t>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38</w:t>
            </w:r>
            <w:r>
              <w:rPr>
                <w:color w:val="000000"/>
                <w:sz w:val="20"/>
              </w:rPr>
              <w:t>,</w:t>
            </w:r>
            <w:r w:rsidRPr="001B0519">
              <w:rPr>
                <w:color w:val="000000"/>
                <w:sz w:val="20"/>
              </w:rPr>
              <w:t>5</w:t>
            </w:r>
            <w:r>
              <w:rPr>
                <w:color w:val="000000"/>
                <w:sz w:val="20"/>
              </w:rPr>
              <w:t> %</w:t>
            </w:r>
          </w:p>
        </w:tc>
      </w:tr>
      <w:tr w:rsidR="002C2BBB" w:rsidRPr="00070084" w:rsidTr="000F61CB">
        <w:trPr>
          <w:trHeight w:val="340"/>
        </w:trPr>
        <w:tc>
          <w:tcPr>
            <w:tcW w:w="228" w:type="pct"/>
            <w:tcBorders>
              <w:top w:val="nil"/>
              <w:left w:val="single" w:sz="4" w:space="0" w:color="auto"/>
              <w:bottom w:val="single" w:sz="4" w:space="0" w:color="auto"/>
              <w:right w:val="nil"/>
            </w:tcBorders>
            <w:shd w:val="clear" w:color="auto" w:fill="auto"/>
            <w:noWrap/>
            <w:hideMark/>
          </w:tcPr>
          <w:p w:rsidR="002C2BBB" w:rsidRPr="0038726F" w:rsidRDefault="002C2BBB" w:rsidP="000F61CB">
            <w:pPr>
              <w:spacing w:after="0"/>
              <w:jc w:val="left"/>
              <w:rPr>
                <w:sz w:val="20"/>
              </w:rPr>
            </w:pPr>
            <w:r w:rsidRPr="001B0519">
              <w:rPr>
                <w:sz w:val="20"/>
              </w:rPr>
              <w:t>06</w:t>
            </w:r>
          </w:p>
        </w:tc>
        <w:tc>
          <w:tcPr>
            <w:tcW w:w="1388" w:type="pct"/>
            <w:tcBorders>
              <w:top w:val="nil"/>
              <w:left w:val="nil"/>
              <w:bottom w:val="single" w:sz="4" w:space="0" w:color="auto"/>
              <w:right w:val="single" w:sz="4" w:space="0" w:color="auto"/>
            </w:tcBorders>
            <w:shd w:val="clear" w:color="auto" w:fill="auto"/>
            <w:hideMark/>
          </w:tcPr>
          <w:p w:rsidR="002C2BBB" w:rsidRPr="000F61CB" w:rsidRDefault="002C2BBB" w:rsidP="000F61CB">
            <w:pPr>
              <w:spacing w:after="0"/>
              <w:jc w:val="left"/>
              <w:rPr>
                <w:b/>
                <w:bCs/>
                <w:sz w:val="20"/>
                <w:lang w:val="fr-FR"/>
              </w:rPr>
            </w:pPr>
            <w:r w:rsidRPr="000F61CB">
              <w:rPr>
                <w:b/>
                <w:sz w:val="20"/>
                <w:lang w:val="fr-FR"/>
              </w:rPr>
              <w:t>Protection de l'environnement et utilisation rationnelle des ressources</w:t>
            </w:r>
          </w:p>
        </w:tc>
        <w:tc>
          <w:tcPr>
            <w:tcW w:w="769" w:type="pct"/>
            <w:tcBorders>
              <w:top w:val="single" w:sz="4" w:space="0" w:color="auto"/>
              <w:left w:val="nil"/>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73</w:t>
            </w:r>
            <w:r>
              <w:rPr>
                <w:color w:val="000000"/>
                <w:sz w:val="20"/>
              </w:rPr>
              <w:t> </w:t>
            </w:r>
            <w:r w:rsidRPr="001B0519">
              <w:rPr>
                <w:color w:val="000000"/>
                <w:sz w:val="20"/>
              </w:rPr>
              <w:t>673</w:t>
            </w:r>
            <w:r>
              <w:rPr>
                <w:color w:val="000000"/>
                <w:sz w:val="20"/>
              </w:rPr>
              <w:t>,</w:t>
            </w:r>
            <w:r w:rsidRPr="001B0519">
              <w:rPr>
                <w:color w:val="000000"/>
                <w:sz w:val="20"/>
              </w:rPr>
              <w:t>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43</w:t>
            </w:r>
            <w:r>
              <w:rPr>
                <w:color w:val="000000"/>
                <w:sz w:val="20"/>
              </w:rPr>
              <w:t> </w:t>
            </w:r>
            <w:r w:rsidRPr="001B0519">
              <w:rPr>
                <w:color w:val="000000"/>
                <w:sz w:val="20"/>
              </w:rPr>
              <w:t>091</w:t>
            </w:r>
            <w:r>
              <w:rPr>
                <w:color w:val="000000"/>
                <w:sz w:val="20"/>
              </w:rPr>
              <w:t>,</w:t>
            </w:r>
            <w:r w:rsidRPr="001B0519">
              <w:rPr>
                <w:color w:val="000000"/>
                <w:sz w:val="20"/>
              </w:rPr>
              <w:t>8</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19</w:t>
            </w:r>
            <w:r>
              <w:rPr>
                <w:color w:val="000000"/>
                <w:sz w:val="20"/>
              </w:rPr>
              <w:t> </w:t>
            </w:r>
            <w:r w:rsidRPr="001B0519">
              <w:rPr>
                <w:color w:val="000000"/>
                <w:sz w:val="20"/>
              </w:rPr>
              <w:t>699</w:t>
            </w:r>
            <w:r>
              <w:rPr>
                <w:color w:val="000000"/>
                <w:sz w:val="20"/>
              </w:rPr>
              <w:t>,</w:t>
            </w:r>
            <w:r w:rsidRPr="001B0519">
              <w:rPr>
                <w:color w:val="000000"/>
                <w:sz w:val="20"/>
              </w:rPr>
              <w:t>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58</w:t>
            </w:r>
            <w:r>
              <w:rPr>
                <w:color w:val="000000"/>
                <w:sz w:val="20"/>
              </w:rPr>
              <w:t>,</w:t>
            </w:r>
            <w:r w:rsidRPr="001B0519">
              <w:rPr>
                <w:color w:val="000000"/>
                <w:sz w:val="20"/>
              </w:rPr>
              <w:t>5</w:t>
            </w:r>
            <w:r>
              <w:rPr>
                <w:color w:val="000000"/>
                <w:sz w:val="20"/>
              </w:rPr>
              <w:t>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26</w:t>
            </w:r>
            <w:r>
              <w:rPr>
                <w:color w:val="000000"/>
                <w:sz w:val="20"/>
              </w:rPr>
              <w:t>,</w:t>
            </w:r>
            <w:r w:rsidRPr="001B0519">
              <w:rPr>
                <w:color w:val="000000"/>
                <w:sz w:val="20"/>
              </w:rPr>
              <w:t>7</w:t>
            </w:r>
            <w:r>
              <w:rPr>
                <w:color w:val="000000"/>
                <w:sz w:val="20"/>
              </w:rPr>
              <w:t> %</w:t>
            </w:r>
          </w:p>
        </w:tc>
      </w:tr>
      <w:tr w:rsidR="002C2BBB" w:rsidRPr="00070084" w:rsidTr="000F61CB">
        <w:trPr>
          <w:trHeight w:val="483"/>
        </w:trPr>
        <w:tc>
          <w:tcPr>
            <w:tcW w:w="228" w:type="pct"/>
            <w:tcBorders>
              <w:top w:val="nil"/>
              <w:left w:val="single" w:sz="4" w:space="0" w:color="auto"/>
              <w:bottom w:val="single" w:sz="4" w:space="0" w:color="auto"/>
              <w:right w:val="nil"/>
            </w:tcBorders>
            <w:shd w:val="clear" w:color="auto" w:fill="auto"/>
            <w:noWrap/>
            <w:hideMark/>
          </w:tcPr>
          <w:p w:rsidR="002C2BBB" w:rsidRPr="0038726F" w:rsidRDefault="002C2BBB" w:rsidP="000F61CB">
            <w:pPr>
              <w:spacing w:after="0"/>
              <w:jc w:val="left"/>
              <w:rPr>
                <w:sz w:val="20"/>
              </w:rPr>
            </w:pPr>
            <w:r w:rsidRPr="001B0519">
              <w:rPr>
                <w:sz w:val="20"/>
              </w:rPr>
              <w:t>07</w:t>
            </w:r>
          </w:p>
        </w:tc>
        <w:tc>
          <w:tcPr>
            <w:tcW w:w="1388" w:type="pct"/>
            <w:tcBorders>
              <w:top w:val="nil"/>
              <w:left w:val="nil"/>
              <w:bottom w:val="single" w:sz="4" w:space="0" w:color="auto"/>
              <w:right w:val="single" w:sz="4" w:space="0" w:color="auto"/>
            </w:tcBorders>
            <w:shd w:val="clear" w:color="auto" w:fill="auto"/>
            <w:hideMark/>
          </w:tcPr>
          <w:p w:rsidR="002C2BBB" w:rsidRPr="000F61CB" w:rsidRDefault="002C2BBB" w:rsidP="000F61CB">
            <w:pPr>
              <w:spacing w:after="0"/>
              <w:jc w:val="left"/>
              <w:rPr>
                <w:b/>
                <w:bCs/>
                <w:sz w:val="20"/>
                <w:lang w:val="fr-FR"/>
              </w:rPr>
            </w:pPr>
            <w:r w:rsidRPr="000F61CB">
              <w:rPr>
                <w:b/>
                <w:sz w:val="20"/>
                <w:lang w:val="fr-FR"/>
              </w:rPr>
              <w:t>Infrastructures de réseaux dans les transports et l'énergie</w:t>
            </w:r>
          </w:p>
        </w:tc>
        <w:tc>
          <w:tcPr>
            <w:tcW w:w="769" w:type="pct"/>
            <w:tcBorders>
              <w:top w:val="single" w:sz="4" w:space="0" w:color="auto"/>
              <w:left w:val="nil"/>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66</w:t>
            </w:r>
            <w:r>
              <w:rPr>
                <w:color w:val="000000"/>
                <w:sz w:val="20"/>
              </w:rPr>
              <w:t> </w:t>
            </w:r>
            <w:r w:rsidRPr="001B0519">
              <w:rPr>
                <w:color w:val="000000"/>
                <w:sz w:val="20"/>
              </w:rPr>
              <w:t>171</w:t>
            </w:r>
            <w:r>
              <w:rPr>
                <w:color w:val="000000"/>
                <w:sz w:val="20"/>
              </w:rPr>
              <w:t>,</w:t>
            </w:r>
            <w:r w:rsidRPr="001B0519">
              <w:rPr>
                <w:color w:val="000000"/>
                <w:sz w:val="20"/>
              </w:rPr>
              <w:t>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49</w:t>
            </w:r>
            <w:r>
              <w:rPr>
                <w:color w:val="000000"/>
                <w:sz w:val="20"/>
              </w:rPr>
              <w:t> </w:t>
            </w:r>
            <w:r w:rsidRPr="001B0519">
              <w:rPr>
                <w:color w:val="000000"/>
                <w:sz w:val="20"/>
              </w:rPr>
              <w:t>416</w:t>
            </w:r>
            <w:r>
              <w:rPr>
                <w:color w:val="000000"/>
                <w:sz w:val="20"/>
              </w:rPr>
              <w:t>,</w:t>
            </w:r>
            <w:r w:rsidRPr="001B0519">
              <w:rPr>
                <w:color w:val="000000"/>
                <w:sz w:val="20"/>
              </w:rPr>
              <w:t>5</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16</w:t>
            </w:r>
            <w:r>
              <w:rPr>
                <w:color w:val="000000"/>
                <w:sz w:val="20"/>
              </w:rPr>
              <w:t> </w:t>
            </w:r>
            <w:r w:rsidRPr="001B0519">
              <w:rPr>
                <w:color w:val="000000"/>
                <w:sz w:val="20"/>
              </w:rPr>
              <w:t>010</w:t>
            </w:r>
            <w:r>
              <w:rPr>
                <w:color w:val="000000"/>
                <w:sz w:val="20"/>
              </w:rPr>
              <w:t>,</w:t>
            </w:r>
            <w:r w:rsidRPr="001B0519">
              <w:rPr>
                <w:color w:val="000000"/>
                <w:sz w:val="20"/>
              </w:rPr>
              <w:t>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74</w:t>
            </w:r>
            <w:r>
              <w:rPr>
                <w:color w:val="000000"/>
                <w:sz w:val="20"/>
              </w:rPr>
              <w:t>,</w:t>
            </w:r>
            <w:r w:rsidRPr="001B0519">
              <w:rPr>
                <w:color w:val="000000"/>
                <w:sz w:val="20"/>
              </w:rPr>
              <w:t>7</w:t>
            </w:r>
            <w:r>
              <w:rPr>
                <w:color w:val="000000"/>
                <w:sz w:val="20"/>
              </w:rPr>
              <w:t>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24</w:t>
            </w:r>
            <w:r>
              <w:rPr>
                <w:color w:val="000000"/>
                <w:sz w:val="20"/>
              </w:rPr>
              <w:t>,</w:t>
            </w:r>
            <w:r w:rsidRPr="001B0519">
              <w:rPr>
                <w:color w:val="000000"/>
                <w:sz w:val="20"/>
              </w:rPr>
              <w:t>2</w:t>
            </w:r>
            <w:r>
              <w:rPr>
                <w:color w:val="000000"/>
                <w:sz w:val="20"/>
              </w:rPr>
              <w:t> %</w:t>
            </w:r>
          </w:p>
        </w:tc>
      </w:tr>
      <w:tr w:rsidR="002C2BBB" w:rsidRPr="00070084" w:rsidTr="000F61CB">
        <w:trPr>
          <w:trHeight w:val="350"/>
        </w:trPr>
        <w:tc>
          <w:tcPr>
            <w:tcW w:w="228" w:type="pct"/>
            <w:tcBorders>
              <w:top w:val="nil"/>
              <w:left w:val="single" w:sz="4" w:space="0" w:color="auto"/>
              <w:bottom w:val="single" w:sz="4" w:space="0" w:color="auto"/>
              <w:right w:val="nil"/>
            </w:tcBorders>
            <w:shd w:val="clear" w:color="auto" w:fill="auto"/>
            <w:noWrap/>
            <w:hideMark/>
          </w:tcPr>
          <w:p w:rsidR="002C2BBB" w:rsidRPr="0038726F" w:rsidRDefault="002C2BBB" w:rsidP="000F61CB">
            <w:pPr>
              <w:spacing w:after="0"/>
              <w:jc w:val="left"/>
              <w:rPr>
                <w:sz w:val="20"/>
              </w:rPr>
            </w:pPr>
            <w:r w:rsidRPr="001B0519">
              <w:rPr>
                <w:sz w:val="20"/>
              </w:rPr>
              <w:t>08</w:t>
            </w:r>
          </w:p>
        </w:tc>
        <w:tc>
          <w:tcPr>
            <w:tcW w:w="1388" w:type="pct"/>
            <w:tcBorders>
              <w:top w:val="nil"/>
              <w:left w:val="nil"/>
              <w:bottom w:val="single" w:sz="4" w:space="0" w:color="auto"/>
              <w:right w:val="single" w:sz="4" w:space="0" w:color="auto"/>
            </w:tcBorders>
            <w:shd w:val="clear" w:color="auto" w:fill="auto"/>
            <w:hideMark/>
          </w:tcPr>
          <w:p w:rsidR="002C2BBB" w:rsidRPr="000F61CB" w:rsidRDefault="002C2BBB" w:rsidP="000F61CB">
            <w:pPr>
              <w:spacing w:after="0"/>
              <w:jc w:val="left"/>
              <w:rPr>
                <w:b/>
                <w:bCs/>
                <w:sz w:val="20"/>
                <w:lang w:val="fr-FR"/>
              </w:rPr>
            </w:pPr>
            <w:r w:rsidRPr="000F61CB">
              <w:rPr>
                <w:b/>
                <w:sz w:val="20"/>
                <w:lang w:val="fr-FR"/>
              </w:rPr>
              <w:t>Emploi durable et de qualité</w:t>
            </w:r>
          </w:p>
        </w:tc>
        <w:tc>
          <w:tcPr>
            <w:tcW w:w="769" w:type="pct"/>
            <w:tcBorders>
              <w:top w:val="single" w:sz="4" w:space="0" w:color="auto"/>
              <w:left w:val="nil"/>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49</w:t>
            </w:r>
            <w:r>
              <w:rPr>
                <w:color w:val="000000"/>
                <w:sz w:val="20"/>
              </w:rPr>
              <w:t> </w:t>
            </w:r>
            <w:r w:rsidRPr="001B0519">
              <w:rPr>
                <w:color w:val="000000"/>
                <w:sz w:val="20"/>
              </w:rPr>
              <w:t>543</w:t>
            </w:r>
            <w:r>
              <w:rPr>
                <w:color w:val="000000"/>
                <w:sz w:val="20"/>
              </w:rPr>
              <w:t>,</w:t>
            </w:r>
            <w:r w:rsidRPr="001B0519">
              <w:rPr>
                <w:color w:val="000000"/>
                <w:sz w:val="20"/>
              </w:rPr>
              <w:t>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30</w:t>
            </w:r>
            <w:r>
              <w:rPr>
                <w:color w:val="000000"/>
                <w:sz w:val="20"/>
              </w:rPr>
              <w:t> </w:t>
            </w:r>
            <w:r w:rsidRPr="001B0519">
              <w:rPr>
                <w:color w:val="000000"/>
                <w:sz w:val="20"/>
              </w:rPr>
              <w:t>035</w:t>
            </w:r>
            <w:r>
              <w:rPr>
                <w:color w:val="000000"/>
                <w:sz w:val="20"/>
              </w:rPr>
              <w:t>,</w:t>
            </w:r>
            <w:r w:rsidRPr="001B0519">
              <w:rPr>
                <w:color w:val="000000"/>
                <w:sz w:val="20"/>
              </w:rPr>
              <w:t>8</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11</w:t>
            </w:r>
            <w:r>
              <w:rPr>
                <w:color w:val="000000"/>
                <w:sz w:val="20"/>
              </w:rPr>
              <w:t> </w:t>
            </w:r>
            <w:r w:rsidRPr="001B0519">
              <w:rPr>
                <w:color w:val="000000"/>
                <w:sz w:val="20"/>
              </w:rPr>
              <w:t>281</w:t>
            </w:r>
            <w:r>
              <w:rPr>
                <w:color w:val="000000"/>
                <w:sz w:val="20"/>
              </w:rPr>
              <w:t>,</w:t>
            </w:r>
            <w:r w:rsidRPr="001B0519">
              <w:rPr>
                <w:color w:val="000000"/>
                <w:sz w:val="20"/>
              </w:rPr>
              <w:t>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60</w:t>
            </w:r>
            <w:r>
              <w:rPr>
                <w:color w:val="000000"/>
                <w:sz w:val="20"/>
              </w:rPr>
              <w:t>,</w:t>
            </w:r>
            <w:r w:rsidRPr="001B0519">
              <w:rPr>
                <w:color w:val="000000"/>
                <w:sz w:val="20"/>
              </w:rPr>
              <w:t>6</w:t>
            </w:r>
            <w:r>
              <w:rPr>
                <w:color w:val="000000"/>
                <w:sz w:val="20"/>
              </w:rPr>
              <w:t>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22</w:t>
            </w:r>
            <w:r>
              <w:rPr>
                <w:color w:val="000000"/>
                <w:sz w:val="20"/>
              </w:rPr>
              <w:t>,</w:t>
            </w:r>
            <w:r w:rsidRPr="001B0519">
              <w:rPr>
                <w:color w:val="000000"/>
                <w:sz w:val="20"/>
              </w:rPr>
              <w:t>8</w:t>
            </w:r>
            <w:r>
              <w:rPr>
                <w:color w:val="000000"/>
                <w:sz w:val="20"/>
              </w:rPr>
              <w:t> %</w:t>
            </w:r>
          </w:p>
        </w:tc>
      </w:tr>
      <w:tr w:rsidR="002C2BBB" w:rsidRPr="00070084" w:rsidTr="000F61CB">
        <w:trPr>
          <w:trHeight w:val="280"/>
        </w:trPr>
        <w:tc>
          <w:tcPr>
            <w:tcW w:w="228" w:type="pct"/>
            <w:tcBorders>
              <w:top w:val="nil"/>
              <w:left w:val="single" w:sz="4" w:space="0" w:color="auto"/>
              <w:bottom w:val="single" w:sz="4" w:space="0" w:color="auto"/>
              <w:right w:val="nil"/>
            </w:tcBorders>
            <w:shd w:val="clear" w:color="auto" w:fill="auto"/>
            <w:noWrap/>
            <w:hideMark/>
          </w:tcPr>
          <w:p w:rsidR="002C2BBB" w:rsidRPr="0038726F" w:rsidRDefault="002C2BBB" w:rsidP="000F61CB">
            <w:pPr>
              <w:spacing w:after="0"/>
              <w:jc w:val="left"/>
              <w:rPr>
                <w:sz w:val="20"/>
              </w:rPr>
            </w:pPr>
            <w:r w:rsidRPr="001B0519">
              <w:rPr>
                <w:sz w:val="20"/>
              </w:rPr>
              <w:t>09</w:t>
            </w:r>
          </w:p>
        </w:tc>
        <w:tc>
          <w:tcPr>
            <w:tcW w:w="1388" w:type="pct"/>
            <w:tcBorders>
              <w:top w:val="nil"/>
              <w:left w:val="nil"/>
              <w:bottom w:val="single" w:sz="4" w:space="0" w:color="auto"/>
              <w:right w:val="single" w:sz="4" w:space="0" w:color="auto"/>
            </w:tcBorders>
            <w:shd w:val="clear" w:color="auto" w:fill="auto"/>
            <w:hideMark/>
          </w:tcPr>
          <w:p w:rsidR="002C2BBB" w:rsidRPr="0038726F" w:rsidRDefault="002C2BBB" w:rsidP="000F61CB">
            <w:pPr>
              <w:spacing w:after="0"/>
              <w:jc w:val="left"/>
              <w:rPr>
                <w:b/>
                <w:bCs/>
                <w:sz w:val="20"/>
              </w:rPr>
            </w:pPr>
            <w:r>
              <w:rPr>
                <w:b/>
                <w:sz w:val="20"/>
              </w:rPr>
              <w:t>Inclusion sociale</w:t>
            </w:r>
          </w:p>
        </w:tc>
        <w:tc>
          <w:tcPr>
            <w:tcW w:w="769" w:type="pct"/>
            <w:tcBorders>
              <w:top w:val="single" w:sz="4" w:space="0" w:color="auto"/>
              <w:left w:val="nil"/>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54</w:t>
            </w:r>
            <w:r>
              <w:rPr>
                <w:color w:val="000000"/>
                <w:sz w:val="20"/>
              </w:rPr>
              <w:t> </w:t>
            </w:r>
            <w:r w:rsidRPr="001B0519">
              <w:rPr>
                <w:color w:val="000000"/>
                <w:sz w:val="20"/>
              </w:rPr>
              <w:t>105</w:t>
            </w:r>
            <w:r>
              <w:rPr>
                <w:color w:val="000000"/>
                <w:sz w:val="20"/>
              </w:rPr>
              <w:t>,</w:t>
            </w:r>
            <w:r w:rsidRPr="001B0519">
              <w:rPr>
                <w:color w:val="000000"/>
                <w:sz w:val="20"/>
              </w:rPr>
              <w:t>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29</w:t>
            </w:r>
            <w:r>
              <w:rPr>
                <w:color w:val="000000"/>
                <w:sz w:val="20"/>
              </w:rPr>
              <w:t> </w:t>
            </w:r>
            <w:r w:rsidRPr="001B0519">
              <w:rPr>
                <w:color w:val="000000"/>
                <w:sz w:val="20"/>
              </w:rPr>
              <w:t>971</w:t>
            </w:r>
            <w:r>
              <w:rPr>
                <w:color w:val="000000"/>
                <w:sz w:val="20"/>
              </w:rPr>
              <w:t>,</w:t>
            </w:r>
            <w:r w:rsidRPr="001B0519">
              <w:rPr>
                <w:color w:val="000000"/>
                <w:sz w:val="20"/>
              </w:rPr>
              <w:t>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9</w:t>
            </w:r>
            <w:r>
              <w:rPr>
                <w:color w:val="000000"/>
                <w:sz w:val="20"/>
              </w:rPr>
              <w:t> </w:t>
            </w:r>
            <w:r w:rsidRPr="001B0519">
              <w:rPr>
                <w:color w:val="000000"/>
                <w:sz w:val="20"/>
              </w:rPr>
              <w:t>512</w:t>
            </w:r>
            <w:r>
              <w:rPr>
                <w:color w:val="000000"/>
                <w:sz w:val="20"/>
              </w:rPr>
              <w:t>,</w:t>
            </w:r>
            <w:r w:rsidRPr="001B0519">
              <w:rPr>
                <w:color w:val="000000"/>
                <w:sz w:val="20"/>
              </w:rPr>
              <w:t>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55</w:t>
            </w:r>
            <w:r>
              <w:rPr>
                <w:color w:val="000000"/>
                <w:sz w:val="20"/>
              </w:rPr>
              <w:t>,</w:t>
            </w:r>
            <w:r w:rsidRPr="001B0519">
              <w:rPr>
                <w:color w:val="000000"/>
                <w:sz w:val="20"/>
              </w:rPr>
              <w:t>4</w:t>
            </w:r>
            <w:r>
              <w:rPr>
                <w:color w:val="000000"/>
                <w:sz w:val="20"/>
              </w:rPr>
              <w:t>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17</w:t>
            </w:r>
            <w:r>
              <w:rPr>
                <w:color w:val="000000"/>
                <w:sz w:val="20"/>
              </w:rPr>
              <w:t>,</w:t>
            </w:r>
            <w:r w:rsidRPr="001B0519">
              <w:rPr>
                <w:color w:val="000000"/>
                <w:sz w:val="20"/>
              </w:rPr>
              <w:t>6</w:t>
            </w:r>
            <w:r>
              <w:rPr>
                <w:color w:val="000000"/>
                <w:sz w:val="20"/>
              </w:rPr>
              <w:t> %</w:t>
            </w:r>
          </w:p>
        </w:tc>
      </w:tr>
      <w:tr w:rsidR="002C2BBB" w:rsidRPr="00070084" w:rsidTr="000F61CB">
        <w:trPr>
          <w:trHeight w:val="300"/>
        </w:trPr>
        <w:tc>
          <w:tcPr>
            <w:tcW w:w="228" w:type="pct"/>
            <w:tcBorders>
              <w:top w:val="nil"/>
              <w:left w:val="single" w:sz="4" w:space="0" w:color="auto"/>
              <w:bottom w:val="single" w:sz="4" w:space="0" w:color="auto"/>
              <w:right w:val="nil"/>
            </w:tcBorders>
            <w:shd w:val="clear" w:color="auto" w:fill="auto"/>
            <w:noWrap/>
            <w:hideMark/>
          </w:tcPr>
          <w:p w:rsidR="002C2BBB" w:rsidRPr="0038726F" w:rsidRDefault="002C2BBB" w:rsidP="000F61CB">
            <w:pPr>
              <w:spacing w:after="0"/>
              <w:jc w:val="left"/>
              <w:rPr>
                <w:sz w:val="20"/>
              </w:rPr>
            </w:pPr>
            <w:r w:rsidRPr="001B0519">
              <w:rPr>
                <w:sz w:val="20"/>
              </w:rPr>
              <w:t>10</w:t>
            </w:r>
          </w:p>
        </w:tc>
        <w:tc>
          <w:tcPr>
            <w:tcW w:w="1388" w:type="pct"/>
            <w:tcBorders>
              <w:top w:val="nil"/>
              <w:left w:val="nil"/>
              <w:bottom w:val="single" w:sz="4" w:space="0" w:color="auto"/>
              <w:right w:val="single" w:sz="4" w:space="0" w:color="auto"/>
            </w:tcBorders>
            <w:shd w:val="clear" w:color="auto" w:fill="auto"/>
            <w:hideMark/>
          </w:tcPr>
          <w:p w:rsidR="002C2BBB" w:rsidRPr="0038726F" w:rsidRDefault="002C2BBB" w:rsidP="000F61CB">
            <w:pPr>
              <w:spacing w:after="0"/>
              <w:jc w:val="left"/>
              <w:rPr>
                <w:b/>
                <w:bCs/>
                <w:sz w:val="20"/>
              </w:rPr>
            </w:pPr>
            <w:r>
              <w:rPr>
                <w:b/>
                <w:sz w:val="20"/>
              </w:rPr>
              <w:t>Éducation et formation professionnelle</w:t>
            </w:r>
          </w:p>
        </w:tc>
        <w:tc>
          <w:tcPr>
            <w:tcW w:w="769" w:type="pct"/>
            <w:tcBorders>
              <w:top w:val="single" w:sz="4" w:space="0" w:color="auto"/>
              <w:left w:val="nil"/>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40</w:t>
            </w:r>
            <w:r>
              <w:rPr>
                <w:color w:val="000000"/>
                <w:sz w:val="20"/>
              </w:rPr>
              <w:t> </w:t>
            </w:r>
            <w:r w:rsidRPr="001B0519">
              <w:rPr>
                <w:color w:val="000000"/>
                <w:sz w:val="20"/>
              </w:rPr>
              <w:t>662</w:t>
            </w:r>
            <w:r>
              <w:rPr>
                <w:color w:val="000000"/>
                <w:sz w:val="20"/>
              </w:rPr>
              <w:t>,</w:t>
            </w:r>
            <w:r w:rsidRPr="001B0519">
              <w:rPr>
                <w:color w:val="000000"/>
                <w:sz w:val="20"/>
              </w:rPr>
              <w:t>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26</w:t>
            </w:r>
            <w:r>
              <w:rPr>
                <w:color w:val="000000"/>
                <w:sz w:val="20"/>
              </w:rPr>
              <w:t> </w:t>
            </w:r>
            <w:r w:rsidRPr="001B0519">
              <w:rPr>
                <w:color w:val="000000"/>
                <w:sz w:val="20"/>
              </w:rPr>
              <w:t>549</w:t>
            </w:r>
            <w:r>
              <w:rPr>
                <w:color w:val="000000"/>
                <w:sz w:val="20"/>
              </w:rPr>
              <w:t>,</w:t>
            </w:r>
            <w:r w:rsidRPr="001B0519">
              <w:rPr>
                <w:color w:val="000000"/>
                <w:sz w:val="20"/>
              </w:rPr>
              <w:t>8</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8</w:t>
            </w:r>
            <w:r>
              <w:rPr>
                <w:color w:val="000000"/>
                <w:sz w:val="20"/>
              </w:rPr>
              <w:t> </w:t>
            </w:r>
            <w:r w:rsidRPr="001B0519">
              <w:rPr>
                <w:color w:val="000000"/>
                <w:sz w:val="20"/>
              </w:rPr>
              <w:t>464</w:t>
            </w:r>
            <w:r>
              <w:rPr>
                <w:color w:val="000000"/>
                <w:sz w:val="20"/>
              </w:rPr>
              <w:t>,</w:t>
            </w:r>
            <w:r w:rsidRPr="001B0519">
              <w:rPr>
                <w:color w:val="000000"/>
                <w:sz w:val="20"/>
              </w:rPr>
              <w:t>3</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65</w:t>
            </w:r>
            <w:r>
              <w:rPr>
                <w:color w:val="000000"/>
                <w:sz w:val="20"/>
              </w:rPr>
              <w:t>,</w:t>
            </w:r>
            <w:r w:rsidRPr="001B0519">
              <w:rPr>
                <w:color w:val="000000"/>
                <w:sz w:val="20"/>
              </w:rPr>
              <w:t>3</w:t>
            </w:r>
            <w:r>
              <w:rPr>
                <w:color w:val="000000"/>
                <w:sz w:val="20"/>
              </w:rPr>
              <w:t>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20</w:t>
            </w:r>
            <w:r>
              <w:rPr>
                <w:color w:val="000000"/>
                <w:sz w:val="20"/>
              </w:rPr>
              <w:t>,</w:t>
            </w:r>
            <w:r w:rsidRPr="001B0519">
              <w:rPr>
                <w:color w:val="000000"/>
                <w:sz w:val="20"/>
              </w:rPr>
              <w:t>8</w:t>
            </w:r>
            <w:r>
              <w:rPr>
                <w:color w:val="000000"/>
                <w:sz w:val="20"/>
              </w:rPr>
              <w:t> %</w:t>
            </w:r>
          </w:p>
        </w:tc>
      </w:tr>
      <w:tr w:rsidR="002C2BBB" w:rsidRPr="00070084" w:rsidTr="000F61CB">
        <w:trPr>
          <w:trHeight w:val="170"/>
        </w:trPr>
        <w:tc>
          <w:tcPr>
            <w:tcW w:w="228" w:type="pct"/>
            <w:tcBorders>
              <w:top w:val="nil"/>
              <w:left w:val="single" w:sz="4" w:space="0" w:color="auto"/>
              <w:bottom w:val="single" w:sz="4" w:space="0" w:color="auto"/>
              <w:right w:val="nil"/>
            </w:tcBorders>
            <w:shd w:val="clear" w:color="auto" w:fill="auto"/>
            <w:noWrap/>
            <w:hideMark/>
          </w:tcPr>
          <w:p w:rsidR="002C2BBB" w:rsidRPr="0038726F" w:rsidRDefault="002C2BBB" w:rsidP="000F61CB">
            <w:pPr>
              <w:spacing w:after="0"/>
              <w:jc w:val="left"/>
              <w:rPr>
                <w:sz w:val="20"/>
              </w:rPr>
            </w:pPr>
            <w:r w:rsidRPr="001B0519">
              <w:rPr>
                <w:sz w:val="20"/>
              </w:rPr>
              <w:t>11</w:t>
            </w:r>
          </w:p>
        </w:tc>
        <w:tc>
          <w:tcPr>
            <w:tcW w:w="1388" w:type="pct"/>
            <w:tcBorders>
              <w:top w:val="nil"/>
              <w:left w:val="nil"/>
              <w:bottom w:val="single" w:sz="4" w:space="0" w:color="auto"/>
              <w:right w:val="single" w:sz="4" w:space="0" w:color="auto"/>
            </w:tcBorders>
            <w:shd w:val="clear" w:color="auto" w:fill="auto"/>
            <w:hideMark/>
          </w:tcPr>
          <w:p w:rsidR="002C2BBB" w:rsidRPr="0038726F" w:rsidRDefault="002C2BBB" w:rsidP="000F61CB">
            <w:pPr>
              <w:spacing w:after="0"/>
              <w:jc w:val="left"/>
              <w:rPr>
                <w:b/>
                <w:bCs/>
                <w:sz w:val="20"/>
              </w:rPr>
            </w:pPr>
            <w:r>
              <w:rPr>
                <w:b/>
                <w:sz w:val="20"/>
              </w:rPr>
              <w:t>Efficacité de l'administration publique</w:t>
            </w:r>
          </w:p>
        </w:tc>
        <w:tc>
          <w:tcPr>
            <w:tcW w:w="769" w:type="pct"/>
            <w:tcBorders>
              <w:top w:val="single" w:sz="4" w:space="0" w:color="auto"/>
              <w:left w:val="nil"/>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6</w:t>
            </w:r>
            <w:r>
              <w:rPr>
                <w:color w:val="000000"/>
                <w:sz w:val="20"/>
              </w:rPr>
              <w:t> </w:t>
            </w:r>
            <w:r w:rsidRPr="001B0519">
              <w:rPr>
                <w:color w:val="000000"/>
                <w:sz w:val="20"/>
              </w:rPr>
              <w:t>145</w:t>
            </w:r>
            <w:r>
              <w:rPr>
                <w:color w:val="000000"/>
                <w:sz w:val="20"/>
              </w:rPr>
              <w:t>,</w:t>
            </w:r>
            <w:r w:rsidRPr="001B0519">
              <w:rPr>
                <w:color w:val="000000"/>
                <w:sz w:val="20"/>
              </w:rPr>
              <w:t>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3</w:t>
            </w:r>
            <w:r>
              <w:rPr>
                <w:color w:val="000000"/>
                <w:sz w:val="20"/>
              </w:rPr>
              <w:t> </w:t>
            </w:r>
            <w:r w:rsidRPr="001B0519">
              <w:rPr>
                <w:color w:val="000000"/>
                <w:sz w:val="20"/>
              </w:rPr>
              <w:t>743</w:t>
            </w:r>
            <w:r>
              <w:rPr>
                <w:color w:val="000000"/>
                <w:sz w:val="20"/>
              </w:rPr>
              <w:t>,</w:t>
            </w:r>
            <w:r w:rsidRPr="001B0519">
              <w:rPr>
                <w:color w:val="000000"/>
                <w:sz w:val="20"/>
              </w:rPr>
              <w:t>2</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723</w:t>
            </w:r>
            <w:r>
              <w:rPr>
                <w:color w:val="000000"/>
                <w:sz w:val="20"/>
              </w:rPr>
              <w:t>,</w:t>
            </w:r>
            <w:r w:rsidRPr="001B0519">
              <w:rPr>
                <w:color w:val="000000"/>
                <w:sz w:val="20"/>
              </w:rPr>
              <w:t>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60</w:t>
            </w:r>
            <w:r>
              <w:rPr>
                <w:color w:val="000000"/>
                <w:sz w:val="20"/>
              </w:rPr>
              <w:t>,</w:t>
            </w:r>
            <w:r w:rsidRPr="001B0519">
              <w:rPr>
                <w:color w:val="000000"/>
                <w:sz w:val="20"/>
              </w:rPr>
              <w:t>9</w:t>
            </w:r>
            <w:r>
              <w:rPr>
                <w:color w:val="000000"/>
                <w:sz w:val="20"/>
              </w:rPr>
              <w:t>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11</w:t>
            </w:r>
            <w:r>
              <w:rPr>
                <w:color w:val="000000"/>
                <w:sz w:val="20"/>
              </w:rPr>
              <w:t>,</w:t>
            </w:r>
            <w:r w:rsidRPr="001B0519">
              <w:rPr>
                <w:color w:val="000000"/>
                <w:sz w:val="20"/>
              </w:rPr>
              <w:t>8</w:t>
            </w:r>
            <w:r>
              <w:rPr>
                <w:color w:val="000000"/>
                <w:sz w:val="20"/>
              </w:rPr>
              <w:t> %</w:t>
            </w:r>
          </w:p>
        </w:tc>
      </w:tr>
      <w:tr w:rsidR="002C2BBB" w:rsidRPr="00070084" w:rsidTr="000F61CB">
        <w:trPr>
          <w:trHeight w:val="424"/>
        </w:trPr>
        <w:tc>
          <w:tcPr>
            <w:tcW w:w="228" w:type="pct"/>
            <w:tcBorders>
              <w:top w:val="nil"/>
              <w:left w:val="single" w:sz="4" w:space="0" w:color="auto"/>
              <w:bottom w:val="single" w:sz="4" w:space="0" w:color="auto"/>
              <w:right w:val="nil"/>
            </w:tcBorders>
            <w:shd w:val="clear" w:color="auto" w:fill="auto"/>
            <w:noWrap/>
            <w:hideMark/>
          </w:tcPr>
          <w:p w:rsidR="002C2BBB" w:rsidRPr="0038726F" w:rsidRDefault="002C2BBB" w:rsidP="000F61CB">
            <w:pPr>
              <w:spacing w:after="0"/>
              <w:jc w:val="left"/>
              <w:rPr>
                <w:sz w:val="20"/>
              </w:rPr>
            </w:pPr>
            <w:r w:rsidRPr="001B0519">
              <w:rPr>
                <w:sz w:val="20"/>
              </w:rPr>
              <w:t>12</w:t>
            </w:r>
          </w:p>
        </w:tc>
        <w:tc>
          <w:tcPr>
            <w:tcW w:w="1388" w:type="pct"/>
            <w:tcBorders>
              <w:top w:val="nil"/>
              <w:left w:val="nil"/>
              <w:bottom w:val="single" w:sz="4" w:space="0" w:color="auto"/>
              <w:right w:val="single" w:sz="4" w:space="0" w:color="auto"/>
            </w:tcBorders>
            <w:shd w:val="clear" w:color="auto" w:fill="auto"/>
            <w:hideMark/>
          </w:tcPr>
          <w:p w:rsidR="002C2BBB" w:rsidRPr="000F61CB" w:rsidRDefault="002C2BBB" w:rsidP="000F61CB">
            <w:pPr>
              <w:spacing w:after="0"/>
              <w:jc w:val="left"/>
              <w:rPr>
                <w:b/>
                <w:bCs/>
                <w:sz w:val="20"/>
                <w:lang w:val="fr-FR"/>
              </w:rPr>
            </w:pPr>
            <w:r w:rsidRPr="000F61CB">
              <w:rPr>
                <w:b/>
                <w:sz w:val="20"/>
                <w:lang w:val="fr-FR"/>
              </w:rPr>
              <w:t>Régions ultrapériphériques et à faible densité de population</w:t>
            </w:r>
          </w:p>
        </w:tc>
        <w:tc>
          <w:tcPr>
            <w:tcW w:w="769" w:type="pct"/>
            <w:tcBorders>
              <w:top w:val="single" w:sz="4" w:space="0" w:color="auto"/>
              <w:left w:val="nil"/>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220</w:t>
            </w:r>
            <w:r>
              <w:rPr>
                <w:color w:val="000000"/>
                <w:sz w:val="20"/>
              </w:rPr>
              <w:t>,</w:t>
            </w:r>
            <w:r w:rsidRPr="001B0519">
              <w:rPr>
                <w:color w:val="000000"/>
                <w:sz w:val="20"/>
              </w:rPr>
              <w:t>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527</w:t>
            </w:r>
            <w:r>
              <w:rPr>
                <w:color w:val="000000"/>
                <w:sz w:val="20"/>
              </w:rPr>
              <w:t>,</w:t>
            </w:r>
            <w:r w:rsidRPr="001B0519">
              <w:rPr>
                <w:color w:val="000000"/>
                <w:sz w:val="20"/>
              </w:rPr>
              <w:t>8</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334</w:t>
            </w:r>
            <w:r>
              <w:rPr>
                <w:color w:val="000000"/>
                <w:sz w:val="20"/>
              </w:rPr>
              <w:t>,</w:t>
            </w:r>
            <w:r w:rsidRPr="001B0519">
              <w:rPr>
                <w:color w:val="000000"/>
                <w:sz w:val="20"/>
              </w:rPr>
              <w:t>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239</w:t>
            </w:r>
            <w:r>
              <w:rPr>
                <w:color w:val="000000"/>
                <w:sz w:val="20"/>
              </w:rPr>
              <w:t>,</w:t>
            </w:r>
            <w:r w:rsidRPr="001B0519">
              <w:rPr>
                <w:color w:val="000000"/>
                <w:sz w:val="20"/>
              </w:rPr>
              <w:t>3</w:t>
            </w:r>
            <w:r>
              <w:rPr>
                <w:color w:val="000000"/>
                <w:sz w:val="20"/>
              </w:rPr>
              <w:t>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151</w:t>
            </w:r>
            <w:r>
              <w:rPr>
                <w:color w:val="000000"/>
                <w:sz w:val="20"/>
              </w:rPr>
              <w:t>,</w:t>
            </w:r>
            <w:r w:rsidRPr="001B0519">
              <w:rPr>
                <w:color w:val="000000"/>
                <w:sz w:val="20"/>
              </w:rPr>
              <w:t>4</w:t>
            </w:r>
            <w:r>
              <w:rPr>
                <w:color w:val="000000"/>
                <w:sz w:val="20"/>
              </w:rPr>
              <w:t> %</w:t>
            </w:r>
          </w:p>
        </w:tc>
      </w:tr>
      <w:tr w:rsidR="002C2BBB" w:rsidRPr="00070084" w:rsidTr="000F61CB">
        <w:trPr>
          <w:trHeight w:val="182"/>
        </w:trPr>
        <w:tc>
          <w:tcPr>
            <w:tcW w:w="228" w:type="pct"/>
            <w:tcBorders>
              <w:top w:val="nil"/>
              <w:left w:val="single" w:sz="4" w:space="0" w:color="auto"/>
              <w:bottom w:val="single" w:sz="4" w:space="0" w:color="auto"/>
              <w:right w:val="nil"/>
            </w:tcBorders>
            <w:shd w:val="clear" w:color="auto" w:fill="auto"/>
            <w:noWrap/>
            <w:hideMark/>
          </w:tcPr>
          <w:p w:rsidR="002C2BBB" w:rsidRPr="0038726F" w:rsidRDefault="002C2BBB" w:rsidP="000F61CB">
            <w:pPr>
              <w:spacing w:after="0"/>
              <w:ind w:right="-134"/>
              <w:jc w:val="left"/>
              <w:rPr>
                <w:sz w:val="20"/>
              </w:rPr>
            </w:pPr>
            <w:r>
              <w:rPr>
                <w:sz w:val="20"/>
              </w:rPr>
              <w:t>MNM</w:t>
            </w:r>
          </w:p>
        </w:tc>
        <w:tc>
          <w:tcPr>
            <w:tcW w:w="1388" w:type="pct"/>
            <w:tcBorders>
              <w:top w:val="nil"/>
              <w:left w:val="nil"/>
              <w:bottom w:val="single" w:sz="4" w:space="0" w:color="auto"/>
              <w:right w:val="single" w:sz="4" w:space="0" w:color="auto"/>
            </w:tcBorders>
            <w:shd w:val="clear" w:color="auto" w:fill="auto"/>
            <w:hideMark/>
          </w:tcPr>
          <w:p w:rsidR="002C2BBB" w:rsidRPr="0038726F" w:rsidRDefault="002C2BBB" w:rsidP="000F61CB">
            <w:pPr>
              <w:spacing w:after="0"/>
              <w:jc w:val="left"/>
              <w:rPr>
                <w:b/>
                <w:bCs/>
                <w:sz w:val="20"/>
              </w:rPr>
            </w:pPr>
            <w:r>
              <w:rPr>
                <w:b/>
                <w:sz w:val="20"/>
              </w:rPr>
              <w:t>Mesures non maintenues</w:t>
            </w:r>
          </w:p>
        </w:tc>
        <w:tc>
          <w:tcPr>
            <w:tcW w:w="769" w:type="pct"/>
            <w:tcBorders>
              <w:top w:val="single" w:sz="4" w:space="0" w:color="auto"/>
              <w:left w:val="nil"/>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172</w:t>
            </w:r>
            <w:r>
              <w:rPr>
                <w:color w:val="000000"/>
                <w:sz w:val="20"/>
              </w:rPr>
              <w:t>,</w:t>
            </w:r>
            <w:r w:rsidRPr="001B0519">
              <w:rPr>
                <w:color w:val="000000"/>
                <w:sz w:val="20"/>
              </w:rPr>
              <w:t>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Pr>
                <w:color w:val="000000"/>
                <w:sz w:val="20"/>
              </w:rPr>
              <w:t>-</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73</w:t>
            </w:r>
            <w:r>
              <w:rPr>
                <w:color w:val="000000"/>
                <w:sz w:val="20"/>
              </w:rPr>
              <w:t>,</w:t>
            </w:r>
            <w:r w:rsidRPr="001B0519">
              <w:rPr>
                <w:color w:val="000000"/>
                <w:sz w:val="20"/>
              </w:rPr>
              <w:t>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0</w:t>
            </w:r>
            <w:r>
              <w:rPr>
                <w:color w:val="000000"/>
                <w:sz w:val="20"/>
              </w:rPr>
              <w:t>,</w:t>
            </w:r>
            <w:r w:rsidRPr="001B0519">
              <w:rPr>
                <w:color w:val="000000"/>
                <w:sz w:val="20"/>
              </w:rPr>
              <w:t>0</w:t>
            </w:r>
            <w:r>
              <w:rPr>
                <w:color w:val="000000"/>
                <w:sz w:val="20"/>
              </w:rPr>
              <w:t>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42</w:t>
            </w:r>
            <w:r>
              <w:rPr>
                <w:color w:val="000000"/>
                <w:sz w:val="20"/>
              </w:rPr>
              <w:t>,</w:t>
            </w:r>
            <w:r w:rsidRPr="001B0519">
              <w:rPr>
                <w:color w:val="000000"/>
                <w:sz w:val="20"/>
              </w:rPr>
              <w:t>4</w:t>
            </w:r>
            <w:r>
              <w:rPr>
                <w:color w:val="000000"/>
                <w:sz w:val="20"/>
              </w:rPr>
              <w:t> %</w:t>
            </w:r>
          </w:p>
        </w:tc>
      </w:tr>
      <w:tr w:rsidR="002C2BBB" w:rsidRPr="00070084" w:rsidTr="000F61CB">
        <w:trPr>
          <w:trHeight w:val="462"/>
        </w:trPr>
        <w:tc>
          <w:tcPr>
            <w:tcW w:w="228" w:type="pct"/>
            <w:tcBorders>
              <w:top w:val="nil"/>
              <w:left w:val="single" w:sz="4" w:space="0" w:color="auto"/>
              <w:bottom w:val="single" w:sz="4" w:space="0" w:color="auto"/>
              <w:right w:val="nil"/>
            </w:tcBorders>
            <w:shd w:val="clear" w:color="auto" w:fill="auto"/>
            <w:noWrap/>
          </w:tcPr>
          <w:p w:rsidR="002C2BBB" w:rsidRPr="0038726F" w:rsidRDefault="002C2BBB" w:rsidP="000F61CB">
            <w:pPr>
              <w:spacing w:after="0"/>
              <w:jc w:val="left"/>
              <w:rPr>
                <w:sz w:val="20"/>
              </w:rPr>
            </w:pPr>
          </w:p>
        </w:tc>
        <w:tc>
          <w:tcPr>
            <w:tcW w:w="1388" w:type="pct"/>
            <w:tcBorders>
              <w:top w:val="nil"/>
              <w:left w:val="nil"/>
              <w:bottom w:val="single" w:sz="4" w:space="0" w:color="auto"/>
              <w:right w:val="single" w:sz="4" w:space="0" w:color="auto"/>
            </w:tcBorders>
            <w:shd w:val="clear" w:color="auto" w:fill="auto"/>
            <w:hideMark/>
          </w:tcPr>
          <w:p w:rsidR="002C2BBB" w:rsidRPr="000F61CB" w:rsidRDefault="002C2BBB" w:rsidP="000F61CB">
            <w:pPr>
              <w:spacing w:after="0"/>
              <w:jc w:val="left"/>
              <w:rPr>
                <w:b/>
                <w:bCs/>
                <w:sz w:val="20"/>
                <w:lang w:val="fr-FR"/>
              </w:rPr>
            </w:pPr>
            <w:r w:rsidRPr="000F61CB">
              <w:rPr>
                <w:b/>
                <w:sz w:val="20"/>
                <w:lang w:val="fr-FR"/>
              </w:rPr>
              <w:t>Objectifs thématiques multiples (FEDER, FC, FSE)</w:t>
            </w:r>
          </w:p>
        </w:tc>
        <w:tc>
          <w:tcPr>
            <w:tcW w:w="769" w:type="pct"/>
            <w:tcBorders>
              <w:top w:val="single" w:sz="4" w:space="0" w:color="auto"/>
              <w:left w:val="nil"/>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83</w:t>
            </w:r>
            <w:r>
              <w:rPr>
                <w:color w:val="000000"/>
                <w:sz w:val="20"/>
              </w:rPr>
              <w:t> </w:t>
            </w:r>
            <w:r w:rsidRPr="001B0519">
              <w:rPr>
                <w:color w:val="000000"/>
                <w:sz w:val="20"/>
              </w:rPr>
              <w:t>770</w:t>
            </w:r>
            <w:r>
              <w:rPr>
                <w:color w:val="000000"/>
                <w:sz w:val="20"/>
              </w:rPr>
              <w:t>,</w:t>
            </w:r>
            <w:r w:rsidRPr="001B0519">
              <w:rPr>
                <w:color w:val="000000"/>
                <w:sz w:val="20"/>
              </w:rPr>
              <w:t>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56</w:t>
            </w:r>
            <w:r>
              <w:rPr>
                <w:color w:val="000000"/>
                <w:sz w:val="20"/>
              </w:rPr>
              <w:t> </w:t>
            </w:r>
            <w:r w:rsidRPr="001B0519">
              <w:rPr>
                <w:color w:val="000000"/>
                <w:sz w:val="20"/>
              </w:rPr>
              <w:t>268</w:t>
            </w:r>
            <w:r>
              <w:rPr>
                <w:color w:val="000000"/>
                <w:sz w:val="20"/>
              </w:rPr>
              <w:t>,</w:t>
            </w:r>
            <w:r w:rsidRPr="001B0519">
              <w:rPr>
                <w:color w:val="000000"/>
                <w:sz w:val="20"/>
              </w:rPr>
              <w:t>6</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14</w:t>
            </w:r>
            <w:r>
              <w:rPr>
                <w:color w:val="000000"/>
                <w:sz w:val="20"/>
              </w:rPr>
              <w:t> </w:t>
            </w:r>
            <w:r w:rsidRPr="001B0519">
              <w:rPr>
                <w:color w:val="000000"/>
                <w:sz w:val="20"/>
              </w:rPr>
              <w:t>085</w:t>
            </w:r>
            <w:r>
              <w:rPr>
                <w:color w:val="000000"/>
                <w:sz w:val="20"/>
              </w:rPr>
              <w:t>,</w:t>
            </w:r>
            <w:r w:rsidRPr="001B0519">
              <w:rPr>
                <w:color w:val="000000"/>
                <w:sz w:val="20"/>
              </w:rPr>
              <w:t>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67</w:t>
            </w:r>
            <w:r>
              <w:rPr>
                <w:color w:val="000000"/>
                <w:sz w:val="20"/>
              </w:rPr>
              <w:t>,</w:t>
            </w:r>
            <w:r w:rsidRPr="001B0519">
              <w:rPr>
                <w:color w:val="000000"/>
                <w:sz w:val="20"/>
              </w:rPr>
              <w:t>2</w:t>
            </w:r>
            <w:r>
              <w:rPr>
                <w:color w:val="000000"/>
                <w:sz w:val="20"/>
              </w:rPr>
              <w:t>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16</w:t>
            </w:r>
            <w:r>
              <w:rPr>
                <w:color w:val="000000"/>
                <w:sz w:val="20"/>
              </w:rPr>
              <w:t>,</w:t>
            </w:r>
            <w:r w:rsidRPr="001B0519">
              <w:rPr>
                <w:color w:val="000000"/>
                <w:sz w:val="20"/>
              </w:rPr>
              <w:t>8</w:t>
            </w:r>
            <w:r>
              <w:rPr>
                <w:color w:val="000000"/>
                <w:sz w:val="20"/>
              </w:rPr>
              <w:t> %</w:t>
            </w:r>
          </w:p>
        </w:tc>
      </w:tr>
      <w:tr w:rsidR="002C2BBB" w:rsidRPr="00070084" w:rsidTr="000F61CB">
        <w:trPr>
          <w:trHeight w:val="141"/>
        </w:trPr>
        <w:tc>
          <w:tcPr>
            <w:tcW w:w="228" w:type="pct"/>
            <w:tcBorders>
              <w:top w:val="nil"/>
              <w:left w:val="single" w:sz="4" w:space="0" w:color="auto"/>
              <w:bottom w:val="single" w:sz="4" w:space="0" w:color="auto"/>
              <w:right w:val="nil"/>
            </w:tcBorders>
            <w:shd w:val="clear" w:color="auto" w:fill="auto"/>
            <w:noWrap/>
            <w:hideMark/>
          </w:tcPr>
          <w:p w:rsidR="002C2BBB" w:rsidRPr="0038726F" w:rsidRDefault="002C2BBB" w:rsidP="000F61CB">
            <w:pPr>
              <w:spacing w:after="0"/>
              <w:jc w:val="left"/>
              <w:rPr>
                <w:sz w:val="20"/>
              </w:rPr>
            </w:pPr>
            <w:r>
              <w:rPr>
                <w:sz w:val="20"/>
              </w:rPr>
              <w:t>AT</w:t>
            </w:r>
          </w:p>
        </w:tc>
        <w:tc>
          <w:tcPr>
            <w:tcW w:w="1388" w:type="pct"/>
            <w:tcBorders>
              <w:top w:val="nil"/>
              <w:left w:val="nil"/>
              <w:bottom w:val="single" w:sz="4" w:space="0" w:color="auto"/>
              <w:right w:val="single" w:sz="4" w:space="0" w:color="auto"/>
            </w:tcBorders>
            <w:shd w:val="clear" w:color="auto" w:fill="auto"/>
            <w:hideMark/>
          </w:tcPr>
          <w:p w:rsidR="002C2BBB" w:rsidRPr="0038726F" w:rsidRDefault="002C2BBB" w:rsidP="000F61CB">
            <w:pPr>
              <w:spacing w:after="0"/>
              <w:jc w:val="left"/>
              <w:rPr>
                <w:b/>
                <w:bCs/>
                <w:sz w:val="20"/>
              </w:rPr>
            </w:pPr>
            <w:r>
              <w:rPr>
                <w:b/>
                <w:sz w:val="20"/>
              </w:rPr>
              <w:t>Assistance technique</w:t>
            </w:r>
          </w:p>
        </w:tc>
        <w:tc>
          <w:tcPr>
            <w:tcW w:w="769" w:type="pct"/>
            <w:tcBorders>
              <w:top w:val="single" w:sz="4" w:space="0" w:color="auto"/>
              <w:left w:val="nil"/>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19</w:t>
            </w:r>
            <w:r>
              <w:rPr>
                <w:color w:val="000000"/>
                <w:sz w:val="20"/>
              </w:rPr>
              <w:t> </w:t>
            </w:r>
            <w:r w:rsidRPr="001B0519">
              <w:rPr>
                <w:color w:val="000000"/>
                <w:sz w:val="20"/>
              </w:rPr>
              <w:t>049</w:t>
            </w:r>
            <w:r>
              <w:rPr>
                <w:color w:val="000000"/>
                <w:sz w:val="20"/>
              </w:rPr>
              <w:t>,</w:t>
            </w:r>
            <w:r w:rsidRPr="001B0519">
              <w:rPr>
                <w:color w:val="000000"/>
                <w:sz w:val="20"/>
              </w:rPr>
              <w:t>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11</w:t>
            </w:r>
            <w:r>
              <w:rPr>
                <w:color w:val="000000"/>
                <w:sz w:val="20"/>
              </w:rPr>
              <w:t> </w:t>
            </w:r>
            <w:r w:rsidRPr="001B0519">
              <w:rPr>
                <w:color w:val="000000"/>
                <w:sz w:val="20"/>
              </w:rPr>
              <w:t>046</w:t>
            </w:r>
            <w:r>
              <w:rPr>
                <w:color w:val="000000"/>
                <w:sz w:val="20"/>
              </w:rPr>
              <w:t>,</w:t>
            </w:r>
            <w:r w:rsidRPr="001B0519">
              <w:rPr>
                <w:color w:val="000000"/>
                <w:sz w:val="20"/>
              </w:rPr>
              <w:t>9</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4</w:t>
            </w:r>
            <w:r>
              <w:rPr>
                <w:color w:val="000000"/>
                <w:sz w:val="20"/>
              </w:rPr>
              <w:t> </w:t>
            </w:r>
            <w:r w:rsidRPr="001B0519">
              <w:rPr>
                <w:color w:val="000000"/>
                <w:sz w:val="20"/>
              </w:rPr>
              <w:t>115</w:t>
            </w:r>
            <w:r>
              <w:rPr>
                <w:color w:val="000000"/>
                <w:sz w:val="20"/>
              </w:rPr>
              <w:t>,</w:t>
            </w:r>
            <w:r w:rsidRPr="001B0519">
              <w:rPr>
                <w:color w:val="000000"/>
                <w:sz w:val="20"/>
              </w:rPr>
              <w:t>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58</w:t>
            </w:r>
            <w:r>
              <w:rPr>
                <w:color w:val="000000"/>
                <w:sz w:val="20"/>
              </w:rPr>
              <w:t>,</w:t>
            </w:r>
            <w:r w:rsidRPr="001B0519">
              <w:rPr>
                <w:color w:val="000000"/>
                <w:sz w:val="20"/>
              </w:rPr>
              <w:t>0</w:t>
            </w:r>
            <w:r>
              <w:rPr>
                <w:color w:val="000000"/>
                <w:sz w:val="20"/>
              </w:rPr>
              <w:t>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2C2BBB" w:rsidRPr="00402A47" w:rsidRDefault="002C2BBB" w:rsidP="000F61CB">
            <w:pPr>
              <w:spacing w:after="0"/>
              <w:jc w:val="right"/>
              <w:rPr>
                <w:b/>
                <w:bCs/>
                <w:sz w:val="20"/>
              </w:rPr>
            </w:pPr>
            <w:r w:rsidRPr="001B0519">
              <w:rPr>
                <w:color w:val="000000"/>
                <w:sz w:val="20"/>
              </w:rPr>
              <w:t>21</w:t>
            </w:r>
            <w:r>
              <w:rPr>
                <w:color w:val="000000"/>
                <w:sz w:val="20"/>
              </w:rPr>
              <w:t>,</w:t>
            </w:r>
            <w:r w:rsidRPr="001B0519">
              <w:rPr>
                <w:color w:val="000000"/>
                <w:sz w:val="20"/>
              </w:rPr>
              <w:t>6</w:t>
            </w:r>
            <w:r>
              <w:rPr>
                <w:color w:val="000000"/>
                <w:sz w:val="20"/>
              </w:rPr>
              <w:t> %</w:t>
            </w:r>
          </w:p>
        </w:tc>
      </w:tr>
      <w:tr w:rsidR="002C2BBB" w:rsidRPr="00F566AB" w:rsidTr="000F61CB">
        <w:trPr>
          <w:trHeight w:val="290"/>
        </w:trPr>
        <w:tc>
          <w:tcPr>
            <w:tcW w:w="228" w:type="pct"/>
            <w:tcBorders>
              <w:top w:val="nil"/>
              <w:left w:val="single" w:sz="4" w:space="0" w:color="auto"/>
              <w:bottom w:val="single" w:sz="4" w:space="0" w:color="auto"/>
              <w:right w:val="nil"/>
            </w:tcBorders>
            <w:shd w:val="clear" w:color="000000" w:fill="8DB4E2"/>
            <w:vAlign w:val="center"/>
            <w:hideMark/>
          </w:tcPr>
          <w:p w:rsidR="002C2BBB" w:rsidRPr="00402A47" w:rsidRDefault="002C2BBB" w:rsidP="000F61CB">
            <w:pPr>
              <w:spacing w:before="120" w:after="120"/>
              <w:jc w:val="left"/>
              <w:rPr>
                <w:b/>
                <w:bCs/>
                <w:sz w:val="20"/>
              </w:rPr>
            </w:pPr>
            <w:r>
              <w:rPr>
                <w:b/>
                <w:sz w:val="20"/>
              </w:rPr>
              <w:t> </w:t>
            </w:r>
          </w:p>
        </w:tc>
        <w:tc>
          <w:tcPr>
            <w:tcW w:w="1388" w:type="pct"/>
            <w:tcBorders>
              <w:top w:val="nil"/>
              <w:left w:val="nil"/>
              <w:bottom w:val="single" w:sz="4" w:space="0" w:color="auto"/>
              <w:right w:val="single" w:sz="4" w:space="0" w:color="auto"/>
            </w:tcBorders>
            <w:shd w:val="clear" w:color="000000" w:fill="8DB4E2"/>
            <w:vAlign w:val="bottom"/>
            <w:hideMark/>
          </w:tcPr>
          <w:p w:rsidR="002C2BBB" w:rsidRPr="00F566AB" w:rsidRDefault="002C2BBB" w:rsidP="000F61CB">
            <w:pPr>
              <w:spacing w:before="120" w:after="120"/>
              <w:jc w:val="left"/>
              <w:rPr>
                <w:b/>
                <w:bCs/>
                <w:sz w:val="20"/>
              </w:rPr>
            </w:pPr>
            <w:r>
              <w:rPr>
                <w:b/>
                <w:sz w:val="20"/>
              </w:rPr>
              <w:t>Total</w:t>
            </w:r>
          </w:p>
        </w:tc>
        <w:tc>
          <w:tcPr>
            <w:tcW w:w="769" w:type="pct"/>
            <w:tcBorders>
              <w:top w:val="single" w:sz="4" w:space="0" w:color="auto"/>
              <w:left w:val="nil"/>
              <w:bottom w:val="single" w:sz="4" w:space="0" w:color="auto"/>
              <w:right w:val="single" w:sz="4" w:space="0" w:color="auto"/>
            </w:tcBorders>
            <w:shd w:val="clear" w:color="auto" w:fill="95B3D7" w:themeFill="accent1" w:themeFillTint="99"/>
            <w:vAlign w:val="bottom"/>
          </w:tcPr>
          <w:p w:rsidR="002C2BBB" w:rsidRPr="00402A47" w:rsidRDefault="002C2BBB" w:rsidP="000F61CB">
            <w:pPr>
              <w:spacing w:before="120" w:after="120"/>
              <w:jc w:val="left"/>
              <w:rPr>
                <w:b/>
                <w:bCs/>
                <w:sz w:val="20"/>
              </w:rPr>
            </w:pPr>
            <w:r w:rsidRPr="001B0519">
              <w:rPr>
                <w:b/>
                <w:sz w:val="20"/>
              </w:rPr>
              <w:t>646</w:t>
            </w:r>
            <w:r>
              <w:rPr>
                <w:b/>
                <w:sz w:val="20"/>
              </w:rPr>
              <w:t> </w:t>
            </w:r>
            <w:r w:rsidRPr="001B0519">
              <w:rPr>
                <w:b/>
                <w:sz w:val="20"/>
              </w:rPr>
              <w:t>657</w:t>
            </w:r>
            <w:r>
              <w:rPr>
                <w:b/>
                <w:sz w:val="20"/>
              </w:rPr>
              <w:t>,</w:t>
            </w:r>
            <w:r w:rsidRPr="001B0519">
              <w:rPr>
                <w:b/>
                <w:sz w:val="20"/>
              </w:rPr>
              <w:t>9</w:t>
            </w:r>
          </w:p>
        </w:tc>
        <w:tc>
          <w:tcPr>
            <w:tcW w:w="692"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2C2BBB" w:rsidRPr="00402A47" w:rsidRDefault="002C2BBB" w:rsidP="000F61CB">
            <w:pPr>
              <w:spacing w:before="120" w:after="120"/>
              <w:jc w:val="left"/>
              <w:rPr>
                <w:b/>
                <w:bCs/>
                <w:sz w:val="20"/>
              </w:rPr>
            </w:pPr>
            <w:r w:rsidRPr="001B0519">
              <w:rPr>
                <w:b/>
                <w:sz w:val="20"/>
              </w:rPr>
              <w:t>404</w:t>
            </w:r>
            <w:r>
              <w:rPr>
                <w:b/>
                <w:sz w:val="20"/>
              </w:rPr>
              <w:t> </w:t>
            </w:r>
            <w:r w:rsidRPr="001B0519">
              <w:rPr>
                <w:b/>
                <w:sz w:val="20"/>
              </w:rPr>
              <w:t>644</w:t>
            </w:r>
            <w:r>
              <w:rPr>
                <w:b/>
                <w:sz w:val="20"/>
              </w:rPr>
              <w:t>,</w:t>
            </w:r>
            <w:r w:rsidRPr="001B0519">
              <w:rPr>
                <w:b/>
                <w:sz w:val="20"/>
              </w:rPr>
              <w:t>6</w:t>
            </w:r>
          </w:p>
        </w:tc>
        <w:tc>
          <w:tcPr>
            <w:tcW w:w="769"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2C2BBB" w:rsidRPr="00402A47" w:rsidRDefault="002C2BBB" w:rsidP="000F61CB">
            <w:pPr>
              <w:spacing w:before="120" w:after="120"/>
              <w:jc w:val="left"/>
              <w:rPr>
                <w:b/>
                <w:bCs/>
                <w:sz w:val="20"/>
              </w:rPr>
            </w:pPr>
            <w:r w:rsidRPr="001B0519">
              <w:rPr>
                <w:b/>
                <w:sz w:val="20"/>
              </w:rPr>
              <w:t>137</w:t>
            </w:r>
            <w:r>
              <w:rPr>
                <w:b/>
                <w:sz w:val="20"/>
              </w:rPr>
              <w:t> </w:t>
            </w:r>
            <w:r w:rsidRPr="001B0519">
              <w:rPr>
                <w:b/>
                <w:sz w:val="20"/>
              </w:rPr>
              <w:t>412</w:t>
            </w:r>
            <w:r>
              <w:rPr>
                <w:b/>
                <w:sz w:val="20"/>
              </w:rPr>
              <w:t>,</w:t>
            </w:r>
            <w:r w:rsidRPr="001B0519">
              <w:rPr>
                <w:b/>
                <w:sz w:val="20"/>
              </w:rPr>
              <w:t>5</w:t>
            </w:r>
          </w:p>
        </w:tc>
        <w:tc>
          <w:tcPr>
            <w:tcW w:w="615"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2C2BBB" w:rsidRPr="00402A47" w:rsidRDefault="002C2BBB" w:rsidP="000F61CB">
            <w:pPr>
              <w:spacing w:before="120" w:after="120"/>
              <w:jc w:val="left"/>
              <w:rPr>
                <w:b/>
                <w:bCs/>
                <w:sz w:val="20"/>
              </w:rPr>
            </w:pPr>
            <w:r w:rsidRPr="001B0519">
              <w:rPr>
                <w:b/>
                <w:sz w:val="20"/>
              </w:rPr>
              <w:t>62</w:t>
            </w:r>
            <w:r>
              <w:rPr>
                <w:b/>
                <w:sz w:val="20"/>
              </w:rPr>
              <w:t>,</w:t>
            </w:r>
            <w:r w:rsidRPr="001B0519">
              <w:rPr>
                <w:b/>
                <w:sz w:val="20"/>
              </w:rPr>
              <w:t>6</w:t>
            </w:r>
            <w:r>
              <w:rPr>
                <w:b/>
                <w:sz w:val="20"/>
              </w:rPr>
              <w:t> %</w:t>
            </w:r>
          </w:p>
        </w:tc>
        <w:tc>
          <w:tcPr>
            <w:tcW w:w="538"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2C2BBB" w:rsidRPr="00402A47" w:rsidRDefault="002C2BBB" w:rsidP="000F61CB">
            <w:pPr>
              <w:spacing w:before="120" w:after="120"/>
              <w:jc w:val="left"/>
              <w:rPr>
                <w:b/>
                <w:bCs/>
                <w:sz w:val="20"/>
              </w:rPr>
            </w:pPr>
            <w:r w:rsidRPr="001B0519">
              <w:rPr>
                <w:b/>
                <w:sz w:val="20"/>
              </w:rPr>
              <w:t>21</w:t>
            </w:r>
            <w:r>
              <w:rPr>
                <w:b/>
                <w:sz w:val="20"/>
              </w:rPr>
              <w:t>,</w:t>
            </w:r>
            <w:r w:rsidRPr="001B0519">
              <w:rPr>
                <w:b/>
                <w:sz w:val="20"/>
              </w:rPr>
              <w:t>2</w:t>
            </w:r>
            <w:r>
              <w:rPr>
                <w:b/>
                <w:sz w:val="20"/>
              </w:rPr>
              <w:t> %</w:t>
            </w:r>
          </w:p>
        </w:tc>
      </w:tr>
    </w:tbl>
    <w:p w:rsidR="002C2BBB" w:rsidRPr="000F61CB" w:rsidRDefault="002C2BBB" w:rsidP="002C2BBB">
      <w:pPr>
        <w:rPr>
          <w:i/>
          <w:sz w:val="20"/>
          <w:lang w:val="fr-FR"/>
        </w:rPr>
      </w:pPr>
      <w:r w:rsidRPr="000F61CB">
        <w:rPr>
          <w:i/>
          <w:sz w:val="20"/>
          <w:lang w:val="fr-FR"/>
        </w:rPr>
        <w:t xml:space="preserve">Source: Commission européenne, sur la base des données communiquées par les programmes et disponibles dans les données ouvertes des Fonds ESI </w:t>
      </w:r>
      <w:r w:rsidRPr="000F61CB">
        <w:rPr>
          <w:rStyle w:val="Hyperlink"/>
          <w:i/>
          <w:sz w:val="20"/>
          <w:lang w:val="fr-FR"/>
        </w:rPr>
        <w:t>https://cohesiondata.ec.europa.eu/d/</w:t>
      </w:r>
      <w:r w:rsidRPr="001B0519">
        <w:rPr>
          <w:rStyle w:val="Hyperlink"/>
          <w:i/>
          <w:sz w:val="20"/>
          <w:lang w:val="fr-FR"/>
        </w:rPr>
        <w:t>99</w:t>
      </w:r>
      <w:r w:rsidRPr="000F61CB">
        <w:rPr>
          <w:rStyle w:val="Hyperlink"/>
          <w:i/>
          <w:sz w:val="20"/>
          <w:lang w:val="fr-FR"/>
        </w:rPr>
        <w:t>js-gm</w:t>
      </w:r>
      <w:r w:rsidRPr="001B0519">
        <w:rPr>
          <w:rStyle w:val="Hyperlink"/>
          <w:i/>
          <w:sz w:val="20"/>
          <w:lang w:val="fr-FR"/>
        </w:rPr>
        <w:t>52</w:t>
      </w:r>
    </w:p>
    <w:p w:rsidR="002C2BBB" w:rsidRPr="000F61CB" w:rsidRDefault="002C2BBB" w:rsidP="002C2BBB">
      <w:pPr>
        <w:pStyle w:val="Title"/>
        <w:spacing w:before="0" w:after="240"/>
        <w:rPr>
          <w:rFonts w:ascii="Times New Roman" w:hAnsi="Times New Roman"/>
          <w:i/>
          <w:sz w:val="24"/>
          <w:szCs w:val="24"/>
          <w:lang w:val="fr-FR"/>
        </w:rPr>
      </w:pPr>
      <w:r w:rsidRPr="000F61CB">
        <w:rPr>
          <w:lang w:val="fr-FR"/>
        </w:rPr>
        <w:br w:type="page"/>
      </w:r>
      <w:r w:rsidRPr="000F61CB">
        <w:rPr>
          <w:rFonts w:ascii="Times New Roman" w:hAnsi="Times New Roman"/>
          <w:i/>
          <w:sz w:val="24"/>
          <w:lang w:val="fr-FR"/>
        </w:rPr>
        <w:lastRenderedPageBreak/>
        <w:t xml:space="preserve">ANNEXE </w:t>
      </w:r>
      <w:r w:rsidRPr="001B0519">
        <w:rPr>
          <w:rFonts w:ascii="Times New Roman" w:hAnsi="Times New Roman"/>
          <w:i/>
          <w:sz w:val="24"/>
          <w:lang w:val="fr-FR"/>
        </w:rPr>
        <w:t>2</w:t>
      </w:r>
      <w:r w:rsidRPr="000F61CB">
        <w:rPr>
          <w:rFonts w:ascii="Times New Roman" w:hAnsi="Times New Roman"/>
          <w:i/>
          <w:sz w:val="24"/>
          <w:lang w:val="fr-FR"/>
        </w:rPr>
        <w:t>.</w:t>
      </w:r>
      <w:r w:rsidRPr="001B0519">
        <w:rPr>
          <w:rFonts w:ascii="Times New Roman" w:hAnsi="Times New Roman"/>
          <w:i/>
          <w:sz w:val="24"/>
          <w:lang w:val="fr-FR"/>
        </w:rPr>
        <w:t>1</w:t>
      </w:r>
    </w:p>
    <w:p w:rsidR="002C2BBB" w:rsidRPr="000F61CB" w:rsidRDefault="002C2BBB" w:rsidP="002C2BBB">
      <w:pPr>
        <w:jc w:val="center"/>
        <w:rPr>
          <w:b/>
          <w:lang w:val="fr-FR"/>
        </w:rPr>
      </w:pPr>
      <w:r w:rsidRPr="000F61CB">
        <w:rPr>
          <w:b/>
          <w:lang w:val="fr-FR"/>
        </w:rPr>
        <w:t>Fonds ESI - Exécution financière par État membre, selon les données communiquées par les programme</w:t>
      </w:r>
      <w:bookmarkEnd w:id="2"/>
      <w:r w:rsidRPr="000F61CB">
        <w:rPr>
          <w:b/>
          <w:lang w:val="fr-FR"/>
        </w:rPr>
        <w:t>s</w:t>
      </w:r>
      <w:bookmarkStart w:id="3" w:name="_Toc463018900"/>
      <w:r w:rsidRPr="000F61CB">
        <w:rPr>
          <w:b/>
          <w:lang w:val="fr-FR"/>
        </w:rPr>
        <w:t xml:space="preserve"> jusqu’au </w:t>
      </w:r>
      <w:r w:rsidRPr="001B0519">
        <w:rPr>
          <w:b/>
          <w:lang w:val="fr-FR"/>
        </w:rPr>
        <w:t>31</w:t>
      </w:r>
      <w:r w:rsidRPr="000F61CB">
        <w:rPr>
          <w:b/>
          <w:lang w:val="fr-FR"/>
        </w:rPr>
        <w:t xml:space="preserve"> décembre </w:t>
      </w:r>
      <w:r w:rsidRPr="001B0519">
        <w:rPr>
          <w:b/>
          <w:lang w:val="fr-FR"/>
        </w:rPr>
        <w:t>201</w:t>
      </w:r>
      <w:bookmarkEnd w:id="3"/>
      <w:r w:rsidRPr="001B0519">
        <w:rPr>
          <w:b/>
          <w:lang w:val="fr-FR"/>
        </w:rPr>
        <w:t>7</w:t>
      </w:r>
      <w:r w:rsidRPr="000F61CB">
        <w:rPr>
          <w:b/>
          <w:lang w:val="fr-FR"/>
        </w:rPr>
        <w:t xml:space="preserve"> (en coût total, avec volume de sélection et de dépenses)</w:t>
      </w:r>
    </w:p>
    <w:tbl>
      <w:tblPr>
        <w:tblW w:w="5216" w:type="pct"/>
        <w:tblInd w:w="108" w:type="dxa"/>
        <w:tblLayout w:type="fixed"/>
        <w:tblLook w:val="04A0" w:firstRow="1" w:lastRow="0" w:firstColumn="1" w:lastColumn="0" w:noHBand="0" w:noVBand="1"/>
      </w:tblPr>
      <w:tblGrid>
        <w:gridCol w:w="1420"/>
        <w:gridCol w:w="1134"/>
        <w:gridCol w:w="1415"/>
        <w:gridCol w:w="1563"/>
        <w:gridCol w:w="1557"/>
        <w:gridCol w:w="993"/>
        <w:gridCol w:w="1133"/>
      </w:tblGrid>
      <w:tr w:rsidR="002C2BBB" w:rsidRPr="00070084" w:rsidTr="000F61CB">
        <w:trPr>
          <w:trHeight w:val="520"/>
        </w:trPr>
        <w:tc>
          <w:tcPr>
            <w:tcW w:w="770" w:type="pct"/>
            <w:vMerge w:val="restart"/>
            <w:tcBorders>
              <w:top w:val="single" w:sz="4" w:space="0" w:color="auto"/>
              <w:left w:val="single" w:sz="4" w:space="0" w:color="auto"/>
              <w:right w:val="single" w:sz="4" w:space="0" w:color="auto"/>
            </w:tcBorders>
            <w:shd w:val="clear" w:color="000000" w:fill="8DB4E2"/>
            <w:vAlign w:val="center"/>
            <w:hideMark/>
          </w:tcPr>
          <w:p w:rsidR="002C2BBB" w:rsidRPr="000F61CB" w:rsidRDefault="002C2BBB" w:rsidP="000F61CB">
            <w:pPr>
              <w:spacing w:after="0"/>
              <w:jc w:val="left"/>
              <w:rPr>
                <w:b/>
                <w:sz w:val="20"/>
                <w:lang w:val="fr-FR"/>
              </w:rPr>
            </w:pPr>
            <w:r w:rsidRPr="000F61CB">
              <w:rPr>
                <w:b/>
                <w:sz w:val="20"/>
                <w:lang w:val="fr-FR"/>
              </w:rPr>
              <w:t> </w:t>
            </w:r>
          </w:p>
        </w:tc>
        <w:tc>
          <w:tcPr>
            <w:tcW w:w="615" w:type="pct"/>
            <w:tcBorders>
              <w:top w:val="single" w:sz="4" w:space="0" w:color="auto"/>
              <w:left w:val="single" w:sz="4" w:space="0" w:color="auto"/>
              <w:right w:val="single" w:sz="4" w:space="0" w:color="auto"/>
            </w:tcBorders>
            <w:shd w:val="clear" w:color="000000" w:fill="8DB4E2"/>
            <w:vAlign w:val="center"/>
            <w:hideMark/>
          </w:tcPr>
          <w:p w:rsidR="002C2BBB" w:rsidRPr="00070084" w:rsidRDefault="002C2BBB" w:rsidP="000F61CB">
            <w:pPr>
              <w:spacing w:after="0"/>
              <w:jc w:val="center"/>
              <w:rPr>
                <w:b/>
                <w:bCs/>
                <w:sz w:val="20"/>
              </w:rPr>
            </w:pPr>
            <w:r>
              <w:rPr>
                <w:b/>
                <w:sz w:val="20"/>
              </w:rPr>
              <w:t>Montant UE attribué</w:t>
            </w:r>
          </w:p>
        </w:tc>
        <w:tc>
          <w:tcPr>
            <w:tcW w:w="768" w:type="pct"/>
            <w:tcBorders>
              <w:top w:val="single" w:sz="4" w:space="0" w:color="auto"/>
              <w:left w:val="single" w:sz="4" w:space="0" w:color="auto"/>
              <w:right w:val="single" w:sz="4" w:space="0" w:color="auto"/>
            </w:tcBorders>
            <w:shd w:val="clear" w:color="000000" w:fill="8DB4E2"/>
            <w:vAlign w:val="center"/>
            <w:hideMark/>
          </w:tcPr>
          <w:p w:rsidR="002C2BBB" w:rsidRPr="00070084" w:rsidRDefault="002C2BBB" w:rsidP="000F61CB">
            <w:pPr>
              <w:spacing w:after="0"/>
              <w:jc w:val="center"/>
              <w:rPr>
                <w:b/>
                <w:bCs/>
                <w:sz w:val="20"/>
              </w:rPr>
            </w:pPr>
            <w:r>
              <w:rPr>
                <w:b/>
                <w:sz w:val="20"/>
              </w:rPr>
              <w:t>Montant total programmé</w:t>
            </w:r>
          </w:p>
        </w:tc>
        <w:tc>
          <w:tcPr>
            <w:tcW w:w="848" w:type="pct"/>
            <w:tcBorders>
              <w:top w:val="single" w:sz="4" w:space="0" w:color="auto"/>
              <w:left w:val="single" w:sz="4" w:space="0" w:color="auto"/>
              <w:right w:val="single" w:sz="4" w:space="0" w:color="auto"/>
            </w:tcBorders>
            <w:shd w:val="clear" w:color="000000" w:fill="8DB4E2"/>
            <w:vAlign w:val="center"/>
            <w:hideMark/>
          </w:tcPr>
          <w:p w:rsidR="002C2BBB" w:rsidRPr="000F61CB" w:rsidRDefault="002C2BBB" w:rsidP="000F61CB">
            <w:pPr>
              <w:spacing w:after="0"/>
              <w:jc w:val="center"/>
              <w:rPr>
                <w:b/>
                <w:bCs/>
                <w:sz w:val="20"/>
                <w:lang w:val="fr-FR"/>
              </w:rPr>
            </w:pPr>
            <w:r w:rsidRPr="000F61CB">
              <w:rPr>
                <w:b/>
                <w:sz w:val="20"/>
                <w:lang w:val="fr-FR"/>
              </w:rPr>
              <w:t>Total des dépenses éligibles des projets sélectionnés</w:t>
            </w:r>
          </w:p>
        </w:tc>
        <w:tc>
          <w:tcPr>
            <w:tcW w:w="845" w:type="pct"/>
            <w:vMerge w:val="restart"/>
            <w:tcBorders>
              <w:top w:val="single" w:sz="4" w:space="0" w:color="auto"/>
              <w:left w:val="single" w:sz="4" w:space="0" w:color="auto"/>
              <w:right w:val="single" w:sz="4" w:space="0" w:color="auto"/>
            </w:tcBorders>
            <w:shd w:val="clear" w:color="000000" w:fill="8DB4E2"/>
            <w:hideMark/>
          </w:tcPr>
          <w:p w:rsidR="002C2BBB" w:rsidRPr="000F61CB" w:rsidRDefault="002C2BBB" w:rsidP="000F61CB">
            <w:pPr>
              <w:spacing w:after="0"/>
              <w:jc w:val="center"/>
              <w:rPr>
                <w:b/>
                <w:bCs/>
                <w:sz w:val="20"/>
                <w:lang w:val="fr-FR"/>
              </w:rPr>
            </w:pPr>
            <w:r w:rsidRPr="000F61CB">
              <w:rPr>
                <w:b/>
                <w:sz w:val="20"/>
                <w:lang w:val="fr-FR"/>
              </w:rPr>
              <w:t xml:space="preserve">Total des dépenses communiquées par projets sélectionnés </w:t>
            </w:r>
          </w:p>
          <w:p w:rsidR="002C2BBB" w:rsidRDefault="002C2BBB" w:rsidP="000F61CB">
            <w:pPr>
              <w:spacing w:after="0"/>
              <w:jc w:val="center"/>
              <w:rPr>
                <w:b/>
                <w:bCs/>
                <w:sz w:val="20"/>
              </w:rPr>
            </w:pPr>
            <w:r>
              <w:rPr>
                <w:b/>
                <w:sz w:val="20"/>
              </w:rPr>
              <w:t xml:space="preserve">fin </w:t>
            </w:r>
            <w:r w:rsidRPr="001B0519">
              <w:rPr>
                <w:b/>
                <w:sz w:val="20"/>
              </w:rPr>
              <w:t>2017</w:t>
            </w:r>
          </w:p>
          <w:p w:rsidR="002C2BBB" w:rsidRDefault="002C2BBB" w:rsidP="000F61CB">
            <w:pPr>
              <w:spacing w:after="0"/>
              <w:jc w:val="center"/>
              <w:rPr>
                <w:b/>
                <w:bCs/>
                <w:sz w:val="20"/>
              </w:rPr>
            </w:pPr>
          </w:p>
          <w:p w:rsidR="002C2BBB" w:rsidRPr="00070084" w:rsidRDefault="002C2BBB" w:rsidP="000F61CB">
            <w:pPr>
              <w:spacing w:after="0"/>
              <w:jc w:val="center"/>
              <w:rPr>
                <w:b/>
                <w:bCs/>
                <w:sz w:val="20"/>
              </w:rPr>
            </w:pPr>
            <w:r>
              <w:rPr>
                <w:b/>
                <w:sz w:val="20"/>
              </w:rPr>
              <w:t>(Mio EUR)</w:t>
            </w:r>
          </w:p>
        </w:tc>
        <w:tc>
          <w:tcPr>
            <w:tcW w:w="539" w:type="pct"/>
            <w:tcBorders>
              <w:top w:val="single" w:sz="4" w:space="0" w:color="auto"/>
              <w:left w:val="single" w:sz="4" w:space="0" w:color="auto"/>
              <w:right w:val="single" w:sz="4" w:space="0" w:color="auto"/>
            </w:tcBorders>
            <w:shd w:val="clear" w:color="000000" w:fill="8DB4E2"/>
          </w:tcPr>
          <w:p w:rsidR="002C2BBB" w:rsidRPr="000F61CB" w:rsidRDefault="002C2BBB" w:rsidP="000F61CB">
            <w:pPr>
              <w:spacing w:after="0"/>
              <w:jc w:val="center"/>
              <w:rPr>
                <w:b/>
                <w:bCs/>
                <w:sz w:val="20"/>
                <w:lang w:val="fr-FR"/>
              </w:rPr>
            </w:pPr>
            <w:r w:rsidRPr="000F61CB">
              <w:rPr>
                <w:b/>
                <w:sz w:val="20"/>
                <w:lang w:val="fr-FR"/>
              </w:rPr>
              <w:t>Taux de sélection de projets</w:t>
            </w:r>
          </w:p>
        </w:tc>
        <w:tc>
          <w:tcPr>
            <w:tcW w:w="615" w:type="pct"/>
            <w:tcBorders>
              <w:top w:val="single" w:sz="4" w:space="0" w:color="auto"/>
              <w:left w:val="single" w:sz="4" w:space="0" w:color="auto"/>
              <w:right w:val="single" w:sz="4" w:space="0" w:color="auto"/>
            </w:tcBorders>
            <w:shd w:val="clear" w:color="000000" w:fill="8DB4E2"/>
          </w:tcPr>
          <w:p w:rsidR="002C2BBB" w:rsidRPr="00070084" w:rsidRDefault="002C2BBB" w:rsidP="000F61CB">
            <w:pPr>
              <w:spacing w:after="0"/>
              <w:jc w:val="center"/>
              <w:rPr>
                <w:b/>
                <w:bCs/>
                <w:sz w:val="20"/>
              </w:rPr>
            </w:pPr>
            <w:r>
              <w:rPr>
                <w:b/>
                <w:sz w:val="20"/>
              </w:rPr>
              <w:t>Taux de dépenses</w:t>
            </w:r>
          </w:p>
        </w:tc>
      </w:tr>
      <w:tr w:rsidR="002C2BBB" w:rsidRPr="00070084" w:rsidTr="000F61CB">
        <w:trPr>
          <w:trHeight w:val="260"/>
        </w:trPr>
        <w:tc>
          <w:tcPr>
            <w:tcW w:w="770" w:type="pct"/>
            <w:vMerge/>
            <w:tcBorders>
              <w:left w:val="single" w:sz="4" w:space="0" w:color="auto"/>
              <w:right w:val="single" w:sz="4" w:space="0" w:color="auto"/>
            </w:tcBorders>
            <w:vAlign w:val="center"/>
            <w:hideMark/>
          </w:tcPr>
          <w:p w:rsidR="002C2BBB" w:rsidRPr="00070084" w:rsidRDefault="002C2BBB" w:rsidP="000F61CB">
            <w:pPr>
              <w:spacing w:after="0"/>
              <w:jc w:val="left"/>
              <w:rPr>
                <w:b/>
                <w:sz w:val="20"/>
              </w:rPr>
            </w:pPr>
          </w:p>
        </w:tc>
        <w:tc>
          <w:tcPr>
            <w:tcW w:w="615" w:type="pct"/>
            <w:tcBorders>
              <w:left w:val="single" w:sz="4" w:space="0" w:color="auto"/>
              <w:right w:val="single" w:sz="4" w:space="0" w:color="auto"/>
            </w:tcBorders>
            <w:shd w:val="clear" w:color="000000" w:fill="8DB4E2"/>
            <w:vAlign w:val="center"/>
            <w:hideMark/>
          </w:tcPr>
          <w:p w:rsidR="002C2BBB" w:rsidRPr="00070084" w:rsidRDefault="002C2BBB" w:rsidP="000F61CB">
            <w:pPr>
              <w:spacing w:after="0"/>
              <w:jc w:val="center"/>
              <w:rPr>
                <w:b/>
                <w:bCs/>
                <w:sz w:val="20"/>
              </w:rPr>
            </w:pPr>
            <w:r w:rsidRPr="001B0519">
              <w:rPr>
                <w:b/>
                <w:sz w:val="20"/>
              </w:rPr>
              <w:t>2014</w:t>
            </w:r>
            <w:r>
              <w:rPr>
                <w:b/>
                <w:sz w:val="20"/>
              </w:rPr>
              <w:t>-</w:t>
            </w:r>
            <w:r w:rsidRPr="001B0519">
              <w:rPr>
                <w:b/>
                <w:sz w:val="20"/>
              </w:rPr>
              <w:t>2020</w:t>
            </w:r>
          </w:p>
        </w:tc>
        <w:tc>
          <w:tcPr>
            <w:tcW w:w="768" w:type="pct"/>
            <w:tcBorders>
              <w:left w:val="single" w:sz="4" w:space="0" w:color="auto"/>
              <w:right w:val="single" w:sz="4" w:space="0" w:color="auto"/>
            </w:tcBorders>
            <w:shd w:val="clear" w:color="000000" w:fill="8DB4E2"/>
            <w:vAlign w:val="center"/>
          </w:tcPr>
          <w:p w:rsidR="002C2BBB" w:rsidRPr="00070084" w:rsidRDefault="002C2BBB" w:rsidP="000F61CB">
            <w:pPr>
              <w:spacing w:after="0"/>
              <w:jc w:val="center"/>
              <w:rPr>
                <w:b/>
                <w:bCs/>
                <w:sz w:val="20"/>
              </w:rPr>
            </w:pPr>
            <w:r>
              <w:rPr>
                <w:b/>
                <w:sz w:val="20"/>
              </w:rPr>
              <w:t>(UE et national)</w:t>
            </w:r>
          </w:p>
        </w:tc>
        <w:tc>
          <w:tcPr>
            <w:tcW w:w="848" w:type="pct"/>
            <w:tcBorders>
              <w:left w:val="single" w:sz="4" w:space="0" w:color="auto"/>
              <w:right w:val="single" w:sz="4" w:space="0" w:color="auto"/>
            </w:tcBorders>
            <w:shd w:val="clear" w:color="000000" w:fill="8DB4E2"/>
            <w:vAlign w:val="center"/>
            <w:hideMark/>
          </w:tcPr>
          <w:p w:rsidR="002C2BBB" w:rsidRPr="00070084" w:rsidRDefault="002C2BBB" w:rsidP="000F61CB">
            <w:pPr>
              <w:spacing w:after="0"/>
              <w:jc w:val="center"/>
              <w:rPr>
                <w:b/>
                <w:bCs/>
                <w:sz w:val="20"/>
              </w:rPr>
            </w:pPr>
            <w:r>
              <w:rPr>
                <w:b/>
                <w:sz w:val="20"/>
              </w:rPr>
              <w:t xml:space="preserve">fin </w:t>
            </w:r>
            <w:r w:rsidRPr="001B0519">
              <w:rPr>
                <w:b/>
                <w:sz w:val="20"/>
              </w:rPr>
              <w:t>2017</w:t>
            </w:r>
            <w:r>
              <w:rPr>
                <w:b/>
                <w:sz w:val="20"/>
              </w:rPr>
              <w:t xml:space="preserve"> </w:t>
            </w:r>
          </w:p>
        </w:tc>
        <w:tc>
          <w:tcPr>
            <w:tcW w:w="845" w:type="pct"/>
            <w:vMerge/>
            <w:tcBorders>
              <w:left w:val="single" w:sz="4" w:space="0" w:color="auto"/>
              <w:bottom w:val="single" w:sz="4" w:space="0" w:color="auto"/>
              <w:right w:val="single" w:sz="4" w:space="0" w:color="auto"/>
            </w:tcBorders>
            <w:shd w:val="clear" w:color="auto" w:fill="8DB3E2" w:themeFill="text2" w:themeFillTint="66"/>
            <w:hideMark/>
          </w:tcPr>
          <w:p w:rsidR="002C2BBB" w:rsidRPr="00070084" w:rsidRDefault="002C2BBB" w:rsidP="000F61CB">
            <w:pPr>
              <w:spacing w:after="0"/>
              <w:jc w:val="left"/>
              <w:rPr>
                <w:b/>
                <w:bCs/>
                <w:sz w:val="20"/>
              </w:rPr>
            </w:pPr>
          </w:p>
        </w:tc>
        <w:tc>
          <w:tcPr>
            <w:tcW w:w="539" w:type="pct"/>
            <w:tcBorders>
              <w:left w:val="single" w:sz="4" w:space="0" w:color="auto"/>
              <w:right w:val="single" w:sz="4" w:space="0" w:color="auto"/>
            </w:tcBorders>
            <w:shd w:val="clear" w:color="auto" w:fill="8DB3E2" w:themeFill="text2" w:themeFillTint="66"/>
          </w:tcPr>
          <w:p w:rsidR="002C2BBB" w:rsidRPr="00070084" w:rsidRDefault="002C2BBB" w:rsidP="000F61CB">
            <w:pPr>
              <w:spacing w:after="0"/>
              <w:jc w:val="center"/>
              <w:rPr>
                <w:b/>
                <w:bCs/>
                <w:sz w:val="20"/>
              </w:rPr>
            </w:pPr>
            <w:r>
              <w:rPr>
                <w:b/>
                <w:sz w:val="20"/>
              </w:rPr>
              <w:t>%</w:t>
            </w:r>
          </w:p>
        </w:tc>
        <w:tc>
          <w:tcPr>
            <w:tcW w:w="615" w:type="pct"/>
            <w:tcBorders>
              <w:left w:val="single" w:sz="4" w:space="0" w:color="auto"/>
              <w:right w:val="single" w:sz="4" w:space="0" w:color="auto"/>
            </w:tcBorders>
            <w:shd w:val="clear" w:color="auto" w:fill="8DB3E2" w:themeFill="text2" w:themeFillTint="66"/>
          </w:tcPr>
          <w:p w:rsidR="002C2BBB" w:rsidRPr="00070084" w:rsidRDefault="002C2BBB" w:rsidP="000F61CB">
            <w:pPr>
              <w:spacing w:after="0"/>
              <w:jc w:val="center"/>
              <w:rPr>
                <w:b/>
                <w:bCs/>
                <w:sz w:val="20"/>
              </w:rPr>
            </w:pPr>
            <w:r>
              <w:rPr>
                <w:b/>
                <w:sz w:val="20"/>
              </w:rPr>
              <w:t>%</w:t>
            </w:r>
          </w:p>
        </w:tc>
      </w:tr>
      <w:tr w:rsidR="002C2BBB" w:rsidRPr="00070084" w:rsidTr="000F61CB">
        <w:trPr>
          <w:trHeight w:val="70"/>
        </w:trPr>
        <w:tc>
          <w:tcPr>
            <w:tcW w:w="770" w:type="pct"/>
            <w:vMerge/>
            <w:tcBorders>
              <w:left w:val="single" w:sz="4" w:space="0" w:color="auto"/>
              <w:bottom w:val="single" w:sz="4" w:space="0" w:color="auto"/>
              <w:right w:val="single" w:sz="4" w:space="0" w:color="auto"/>
            </w:tcBorders>
            <w:vAlign w:val="center"/>
            <w:hideMark/>
          </w:tcPr>
          <w:p w:rsidR="002C2BBB" w:rsidRPr="00070084" w:rsidRDefault="002C2BBB" w:rsidP="000F61CB">
            <w:pPr>
              <w:spacing w:after="0"/>
              <w:jc w:val="left"/>
              <w:rPr>
                <w:b/>
                <w:sz w:val="20"/>
              </w:rPr>
            </w:pPr>
          </w:p>
        </w:tc>
        <w:tc>
          <w:tcPr>
            <w:tcW w:w="615" w:type="pct"/>
            <w:tcBorders>
              <w:left w:val="single" w:sz="4" w:space="0" w:color="auto"/>
              <w:bottom w:val="single" w:sz="4" w:space="0" w:color="auto"/>
              <w:right w:val="single" w:sz="4" w:space="0" w:color="auto"/>
            </w:tcBorders>
            <w:shd w:val="clear" w:color="000000" w:fill="8DB4E2"/>
            <w:vAlign w:val="center"/>
          </w:tcPr>
          <w:p w:rsidR="002C2BBB" w:rsidRPr="00070084" w:rsidRDefault="002C2BBB" w:rsidP="000F61CB">
            <w:pPr>
              <w:spacing w:after="0"/>
              <w:jc w:val="center"/>
              <w:rPr>
                <w:b/>
                <w:bCs/>
                <w:sz w:val="20"/>
              </w:rPr>
            </w:pPr>
            <w:r>
              <w:rPr>
                <w:b/>
                <w:sz w:val="20"/>
              </w:rPr>
              <w:t>(Mio EUR)</w:t>
            </w:r>
          </w:p>
        </w:tc>
        <w:tc>
          <w:tcPr>
            <w:tcW w:w="768" w:type="pct"/>
            <w:tcBorders>
              <w:left w:val="single" w:sz="4" w:space="0" w:color="auto"/>
              <w:bottom w:val="single" w:sz="4" w:space="0" w:color="auto"/>
              <w:right w:val="single" w:sz="4" w:space="0" w:color="auto"/>
            </w:tcBorders>
            <w:shd w:val="clear" w:color="000000" w:fill="8DB4E2"/>
            <w:vAlign w:val="center"/>
            <w:hideMark/>
          </w:tcPr>
          <w:p w:rsidR="002C2BBB" w:rsidRPr="00070084" w:rsidRDefault="002C2BBB" w:rsidP="000F61CB">
            <w:pPr>
              <w:spacing w:after="0"/>
              <w:jc w:val="center"/>
              <w:rPr>
                <w:b/>
                <w:bCs/>
                <w:sz w:val="20"/>
              </w:rPr>
            </w:pPr>
            <w:r>
              <w:rPr>
                <w:b/>
                <w:sz w:val="20"/>
              </w:rPr>
              <w:t>(Mio EUR)</w:t>
            </w:r>
          </w:p>
        </w:tc>
        <w:tc>
          <w:tcPr>
            <w:tcW w:w="848" w:type="pct"/>
            <w:tcBorders>
              <w:left w:val="single" w:sz="4" w:space="0" w:color="auto"/>
              <w:right w:val="single" w:sz="4" w:space="0" w:color="auto"/>
            </w:tcBorders>
            <w:shd w:val="clear" w:color="000000" w:fill="8DB4E2"/>
            <w:vAlign w:val="center"/>
          </w:tcPr>
          <w:p w:rsidR="002C2BBB" w:rsidRPr="00070084" w:rsidRDefault="002C2BBB" w:rsidP="000F61CB">
            <w:pPr>
              <w:spacing w:after="0"/>
              <w:jc w:val="center"/>
              <w:rPr>
                <w:b/>
                <w:sz w:val="20"/>
              </w:rPr>
            </w:pPr>
            <w:r>
              <w:rPr>
                <w:b/>
                <w:sz w:val="20"/>
              </w:rPr>
              <w:t>(Mio EUR)</w:t>
            </w:r>
          </w:p>
        </w:tc>
        <w:tc>
          <w:tcPr>
            <w:tcW w:w="845" w:type="pct"/>
            <w:vMerge/>
            <w:tcBorders>
              <w:left w:val="single" w:sz="4" w:space="0" w:color="auto"/>
              <w:right w:val="single" w:sz="4" w:space="0" w:color="auto"/>
            </w:tcBorders>
            <w:vAlign w:val="center"/>
            <w:hideMark/>
          </w:tcPr>
          <w:p w:rsidR="002C2BBB" w:rsidRPr="00070084" w:rsidRDefault="002C2BBB" w:rsidP="000F61CB">
            <w:pPr>
              <w:spacing w:after="0"/>
              <w:jc w:val="left"/>
              <w:rPr>
                <w:b/>
                <w:bCs/>
                <w:sz w:val="20"/>
              </w:rPr>
            </w:pPr>
          </w:p>
        </w:tc>
        <w:tc>
          <w:tcPr>
            <w:tcW w:w="539" w:type="pct"/>
            <w:tcBorders>
              <w:left w:val="single" w:sz="4" w:space="0" w:color="auto"/>
              <w:right w:val="single" w:sz="4" w:space="0" w:color="auto"/>
            </w:tcBorders>
            <w:shd w:val="clear" w:color="auto" w:fill="8DB3E2" w:themeFill="text2" w:themeFillTint="66"/>
          </w:tcPr>
          <w:p w:rsidR="002C2BBB" w:rsidRPr="00070084" w:rsidRDefault="002C2BBB" w:rsidP="000F61CB">
            <w:pPr>
              <w:spacing w:after="0"/>
              <w:jc w:val="left"/>
              <w:rPr>
                <w:b/>
                <w:bCs/>
                <w:sz w:val="20"/>
              </w:rPr>
            </w:pPr>
          </w:p>
        </w:tc>
        <w:tc>
          <w:tcPr>
            <w:tcW w:w="615" w:type="pct"/>
            <w:tcBorders>
              <w:left w:val="single" w:sz="4" w:space="0" w:color="auto"/>
              <w:right w:val="single" w:sz="4" w:space="0" w:color="auto"/>
            </w:tcBorders>
            <w:shd w:val="clear" w:color="auto" w:fill="8DB3E2" w:themeFill="text2" w:themeFillTint="66"/>
          </w:tcPr>
          <w:p w:rsidR="002C2BBB" w:rsidRPr="00070084" w:rsidRDefault="002C2BBB" w:rsidP="000F61CB">
            <w:pPr>
              <w:spacing w:after="0"/>
              <w:jc w:val="left"/>
              <w:rPr>
                <w:b/>
                <w:bCs/>
                <w:sz w:val="20"/>
              </w:rPr>
            </w:pPr>
          </w:p>
        </w:tc>
      </w:tr>
      <w:tr w:rsidR="001B0519" w:rsidRPr="0038726F" w:rsidTr="000F61CB">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Pr="00900B61" w:rsidRDefault="001B0519" w:rsidP="000F61CB">
            <w:pPr>
              <w:spacing w:after="0"/>
              <w:jc w:val="left"/>
              <w:rPr>
                <w:sz w:val="20"/>
              </w:rPr>
            </w:pPr>
            <w:r>
              <w:rPr>
                <w:color w:val="000000"/>
                <w:sz w:val="20"/>
              </w:rPr>
              <w:t>Autriche</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4 922,9</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10 649,9</w:t>
            </w:r>
          </w:p>
        </w:tc>
        <w:tc>
          <w:tcPr>
            <w:tcW w:w="848" w:type="pct"/>
            <w:tcBorders>
              <w:top w:val="single" w:sz="4" w:space="0" w:color="auto"/>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5 362,3</w:t>
            </w:r>
          </w:p>
        </w:tc>
        <w:tc>
          <w:tcPr>
            <w:tcW w:w="845" w:type="pct"/>
            <w:tcBorders>
              <w:top w:val="single" w:sz="4" w:space="0" w:color="auto"/>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3 321,2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50,4 %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31,2 %</w:t>
            </w:r>
          </w:p>
        </w:tc>
      </w:tr>
      <w:tr w:rsidR="001B0519" w:rsidRPr="0038726F" w:rsidTr="000F61CB">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Pr="00900B61" w:rsidRDefault="001B0519" w:rsidP="000F61CB">
            <w:pPr>
              <w:spacing w:after="0"/>
              <w:jc w:val="left"/>
              <w:rPr>
                <w:sz w:val="20"/>
              </w:rPr>
            </w:pPr>
            <w:r>
              <w:rPr>
                <w:color w:val="000000"/>
                <w:sz w:val="20"/>
              </w:rPr>
              <w:t>Belgique</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2 741,7</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6 088,8</w:t>
            </w:r>
          </w:p>
        </w:tc>
        <w:tc>
          <w:tcPr>
            <w:tcW w:w="848"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4 282,9</w:t>
            </w:r>
          </w:p>
        </w:tc>
        <w:tc>
          <w:tcPr>
            <w:tcW w:w="845"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795,9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70,3 %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13,1 %</w:t>
            </w:r>
          </w:p>
        </w:tc>
      </w:tr>
      <w:tr w:rsidR="001B0519" w:rsidRPr="0038726F" w:rsidTr="000F61CB">
        <w:trPr>
          <w:trHeight w:val="27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Pr="00900B61" w:rsidRDefault="001B0519" w:rsidP="000F61CB">
            <w:pPr>
              <w:spacing w:after="0"/>
              <w:jc w:val="left"/>
              <w:rPr>
                <w:sz w:val="20"/>
              </w:rPr>
            </w:pPr>
            <w:r>
              <w:rPr>
                <w:color w:val="000000"/>
                <w:sz w:val="20"/>
              </w:rPr>
              <w:t>Bulgarie</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9 876,1</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11 734,0</w:t>
            </w:r>
          </w:p>
        </w:tc>
        <w:tc>
          <w:tcPr>
            <w:tcW w:w="848"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6 636,0</w:t>
            </w:r>
          </w:p>
        </w:tc>
        <w:tc>
          <w:tcPr>
            <w:tcW w:w="845"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1 696,4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56,6 %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14,5 %</w:t>
            </w:r>
          </w:p>
        </w:tc>
      </w:tr>
      <w:tr w:rsidR="001B0519" w:rsidRPr="0038726F" w:rsidTr="001B0519">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Pr="00900B61" w:rsidRDefault="001B0519" w:rsidP="000F61CB">
            <w:pPr>
              <w:spacing w:after="0"/>
              <w:jc w:val="left"/>
              <w:rPr>
                <w:sz w:val="20"/>
              </w:rPr>
            </w:pPr>
            <w:r>
              <w:rPr>
                <w:color w:val="000000"/>
                <w:sz w:val="20"/>
              </w:rPr>
              <w:t>Croatie</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10 727,4</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12 653,7</w:t>
            </w:r>
          </w:p>
        </w:tc>
        <w:tc>
          <w:tcPr>
            <w:tcW w:w="848"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5 121,8</w:t>
            </w:r>
          </w:p>
        </w:tc>
        <w:tc>
          <w:tcPr>
            <w:tcW w:w="845"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1 090,6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40,5 %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8,6 %</w:t>
            </w:r>
          </w:p>
        </w:tc>
      </w:tr>
      <w:tr w:rsidR="001B0519" w:rsidRPr="0038726F" w:rsidTr="001B0519">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Pr="00900B61" w:rsidRDefault="001B0519" w:rsidP="000F61CB">
            <w:pPr>
              <w:spacing w:after="0"/>
              <w:jc w:val="left"/>
              <w:rPr>
                <w:sz w:val="20"/>
              </w:rPr>
            </w:pPr>
            <w:r>
              <w:rPr>
                <w:color w:val="000000"/>
                <w:sz w:val="20"/>
              </w:rPr>
              <w:t>Chypre</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917,3</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1 169,6</w:t>
            </w:r>
          </w:p>
        </w:tc>
        <w:tc>
          <w:tcPr>
            <w:tcW w:w="848"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507,5</w:t>
            </w:r>
          </w:p>
        </w:tc>
        <w:tc>
          <w:tcPr>
            <w:tcW w:w="845"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205,0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43,4 %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17,5 %</w:t>
            </w:r>
          </w:p>
        </w:tc>
      </w:tr>
      <w:tr w:rsidR="001B0519" w:rsidRPr="0038726F" w:rsidTr="007E1FA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Pr="00900B61" w:rsidRDefault="001B0519" w:rsidP="000F61CB">
            <w:pPr>
              <w:spacing w:after="0"/>
              <w:jc w:val="left"/>
              <w:rPr>
                <w:sz w:val="20"/>
              </w:rPr>
            </w:pPr>
            <w:r>
              <w:rPr>
                <w:color w:val="000000"/>
                <w:sz w:val="20"/>
              </w:rPr>
              <w:t>République tchèque</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23 865,0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32 379,5</w:t>
            </w:r>
          </w:p>
        </w:tc>
        <w:tc>
          <w:tcPr>
            <w:tcW w:w="848"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14 951,7</w:t>
            </w:r>
          </w:p>
        </w:tc>
        <w:tc>
          <w:tcPr>
            <w:tcW w:w="845"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3 670,5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46,2 %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11,3 %</w:t>
            </w:r>
          </w:p>
        </w:tc>
      </w:tr>
      <w:tr w:rsidR="001B0519" w:rsidRPr="0038726F" w:rsidTr="001B0519">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Pr="00900B61" w:rsidRDefault="001B0519" w:rsidP="000F61CB">
            <w:pPr>
              <w:spacing w:after="0"/>
              <w:jc w:val="left"/>
              <w:rPr>
                <w:sz w:val="20"/>
              </w:rPr>
            </w:pPr>
            <w:r>
              <w:rPr>
                <w:color w:val="000000"/>
                <w:sz w:val="20"/>
              </w:rPr>
              <w:t>Danemark</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1 546,8</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2 264,8</w:t>
            </w:r>
          </w:p>
        </w:tc>
        <w:tc>
          <w:tcPr>
            <w:tcW w:w="848"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1 283,7</w:t>
            </w:r>
          </w:p>
        </w:tc>
        <w:tc>
          <w:tcPr>
            <w:tcW w:w="845"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421,0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56,7 %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18,6 %</w:t>
            </w:r>
          </w:p>
        </w:tc>
      </w:tr>
      <w:tr w:rsidR="001B0519" w:rsidRPr="0038726F" w:rsidTr="001B0519">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Pr="00900B61" w:rsidRDefault="001B0519" w:rsidP="000F61CB">
            <w:pPr>
              <w:spacing w:after="0"/>
              <w:jc w:val="left"/>
              <w:rPr>
                <w:sz w:val="20"/>
              </w:rPr>
            </w:pPr>
            <w:r>
              <w:rPr>
                <w:color w:val="000000"/>
                <w:sz w:val="20"/>
              </w:rPr>
              <w:t>Estonie</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4 423,5</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5 966,2</w:t>
            </w:r>
          </w:p>
        </w:tc>
        <w:tc>
          <w:tcPr>
            <w:tcW w:w="848"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3 417,8</w:t>
            </w:r>
          </w:p>
        </w:tc>
        <w:tc>
          <w:tcPr>
            <w:tcW w:w="845"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1 102,5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57,3 %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18,5 %</w:t>
            </w:r>
          </w:p>
        </w:tc>
      </w:tr>
      <w:tr w:rsidR="001B0519" w:rsidRPr="0038726F" w:rsidTr="001B0519">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Pr="00900B61" w:rsidRDefault="001B0519" w:rsidP="000F61CB">
            <w:pPr>
              <w:spacing w:after="0"/>
              <w:jc w:val="left"/>
              <w:rPr>
                <w:sz w:val="20"/>
              </w:rPr>
            </w:pPr>
            <w:r>
              <w:rPr>
                <w:color w:val="000000"/>
                <w:sz w:val="20"/>
              </w:rPr>
              <w:t>Finlande</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3 765,0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8 435,2</w:t>
            </w:r>
          </w:p>
        </w:tc>
        <w:tc>
          <w:tcPr>
            <w:tcW w:w="848"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5 765,5</w:t>
            </w:r>
          </w:p>
        </w:tc>
        <w:tc>
          <w:tcPr>
            <w:tcW w:w="845"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3 450,2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68,4 %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40,9 %</w:t>
            </w:r>
          </w:p>
        </w:tc>
      </w:tr>
      <w:tr w:rsidR="001B0519" w:rsidTr="007E1FA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Default="001B0519" w:rsidP="007E1FA5">
            <w:pPr>
              <w:spacing w:after="0"/>
              <w:jc w:val="left"/>
              <w:rPr>
                <w:noProof/>
                <w:sz w:val="20"/>
                <w:lang w:eastAsia="en-GB"/>
              </w:rPr>
            </w:pPr>
            <w:r>
              <w:rPr>
                <w:noProof/>
                <w:color w:val="000000"/>
                <w:sz w:val="20"/>
                <w:lang w:eastAsia="en-GB"/>
              </w:rPr>
              <w:t>France</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27 273,8</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45 704,8</w:t>
            </w:r>
          </w:p>
        </w:tc>
        <w:tc>
          <w:tcPr>
            <w:tcW w:w="848"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22 078,7</w:t>
            </w:r>
          </w:p>
        </w:tc>
        <w:tc>
          <w:tcPr>
            <w:tcW w:w="845"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8 655,5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48,3 %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18,9 %</w:t>
            </w:r>
          </w:p>
        </w:tc>
      </w:tr>
      <w:tr w:rsidR="001B0519" w:rsidRPr="0038726F" w:rsidTr="001B0519">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Pr="00900B61" w:rsidRDefault="001B0519" w:rsidP="000F61CB">
            <w:pPr>
              <w:spacing w:after="0"/>
              <w:jc w:val="left"/>
              <w:rPr>
                <w:sz w:val="20"/>
              </w:rPr>
            </w:pPr>
            <w:r>
              <w:rPr>
                <w:color w:val="000000"/>
                <w:sz w:val="20"/>
              </w:rPr>
              <w:t>Allemagne</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27 935,0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44 754,4</w:t>
            </w:r>
          </w:p>
        </w:tc>
        <w:tc>
          <w:tcPr>
            <w:tcW w:w="848"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24 941,7</w:t>
            </w:r>
          </w:p>
        </w:tc>
        <w:tc>
          <w:tcPr>
            <w:tcW w:w="845"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9 267,5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55,7 %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20,7 %</w:t>
            </w:r>
          </w:p>
        </w:tc>
      </w:tr>
      <w:tr w:rsidR="001B0519" w:rsidRPr="0038726F" w:rsidTr="001B0519">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Pr="00900B61" w:rsidRDefault="001B0519" w:rsidP="000F61CB">
            <w:pPr>
              <w:spacing w:after="0"/>
              <w:jc w:val="left"/>
              <w:rPr>
                <w:sz w:val="20"/>
              </w:rPr>
            </w:pPr>
            <w:r>
              <w:rPr>
                <w:color w:val="000000"/>
                <w:sz w:val="20"/>
              </w:rPr>
              <w:t>Grèce</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21 382,0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26 221,0</w:t>
            </w:r>
          </w:p>
        </w:tc>
        <w:tc>
          <w:tcPr>
            <w:tcW w:w="848"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12 982,9</w:t>
            </w:r>
          </w:p>
        </w:tc>
        <w:tc>
          <w:tcPr>
            <w:tcW w:w="845"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4 566,2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49,5 %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17,4 %</w:t>
            </w:r>
          </w:p>
        </w:tc>
      </w:tr>
      <w:tr w:rsidR="001B0519" w:rsidRPr="0038726F" w:rsidTr="001B0519">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Pr="00900B61" w:rsidRDefault="001B0519" w:rsidP="000F61CB">
            <w:pPr>
              <w:spacing w:after="0"/>
              <w:jc w:val="left"/>
              <w:rPr>
                <w:sz w:val="20"/>
              </w:rPr>
            </w:pPr>
            <w:r>
              <w:rPr>
                <w:color w:val="000000"/>
                <w:sz w:val="20"/>
              </w:rPr>
              <w:t>Hongrie</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25 013,9</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29 649,6</w:t>
            </w:r>
          </w:p>
        </w:tc>
        <w:tc>
          <w:tcPr>
            <w:tcW w:w="848"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28 404,1</w:t>
            </w:r>
          </w:p>
        </w:tc>
        <w:tc>
          <w:tcPr>
            <w:tcW w:w="845"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3 991,2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95,8 %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13,5 %</w:t>
            </w:r>
          </w:p>
        </w:tc>
      </w:tr>
      <w:tr w:rsidR="001B0519" w:rsidRPr="0038726F" w:rsidTr="001B0519">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Pr="00900B61" w:rsidRDefault="001B0519" w:rsidP="000F61CB">
            <w:pPr>
              <w:spacing w:after="0"/>
              <w:jc w:val="left"/>
              <w:rPr>
                <w:sz w:val="20"/>
              </w:rPr>
            </w:pPr>
            <w:r>
              <w:rPr>
                <w:color w:val="000000"/>
                <w:sz w:val="20"/>
              </w:rPr>
              <w:t>Irlande</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3 361,6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6 139,7</w:t>
            </w:r>
          </w:p>
        </w:tc>
        <w:tc>
          <w:tcPr>
            <w:tcW w:w="848"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3 843,6</w:t>
            </w:r>
          </w:p>
        </w:tc>
        <w:tc>
          <w:tcPr>
            <w:tcW w:w="845"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1 824,2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62,6 %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29,7 %</w:t>
            </w:r>
          </w:p>
        </w:tc>
      </w:tr>
      <w:tr w:rsidR="001B0519" w:rsidRPr="0038726F" w:rsidTr="001B0519">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Pr="00900B61" w:rsidRDefault="001B0519" w:rsidP="000F61CB">
            <w:pPr>
              <w:spacing w:after="0"/>
              <w:jc w:val="left"/>
              <w:rPr>
                <w:sz w:val="20"/>
              </w:rPr>
            </w:pPr>
            <w:r>
              <w:rPr>
                <w:color w:val="000000"/>
                <w:sz w:val="20"/>
              </w:rPr>
              <w:t>Italie</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44 656,1</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75 065,7</w:t>
            </w:r>
          </w:p>
        </w:tc>
        <w:tc>
          <w:tcPr>
            <w:tcW w:w="848"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32 679,2</w:t>
            </w:r>
          </w:p>
        </w:tc>
        <w:tc>
          <w:tcPr>
            <w:tcW w:w="845"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6 598,1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43,5 %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8,8 %</w:t>
            </w:r>
          </w:p>
        </w:tc>
      </w:tr>
      <w:tr w:rsidR="001B0519" w:rsidRPr="0038726F" w:rsidTr="001B0519">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Pr="00900B61" w:rsidRDefault="001B0519" w:rsidP="000F61CB">
            <w:pPr>
              <w:spacing w:after="0"/>
              <w:jc w:val="left"/>
              <w:rPr>
                <w:sz w:val="20"/>
              </w:rPr>
            </w:pPr>
            <w:r>
              <w:rPr>
                <w:color w:val="000000"/>
                <w:sz w:val="20"/>
              </w:rPr>
              <w:t>Lettonie</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5 633,7</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6 908,0</w:t>
            </w:r>
          </w:p>
        </w:tc>
        <w:tc>
          <w:tcPr>
            <w:tcW w:w="848"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4 052,8</w:t>
            </w:r>
          </w:p>
        </w:tc>
        <w:tc>
          <w:tcPr>
            <w:tcW w:w="845"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1 210,7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58,7 %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17,5 %</w:t>
            </w:r>
          </w:p>
        </w:tc>
      </w:tr>
      <w:tr w:rsidR="001B0519" w:rsidRPr="0038726F" w:rsidTr="001B0519">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Pr="00900B61" w:rsidRDefault="001B0519" w:rsidP="000F61CB">
            <w:pPr>
              <w:spacing w:after="0"/>
              <w:jc w:val="left"/>
              <w:rPr>
                <w:sz w:val="20"/>
              </w:rPr>
            </w:pPr>
            <w:r>
              <w:rPr>
                <w:color w:val="000000"/>
                <w:sz w:val="20"/>
              </w:rPr>
              <w:t>Lituanie</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8 385,9</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9 947,2</w:t>
            </w:r>
          </w:p>
        </w:tc>
        <w:tc>
          <w:tcPr>
            <w:tcW w:w="848"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4 901,9</w:t>
            </w:r>
          </w:p>
        </w:tc>
        <w:tc>
          <w:tcPr>
            <w:tcW w:w="845"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1 976,0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49,3 %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19,9 %</w:t>
            </w:r>
          </w:p>
        </w:tc>
      </w:tr>
      <w:tr w:rsidR="001B0519" w:rsidRPr="0038726F" w:rsidTr="001B0519">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Pr="00900B61" w:rsidRDefault="001B0519" w:rsidP="000F61CB">
            <w:pPr>
              <w:spacing w:after="0"/>
              <w:jc w:val="left"/>
              <w:rPr>
                <w:sz w:val="20"/>
              </w:rPr>
            </w:pPr>
            <w:r>
              <w:rPr>
                <w:color w:val="000000"/>
                <w:sz w:val="20"/>
              </w:rPr>
              <w:t>Luxembourg</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140,1</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456,4</w:t>
            </w:r>
          </w:p>
        </w:tc>
        <w:tc>
          <w:tcPr>
            <w:tcW w:w="848"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240,3</w:t>
            </w:r>
          </w:p>
        </w:tc>
        <w:tc>
          <w:tcPr>
            <w:tcW w:w="845"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135,0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52,6 %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29,6 %</w:t>
            </w:r>
          </w:p>
        </w:tc>
      </w:tr>
      <w:tr w:rsidR="001B0519" w:rsidRPr="0038726F" w:rsidTr="001B0519">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Pr="00900B61" w:rsidRDefault="001B0519" w:rsidP="000F61CB">
            <w:pPr>
              <w:spacing w:after="0"/>
              <w:jc w:val="left"/>
              <w:rPr>
                <w:sz w:val="20"/>
              </w:rPr>
            </w:pPr>
            <w:r>
              <w:rPr>
                <w:color w:val="000000"/>
                <w:sz w:val="20"/>
              </w:rPr>
              <w:t>Malte</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827,9</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1 023,9</w:t>
            </w:r>
          </w:p>
        </w:tc>
        <w:tc>
          <w:tcPr>
            <w:tcW w:w="848"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516,6</w:t>
            </w:r>
          </w:p>
        </w:tc>
        <w:tc>
          <w:tcPr>
            <w:tcW w:w="845"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83,8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50,5 %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8,2 %</w:t>
            </w:r>
          </w:p>
        </w:tc>
      </w:tr>
      <w:tr w:rsidR="001B0519" w:rsidRPr="0038726F" w:rsidTr="001B0519">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Pr="00900B61" w:rsidRDefault="001B0519" w:rsidP="000F61CB">
            <w:pPr>
              <w:spacing w:after="0"/>
              <w:jc w:val="left"/>
              <w:rPr>
                <w:sz w:val="20"/>
              </w:rPr>
            </w:pPr>
            <w:r>
              <w:rPr>
                <w:color w:val="000000"/>
                <w:sz w:val="20"/>
              </w:rPr>
              <w:t>Pays-Bas</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1 947,4</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3 745,1</w:t>
            </w:r>
          </w:p>
        </w:tc>
        <w:tc>
          <w:tcPr>
            <w:tcW w:w="848"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2 413,0</w:t>
            </w:r>
          </w:p>
        </w:tc>
        <w:tc>
          <w:tcPr>
            <w:tcW w:w="845"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785,3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64,4 %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21,0 %</w:t>
            </w:r>
          </w:p>
        </w:tc>
      </w:tr>
      <w:tr w:rsidR="001B0519" w:rsidRPr="0038726F" w:rsidTr="001B0519">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Pr="00900B61" w:rsidRDefault="001B0519" w:rsidP="000F61CB">
            <w:pPr>
              <w:spacing w:after="0"/>
              <w:jc w:val="left"/>
              <w:rPr>
                <w:sz w:val="20"/>
              </w:rPr>
            </w:pPr>
            <w:r>
              <w:rPr>
                <w:color w:val="000000"/>
                <w:sz w:val="20"/>
              </w:rPr>
              <w:t>Pologne</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86 111,6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104 921,4</w:t>
            </w:r>
          </w:p>
        </w:tc>
        <w:tc>
          <w:tcPr>
            <w:tcW w:w="848"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57 837,9</w:t>
            </w:r>
          </w:p>
        </w:tc>
        <w:tc>
          <w:tcPr>
            <w:tcW w:w="845"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13 739,5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55,1 %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13,1 %</w:t>
            </w:r>
          </w:p>
        </w:tc>
      </w:tr>
      <w:tr w:rsidR="001B0519" w:rsidRPr="0038726F" w:rsidTr="001B0519">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Pr="00900B61" w:rsidRDefault="001B0519" w:rsidP="000F61CB">
            <w:pPr>
              <w:spacing w:after="0"/>
              <w:jc w:val="left"/>
              <w:rPr>
                <w:sz w:val="20"/>
              </w:rPr>
            </w:pPr>
            <w:r>
              <w:rPr>
                <w:color w:val="000000"/>
                <w:sz w:val="20"/>
              </w:rPr>
              <w:t>Portugal</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25 856,1</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32 654,2</w:t>
            </w:r>
          </w:p>
        </w:tc>
        <w:tc>
          <w:tcPr>
            <w:tcW w:w="848"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21 394,0</w:t>
            </w:r>
          </w:p>
        </w:tc>
        <w:tc>
          <w:tcPr>
            <w:tcW w:w="845"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7 478,7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65,5 %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22,9 %</w:t>
            </w:r>
          </w:p>
        </w:tc>
      </w:tr>
      <w:tr w:rsidR="001B0519" w:rsidRPr="0038726F" w:rsidTr="001B0519">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Pr="00900B61" w:rsidRDefault="001B0519" w:rsidP="000F61CB">
            <w:pPr>
              <w:spacing w:after="0"/>
              <w:jc w:val="left"/>
              <w:rPr>
                <w:sz w:val="20"/>
              </w:rPr>
            </w:pPr>
            <w:r>
              <w:rPr>
                <w:color w:val="000000"/>
                <w:sz w:val="20"/>
              </w:rPr>
              <w:t>Roumanie</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30 882,6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37 564,3</w:t>
            </w:r>
          </w:p>
        </w:tc>
        <w:tc>
          <w:tcPr>
            <w:tcW w:w="848"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14 638,8</w:t>
            </w:r>
          </w:p>
        </w:tc>
        <w:tc>
          <w:tcPr>
            <w:tcW w:w="845"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4 370,9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39,0 %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11,6 %</w:t>
            </w:r>
          </w:p>
        </w:tc>
      </w:tr>
      <w:tr w:rsidR="001B0519" w:rsidRPr="0038726F" w:rsidTr="007E1FA5">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Pr="000F61CB" w:rsidRDefault="001B0519" w:rsidP="000F61CB">
            <w:pPr>
              <w:spacing w:after="0"/>
              <w:jc w:val="left"/>
              <w:rPr>
                <w:sz w:val="20"/>
                <w:highlight w:val="yellow"/>
              </w:rPr>
            </w:pPr>
            <w:r w:rsidRPr="007E1FA5">
              <w:rPr>
                <w:color w:val="000000"/>
                <w:sz w:val="20"/>
              </w:rPr>
              <w:t>Slovaquie</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15 287,3</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19 559,2</w:t>
            </w:r>
          </w:p>
        </w:tc>
        <w:tc>
          <w:tcPr>
            <w:tcW w:w="848"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10 001,2</w:t>
            </w:r>
          </w:p>
        </w:tc>
        <w:tc>
          <w:tcPr>
            <w:tcW w:w="845"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2 266,9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51,1 %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11,6 %</w:t>
            </w:r>
          </w:p>
        </w:tc>
      </w:tr>
      <w:tr w:rsidR="001B0519" w:rsidRPr="0038726F" w:rsidTr="001B0519">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Pr="00900B61" w:rsidRDefault="001B0519" w:rsidP="000F61CB">
            <w:pPr>
              <w:spacing w:after="0"/>
              <w:jc w:val="left"/>
              <w:rPr>
                <w:sz w:val="20"/>
              </w:rPr>
            </w:pPr>
            <w:r>
              <w:rPr>
                <w:color w:val="000000"/>
                <w:sz w:val="20"/>
              </w:rPr>
              <w:t>Slovénie</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3 930,6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4 958,0</w:t>
            </w:r>
          </w:p>
        </w:tc>
        <w:tc>
          <w:tcPr>
            <w:tcW w:w="848"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2 464,0</w:t>
            </w:r>
          </w:p>
        </w:tc>
        <w:tc>
          <w:tcPr>
            <w:tcW w:w="845"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690,4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49,7 %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13,9 %</w:t>
            </w:r>
          </w:p>
        </w:tc>
      </w:tr>
      <w:tr w:rsidR="001B0519" w:rsidRPr="0038726F" w:rsidTr="001B0519">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Pr="00900B61" w:rsidRDefault="001B0519" w:rsidP="000F61CB">
            <w:pPr>
              <w:spacing w:after="0"/>
              <w:jc w:val="left"/>
              <w:rPr>
                <w:sz w:val="20"/>
              </w:rPr>
            </w:pPr>
            <w:r>
              <w:rPr>
                <w:color w:val="000000"/>
                <w:sz w:val="20"/>
              </w:rPr>
              <w:t>Espagne</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39 835,6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56 218,3</w:t>
            </w:r>
          </w:p>
        </w:tc>
        <w:tc>
          <w:tcPr>
            <w:tcW w:w="848"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17 641,8</w:t>
            </w:r>
          </w:p>
        </w:tc>
        <w:tc>
          <w:tcPr>
            <w:tcW w:w="845"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5 509,9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31,4 %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9,8 %</w:t>
            </w:r>
          </w:p>
        </w:tc>
      </w:tr>
      <w:tr w:rsidR="001B0519" w:rsidRPr="0038726F" w:rsidTr="001B0519">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Pr="00900B61" w:rsidRDefault="001B0519" w:rsidP="000F61CB">
            <w:pPr>
              <w:spacing w:after="0"/>
              <w:jc w:val="left"/>
              <w:rPr>
                <w:sz w:val="20"/>
              </w:rPr>
            </w:pPr>
            <w:r>
              <w:rPr>
                <w:color w:val="000000"/>
                <w:sz w:val="20"/>
              </w:rPr>
              <w:t>Suède</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3 626,7</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7 938,6</w:t>
            </w:r>
          </w:p>
        </w:tc>
        <w:tc>
          <w:tcPr>
            <w:tcW w:w="848"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4 802,9</w:t>
            </w:r>
          </w:p>
        </w:tc>
        <w:tc>
          <w:tcPr>
            <w:tcW w:w="845"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2 020,1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60,5 %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25,4 %</w:t>
            </w:r>
          </w:p>
        </w:tc>
      </w:tr>
      <w:tr w:rsidR="001B0519" w:rsidRPr="0038726F" w:rsidTr="001B0519">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Pr="00900B61" w:rsidRDefault="001B0519" w:rsidP="000F61CB">
            <w:pPr>
              <w:spacing w:after="0"/>
              <w:jc w:val="left"/>
              <w:rPr>
                <w:sz w:val="20"/>
              </w:rPr>
            </w:pPr>
            <w:r>
              <w:rPr>
                <w:color w:val="000000"/>
                <w:sz w:val="20"/>
              </w:rPr>
              <w:t>Interreg</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9 335,4</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12 441,6</w:t>
            </w:r>
          </w:p>
        </w:tc>
        <w:tc>
          <w:tcPr>
            <w:tcW w:w="848"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7 133,6</w:t>
            </w:r>
          </w:p>
        </w:tc>
        <w:tc>
          <w:tcPr>
            <w:tcW w:w="845"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607,8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57,3 %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4,9 %</w:t>
            </w:r>
          </w:p>
        </w:tc>
      </w:tr>
      <w:tr w:rsidR="001B0519" w:rsidRPr="0038726F" w:rsidTr="001B0519">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519" w:rsidRPr="00900B61" w:rsidRDefault="001B0519" w:rsidP="000F61CB">
            <w:pPr>
              <w:spacing w:after="0"/>
              <w:jc w:val="left"/>
              <w:rPr>
                <w:sz w:val="20"/>
              </w:rPr>
            </w:pPr>
            <w:r>
              <w:rPr>
                <w:color w:val="000000"/>
                <w:sz w:val="20"/>
              </w:rPr>
              <w:t>Royaume-Uni</w:t>
            </w:r>
          </w:p>
        </w:tc>
        <w:tc>
          <w:tcPr>
            <w:tcW w:w="615" w:type="pct"/>
            <w:tcBorders>
              <w:top w:val="single" w:sz="4" w:space="0" w:color="auto"/>
              <w:bottom w:val="single" w:sz="4" w:space="0" w:color="auto"/>
            </w:tcBorders>
            <w:noWrap/>
            <w:vAlign w:val="center"/>
          </w:tcPr>
          <w:p w:rsidR="001B0519" w:rsidRDefault="001B0519" w:rsidP="001B0519">
            <w:pPr>
              <w:spacing w:after="0"/>
              <w:jc w:val="right"/>
              <w:rPr>
                <w:noProof/>
                <w:sz w:val="20"/>
                <w:lang w:eastAsia="en-GB"/>
              </w:rPr>
            </w:pPr>
            <w:r>
              <w:rPr>
                <w:noProof/>
                <w:sz w:val="20"/>
              </w:rPr>
              <w:t>16 470,8</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26 818,5</w:t>
            </w:r>
          </w:p>
        </w:tc>
        <w:tc>
          <w:tcPr>
            <w:tcW w:w="848"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17 890,0</w:t>
            </w:r>
          </w:p>
        </w:tc>
        <w:tc>
          <w:tcPr>
            <w:tcW w:w="845" w:type="pct"/>
            <w:tcBorders>
              <w:top w:val="nil"/>
              <w:left w:val="nil"/>
              <w:bottom w:val="single" w:sz="4" w:space="0" w:color="auto"/>
              <w:right w:val="single" w:sz="4" w:space="0" w:color="auto"/>
            </w:tcBorders>
            <w:shd w:val="clear" w:color="auto" w:fill="auto"/>
            <w:noWrap/>
            <w:vAlign w:val="center"/>
          </w:tcPr>
          <w:p w:rsidR="001B0519" w:rsidRDefault="001B0519" w:rsidP="001B0519">
            <w:pPr>
              <w:spacing w:after="0"/>
              <w:jc w:val="right"/>
              <w:rPr>
                <w:noProof/>
                <w:sz w:val="20"/>
                <w:lang w:eastAsia="en-GB"/>
              </w:rPr>
            </w:pPr>
            <w:r>
              <w:rPr>
                <w:noProof/>
                <w:color w:val="000000"/>
                <w:sz w:val="20"/>
              </w:rPr>
              <w:t>4 154,3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66,7 %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0519" w:rsidRDefault="001B0519" w:rsidP="001B0519">
            <w:pPr>
              <w:spacing w:after="0"/>
              <w:jc w:val="right"/>
              <w:rPr>
                <w:noProof/>
                <w:sz w:val="20"/>
                <w:lang w:eastAsia="en-GB"/>
              </w:rPr>
            </w:pPr>
            <w:r>
              <w:rPr>
                <w:noProof/>
                <w:color w:val="000000"/>
                <w:sz w:val="20"/>
              </w:rPr>
              <w:t>15,5 %</w:t>
            </w:r>
          </w:p>
        </w:tc>
      </w:tr>
      <w:tr w:rsidR="001B0519" w:rsidRPr="000F61CB" w:rsidTr="000F61CB">
        <w:trPr>
          <w:trHeight w:val="260"/>
        </w:trPr>
        <w:tc>
          <w:tcPr>
            <w:tcW w:w="770"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B0519" w:rsidRPr="001B0519" w:rsidRDefault="001B0519" w:rsidP="000F61CB">
            <w:pPr>
              <w:spacing w:before="120" w:after="120"/>
              <w:jc w:val="left"/>
              <w:rPr>
                <w:b/>
                <w:bCs/>
                <w:sz w:val="20"/>
              </w:rPr>
            </w:pPr>
            <w:r w:rsidRPr="001B0519">
              <w:rPr>
                <w:b/>
                <w:sz w:val="20"/>
              </w:rPr>
              <w:t>Total général</w:t>
            </w:r>
          </w:p>
        </w:tc>
        <w:tc>
          <w:tcPr>
            <w:tcW w:w="615" w:type="pct"/>
            <w:tcBorders>
              <w:top w:val="single" w:sz="4" w:space="0" w:color="auto"/>
              <w:bottom w:val="single" w:sz="4" w:space="0" w:color="auto"/>
            </w:tcBorders>
            <w:shd w:val="clear" w:color="auto" w:fill="8DB3E2" w:themeFill="text2" w:themeFillTint="66"/>
            <w:noWrap/>
            <w:vAlign w:val="center"/>
          </w:tcPr>
          <w:p w:rsidR="001B0519" w:rsidRDefault="001B0519" w:rsidP="001B0519">
            <w:pPr>
              <w:spacing w:before="120" w:after="120"/>
              <w:jc w:val="right"/>
              <w:rPr>
                <w:b/>
                <w:bCs/>
                <w:noProof/>
                <w:sz w:val="20"/>
                <w:lang w:eastAsia="en-GB"/>
              </w:rPr>
            </w:pPr>
            <w:r>
              <w:rPr>
                <w:b/>
                <w:bCs/>
                <w:noProof/>
                <w:sz w:val="20"/>
                <w:lang w:eastAsia="en-GB"/>
              </w:rPr>
              <w:t>460 680,0</w:t>
            </w:r>
          </w:p>
        </w:tc>
        <w:tc>
          <w:tcPr>
            <w:tcW w:w="768" w:type="pct"/>
            <w:tcBorders>
              <w:top w:val="single" w:sz="4" w:space="0" w:color="auto"/>
              <w:left w:val="single" w:sz="4" w:space="0" w:color="auto"/>
              <w:bottom w:val="single" w:sz="4" w:space="0" w:color="auto"/>
              <w:right w:val="single" w:sz="4" w:space="0" w:color="auto"/>
            </w:tcBorders>
            <w:shd w:val="clear" w:color="000000" w:fill="8DB4E2"/>
            <w:noWrap/>
            <w:vAlign w:val="center"/>
          </w:tcPr>
          <w:p w:rsidR="001B0519" w:rsidRDefault="001B0519" w:rsidP="001B0519">
            <w:pPr>
              <w:spacing w:before="120" w:after="120"/>
              <w:jc w:val="right"/>
              <w:rPr>
                <w:b/>
                <w:bCs/>
                <w:noProof/>
                <w:sz w:val="20"/>
                <w:lang w:eastAsia="en-GB"/>
              </w:rPr>
            </w:pPr>
            <w:r>
              <w:rPr>
                <w:b/>
                <w:bCs/>
                <w:noProof/>
                <w:sz w:val="20"/>
                <w:lang w:eastAsia="en-GB"/>
              </w:rPr>
              <w:t>644 031,6</w:t>
            </w:r>
          </w:p>
        </w:tc>
        <w:tc>
          <w:tcPr>
            <w:tcW w:w="848" w:type="pct"/>
            <w:tcBorders>
              <w:top w:val="single" w:sz="4" w:space="0" w:color="auto"/>
              <w:left w:val="single" w:sz="4" w:space="0" w:color="auto"/>
              <w:bottom w:val="single" w:sz="4" w:space="0" w:color="auto"/>
              <w:right w:val="single" w:sz="4" w:space="0" w:color="auto"/>
            </w:tcBorders>
            <w:shd w:val="clear" w:color="000000" w:fill="8DB4E2"/>
            <w:noWrap/>
            <w:vAlign w:val="center"/>
          </w:tcPr>
          <w:p w:rsidR="001B0519" w:rsidRDefault="001B0519" w:rsidP="001B0519">
            <w:pPr>
              <w:spacing w:before="120" w:after="120"/>
              <w:jc w:val="right"/>
              <w:rPr>
                <w:b/>
                <w:bCs/>
                <w:noProof/>
                <w:sz w:val="20"/>
                <w:lang w:eastAsia="en-GB"/>
              </w:rPr>
            </w:pPr>
            <w:r>
              <w:rPr>
                <w:b/>
                <w:noProof/>
                <w:color w:val="000000"/>
                <w:sz w:val="20"/>
              </w:rPr>
              <w:t>338 188,2</w:t>
            </w:r>
          </w:p>
        </w:tc>
        <w:tc>
          <w:tcPr>
            <w:tcW w:w="845" w:type="pct"/>
            <w:tcBorders>
              <w:top w:val="single" w:sz="4" w:space="0" w:color="auto"/>
              <w:left w:val="single" w:sz="4" w:space="0" w:color="auto"/>
              <w:bottom w:val="single" w:sz="4" w:space="0" w:color="auto"/>
              <w:right w:val="single" w:sz="4" w:space="0" w:color="auto"/>
            </w:tcBorders>
            <w:shd w:val="clear" w:color="000000" w:fill="8DB4E2"/>
            <w:noWrap/>
            <w:vAlign w:val="center"/>
          </w:tcPr>
          <w:p w:rsidR="001B0519" w:rsidRDefault="001B0519" w:rsidP="001B0519">
            <w:pPr>
              <w:spacing w:before="120" w:after="120"/>
              <w:jc w:val="right"/>
              <w:rPr>
                <w:b/>
                <w:bCs/>
                <w:noProof/>
                <w:sz w:val="20"/>
                <w:lang w:eastAsia="en-GB"/>
              </w:rPr>
            </w:pPr>
            <w:r>
              <w:rPr>
                <w:b/>
                <w:noProof/>
                <w:color w:val="000000"/>
                <w:sz w:val="20"/>
              </w:rPr>
              <w:t>95 685,3</w:t>
            </w:r>
          </w:p>
        </w:tc>
        <w:tc>
          <w:tcPr>
            <w:tcW w:w="539" w:type="pct"/>
            <w:tcBorders>
              <w:top w:val="single" w:sz="4" w:space="0" w:color="auto"/>
              <w:left w:val="single" w:sz="4" w:space="0" w:color="auto"/>
              <w:bottom w:val="single" w:sz="4" w:space="0" w:color="auto"/>
              <w:right w:val="single" w:sz="4" w:space="0" w:color="auto"/>
            </w:tcBorders>
            <w:shd w:val="clear" w:color="000000" w:fill="8DB4E2"/>
            <w:vAlign w:val="center"/>
          </w:tcPr>
          <w:p w:rsidR="001B0519" w:rsidRDefault="001B0519" w:rsidP="001B0519">
            <w:pPr>
              <w:spacing w:before="120" w:after="120"/>
              <w:jc w:val="right"/>
              <w:rPr>
                <w:b/>
                <w:bCs/>
                <w:noProof/>
                <w:sz w:val="20"/>
                <w:lang w:eastAsia="en-GB"/>
              </w:rPr>
            </w:pPr>
            <w:r>
              <w:rPr>
                <w:b/>
                <w:noProof/>
                <w:color w:val="000000"/>
                <w:sz w:val="20"/>
              </w:rPr>
              <w:t>52,5 %</w:t>
            </w:r>
          </w:p>
        </w:tc>
        <w:tc>
          <w:tcPr>
            <w:tcW w:w="615" w:type="pct"/>
            <w:tcBorders>
              <w:top w:val="single" w:sz="4" w:space="0" w:color="auto"/>
              <w:left w:val="single" w:sz="4" w:space="0" w:color="auto"/>
              <w:bottom w:val="single" w:sz="4" w:space="0" w:color="auto"/>
              <w:right w:val="single" w:sz="4" w:space="0" w:color="auto"/>
            </w:tcBorders>
            <w:shd w:val="clear" w:color="000000" w:fill="8DB4E2"/>
            <w:vAlign w:val="center"/>
          </w:tcPr>
          <w:p w:rsidR="001B0519" w:rsidRDefault="001B0519" w:rsidP="001B0519">
            <w:pPr>
              <w:spacing w:before="120" w:after="120"/>
              <w:jc w:val="right"/>
              <w:rPr>
                <w:b/>
                <w:bCs/>
                <w:noProof/>
                <w:sz w:val="20"/>
                <w:lang w:eastAsia="en-GB"/>
              </w:rPr>
            </w:pPr>
            <w:r>
              <w:rPr>
                <w:b/>
                <w:noProof/>
                <w:color w:val="000000"/>
                <w:sz w:val="20"/>
              </w:rPr>
              <w:t>14,9 %</w:t>
            </w:r>
          </w:p>
        </w:tc>
      </w:tr>
    </w:tbl>
    <w:p w:rsidR="002C2BBB" w:rsidRPr="000F61CB" w:rsidRDefault="002C2BBB" w:rsidP="002C2BBB">
      <w:pPr>
        <w:rPr>
          <w:i/>
          <w:sz w:val="20"/>
          <w:lang w:val="fr-FR"/>
        </w:rPr>
      </w:pPr>
      <w:bookmarkStart w:id="4" w:name="_Toc463018901"/>
      <w:r w:rsidRPr="000F61CB">
        <w:rPr>
          <w:i/>
          <w:sz w:val="20"/>
          <w:lang w:val="fr-FR"/>
        </w:rPr>
        <w:t xml:space="preserve">Source: Commission européenne, sur la base des données communiquées par les programmes et disponibles dans les données ouvertes des Fonds ESI </w:t>
      </w:r>
      <w:r w:rsidRPr="000F61CB">
        <w:rPr>
          <w:rStyle w:val="Hyperlink"/>
          <w:i/>
          <w:sz w:val="20"/>
          <w:lang w:val="fr-FR"/>
        </w:rPr>
        <w:t>https://cohesiondata.ec.europa.eu/d/</w:t>
      </w:r>
      <w:r w:rsidRPr="001B0519">
        <w:rPr>
          <w:rStyle w:val="Hyperlink"/>
          <w:i/>
          <w:sz w:val="20"/>
          <w:lang w:val="fr-FR"/>
        </w:rPr>
        <w:t>99</w:t>
      </w:r>
      <w:r w:rsidRPr="000F61CB">
        <w:rPr>
          <w:rStyle w:val="Hyperlink"/>
          <w:i/>
          <w:sz w:val="20"/>
          <w:lang w:val="fr-FR"/>
        </w:rPr>
        <w:t>js-gm</w:t>
      </w:r>
      <w:r w:rsidRPr="001B0519">
        <w:rPr>
          <w:rStyle w:val="Hyperlink"/>
          <w:i/>
          <w:sz w:val="20"/>
          <w:lang w:val="fr-FR"/>
        </w:rPr>
        <w:t>52</w:t>
      </w:r>
    </w:p>
    <w:p w:rsidR="002C2BBB" w:rsidRPr="000F61CB" w:rsidRDefault="002C2BBB" w:rsidP="002C2BBB">
      <w:pPr>
        <w:pStyle w:val="Title"/>
        <w:spacing w:before="0" w:after="240"/>
        <w:rPr>
          <w:rFonts w:ascii="Times New Roman" w:hAnsi="Times New Roman"/>
          <w:i/>
          <w:sz w:val="24"/>
          <w:szCs w:val="24"/>
          <w:lang w:val="fr-FR"/>
        </w:rPr>
      </w:pPr>
      <w:r w:rsidRPr="000F61CB">
        <w:rPr>
          <w:lang w:val="fr-FR"/>
        </w:rPr>
        <w:br w:type="page"/>
      </w:r>
      <w:r w:rsidRPr="000F61CB">
        <w:rPr>
          <w:rFonts w:ascii="Times New Roman" w:hAnsi="Times New Roman"/>
          <w:i/>
          <w:sz w:val="24"/>
          <w:lang w:val="fr-FR"/>
        </w:rPr>
        <w:lastRenderedPageBreak/>
        <w:t xml:space="preserve">ANNEXE </w:t>
      </w:r>
      <w:r w:rsidRPr="001B0519">
        <w:rPr>
          <w:rFonts w:ascii="Times New Roman" w:hAnsi="Times New Roman"/>
          <w:i/>
          <w:sz w:val="24"/>
          <w:lang w:val="fr-FR"/>
        </w:rPr>
        <w:t>2</w:t>
      </w:r>
      <w:r w:rsidRPr="000F61CB">
        <w:rPr>
          <w:rFonts w:ascii="Times New Roman" w:hAnsi="Times New Roman"/>
          <w:i/>
          <w:sz w:val="24"/>
          <w:lang w:val="fr-FR"/>
        </w:rPr>
        <w:t>.</w:t>
      </w:r>
      <w:r w:rsidRPr="001B0519">
        <w:rPr>
          <w:rFonts w:ascii="Times New Roman" w:hAnsi="Times New Roman"/>
          <w:i/>
          <w:sz w:val="24"/>
          <w:lang w:val="fr-FR"/>
        </w:rPr>
        <w:t>2</w:t>
      </w:r>
    </w:p>
    <w:p w:rsidR="002C2BBB" w:rsidRPr="000F61CB" w:rsidRDefault="002C2BBB" w:rsidP="002C2BBB">
      <w:pPr>
        <w:pStyle w:val="ListParagraph"/>
        <w:spacing w:after="120"/>
        <w:ind w:left="0"/>
        <w:contextualSpacing w:val="0"/>
        <w:jc w:val="center"/>
        <w:outlineLvl w:val="0"/>
        <w:rPr>
          <w:b/>
          <w:lang w:val="fr-FR"/>
        </w:rPr>
      </w:pPr>
      <w:r w:rsidRPr="000F61CB">
        <w:rPr>
          <w:b/>
          <w:lang w:val="fr-FR"/>
        </w:rPr>
        <w:t xml:space="preserve">Fonds ESI – Exécution financière cumulée par État membre, données communiquées par les programmes jusqu’à l’automne </w:t>
      </w:r>
      <w:r w:rsidRPr="001B0519">
        <w:rPr>
          <w:b/>
          <w:lang w:val="fr-FR"/>
        </w:rPr>
        <w:t>2018</w:t>
      </w:r>
      <w:r w:rsidRPr="000F61CB">
        <w:rPr>
          <w:b/>
          <w:lang w:val="fr-FR"/>
        </w:rPr>
        <w:t xml:space="preserve"> (en coût total, avec volume de sélection et de dépenses) (données au </w:t>
      </w:r>
      <w:r w:rsidRPr="001B0519">
        <w:rPr>
          <w:b/>
          <w:lang w:val="fr-FR"/>
        </w:rPr>
        <w:t>8</w:t>
      </w:r>
      <w:r w:rsidRPr="000F61CB">
        <w:rPr>
          <w:b/>
          <w:lang w:val="fr-FR"/>
        </w:rPr>
        <w:t>.</w:t>
      </w:r>
      <w:r w:rsidRPr="001B0519">
        <w:rPr>
          <w:b/>
          <w:lang w:val="fr-FR"/>
        </w:rPr>
        <w:t>11</w:t>
      </w:r>
      <w:r w:rsidRPr="000F61CB">
        <w:rPr>
          <w:b/>
          <w:highlight w:val="green"/>
          <w:lang w:val="fr-FR"/>
        </w:rPr>
        <w:t>.</w:t>
      </w:r>
      <w:r w:rsidRPr="001B0519">
        <w:rPr>
          <w:b/>
          <w:lang w:val="fr-FR"/>
        </w:rPr>
        <w:t>2018</w:t>
      </w:r>
      <w:r w:rsidRPr="000F61CB">
        <w:rPr>
          <w:b/>
          <w:lang w:val="fr-FR"/>
        </w:rPr>
        <w:t>)</w:t>
      </w:r>
    </w:p>
    <w:tbl>
      <w:tblPr>
        <w:tblW w:w="5216" w:type="pct"/>
        <w:tblInd w:w="108" w:type="dxa"/>
        <w:tblLayout w:type="fixed"/>
        <w:tblLook w:val="04A0" w:firstRow="1" w:lastRow="0" w:firstColumn="1" w:lastColumn="0" w:noHBand="0" w:noVBand="1"/>
      </w:tblPr>
      <w:tblGrid>
        <w:gridCol w:w="1418"/>
        <w:gridCol w:w="1276"/>
        <w:gridCol w:w="1277"/>
        <w:gridCol w:w="1559"/>
        <w:gridCol w:w="1559"/>
        <w:gridCol w:w="993"/>
        <w:gridCol w:w="1133"/>
      </w:tblGrid>
      <w:tr w:rsidR="002C2BBB" w:rsidRPr="00070084" w:rsidTr="000F61CB">
        <w:trPr>
          <w:trHeight w:val="520"/>
        </w:trPr>
        <w:tc>
          <w:tcPr>
            <w:tcW w:w="769" w:type="pct"/>
            <w:vMerge w:val="restart"/>
            <w:tcBorders>
              <w:top w:val="single" w:sz="4" w:space="0" w:color="auto"/>
              <w:left w:val="single" w:sz="4" w:space="0" w:color="auto"/>
              <w:right w:val="single" w:sz="4" w:space="0" w:color="auto"/>
            </w:tcBorders>
            <w:shd w:val="clear" w:color="000000" w:fill="8DB4E2"/>
            <w:vAlign w:val="center"/>
            <w:hideMark/>
          </w:tcPr>
          <w:bookmarkEnd w:id="4"/>
          <w:p w:rsidR="002C2BBB" w:rsidRPr="000F61CB" w:rsidRDefault="002C2BBB" w:rsidP="000F61CB">
            <w:pPr>
              <w:spacing w:after="0"/>
              <w:jc w:val="left"/>
              <w:rPr>
                <w:b/>
                <w:sz w:val="20"/>
                <w:lang w:val="fr-FR"/>
              </w:rPr>
            </w:pPr>
            <w:r w:rsidRPr="000F61CB">
              <w:rPr>
                <w:b/>
                <w:sz w:val="20"/>
                <w:lang w:val="fr-FR"/>
              </w:rPr>
              <w:t> </w:t>
            </w:r>
          </w:p>
        </w:tc>
        <w:tc>
          <w:tcPr>
            <w:tcW w:w="692" w:type="pct"/>
            <w:tcBorders>
              <w:top w:val="single" w:sz="4" w:space="0" w:color="auto"/>
              <w:left w:val="single" w:sz="4" w:space="0" w:color="auto"/>
              <w:right w:val="single" w:sz="4" w:space="0" w:color="auto"/>
            </w:tcBorders>
            <w:shd w:val="clear" w:color="000000" w:fill="8DB4E2"/>
            <w:vAlign w:val="center"/>
            <w:hideMark/>
          </w:tcPr>
          <w:p w:rsidR="002C2BBB" w:rsidRPr="00440F6B" w:rsidRDefault="002C2BBB" w:rsidP="000F61CB">
            <w:pPr>
              <w:spacing w:after="0"/>
              <w:jc w:val="center"/>
              <w:rPr>
                <w:b/>
                <w:bCs/>
                <w:sz w:val="20"/>
              </w:rPr>
            </w:pPr>
            <w:r>
              <w:rPr>
                <w:b/>
                <w:sz w:val="20"/>
              </w:rPr>
              <w:t>Montant UE attribué</w:t>
            </w:r>
          </w:p>
        </w:tc>
        <w:tc>
          <w:tcPr>
            <w:tcW w:w="693" w:type="pct"/>
            <w:tcBorders>
              <w:top w:val="single" w:sz="4" w:space="0" w:color="auto"/>
              <w:left w:val="single" w:sz="4" w:space="0" w:color="auto"/>
              <w:right w:val="single" w:sz="4" w:space="0" w:color="auto"/>
            </w:tcBorders>
            <w:shd w:val="clear" w:color="000000" w:fill="8DB4E2"/>
            <w:vAlign w:val="center"/>
            <w:hideMark/>
          </w:tcPr>
          <w:p w:rsidR="002C2BBB" w:rsidRPr="00440F6B" w:rsidRDefault="002C2BBB" w:rsidP="000F61CB">
            <w:pPr>
              <w:spacing w:after="0"/>
              <w:jc w:val="center"/>
              <w:rPr>
                <w:b/>
                <w:bCs/>
                <w:sz w:val="20"/>
              </w:rPr>
            </w:pPr>
            <w:r>
              <w:rPr>
                <w:b/>
                <w:sz w:val="20"/>
              </w:rPr>
              <w:t>Montant total programmé</w:t>
            </w:r>
          </w:p>
        </w:tc>
        <w:tc>
          <w:tcPr>
            <w:tcW w:w="846" w:type="pct"/>
            <w:tcBorders>
              <w:top w:val="single" w:sz="4" w:space="0" w:color="auto"/>
              <w:left w:val="single" w:sz="4" w:space="0" w:color="auto"/>
              <w:right w:val="single" w:sz="4" w:space="0" w:color="auto"/>
            </w:tcBorders>
            <w:shd w:val="clear" w:color="000000" w:fill="8DB4E2"/>
            <w:vAlign w:val="center"/>
            <w:hideMark/>
          </w:tcPr>
          <w:p w:rsidR="002C2BBB" w:rsidRPr="000F61CB" w:rsidRDefault="002C2BBB" w:rsidP="000F61CB">
            <w:pPr>
              <w:spacing w:after="0"/>
              <w:jc w:val="center"/>
              <w:rPr>
                <w:b/>
                <w:bCs/>
                <w:sz w:val="20"/>
                <w:lang w:val="fr-FR"/>
              </w:rPr>
            </w:pPr>
            <w:r w:rsidRPr="000F61CB">
              <w:rPr>
                <w:b/>
                <w:sz w:val="20"/>
                <w:lang w:val="fr-FR"/>
              </w:rPr>
              <w:t>Total des dépenses éligibles des projets sélectionnés</w:t>
            </w:r>
          </w:p>
        </w:tc>
        <w:tc>
          <w:tcPr>
            <w:tcW w:w="846" w:type="pct"/>
            <w:vMerge w:val="restart"/>
            <w:tcBorders>
              <w:top w:val="single" w:sz="4" w:space="0" w:color="auto"/>
              <w:left w:val="single" w:sz="4" w:space="0" w:color="auto"/>
              <w:right w:val="single" w:sz="4" w:space="0" w:color="auto"/>
            </w:tcBorders>
            <w:shd w:val="clear" w:color="000000" w:fill="8DB4E2"/>
            <w:hideMark/>
          </w:tcPr>
          <w:p w:rsidR="002C2BBB" w:rsidRPr="000F61CB" w:rsidRDefault="002C2BBB" w:rsidP="000F61CB">
            <w:pPr>
              <w:spacing w:after="0"/>
              <w:jc w:val="center"/>
              <w:rPr>
                <w:b/>
                <w:bCs/>
                <w:sz w:val="20"/>
                <w:lang w:val="fr-FR"/>
              </w:rPr>
            </w:pPr>
            <w:r w:rsidRPr="000F61CB">
              <w:rPr>
                <w:b/>
                <w:sz w:val="20"/>
                <w:lang w:val="fr-FR"/>
              </w:rPr>
              <w:t xml:space="preserve">Total des dépenses communiquées par projets sélectionnés </w:t>
            </w:r>
          </w:p>
          <w:p w:rsidR="002C2BBB" w:rsidRPr="00440F6B" w:rsidRDefault="002C2BBB" w:rsidP="000F61CB">
            <w:pPr>
              <w:spacing w:after="0"/>
              <w:jc w:val="center"/>
              <w:rPr>
                <w:b/>
                <w:bCs/>
                <w:sz w:val="20"/>
              </w:rPr>
            </w:pPr>
            <w:r>
              <w:rPr>
                <w:b/>
                <w:sz w:val="20"/>
              </w:rPr>
              <w:t xml:space="preserve">Automne </w:t>
            </w:r>
            <w:r w:rsidRPr="001B0519">
              <w:rPr>
                <w:b/>
                <w:sz w:val="20"/>
              </w:rPr>
              <w:t>2018</w:t>
            </w:r>
          </w:p>
          <w:p w:rsidR="002C2BBB" w:rsidRPr="00440F6B" w:rsidRDefault="002C2BBB" w:rsidP="000F61CB">
            <w:pPr>
              <w:spacing w:after="0"/>
              <w:jc w:val="center"/>
              <w:rPr>
                <w:b/>
                <w:bCs/>
                <w:sz w:val="20"/>
              </w:rPr>
            </w:pPr>
          </w:p>
          <w:p w:rsidR="002C2BBB" w:rsidRPr="00440F6B" w:rsidRDefault="002C2BBB" w:rsidP="000F61CB">
            <w:pPr>
              <w:spacing w:after="0"/>
              <w:jc w:val="center"/>
              <w:rPr>
                <w:b/>
                <w:bCs/>
                <w:sz w:val="20"/>
              </w:rPr>
            </w:pPr>
            <w:r>
              <w:rPr>
                <w:b/>
                <w:sz w:val="20"/>
              </w:rPr>
              <w:t>(Mio EUR)</w:t>
            </w:r>
          </w:p>
        </w:tc>
        <w:tc>
          <w:tcPr>
            <w:tcW w:w="539" w:type="pct"/>
            <w:tcBorders>
              <w:top w:val="single" w:sz="4" w:space="0" w:color="auto"/>
              <w:left w:val="single" w:sz="4" w:space="0" w:color="auto"/>
              <w:right w:val="single" w:sz="4" w:space="0" w:color="auto"/>
            </w:tcBorders>
            <w:shd w:val="clear" w:color="000000" w:fill="8DB4E2"/>
          </w:tcPr>
          <w:p w:rsidR="002C2BBB" w:rsidRPr="000F61CB" w:rsidRDefault="002C2BBB" w:rsidP="000F61CB">
            <w:pPr>
              <w:spacing w:after="0"/>
              <w:jc w:val="center"/>
              <w:rPr>
                <w:b/>
                <w:bCs/>
                <w:sz w:val="20"/>
                <w:lang w:val="fr-FR"/>
              </w:rPr>
            </w:pPr>
            <w:r w:rsidRPr="000F61CB">
              <w:rPr>
                <w:b/>
                <w:sz w:val="20"/>
                <w:lang w:val="fr-FR"/>
              </w:rPr>
              <w:t>Taux de sélection de projets</w:t>
            </w:r>
          </w:p>
        </w:tc>
        <w:tc>
          <w:tcPr>
            <w:tcW w:w="615" w:type="pct"/>
            <w:tcBorders>
              <w:top w:val="single" w:sz="4" w:space="0" w:color="auto"/>
              <w:left w:val="single" w:sz="4" w:space="0" w:color="auto"/>
              <w:right w:val="single" w:sz="4" w:space="0" w:color="auto"/>
            </w:tcBorders>
            <w:shd w:val="clear" w:color="000000" w:fill="8DB4E2"/>
          </w:tcPr>
          <w:p w:rsidR="002C2BBB" w:rsidRPr="00440F6B" w:rsidRDefault="002C2BBB" w:rsidP="000F61CB">
            <w:pPr>
              <w:spacing w:after="0"/>
              <w:jc w:val="center"/>
              <w:rPr>
                <w:b/>
                <w:bCs/>
                <w:sz w:val="20"/>
              </w:rPr>
            </w:pPr>
            <w:r>
              <w:rPr>
                <w:b/>
                <w:sz w:val="20"/>
              </w:rPr>
              <w:t>Taux de dépenses</w:t>
            </w:r>
          </w:p>
        </w:tc>
      </w:tr>
      <w:tr w:rsidR="002C2BBB" w:rsidRPr="00070084" w:rsidTr="000F61CB">
        <w:trPr>
          <w:trHeight w:val="260"/>
        </w:trPr>
        <w:tc>
          <w:tcPr>
            <w:tcW w:w="769" w:type="pct"/>
            <w:vMerge/>
            <w:tcBorders>
              <w:left w:val="single" w:sz="4" w:space="0" w:color="auto"/>
              <w:right w:val="single" w:sz="4" w:space="0" w:color="auto"/>
            </w:tcBorders>
            <w:vAlign w:val="center"/>
            <w:hideMark/>
          </w:tcPr>
          <w:p w:rsidR="002C2BBB" w:rsidRPr="00070084" w:rsidRDefault="002C2BBB" w:rsidP="000F61CB">
            <w:pPr>
              <w:spacing w:after="0"/>
              <w:jc w:val="left"/>
              <w:rPr>
                <w:b/>
                <w:sz w:val="20"/>
              </w:rPr>
            </w:pPr>
          </w:p>
        </w:tc>
        <w:tc>
          <w:tcPr>
            <w:tcW w:w="692" w:type="pct"/>
            <w:tcBorders>
              <w:left w:val="single" w:sz="4" w:space="0" w:color="auto"/>
              <w:right w:val="single" w:sz="4" w:space="0" w:color="auto"/>
            </w:tcBorders>
            <w:shd w:val="clear" w:color="000000" w:fill="8DB4E2"/>
            <w:vAlign w:val="center"/>
            <w:hideMark/>
          </w:tcPr>
          <w:p w:rsidR="002C2BBB" w:rsidRPr="00440F6B" w:rsidRDefault="002C2BBB" w:rsidP="000F61CB">
            <w:pPr>
              <w:spacing w:after="0"/>
              <w:jc w:val="center"/>
              <w:rPr>
                <w:b/>
                <w:bCs/>
                <w:sz w:val="20"/>
              </w:rPr>
            </w:pPr>
            <w:r w:rsidRPr="001B0519">
              <w:rPr>
                <w:b/>
                <w:sz w:val="20"/>
              </w:rPr>
              <w:t>2014</w:t>
            </w:r>
            <w:r>
              <w:rPr>
                <w:b/>
                <w:sz w:val="20"/>
              </w:rPr>
              <w:t>-</w:t>
            </w:r>
            <w:r w:rsidRPr="001B0519">
              <w:rPr>
                <w:b/>
                <w:sz w:val="20"/>
              </w:rPr>
              <w:t>2020</w:t>
            </w:r>
          </w:p>
        </w:tc>
        <w:tc>
          <w:tcPr>
            <w:tcW w:w="693" w:type="pct"/>
            <w:tcBorders>
              <w:left w:val="single" w:sz="4" w:space="0" w:color="auto"/>
              <w:right w:val="single" w:sz="4" w:space="0" w:color="auto"/>
            </w:tcBorders>
            <w:shd w:val="clear" w:color="000000" w:fill="8DB4E2"/>
            <w:vAlign w:val="center"/>
          </w:tcPr>
          <w:p w:rsidR="002C2BBB" w:rsidRPr="00440F6B" w:rsidRDefault="002C2BBB" w:rsidP="000F61CB">
            <w:pPr>
              <w:spacing w:after="0"/>
              <w:jc w:val="center"/>
              <w:rPr>
                <w:b/>
                <w:bCs/>
                <w:sz w:val="20"/>
              </w:rPr>
            </w:pPr>
            <w:r>
              <w:rPr>
                <w:b/>
                <w:sz w:val="20"/>
              </w:rPr>
              <w:t>(UE et national)</w:t>
            </w:r>
          </w:p>
        </w:tc>
        <w:tc>
          <w:tcPr>
            <w:tcW w:w="846" w:type="pct"/>
            <w:tcBorders>
              <w:left w:val="single" w:sz="4" w:space="0" w:color="auto"/>
              <w:right w:val="single" w:sz="4" w:space="0" w:color="auto"/>
            </w:tcBorders>
            <w:shd w:val="clear" w:color="000000" w:fill="8DB4E2"/>
            <w:vAlign w:val="center"/>
            <w:hideMark/>
          </w:tcPr>
          <w:p w:rsidR="002C2BBB" w:rsidRPr="00440F6B" w:rsidRDefault="002C2BBB" w:rsidP="000F61CB">
            <w:pPr>
              <w:spacing w:after="0"/>
              <w:jc w:val="center"/>
              <w:rPr>
                <w:b/>
                <w:bCs/>
                <w:sz w:val="20"/>
              </w:rPr>
            </w:pPr>
            <w:r>
              <w:rPr>
                <w:b/>
                <w:sz w:val="20"/>
              </w:rPr>
              <w:t xml:space="preserve">Automne </w:t>
            </w:r>
            <w:r w:rsidRPr="001B0519">
              <w:rPr>
                <w:b/>
                <w:sz w:val="20"/>
              </w:rPr>
              <w:t>2018</w:t>
            </w:r>
            <w:r>
              <w:rPr>
                <w:b/>
                <w:sz w:val="20"/>
              </w:rPr>
              <w:t xml:space="preserve"> </w:t>
            </w:r>
          </w:p>
        </w:tc>
        <w:tc>
          <w:tcPr>
            <w:tcW w:w="846" w:type="pct"/>
            <w:vMerge/>
            <w:tcBorders>
              <w:left w:val="single" w:sz="4" w:space="0" w:color="auto"/>
              <w:bottom w:val="single" w:sz="4" w:space="0" w:color="auto"/>
              <w:right w:val="single" w:sz="4" w:space="0" w:color="auto"/>
            </w:tcBorders>
            <w:shd w:val="clear" w:color="auto" w:fill="8DB3E2" w:themeFill="text2" w:themeFillTint="66"/>
            <w:hideMark/>
          </w:tcPr>
          <w:p w:rsidR="002C2BBB" w:rsidRPr="00440F6B" w:rsidRDefault="002C2BBB" w:rsidP="000F61CB">
            <w:pPr>
              <w:spacing w:after="0"/>
              <w:jc w:val="left"/>
              <w:rPr>
                <w:b/>
                <w:bCs/>
                <w:sz w:val="20"/>
              </w:rPr>
            </w:pPr>
          </w:p>
        </w:tc>
        <w:tc>
          <w:tcPr>
            <w:tcW w:w="539" w:type="pct"/>
            <w:tcBorders>
              <w:left w:val="single" w:sz="4" w:space="0" w:color="auto"/>
              <w:right w:val="single" w:sz="4" w:space="0" w:color="auto"/>
            </w:tcBorders>
            <w:shd w:val="clear" w:color="auto" w:fill="8DB3E2" w:themeFill="text2" w:themeFillTint="66"/>
          </w:tcPr>
          <w:p w:rsidR="002C2BBB" w:rsidRPr="00440F6B" w:rsidRDefault="002C2BBB" w:rsidP="000F61CB">
            <w:pPr>
              <w:spacing w:after="0"/>
              <w:jc w:val="center"/>
              <w:rPr>
                <w:b/>
                <w:bCs/>
                <w:sz w:val="20"/>
              </w:rPr>
            </w:pPr>
            <w:r>
              <w:rPr>
                <w:b/>
                <w:sz w:val="20"/>
              </w:rPr>
              <w:t> %</w:t>
            </w:r>
          </w:p>
        </w:tc>
        <w:tc>
          <w:tcPr>
            <w:tcW w:w="615" w:type="pct"/>
            <w:tcBorders>
              <w:left w:val="single" w:sz="4" w:space="0" w:color="auto"/>
              <w:right w:val="single" w:sz="4" w:space="0" w:color="auto"/>
            </w:tcBorders>
            <w:shd w:val="clear" w:color="auto" w:fill="8DB3E2" w:themeFill="text2" w:themeFillTint="66"/>
          </w:tcPr>
          <w:p w:rsidR="002C2BBB" w:rsidRPr="00440F6B" w:rsidRDefault="002C2BBB" w:rsidP="000F61CB">
            <w:pPr>
              <w:spacing w:after="0"/>
              <w:jc w:val="center"/>
              <w:rPr>
                <w:b/>
                <w:bCs/>
                <w:sz w:val="20"/>
              </w:rPr>
            </w:pPr>
            <w:r>
              <w:rPr>
                <w:b/>
                <w:sz w:val="20"/>
              </w:rPr>
              <w:t> %</w:t>
            </w:r>
          </w:p>
        </w:tc>
      </w:tr>
      <w:tr w:rsidR="002C2BBB" w:rsidRPr="00070084" w:rsidTr="000F61CB">
        <w:trPr>
          <w:trHeight w:val="70"/>
        </w:trPr>
        <w:tc>
          <w:tcPr>
            <w:tcW w:w="769" w:type="pct"/>
            <w:vMerge/>
            <w:tcBorders>
              <w:left w:val="single" w:sz="4" w:space="0" w:color="auto"/>
              <w:bottom w:val="single" w:sz="4" w:space="0" w:color="auto"/>
              <w:right w:val="single" w:sz="4" w:space="0" w:color="auto"/>
            </w:tcBorders>
            <w:vAlign w:val="center"/>
            <w:hideMark/>
          </w:tcPr>
          <w:p w:rsidR="002C2BBB" w:rsidRPr="00070084" w:rsidRDefault="002C2BBB" w:rsidP="000F61CB">
            <w:pPr>
              <w:spacing w:after="0"/>
              <w:jc w:val="left"/>
              <w:rPr>
                <w:b/>
                <w:sz w:val="20"/>
              </w:rPr>
            </w:pPr>
          </w:p>
        </w:tc>
        <w:tc>
          <w:tcPr>
            <w:tcW w:w="692" w:type="pct"/>
            <w:tcBorders>
              <w:left w:val="single" w:sz="4" w:space="0" w:color="auto"/>
              <w:bottom w:val="single" w:sz="4" w:space="0" w:color="auto"/>
              <w:right w:val="single" w:sz="4" w:space="0" w:color="auto"/>
            </w:tcBorders>
            <w:shd w:val="clear" w:color="000000" w:fill="8DB4E2"/>
            <w:vAlign w:val="center"/>
          </w:tcPr>
          <w:p w:rsidR="002C2BBB" w:rsidRPr="00440F6B" w:rsidRDefault="002C2BBB" w:rsidP="000F61CB">
            <w:pPr>
              <w:spacing w:after="0"/>
              <w:jc w:val="center"/>
              <w:rPr>
                <w:b/>
                <w:bCs/>
                <w:sz w:val="20"/>
              </w:rPr>
            </w:pPr>
            <w:r>
              <w:rPr>
                <w:b/>
                <w:sz w:val="20"/>
              </w:rPr>
              <w:t>(Mio EUR)</w:t>
            </w:r>
          </w:p>
        </w:tc>
        <w:tc>
          <w:tcPr>
            <w:tcW w:w="693" w:type="pct"/>
            <w:tcBorders>
              <w:left w:val="single" w:sz="4" w:space="0" w:color="auto"/>
              <w:bottom w:val="single" w:sz="4" w:space="0" w:color="auto"/>
              <w:right w:val="single" w:sz="4" w:space="0" w:color="auto"/>
            </w:tcBorders>
            <w:shd w:val="clear" w:color="000000" w:fill="8DB4E2"/>
            <w:vAlign w:val="center"/>
            <w:hideMark/>
          </w:tcPr>
          <w:p w:rsidR="002C2BBB" w:rsidRPr="00440F6B" w:rsidRDefault="002C2BBB" w:rsidP="000F61CB">
            <w:pPr>
              <w:spacing w:after="0"/>
              <w:jc w:val="center"/>
              <w:rPr>
                <w:b/>
                <w:bCs/>
                <w:sz w:val="20"/>
              </w:rPr>
            </w:pPr>
            <w:r>
              <w:rPr>
                <w:b/>
                <w:sz w:val="20"/>
              </w:rPr>
              <w:t>(Mio EUR)</w:t>
            </w:r>
          </w:p>
        </w:tc>
        <w:tc>
          <w:tcPr>
            <w:tcW w:w="846" w:type="pct"/>
            <w:tcBorders>
              <w:left w:val="single" w:sz="4" w:space="0" w:color="auto"/>
              <w:bottom w:val="single" w:sz="4" w:space="0" w:color="auto"/>
              <w:right w:val="single" w:sz="4" w:space="0" w:color="auto"/>
            </w:tcBorders>
            <w:shd w:val="clear" w:color="000000" w:fill="8DB4E2"/>
            <w:vAlign w:val="center"/>
          </w:tcPr>
          <w:p w:rsidR="002C2BBB" w:rsidRPr="00440F6B" w:rsidRDefault="002C2BBB" w:rsidP="000F61CB">
            <w:pPr>
              <w:spacing w:after="0"/>
              <w:jc w:val="center"/>
              <w:rPr>
                <w:b/>
                <w:sz w:val="20"/>
              </w:rPr>
            </w:pPr>
            <w:r>
              <w:rPr>
                <w:b/>
                <w:sz w:val="20"/>
              </w:rPr>
              <w:t>(Mio EUR)</w:t>
            </w:r>
          </w:p>
        </w:tc>
        <w:tc>
          <w:tcPr>
            <w:tcW w:w="846" w:type="pct"/>
            <w:vMerge/>
            <w:tcBorders>
              <w:left w:val="single" w:sz="4" w:space="0" w:color="auto"/>
              <w:bottom w:val="single" w:sz="4" w:space="0" w:color="auto"/>
              <w:right w:val="single" w:sz="4" w:space="0" w:color="auto"/>
            </w:tcBorders>
            <w:vAlign w:val="center"/>
            <w:hideMark/>
          </w:tcPr>
          <w:p w:rsidR="002C2BBB" w:rsidRPr="00440F6B" w:rsidRDefault="002C2BBB" w:rsidP="000F61CB">
            <w:pPr>
              <w:spacing w:after="0"/>
              <w:jc w:val="left"/>
              <w:rPr>
                <w:b/>
                <w:bCs/>
                <w:sz w:val="20"/>
              </w:rPr>
            </w:pPr>
          </w:p>
        </w:tc>
        <w:tc>
          <w:tcPr>
            <w:tcW w:w="539" w:type="pct"/>
            <w:tcBorders>
              <w:left w:val="single" w:sz="4" w:space="0" w:color="auto"/>
              <w:bottom w:val="single" w:sz="4" w:space="0" w:color="auto"/>
              <w:right w:val="single" w:sz="4" w:space="0" w:color="auto"/>
            </w:tcBorders>
            <w:shd w:val="clear" w:color="auto" w:fill="8DB3E2" w:themeFill="text2" w:themeFillTint="66"/>
          </w:tcPr>
          <w:p w:rsidR="002C2BBB" w:rsidRPr="00440F6B" w:rsidRDefault="002C2BBB" w:rsidP="000F61CB">
            <w:pPr>
              <w:spacing w:after="0"/>
              <w:jc w:val="left"/>
              <w:rPr>
                <w:b/>
                <w:bCs/>
                <w:sz w:val="20"/>
              </w:rPr>
            </w:pPr>
          </w:p>
        </w:tc>
        <w:tc>
          <w:tcPr>
            <w:tcW w:w="615" w:type="pct"/>
            <w:tcBorders>
              <w:left w:val="single" w:sz="4" w:space="0" w:color="auto"/>
              <w:bottom w:val="single" w:sz="4" w:space="0" w:color="auto"/>
              <w:right w:val="single" w:sz="4" w:space="0" w:color="auto"/>
            </w:tcBorders>
            <w:shd w:val="clear" w:color="auto" w:fill="8DB3E2" w:themeFill="text2" w:themeFillTint="66"/>
          </w:tcPr>
          <w:p w:rsidR="002C2BBB" w:rsidRPr="00440F6B" w:rsidRDefault="002C2BBB" w:rsidP="000F61CB">
            <w:pPr>
              <w:spacing w:after="0"/>
              <w:jc w:val="left"/>
              <w:rPr>
                <w:b/>
                <w:bCs/>
                <w:sz w:val="20"/>
              </w:rPr>
            </w:pPr>
          </w:p>
        </w:tc>
      </w:tr>
      <w:tr w:rsidR="002C2BBB" w:rsidRPr="0038726F"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Autriche</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4</w:t>
            </w:r>
            <w:r>
              <w:rPr>
                <w:color w:val="000000"/>
                <w:sz w:val="20"/>
              </w:rPr>
              <w:t> </w:t>
            </w:r>
            <w:r w:rsidRPr="001B0519">
              <w:rPr>
                <w:color w:val="000000"/>
                <w:sz w:val="20"/>
              </w:rPr>
              <w:t>922</w:t>
            </w:r>
            <w:r>
              <w:rPr>
                <w:color w:val="000000"/>
                <w:sz w:val="20"/>
              </w:rPr>
              <w:t>,</w:t>
            </w:r>
            <w:r w:rsidRPr="001B0519">
              <w:rPr>
                <w:color w:val="000000"/>
                <w:sz w:val="20"/>
              </w:rPr>
              <w:t>9</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10</w:t>
            </w:r>
            <w:r>
              <w:rPr>
                <w:color w:val="000000"/>
                <w:sz w:val="20"/>
              </w:rPr>
              <w:t> </w:t>
            </w:r>
            <w:r w:rsidRPr="001B0519">
              <w:rPr>
                <w:color w:val="000000"/>
                <w:sz w:val="20"/>
              </w:rPr>
              <w:t>649</w:t>
            </w:r>
            <w:r>
              <w:rPr>
                <w:color w:val="000000"/>
                <w:sz w:val="20"/>
              </w:rPr>
              <w:t>,</w:t>
            </w:r>
            <w:r w:rsidRPr="001B0519">
              <w:rPr>
                <w:color w:val="000000"/>
                <w:sz w:val="20"/>
              </w:rPr>
              <w:t>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5</w:t>
            </w:r>
            <w:r>
              <w:rPr>
                <w:color w:val="000000"/>
                <w:sz w:val="20"/>
              </w:rPr>
              <w:t> </w:t>
            </w:r>
            <w:r w:rsidRPr="001B0519">
              <w:rPr>
                <w:color w:val="000000"/>
                <w:sz w:val="20"/>
              </w:rPr>
              <w:t>877</w:t>
            </w:r>
            <w:r>
              <w:rPr>
                <w:color w:val="000000"/>
                <w:sz w:val="20"/>
              </w:rPr>
              <w:t>,</w:t>
            </w:r>
            <w:r w:rsidRPr="001B0519">
              <w:rPr>
                <w:color w:val="000000"/>
                <w:sz w:val="20"/>
              </w:rPr>
              <w:t>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3</w:t>
            </w:r>
            <w:r>
              <w:rPr>
                <w:color w:val="000000"/>
                <w:sz w:val="20"/>
              </w:rPr>
              <w:t> </w:t>
            </w:r>
            <w:r w:rsidRPr="001B0519">
              <w:rPr>
                <w:color w:val="000000"/>
                <w:sz w:val="20"/>
              </w:rPr>
              <w:t>902</w:t>
            </w:r>
            <w:r>
              <w:rPr>
                <w:color w:val="000000"/>
                <w:sz w:val="20"/>
              </w:rPr>
              <w:t>,</w:t>
            </w:r>
            <w:r w:rsidRPr="001B0519">
              <w:rPr>
                <w:color w:val="000000"/>
                <w:sz w:val="20"/>
              </w:rPr>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55</w:t>
            </w:r>
            <w:r>
              <w:rPr>
                <w:color w:val="000000"/>
                <w:sz w:val="20"/>
              </w:rPr>
              <w:t>,</w:t>
            </w:r>
            <w:r w:rsidRPr="001B0519">
              <w:rPr>
                <w:color w:val="000000"/>
                <w:sz w:val="20"/>
              </w:rPr>
              <w:t>2</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36</w:t>
            </w:r>
            <w:r>
              <w:rPr>
                <w:color w:val="000000"/>
                <w:sz w:val="20"/>
              </w:rPr>
              <w:t>,</w:t>
            </w:r>
            <w:r w:rsidRPr="001B0519">
              <w:rPr>
                <w:color w:val="000000"/>
                <w:sz w:val="20"/>
              </w:rPr>
              <w:t>6</w:t>
            </w:r>
            <w:r>
              <w:rPr>
                <w:color w:val="000000"/>
                <w:sz w:val="20"/>
              </w:rPr>
              <w:t> %</w:t>
            </w:r>
          </w:p>
        </w:tc>
      </w:tr>
      <w:tr w:rsidR="002C2BBB" w:rsidRPr="0038726F"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Belgique</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2</w:t>
            </w:r>
            <w:r>
              <w:rPr>
                <w:color w:val="000000"/>
                <w:sz w:val="20"/>
              </w:rPr>
              <w:t> </w:t>
            </w:r>
            <w:r w:rsidRPr="001B0519">
              <w:rPr>
                <w:color w:val="000000"/>
                <w:sz w:val="20"/>
              </w:rPr>
              <w:t>741</w:t>
            </w:r>
            <w:r>
              <w:rPr>
                <w:color w:val="000000"/>
                <w:sz w:val="20"/>
              </w:rPr>
              <w:t>,</w:t>
            </w:r>
            <w:r w:rsidRPr="001B0519">
              <w:rPr>
                <w:color w:val="000000"/>
                <w:sz w:val="20"/>
              </w:rPr>
              <w:t>7</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6</w:t>
            </w:r>
            <w:r>
              <w:rPr>
                <w:color w:val="000000"/>
                <w:sz w:val="20"/>
              </w:rPr>
              <w:t> </w:t>
            </w:r>
            <w:r w:rsidRPr="001B0519">
              <w:rPr>
                <w:color w:val="000000"/>
                <w:sz w:val="20"/>
              </w:rPr>
              <w:t>088</w:t>
            </w:r>
            <w:r>
              <w:rPr>
                <w:color w:val="000000"/>
                <w:sz w:val="20"/>
              </w:rPr>
              <w:t>,</w:t>
            </w:r>
            <w:r w:rsidRPr="001B0519">
              <w:rPr>
                <w:color w:val="000000"/>
                <w:sz w:val="20"/>
              </w:rPr>
              <w:t>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4</w:t>
            </w:r>
            <w:r>
              <w:rPr>
                <w:color w:val="000000"/>
                <w:sz w:val="20"/>
              </w:rPr>
              <w:t> </w:t>
            </w:r>
            <w:r w:rsidRPr="001B0519">
              <w:rPr>
                <w:color w:val="000000"/>
                <w:sz w:val="20"/>
              </w:rPr>
              <w:t>600</w:t>
            </w:r>
            <w:r>
              <w:rPr>
                <w:color w:val="000000"/>
                <w:sz w:val="20"/>
              </w:rPr>
              <w:t>,</w:t>
            </w:r>
            <w:r w:rsidRPr="001B0519">
              <w:rPr>
                <w:color w:val="000000"/>
                <w:sz w:val="20"/>
              </w:rPr>
              <w:t>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w:t>
            </w:r>
            <w:r>
              <w:rPr>
                <w:color w:val="000000"/>
                <w:sz w:val="20"/>
              </w:rPr>
              <w:t> </w:t>
            </w:r>
            <w:r w:rsidRPr="001B0519">
              <w:rPr>
                <w:color w:val="000000"/>
                <w:sz w:val="20"/>
              </w:rPr>
              <w:t>264</w:t>
            </w:r>
            <w:r>
              <w:rPr>
                <w:color w:val="000000"/>
                <w:sz w:val="20"/>
              </w:rPr>
              <w:t>,</w:t>
            </w:r>
            <w:r w:rsidRPr="001B0519">
              <w:rPr>
                <w:color w:val="000000"/>
                <w:sz w:val="20"/>
              </w:rPr>
              <w:t>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75</w:t>
            </w:r>
            <w:r>
              <w:rPr>
                <w:color w:val="000000"/>
                <w:sz w:val="20"/>
              </w:rPr>
              <w:t>,</w:t>
            </w:r>
            <w:r w:rsidRPr="001B0519">
              <w:rPr>
                <w:color w:val="000000"/>
                <w:sz w:val="20"/>
              </w:rPr>
              <w:t>5</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20</w:t>
            </w:r>
            <w:r>
              <w:rPr>
                <w:color w:val="000000"/>
                <w:sz w:val="20"/>
              </w:rPr>
              <w:t>,</w:t>
            </w:r>
            <w:r w:rsidRPr="001B0519">
              <w:rPr>
                <w:color w:val="000000"/>
                <w:sz w:val="20"/>
              </w:rPr>
              <w:t>8</w:t>
            </w:r>
            <w:r>
              <w:rPr>
                <w:color w:val="000000"/>
                <w:sz w:val="20"/>
              </w:rPr>
              <w:t> %</w:t>
            </w:r>
          </w:p>
        </w:tc>
      </w:tr>
      <w:tr w:rsidR="002C2BBB" w:rsidRPr="0038726F" w:rsidTr="000F61CB">
        <w:trPr>
          <w:trHeight w:val="27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Bulgarie</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9</w:t>
            </w:r>
            <w:r>
              <w:rPr>
                <w:color w:val="000000"/>
                <w:sz w:val="20"/>
              </w:rPr>
              <w:t> </w:t>
            </w:r>
            <w:r w:rsidRPr="001B0519">
              <w:rPr>
                <w:color w:val="000000"/>
                <w:sz w:val="20"/>
              </w:rPr>
              <w:t>876</w:t>
            </w:r>
            <w:r>
              <w:rPr>
                <w:color w:val="000000"/>
                <w:sz w:val="20"/>
              </w:rPr>
              <w:t>,</w:t>
            </w:r>
            <w:r w:rsidRPr="001B0519">
              <w:rPr>
                <w:color w:val="000000"/>
                <w:sz w:val="20"/>
              </w:rPr>
              <w:t>1</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11</w:t>
            </w:r>
            <w:r>
              <w:rPr>
                <w:color w:val="000000"/>
                <w:sz w:val="20"/>
              </w:rPr>
              <w:t> </w:t>
            </w:r>
            <w:r w:rsidRPr="001B0519">
              <w:rPr>
                <w:color w:val="000000"/>
                <w:sz w:val="20"/>
              </w:rPr>
              <w:t>726</w:t>
            </w:r>
            <w:r>
              <w:rPr>
                <w:color w:val="000000"/>
                <w:sz w:val="20"/>
              </w:rPr>
              <w:t>,</w:t>
            </w:r>
            <w:r w:rsidRPr="001B0519">
              <w:rPr>
                <w:color w:val="000000"/>
                <w:sz w:val="20"/>
              </w:rPr>
              <w:t>4</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7</w:t>
            </w:r>
            <w:r>
              <w:rPr>
                <w:color w:val="000000"/>
                <w:sz w:val="20"/>
              </w:rPr>
              <w:t> </w:t>
            </w:r>
            <w:r w:rsidRPr="001B0519">
              <w:rPr>
                <w:color w:val="000000"/>
                <w:sz w:val="20"/>
              </w:rPr>
              <w:t>787</w:t>
            </w:r>
            <w:r>
              <w:rPr>
                <w:color w:val="000000"/>
                <w:sz w:val="20"/>
              </w:rPr>
              <w:t>,</w:t>
            </w:r>
            <w:r w:rsidRPr="001B0519">
              <w:rPr>
                <w:color w:val="000000"/>
                <w:sz w:val="20"/>
              </w:rPr>
              <w:t>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2</w:t>
            </w:r>
            <w:r>
              <w:rPr>
                <w:color w:val="000000"/>
                <w:sz w:val="20"/>
              </w:rPr>
              <w:t> </w:t>
            </w:r>
            <w:r w:rsidRPr="001B0519">
              <w:rPr>
                <w:color w:val="000000"/>
                <w:sz w:val="20"/>
              </w:rPr>
              <w:t>585</w:t>
            </w:r>
            <w:r>
              <w:rPr>
                <w:color w:val="000000"/>
                <w:sz w:val="20"/>
              </w:rPr>
              <w:t>,</w:t>
            </w:r>
            <w:r w:rsidRPr="001B0519">
              <w:rPr>
                <w:color w:val="000000"/>
                <w:sz w:val="20"/>
              </w:rPr>
              <w:t>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66</w:t>
            </w:r>
            <w:r>
              <w:rPr>
                <w:color w:val="000000"/>
                <w:sz w:val="20"/>
              </w:rPr>
              <w:t>,</w:t>
            </w:r>
            <w:r w:rsidRPr="001B0519">
              <w:rPr>
                <w:color w:val="000000"/>
                <w:sz w:val="20"/>
              </w:rPr>
              <w:t>4</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22</w:t>
            </w:r>
            <w:r>
              <w:rPr>
                <w:color w:val="000000"/>
                <w:sz w:val="20"/>
              </w:rPr>
              <w:t>,</w:t>
            </w:r>
            <w:r w:rsidRPr="001B0519">
              <w:rPr>
                <w:color w:val="000000"/>
                <w:sz w:val="20"/>
              </w:rPr>
              <w:t>0</w:t>
            </w:r>
            <w:r>
              <w:rPr>
                <w:color w:val="000000"/>
                <w:sz w:val="20"/>
              </w:rPr>
              <w:t> %</w:t>
            </w:r>
          </w:p>
        </w:tc>
      </w:tr>
      <w:tr w:rsidR="002C2BBB" w:rsidRPr="0038726F"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Croatie</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917</w:t>
            </w:r>
            <w:r>
              <w:rPr>
                <w:color w:val="000000"/>
                <w:sz w:val="20"/>
              </w:rPr>
              <w:t>,</w:t>
            </w:r>
            <w:r w:rsidRPr="001B0519">
              <w:rPr>
                <w:color w:val="000000"/>
                <w:sz w:val="20"/>
              </w:rPr>
              <w:t>3</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w:t>
            </w:r>
            <w:r>
              <w:rPr>
                <w:color w:val="000000"/>
                <w:sz w:val="20"/>
              </w:rPr>
              <w:t> </w:t>
            </w:r>
            <w:r w:rsidRPr="001B0519">
              <w:rPr>
                <w:color w:val="000000"/>
                <w:sz w:val="20"/>
              </w:rPr>
              <w:t>169</w:t>
            </w:r>
            <w:r>
              <w:rPr>
                <w:color w:val="000000"/>
                <w:sz w:val="20"/>
              </w:rPr>
              <w:t>,</w:t>
            </w:r>
            <w:r w:rsidRPr="001B0519">
              <w:rPr>
                <w:color w:val="000000"/>
                <w:sz w:val="20"/>
              </w:rPr>
              <w:t>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683</w:t>
            </w:r>
            <w:r>
              <w:rPr>
                <w:color w:val="000000"/>
                <w:sz w:val="20"/>
              </w:rPr>
              <w:t>,</w:t>
            </w:r>
            <w:r w:rsidRPr="001B0519">
              <w:rPr>
                <w:color w:val="000000"/>
                <w:sz w:val="20"/>
              </w:rPr>
              <w:t>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265</w:t>
            </w:r>
            <w:r>
              <w:rPr>
                <w:color w:val="000000"/>
                <w:sz w:val="20"/>
              </w:rPr>
              <w:t>,</w:t>
            </w:r>
            <w:r w:rsidRPr="001B0519">
              <w:rPr>
                <w:color w:val="000000"/>
                <w:sz w:val="20"/>
              </w:rPr>
              <w:t>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58</w:t>
            </w:r>
            <w:r>
              <w:rPr>
                <w:color w:val="000000"/>
                <w:sz w:val="20"/>
              </w:rPr>
              <w:t>,</w:t>
            </w:r>
            <w:r w:rsidRPr="001B0519">
              <w:rPr>
                <w:color w:val="000000"/>
                <w:sz w:val="20"/>
              </w:rPr>
              <w:t>4</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22</w:t>
            </w:r>
            <w:r>
              <w:rPr>
                <w:color w:val="000000"/>
                <w:sz w:val="20"/>
              </w:rPr>
              <w:t>,</w:t>
            </w:r>
            <w:r w:rsidRPr="001B0519">
              <w:rPr>
                <w:color w:val="000000"/>
                <w:sz w:val="20"/>
              </w:rPr>
              <w:t>7</w:t>
            </w:r>
            <w:r>
              <w:rPr>
                <w:color w:val="000000"/>
                <w:sz w:val="20"/>
              </w:rPr>
              <w:t> %</w:t>
            </w:r>
          </w:p>
        </w:tc>
      </w:tr>
      <w:tr w:rsidR="002C2BBB" w:rsidRPr="0038726F"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Chypre</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23</w:t>
            </w:r>
            <w:r>
              <w:rPr>
                <w:color w:val="000000"/>
                <w:sz w:val="20"/>
              </w:rPr>
              <w:t> </w:t>
            </w:r>
            <w:r w:rsidRPr="001B0519">
              <w:rPr>
                <w:color w:val="000000"/>
                <w:sz w:val="20"/>
              </w:rPr>
              <w:t>786</w:t>
            </w:r>
            <w:r>
              <w:rPr>
                <w:color w:val="000000"/>
                <w:sz w:val="20"/>
              </w:rPr>
              <w:t>,</w:t>
            </w:r>
            <w:r w:rsidRPr="001B0519">
              <w:rPr>
                <w:color w:val="000000"/>
                <w:sz w:val="20"/>
              </w:rPr>
              <w:t>3</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33</w:t>
            </w:r>
            <w:r>
              <w:rPr>
                <w:color w:val="000000"/>
                <w:sz w:val="20"/>
              </w:rPr>
              <w:t> </w:t>
            </w:r>
            <w:r w:rsidRPr="001B0519">
              <w:rPr>
                <w:color w:val="000000"/>
                <w:sz w:val="20"/>
              </w:rPr>
              <w:t>309</w:t>
            </w:r>
            <w:r>
              <w:rPr>
                <w:color w:val="000000"/>
                <w:sz w:val="20"/>
              </w:rPr>
              <w:t>,</w:t>
            </w:r>
            <w:r w:rsidRPr="001B0519">
              <w:rPr>
                <w:color w:val="000000"/>
                <w:sz w:val="20"/>
              </w:rPr>
              <w:t>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19</w:t>
            </w:r>
            <w:r>
              <w:rPr>
                <w:color w:val="000000"/>
                <w:sz w:val="20"/>
              </w:rPr>
              <w:t> </w:t>
            </w:r>
            <w:r w:rsidRPr="001B0519">
              <w:rPr>
                <w:color w:val="000000"/>
                <w:sz w:val="20"/>
              </w:rPr>
              <w:t>187</w:t>
            </w:r>
            <w:r>
              <w:rPr>
                <w:color w:val="000000"/>
                <w:sz w:val="20"/>
              </w:rPr>
              <w:t>,</w:t>
            </w:r>
            <w:r w:rsidRPr="001B0519">
              <w:rPr>
                <w:color w:val="000000"/>
                <w:sz w:val="20"/>
              </w:rPr>
              <w:t>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6</w:t>
            </w:r>
            <w:r>
              <w:rPr>
                <w:color w:val="000000"/>
                <w:sz w:val="20"/>
              </w:rPr>
              <w:t> </w:t>
            </w:r>
            <w:r w:rsidRPr="001B0519">
              <w:rPr>
                <w:color w:val="000000"/>
                <w:sz w:val="20"/>
              </w:rPr>
              <w:t>327</w:t>
            </w:r>
            <w:r>
              <w:rPr>
                <w:color w:val="000000"/>
                <w:sz w:val="20"/>
              </w:rPr>
              <w:t>,</w:t>
            </w:r>
            <w:r w:rsidRPr="001B0519">
              <w:rPr>
                <w:color w:val="000000"/>
                <w:sz w:val="20"/>
              </w:rPr>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57</w:t>
            </w:r>
            <w:r>
              <w:rPr>
                <w:color w:val="000000"/>
                <w:sz w:val="20"/>
              </w:rPr>
              <w:t>,</w:t>
            </w:r>
            <w:r w:rsidRPr="001B0519">
              <w:rPr>
                <w:color w:val="000000"/>
                <w:sz w:val="20"/>
              </w:rPr>
              <w:t>6</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19</w:t>
            </w:r>
            <w:r>
              <w:rPr>
                <w:color w:val="000000"/>
                <w:sz w:val="20"/>
              </w:rPr>
              <w:t>,</w:t>
            </w:r>
            <w:r w:rsidRPr="001B0519">
              <w:rPr>
                <w:color w:val="000000"/>
                <w:sz w:val="20"/>
              </w:rPr>
              <w:t>0</w:t>
            </w:r>
            <w:r>
              <w:rPr>
                <w:color w:val="000000"/>
                <w:sz w:val="20"/>
              </w:rPr>
              <w:t> %</w:t>
            </w:r>
          </w:p>
        </w:tc>
      </w:tr>
      <w:tr w:rsidR="002C2BBB" w:rsidRPr="0038726F"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République tchèque</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27</w:t>
            </w:r>
            <w:r>
              <w:rPr>
                <w:color w:val="000000"/>
                <w:sz w:val="20"/>
              </w:rPr>
              <w:t> </w:t>
            </w:r>
            <w:r w:rsidRPr="001B0519">
              <w:rPr>
                <w:color w:val="000000"/>
                <w:sz w:val="20"/>
              </w:rPr>
              <w:t>935</w:t>
            </w:r>
            <w:r>
              <w:rPr>
                <w:color w:val="000000"/>
                <w:sz w:val="20"/>
              </w:rPr>
              <w:t>,</w:t>
            </w:r>
            <w:r w:rsidRPr="001B0519">
              <w:rPr>
                <w:color w:val="000000"/>
                <w:sz w:val="20"/>
              </w:rPr>
              <w:t>0</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44</w:t>
            </w:r>
            <w:r>
              <w:rPr>
                <w:color w:val="000000"/>
                <w:sz w:val="20"/>
              </w:rPr>
              <w:t> </w:t>
            </w:r>
            <w:r w:rsidRPr="001B0519">
              <w:rPr>
                <w:color w:val="000000"/>
                <w:sz w:val="20"/>
              </w:rPr>
              <w:t>742</w:t>
            </w:r>
            <w:r>
              <w:rPr>
                <w:color w:val="000000"/>
                <w:sz w:val="20"/>
              </w:rPr>
              <w:t>,</w:t>
            </w:r>
            <w:r w:rsidRPr="001B0519">
              <w:rPr>
                <w:color w:val="000000"/>
                <w:sz w:val="20"/>
              </w:rPr>
              <w:t>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28</w:t>
            </w:r>
            <w:r>
              <w:rPr>
                <w:color w:val="000000"/>
                <w:sz w:val="20"/>
              </w:rPr>
              <w:t> </w:t>
            </w:r>
            <w:r w:rsidRPr="001B0519">
              <w:rPr>
                <w:color w:val="000000"/>
                <w:sz w:val="20"/>
              </w:rPr>
              <w:t>170</w:t>
            </w:r>
            <w:r>
              <w:rPr>
                <w:color w:val="000000"/>
                <w:sz w:val="20"/>
              </w:rPr>
              <w:t>,</w:t>
            </w:r>
            <w:r w:rsidRPr="001B0519">
              <w:rPr>
                <w:color w:val="000000"/>
                <w:sz w:val="20"/>
              </w:rPr>
              <w:t>5</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12</w:t>
            </w:r>
            <w:r>
              <w:rPr>
                <w:color w:val="000000"/>
                <w:sz w:val="20"/>
              </w:rPr>
              <w:t> </w:t>
            </w:r>
            <w:r w:rsidRPr="001B0519">
              <w:rPr>
                <w:color w:val="000000"/>
                <w:sz w:val="20"/>
              </w:rPr>
              <w:t>675</w:t>
            </w:r>
            <w:r>
              <w:rPr>
                <w:color w:val="000000"/>
                <w:sz w:val="20"/>
              </w:rPr>
              <w:t>,</w:t>
            </w:r>
            <w:r w:rsidRPr="001B0519">
              <w:rPr>
                <w:color w:val="000000"/>
                <w:sz w:val="20"/>
              </w:rPr>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63</w:t>
            </w:r>
            <w:r>
              <w:rPr>
                <w:color w:val="000000"/>
                <w:sz w:val="20"/>
              </w:rPr>
              <w:t>,</w:t>
            </w:r>
            <w:r w:rsidRPr="001B0519">
              <w:rPr>
                <w:color w:val="000000"/>
                <w:sz w:val="20"/>
              </w:rPr>
              <w:t>0</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28</w:t>
            </w:r>
            <w:r>
              <w:rPr>
                <w:color w:val="000000"/>
                <w:sz w:val="20"/>
              </w:rPr>
              <w:t>,</w:t>
            </w:r>
            <w:r w:rsidRPr="001B0519">
              <w:rPr>
                <w:color w:val="000000"/>
                <w:sz w:val="20"/>
              </w:rPr>
              <w:t>3</w:t>
            </w:r>
            <w:r>
              <w:rPr>
                <w:color w:val="000000"/>
                <w:sz w:val="20"/>
              </w:rPr>
              <w:t> %</w:t>
            </w:r>
          </w:p>
        </w:tc>
      </w:tr>
      <w:tr w:rsidR="002C2BBB" w:rsidRPr="0038726F"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Danemark</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w:t>
            </w:r>
            <w:r>
              <w:rPr>
                <w:color w:val="000000"/>
                <w:sz w:val="20"/>
              </w:rPr>
              <w:t> </w:t>
            </w:r>
            <w:r w:rsidRPr="001B0519">
              <w:rPr>
                <w:color w:val="000000"/>
                <w:sz w:val="20"/>
              </w:rPr>
              <w:t>546</w:t>
            </w:r>
            <w:r>
              <w:rPr>
                <w:color w:val="000000"/>
                <w:sz w:val="20"/>
              </w:rPr>
              <w:t>,</w:t>
            </w:r>
            <w:r w:rsidRPr="001B0519">
              <w:rPr>
                <w:color w:val="000000"/>
                <w:sz w:val="20"/>
              </w:rPr>
              <w:t>8</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2</w:t>
            </w:r>
            <w:r>
              <w:rPr>
                <w:color w:val="000000"/>
                <w:sz w:val="20"/>
              </w:rPr>
              <w:t> </w:t>
            </w:r>
            <w:r w:rsidRPr="001B0519">
              <w:rPr>
                <w:color w:val="000000"/>
                <w:sz w:val="20"/>
              </w:rPr>
              <w:t>264</w:t>
            </w:r>
            <w:r>
              <w:rPr>
                <w:color w:val="000000"/>
                <w:sz w:val="20"/>
              </w:rPr>
              <w:t>,</w:t>
            </w:r>
            <w:r w:rsidRPr="001B0519">
              <w:rPr>
                <w:color w:val="000000"/>
                <w:sz w:val="20"/>
              </w:rPr>
              <w:t>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w:t>
            </w:r>
            <w:r>
              <w:rPr>
                <w:color w:val="000000"/>
                <w:sz w:val="20"/>
              </w:rPr>
              <w:t> </w:t>
            </w:r>
            <w:r w:rsidRPr="001B0519">
              <w:rPr>
                <w:color w:val="000000"/>
                <w:sz w:val="20"/>
              </w:rPr>
              <w:t>380</w:t>
            </w:r>
            <w:r>
              <w:rPr>
                <w:color w:val="000000"/>
                <w:sz w:val="20"/>
              </w:rPr>
              <w:t>,</w:t>
            </w:r>
            <w:r w:rsidRPr="001B0519">
              <w:rPr>
                <w:color w:val="000000"/>
                <w:sz w:val="20"/>
              </w:rPr>
              <w:t>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539</w:t>
            </w:r>
            <w:r>
              <w:rPr>
                <w:color w:val="000000"/>
                <w:sz w:val="20"/>
              </w:rPr>
              <w:t>,</w:t>
            </w:r>
            <w:r w:rsidRPr="001B0519">
              <w:rPr>
                <w:color w:val="000000"/>
                <w:sz w:val="20"/>
              </w:rPr>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61</w:t>
            </w:r>
            <w:r>
              <w:rPr>
                <w:color w:val="000000"/>
                <w:sz w:val="20"/>
              </w:rPr>
              <w:t>,</w:t>
            </w:r>
            <w:r w:rsidRPr="001B0519">
              <w:rPr>
                <w:color w:val="000000"/>
                <w:sz w:val="20"/>
              </w:rPr>
              <w:t>0</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23</w:t>
            </w:r>
            <w:r>
              <w:rPr>
                <w:color w:val="000000"/>
                <w:sz w:val="20"/>
              </w:rPr>
              <w:t>,</w:t>
            </w:r>
            <w:r w:rsidRPr="001B0519">
              <w:rPr>
                <w:color w:val="000000"/>
                <w:sz w:val="20"/>
              </w:rPr>
              <w:t>8</w:t>
            </w:r>
            <w:r>
              <w:rPr>
                <w:color w:val="000000"/>
                <w:sz w:val="20"/>
              </w:rPr>
              <w:t> %</w:t>
            </w:r>
          </w:p>
        </w:tc>
      </w:tr>
      <w:tr w:rsidR="002C2BBB" w:rsidRPr="0038726F"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Estonie</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4</w:t>
            </w:r>
            <w:r>
              <w:rPr>
                <w:color w:val="000000"/>
                <w:sz w:val="20"/>
              </w:rPr>
              <w:t> </w:t>
            </w:r>
            <w:r w:rsidRPr="001B0519">
              <w:rPr>
                <w:color w:val="000000"/>
                <w:sz w:val="20"/>
              </w:rPr>
              <w:t>423</w:t>
            </w:r>
            <w:r>
              <w:rPr>
                <w:color w:val="000000"/>
                <w:sz w:val="20"/>
              </w:rPr>
              <w:t>,</w:t>
            </w:r>
            <w:r w:rsidRPr="001B0519">
              <w:rPr>
                <w:color w:val="000000"/>
                <w:sz w:val="20"/>
              </w:rPr>
              <w:t>5</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5</w:t>
            </w:r>
            <w:r>
              <w:rPr>
                <w:color w:val="000000"/>
                <w:sz w:val="20"/>
              </w:rPr>
              <w:t> </w:t>
            </w:r>
            <w:r w:rsidRPr="001B0519">
              <w:rPr>
                <w:color w:val="000000"/>
                <w:sz w:val="20"/>
              </w:rPr>
              <w:t>965</w:t>
            </w:r>
            <w:r>
              <w:rPr>
                <w:color w:val="000000"/>
                <w:sz w:val="20"/>
              </w:rPr>
              <w:t>,</w:t>
            </w:r>
            <w:r w:rsidRPr="001B0519">
              <w:rPr>
                <w:color w:val="000000"/>
                <w:sz w:val="20"/>
              </w:rPr>
              <w:t>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3</w:t>
            </w:r>
            <w:r>
              <w:rPr>
                <w:color w:val="000000"/>
                <w:sz w:val="20"/>
              </w:rPr>
              <w:t> </w:t>
            </w:r>
            <w:r w:rsidRPr="001B0519">
              <w:rPr>
                <w:color w:val="000000"/>
                <w:sz w:val="20"/>
              </w:rPr>
              <w:t>919</w:t>
            </w:r>
            <w:r>
              <w:rPr>
                <w:color w:val="000000"/>
                <w:sz w:val="20"/>
              </w:rPr>
              <w:t>,</w:t>
            </w:r>
            <w:r w:rsidRPr="001B0519">
              <w:rPr>
                <w:color w:val="000000"/>
                <w:sz w:val="20"/>
              </w:rPr>
              <w:t>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w:t>
            </w:r>
            <w:r>
              <w:rPr>
                <w:color w:val="000000"/>
                <w:sz w:val="20"/>
              </w:rPr>
              <w:t> </w:t>
            </w:r>
            <w:r w:rsidRPr="001B0519">
              <w:rPr>
                <w:color w:val="000000"/>
                <w:sz w:val="20"/>
              </w:rPr>
              <w:t>631</w:t>
            </w:r>
            <w:r>
              <w:rPr>
                <w:color w:val="000000"/>
                <w:sz w:val="20"/>
              </w:rPr>
              <w:t>,</w:t>
            </w:r>
            <w:r w:rsidRPr="001B0519">
              <w:rPr>
                <w:color w:val="000000"/>
                <w:sz w:val="20"/>
              </w:rPr>
              <w:t>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65</w:t>
            </w:r>
            <w:r>
              <w:rPr>
                <w:color w:val="000000"/>
                <w:sz w:val="20"/>
              </w:rPr>
              <w:t>,</w:t>
            </w:r>
            <w:r w:rsidRPr="001B0519">
              <w:rPr>
                <w:color w:val="000000"/>
                <w:sz w:val="20"/>
              </w:rPr>
              <w:t>7</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27</w:t>
            </w:r>
            <w:r>
              <w:rPr>
                <w:color w:val="000000"/>
                <w:sz w:val="20"/>
              </w:rPr>
              <w:t>,</w:t>
            </w:r>
            <w:r w:rsidRPr="001B0519">
              <w:rPr>
                <w:color w:val="000000"/>
                <w:sz w:val="20"/>
              </w:rPr>
              <w:t>4</w:t>
            </w:r>
            <w:r>
              <w:rPr>
                <w:color w:val="000000"/>
                <w:sz w:val="20"/>
              </w:rPr>
              <w:t> %</w:t>
            </w:r>
          </w:p>
        </w:tc>
      </w:tr>
      <w:tr w:rsidR="002C2BBB" w:rsidRPr="0038726F"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Finlande</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39</w:t>
            </w:r>
            <w:r>
              <w:rPr>
                <w:color w:val="000000"/>
                <w:sz w:val="20"/>
              </w:rPr>
              <w:t> </w:t>
            </w:r>
            <w:r w:rsidRPr="001B0519">
              <w:rPr>
                <w:color w:val="000000"/>
                <w:sz w:val="20"/>
              </w:rPr>
              <w:t>589</w:t>
            </w:r>
            <w:r>
              <w:rPr>
                <w:color w:val="000000"/>
                <w:sz w:val="20"/>
              </w:rPr>
              <w:t>,</w:t>
            </w:r>
            <w:r w:rsidRPr="001B0519">
              <w:rPr>
                <w:color w:val="000000"/>
                <w:sz w:val="20"/>
              </w:rPr>
              <w:t>2</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55</w:t>
            </w:r>
            <w:r>
              <w:rPr>
                <w:color w:val="000000"/>
                <w:sz w:val="20"/>
              </w:rPr>
              <w:t> </w:t>
            </w:r>
            <w:r w:rsidRPr="001B0519">
              <w:rPr>
                <w:color w:val="000000"/>
                <w:sz w:val="20"/>
              </w:rPr>
              <w:t>795</w:t>
            </w:r>
            <w:r>
              <w:rPr>
                <w:color w:val="000000"/>
                <w:sz w:val="20"/>
              </w:rPr>
              <w:t>,</w:t>
            </w:r>
            <w:r w:rsidRPr="001B0519">
              <w:rPr>
                <w:color w:val="000000"/>
                <w:sz w:val="20"/>
              </w:rPr>
              <w:t>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24</w:t>
            </w:r>
            <w:r>
              <w:rPr>
                <w:color w:val="000000"/>
                <w:sz w:val="20"/>
              </w:rPr>
              <w:t> </w:t>
            </w:r>
            <w:r w:rsidRPr="001B0519">
              <w:rPr>
                <w:color w:val="000000"/>
                <w:sz w:val="20"/>
              </w:rPr>
              <w:t>438</w:t>
            </w:r>
            <w:r>
              <w:rPr>
                <w:color w:val="000000"/>
                <w:sz w:val="20"/>
              </w:rPr>
              <w:t>,</w:t>
            </w:r>
            <w:r w:rsidRPr="001B0519">
              <w:rPr>
                <w:color w:val="000000"/>
                <w:sz w:val="20"/>
              </w:rPr>
              <w:t>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7</w:t>
            </w:r>
            <w:r>
              <w:rPr>
                <w:color w:val="000000"/>
                <w:sz w:val="20"/>
              </w:rPr>
              <w:t> </w:t>
            </w:r>
            <w:r w:rsidRPr="001B0519">
              <w:rPr>
                <w:color w:val="000000"/>
                <w:sz w:val="20"/>
              </w:rPr>
              <w:t>295</w:t>
            </w:r>
            <w:r>
              <w:rPr>
                <w:color w:val="000000"/>
                <w:sz w:val="20"/>
              </w:rPr>
              <w:t>,</w:t>
            </w:r>
            <w:r w:rsidRPr="001B0519">
              <w:rPr>
                <w:color w:val="000000"/>
                <w:sz w:val="20"/>
              </w:rPr>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43</w:t>
            </w:r>
            <w:r>
              <w:rPr>
                <w:color w:val="000000"/>
                <w:sz w:val="20"/>
              </w:rPr>
              <w:t>,</w:t>
            </w:r>
            <w:r w:rsidRPr="001B0519">
              <w:rPr>
                <w:color w:val="000000"/>
                <w:sz w:val="20"/>
              </w:rPr>
              <w:t>8</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13</w:t>
            </w:r>
            <w:r>
              <w:rPr>
                <w:color w:val="000000"/>
                <w:sz w:val="20"/>
              </w:rPr>
              <w:t>,</w:t>
            </w:r>
            <w:r w:rsidRPr="001B0519">
              <w:rPr>
                <w:color w:val="000000"/>
                <w:sz w:val="20"/>
              </w:rPr>
              <w:t>1</w:t>
            </w:r>
            <w:r>
              <w:rPr>
                <w:color w:val="000000"/>
                <w:sz w:val="20"/>
              </w:rPr>
              <w:t> %</w:t>
            </w:r>
          </w:p>
        </w:tc>
      </w:tr>
      <w:tr w:rsidR="002C2BBB" w:rsidRPr="0038726F"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France</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3</w:t>
            </w:r>
            <w:r>
              <w:rPr>
                <w:color w:val="000000"/>
                <w:sz w:val="20"/>
              </w:rPr>
              <w:t> </w:t>
            </w:r>
            <w:r w:rsidRPr="001B0519">
              <w:rPr>
                <w:color w:val="000000"/>
                <w:sz w:val="20"/>
              </w:rPr>
              <w:t>765</w:t>
            </w:r>
            <w:r>
              <w:rPr>
                <w:color w:val="000000"/>
                <w:sz w:val="20"/>
              </w:rPr>
              <w:t>,</w:t>
            </w:r>
            <w:r w:rsidRPr="001B0519">
              <w:rPr>
                <w:color w:val="000000"/>
                <w:sz w:val="20"/>
              </w:rPr>
              <w:t>0</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8</w:t>
            </w:r>
            <w:r>
              <w:rPr>
                <w:color w:val="000000"/>
                <w:sz w:val="20"/>
              </w:rPr>
              <w:t> </w:t>
            </w:r>
            <w:r w:rsidRPr="001B0519">
              <w:rPr>
                <w:color w:val="000000"/>
                <w:sz w:val="20"/>
              </w:rPr>
              <w:t>435</w:t>
            </w:r>
            <w:r>
              <w:rPr>
                <w:color w:val="000000"/>
                <w:sz w:val="20"/>
              </w:rPr>
              <w:t>,</w:t>
            </w:r>
            <w:r w:rsidRPr="001B0519">
              <w:rPr>
                <w:color w:val="000000"/>
                <w:sz w:val="20"/>
              </w:rPr>
              <w:t>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6</w:t>
            </w:r>
            <w:r>
              <w:rPr>
                <w:color w:val="000000"/>
                <w:sz w:val="20"/>
              </w:rPr>
              <w:t> </w:t>
            </w:r>
            <w:r w:rsidRPr="001B0519">
              <w:rPr>
                <w:color w:val="000000"/>
                <w:sz w:val="20"/>
              </w:rPr>
              <w:t>070</w:t>
            </w:r>
            <w:r>
              <w:rPr>
                <w:color w:val="000000"/>
                <w:sz w:val="20"/>
              </w:rPr>
              <w:t>,</w:t>
            </w:r>
            <w:r w:rsidRPr="001B0519">
              <w:rPr>
                <w:color w:val="000000"/>
                <w:sz w:val="20"/>
              </w:rPr>
              <w:t>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3</w:t>
            </w:r>
            <w:r>
              <w:rPr>
                <w:color w:val="000000"/>
                <w:sz w:val="20"/>
              </w:rPr>
              <w:t> </w:t>
            </w:r>
            <w:r w:rsidRPr="001B0519">
              <w:rPr>
                <w:color w:val="000000"/>
                <w:sz w:val="20"/>
              </w:rPr>
              <w:t>907</w:t>
            </w:r>
            <w:r>
              <w:rPr>
                <w:color w:val="000000"/>
                <w:sz w:val="20"/>
              </w:rPr>
              <w:t>,</w:t>
            </w:r>
            <w:r w:rsidRPr="001B0519">
              <w:rPr>
                <w:color w:val="000000"/>
                <w:sz w:val="20"/>
              </w:rPr>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72</w:t>
            </w:r>
            <w:r>
              <w:rPr>
                <w:color w:val="000000"/>
                <w:sz w:val="20"/>
              </w:rPr>
              <w:t>,</w:t>
            </w:r>
            <w:r w:rsidRPr="001B0519">
              <w:rPr>
                <w:color w:val="000000"/>
                <w:sz w:val="20"/>
              </w:rPr>
              <w:t>0</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46</w:t>
            </w:r>
            <w:r>
              <w:rPr>
                <w:color w:val="000000"/>
                <w:sz w:val="20"/>
              </w:rPr>
              <w:t>,</w:t>
            </w:r>
            <w:r w:rsidRPr="001B0519">
              <w:rPr>
                <w:color w:val="000000"/>
                <w:sz w:val="20"/>
              </w:rPr>
              <w:t>3</w:t>
            </w:r>
            <w:r>
              <w:rPr>
                <w:color w:val="000000"/>
                <w:sz w:val="20"/>
              </w:rPr>
              <w:t> %</w:t>
            </w:r>
          </w:p>
        </w:tc>
      </w:tr>
      <w:tr w:rsidR="002C2BBB" w:rsidRPr="0038726F"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Allemagne</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27</w:t>
            </w:r>
            <w:r>
              <w:rPr>
                <w:color w:val="000000"/>
                <w:sz w:val="20"/>
              </w:rPr>
              <w:t> </w:t>
            </w:r>
            <w:r w:rsidRPr="001B0519">
              <w:rPr>
                <w:color w:val="000000"/>
                <w:sz w:val="20"/>
              </w:rPr>
              <w:t>277</w:t>
            </w:r>
            <w:r>
              <w:rPr>
                <w:color w:val="000000"/>
                <w:sz w:val="20"/>
              </w:rPr>
              <w:t>,</w:t>
            </w:r>
            <w:r w:rsidRPr="001B0519">
              <w:rPr>
                <w:color w:val="000000"/>
                <w:sz w:val="20"/>
              </w:rPr>
              <w:t>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46</w:t>
            </w:r>
            <w:r>
              <w:rPr>
                <w:color w:val="000000"/>
                <w:sz w:val="20"/>
              </w:rPr>
              <w:t> </w:t>
            </w:r>
            <w:r w:rsidRPr="001B0519">
              <w:rPr>
                <w:color w:val="000000"/>
                <w:sz w:val="20"/>
              </w:rPr>
              <w:t>088</w:t>
            </w:r>
            <w:r>
              <w:rPr>
                <w:color w:val="000000"/>
                <w:sz w:val="20"/>
              </w:rPr>
              <w:t>,</w:t>
            </w:r>
            <w:r w:rsidRPr="001B0519">
              <w:rPr>
                <w:color w:val="000000"/>
                <w:sz w:val="20"/>
              </w:rPr>
              <w:t>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25</w:t>
            </w:r>
            <w:r>
              <w:rPr>
                <w:color w:val="000000"/>
                <w:sz w:val="20"/>
              </w:rPr>
              <w:t> </w:t>
            </w:r>
            <w:r w:rsidRPr="001B0519">
              <w:rPr>
                <w:color w:val="000000"/>
                <w:sz w:val="20"/>
              </w:rPr>
              <w:t>764</w:t>
            </w:r>
            <w:r>
              <w:rPr>
                <w:color w:val="000000"/>
                <w:sz w:val="20"/>
              </w:rPr>
              <w:t>,</w:t>
            </w:r>
            <w:r w:rsidRPr="001B0519">
              <w:rPr>
                <w:color w:val="000000"/>
                <w:sz w:val="20"/>
              </w:rPr>
              <w:t>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12</w:t>
            </w:r>
            <w:r>
              <w:rPr>
                <w:color w:val="000000"/>
                <w:sz w:val="20"/>
              </w:rPr>
              <w:t> </w:t>
            </w:r>
            <w:r w:rsidRPr="001B0519">
              <w:rPr>
                <w:color w:val="000000"/>
                <w:sz w:val="20"/>
              </w:rPr>
              <w:t>114</w:t>
            </w:r>
            <w:r>
              <w:rPr>
                <w:color w:val="000000"/>
                <w:sz w:val="20"/>
              </w:rPr>
              <w:t>,</w:t>
            </w:r>
            <w:r w:rsidRPr="001B0519">
              <w:rPr>
                <w:color w:val="000000"/>
                <w:sz w:val="20"/>
              </w:rPr>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55</w:t>
            </w:r>
            <w:r>
              <w:rPr>
                <w:color w:val="000000"/>
                <w:sz w:val="20"/>
              </w:rPr>
              <w:t>,</w:t>
            </w:r>
            <w:r w:rsidRPr="001B0519">
              <w:rPr>
                <w:color w:val="000000"/>
                <w:sz w:val="20"/>
              </w:rPr>
              <w:t>9</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26</w:t>
            </w:r>
            <w:r>
              <w:rPr>
                <w:color w:val="000000"/>
                <w:sz w:val="20"/>
              </w:rPr>
              <w:t>,</w:t>
            </w:r>
            <w:r w:rsidRPr="001B0519">
              <w:rPr>
                <w:color w:val="000000"/>
                <w:sz w:val="20"/>
              </w:rPr>
              <w:t>3</w:t>
            </w:r>
            <w:r>
              <w:rPr>
                <w:color w:val="000000"/>
                <w:sz w:val="20"/>
              </w:rPr>
              <w:t> %</w:t>
            </w:r>
          </w:p>
        </w:tc>
      </w:tr>
      <w:tr w:rsidR="002C2BBB" w:rsidRPr="0038726F"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Grèce</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21</w:t>
            </w:r>
            <w:r>
              <w:rPr>
                <w:color w:val="000000"/>
                <w:sz w:val="20"/>
              </w:rPr>
              <w:t> </w:t>
            </w:r>
            <w:r w:rsidRPr="001B0519">
              <w:rPr>
                <w:color w:val="000000"/>
                <w:sz w:val="20"/>
              </w:rPr>
              <w:t>382</w:t>
            </w:r>
            <w:r>
              <w:rPr>
                <w:color w:val="000000"/>
                <w:sz w:val="20"/>
              </w:rPr>
              <w:t>,</w:t>
            </w:r>
            <w:r w:rsidRPr="001B0519">
              <w:rPr>
                <w:color w:val="000000"/>
                <w:sz w:val="20"/>
              </w:rPr>
              <w:t>0</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26</w:t>
            </w:r>
            <w:r>
              <w:rPr>
                <w:color w:val="000000"/>
                <w:sz w:val="20"/>
              </w:rPr>
              <w:t> </w:t>
            </w:r>
            <w:r w:rsidRPr="001B0519">
              <w:rPr>
                <w:color w:val="000000"/>
                <w:sz w:val="20"/>
              </w:rPr>
              <w:t>662</w:t>
            </w:r>
            <w:r>
              <w:rPr>
                <w:color w:val="000000"/>
                <w:sz w:val="20"/>
              </w:rPr>
              <w:t>,</w:t>
            </w:r>
            <w:r w:rsidRPr="001B0519">
              <w:rPr>
                <w:color w:val="000000"/>
                <w:sz w:val="20"/>
              </w:rPr>
              <w:t>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16</w:t>
            </w:r>
            <w:r>
              <w:rPr>
                <w:color w:val="000000"/>
                <w:sz w:val="20"/>
              </w:rPr>
              <w:t> </w:t>
            </w:r>
            <w:r w:rsidRPr="001B0519">
              <w:rPr>
                <w:color w:val="000000"/>
                <w:sz w:val="20"/>
              </w:rPr>
              <w:t>087</w:t>
            </w:r>
            <w:r>
              <w:rPr>
                <w:color w:val="000000"/>
                <w:sz w:val="20"/>
              </w:rPr>
              <w:t>,</w:t>
            </w:r>
            <w:r w:rsidRPr="001B0519">
              <w:rPr>
                <w:color w:val="000000"/>
                <w:sz w:val="20"/>
              </w:rPr>
              <w:t>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5</w:t>
            </w:r>
            <w:r>
              <w:rPr>
                <w:color w:val="000000"/>
                <w:sz w:val="20"/>
              </w:rPr>
              <w:t> </w:t>
            </w:r>
            <w:r w:rsidRPr="001B0519">
              <w:rPr>
                <w:color w:val="000000"/>
                <w:sz w:val="20"/>
              </w:rPr>
              <w:t>216</w:t>
            </w:r>
            <w:r>
              <w:rPr>
                <w:color w:val="000000"/>
                <w:sz w:val="20"/>
              </w:rPr>
              <w:t>,</w:t>
            </w:r>
            <w:r w:rsidRPr="001B0519">
              <w:rPr>
                <w:color w:val="000000"/>
                <w:sz w:val="20"/>
              </w:rPr>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60</w:t>
            </w:r>
            <w:r>
              <w:rPr>
                <w:color w:val="000000"/>
                <w:sz w:val="20"/>
              </w:rPr>
              <w:t>,</w:t>
            </w:r>
            <w:r w:rsidRPr="001B0519">
              <w:rPr>
                <w:color w:val="000000"/>
                <w:sz w:val="20"/>
              </w:rPr>
              <w:t>3</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19</w:t>
            </w:r>
            <w:r>
              <w:rPr>
                <w:color w:val="000000"/>
                <w:sz w:val="20"/>
              </w:rPr>
              <w:t>,</w:t>
            </w:r>
            <w:r w:rsidRPr="001B0519">
              <w:rPr>
                <w:color w:val="000000"/>
                <w:sz w:val="20"/>
              </w:rPr>
              <w:t>6</w:t>
            </w:r>
            <w:r>
              <w:rPr>
                <w:color w:val="000000"/>
                <w:sz w:val="20"/>
              </w:rPr>
              <w:t> %</w:t>
            </w:r>
          </w:p>
        </w:tc>
      </w:tr>
      <w:tr w:rsidR="002C2BBB" w:rsidRPr="0038726F"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Hongrie</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10</w:t>
            </w:r>
            <w:r>
              <w:rPr>
                <w:color w:val="000000"/>
                <w:sz w:val="20"/>
              </w:rPr>
              <w:t> </w:t>
            </w:r>
            <w:r w:rsidRPr="001B0519">
              <w:rPr>
                <w:color w:val="000000"/>
                <w:sz w:val="20"/>
              </w:rPr>
              <w:t>727</w:t>
            </w:r>
            <w:r>
              <w:rPr>
                <w:color w:val="000000"/>
                <w:sz w:val="20"/>
              </w:rPr>
              <w:t>,</w:t>
            </w:r>
            <w:r w:rsidRPr="001B0519">
              <w:rPr>
                <w:color w:val="000000"/>
                <w:sz w:val="20"/>
              </w:rPr>
              <w:t>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12</w:t>
            </w:r>
            <w:r>
              <w:rPr>
                <w:color w:val="000000"/>
                <w:sz w:val="20"/>
              </w:rPr>
              <w:t> </w:t>
            </w:r>
            <w:r w:rsidRPr="001B0519">
              <w:rPr>
                <w:color w:val="000000"/>
                <w:sz w:val="20"/>
              </w:rPr>
              <w:t>649</w:t>
            </w:r>
            <w:r>
              <w:rPr>
                <w:color w:val="000000"/>
                <w:sz w:val="20"/>
              </w:rPr>
              <w:t>,</w:t>
            </w:r>
            <w:r w:rsidRPr="001B0519">
              <w:rPr>
                <w:color w:val="000000"/>
                <w:sz w:val="20"/>
              </w:rPr>
              <w:t>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7</w:t>
            </w:r>
            <w:r>
              <w:rPr>
                <w:color w:val="000000"/>
                <w:sz w:val="20"/>
              </w:rPr>
              <w:t> </w:t>
            </w:r>
            <w:r w:rsidRPr="001B0519">
              <w:rPr>
                <w:color w:val="000000"/>
                <w:sz w:val="20"/>
              </w:rPr>
              <w:t>277</w:t>
            </w:r>
            <w:r>
              <w:rPr>
                <w:color w:val="000000"/>
                <w:sz w:val="20"/>
              </w:rPr>
              <w:t>,</w:t>
            </w:r>
            <w:r w:rsidRPr="001B0519">
              <w:rPr>
                <w:color w:val="000000"/>
                <w:sz w:val="20"/>
              </w:rPr>
              <w:t>4</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w:t>
            </w:r>
            <w:r>
              <w:rPr>
                <w:color w:val="000000"/>
                <w:sz w:val="20"/>
              </w:rPr>
              <w:t> </w:t>
            </w:r>
            <w:r w:rsidRPr="001B0519">
              <w:rPr>
                <w:color w:val="000000"/>
                <w:sz w:val="20"/>
              </w:rPr>
              <w:t>753</w:t>
            </w:r>
            <w:r>
              <w:rPr>
                <w:color w:val="000000"/>
                <w:sz w:val="20"/>
              </w:rPr>
              <w:t>,</w:t>
            </w:r>
            <w:r w:rsidRPr="001B0519">
              <w:rPr>
                <w:color w:val="000000"/>
                <w:sz w:val="20"/>
              </w:rPr>
              <w:t>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57</w:t>
            </w:r>
            <w:r>
              <w:rPr>
                <w:color w:val="000000"/>
                <w:sz w:val="20"/>
              </w:rPr>
              <w:t>,</w:t>
            </w:r>
            <w:r w:rsidRPr="001B0519">
              <w:rPr>
                <w:color w:val="000000"/>
                <w:sz w:val="20"/>
              </w:rPr>
              <w:t>5</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13</w:t>
            </w:r>
            <w:r>
              <w:rPr>
                <w:color w:val="000000"/>
                <w:sz w:val="20"/>
              </w:rPr>
              <w:t>,</w:t>
            </w:r>
            <w:r w:rsidRPr="001B0519">
              <w:rPr>
                <w:color w:val="000000"/>
                <w:sz w:val="20"/>
              </w:rPr>
              <w:t>9</w:t>
            </w:r>
            <w:r>
              <w:rPr>
                <w:color w:val="000000"/>
                <w:sz w:val="20"/>
              </w:rPr>
              <w:t> %</w:t>
            </w:r>
          </w:p>
        </w:tc>
      </w:tr>
      <w:tr w:rsidR="002C2BBB" w:rsidRPr="0038726F"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Irlande</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25</w:t>
            </w:r>
            <w:r>
              <w:rPr>
                <w:color w:val="000000"/>
                <w:sz w:val="20"/>
              </w:rPr>
              <w:t> </w:t>
            </w:r>
            <w:r w:rsidRPr="001B0519">
              <w:rPr>
                <w:color w:val="000000"/>
                <w:sz w:val="20"/>
              </w:rPr>
              <w:t>013</w:t>
            </w:r>
            <w:r>
              <w:rPr>
                <w:color w:val="000000"/>
                <w:sz w:val="20"/>
              </w:rPr>
              <w:t>,</w:t>
            </w:r>
            <w:r w:rsidRPr="001B0519">
              <w:rPr>
                <w:color w:val="000000"/>
                <w:sz w:val="20"/>
              </w:rPr>
              <w:t>9</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29</w:t>
            </w:r>
            <w:r>
              <w:rPr>
                <w:color w:val="000000"/>
                <w:sz w:val="20"/>
              </w:rPr>
              <w:t> </w:t>
            </w:r>
            <w:r w:rsidRPr="001B0519">
              <w:rPr>
                <w:color w:val="000000"/>
                <w:sz w:val="20"/>
              </w:rPr>
              <w:t>649</w:t>
            </w:r>
            <w:r>
              <w:rPr>
                <w:color w:val="000000"/>
                <w:sz w:val="20"/>
              </w:rPr>
              <w:t>,</w:t>
            </w:r>
            <w:r w:rsidRPr="001B0519">
              <w:rPr>
                <w:color w:val="000000"/>
                <w:sz w:val="20"/>
              </w:rPr>
              <w:t>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29</w:t>
            </w:r>
            <w:r>
              <w:rPr>
                <w:color w:val="000000"/>
                <w:sz w:val="20"/>
              </w:rPr>
              <w:t> </w:t>
            </w:r>
            <w:r w:rsidRPr="001B0519">
              <w:rPr>
                <w:color w:val="000000"/>
                <w:sz w:val="20"/>
              </w:rPr>
              <w:t>948</w:t>
            </w:r>
            <w:r>
              <w:rPr>
                <w:color w:val="000000"/>
                <w:sz w:val="20"/>
              </w:rPr>
              <w:t>,</w:t>
            </w:r>
            <w:r w:rsidRPr="001B0519">
              <w:rPr>
                <w:color w:val="000000"/>
                <w:sz w:val="20"/>
              </w:rPr>
              <w:t>3</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6</w:t>
            </w:r>
            <w:r>
              <w:rPr>
                <w:color w:val="000000"/>
                <w:sz w:val="20"/>
              </w:rPr>
              <w:t> </w:t>
            </w:r>
            <w:r w:rsidRPr="001B0519">
              <w:rPr>
                <w:color w:val="000000"/>
                <w:sz w:val="20"/>
              </w:rPr>
              <w:t>274</w:t>
            </w:r>
            <w:r>
              <w:rPr>
                <w:color w:val="000000"/>
                <w:sz w:val="20"/>
              </w:rPr>
              <w:t>,</w:t>
            </w:r>
            <w:r w:rsidRPr="001B0519">
              <w:rPr>
                <w:color w:val="000000"/>
                <w:sz w:val="20"/>
              </w:rPr>
              <w:t>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101</w:t>
            </w:r>
            <w:r>
              <w:rPr>
                <w:color w:val="000000"/>
                <w:sz w:val="20"/>
              </w:rPr>
              <w:t>,</w:t>
            </w:r>
            <w:r w:rsidRPr="001B0519">
              <w:rPr>
                <w:color w:val="000000"/>
                <w:sz w:val="20"/>
              </w:rPr>
              <w:t>0</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21</w:t>
            </w:r>
            <w:r>
              <w:rPr>
                <w:color w:val="000000"/>
                <w:sz w:val="20"/>
              </w:rPr>
              <w:t>,</w:t>
            </w:r>
            <w:r w:rsidRPr="001B0519">
              <w:rPr>
                <w:color w:val="000000"/>
                <w:sz w:val="20"/>
              </w:rPr>
              <w:t>2</w:t>
            </w:r>
            <w:r>
              <w:rPr>
                <w:color w:val="000000"/>
                <w:sz w:val="20"/>
              </w:rPr>
              <w:t> %</w:t>
            </w:r>
          </w:p>
        </w:tc>
      </w:tr>
      <w:tr w:rsidR="002C2BBB" w:rsidRPr="0038726F"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Italie</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3</w:t>
            </w:r>
            <w:r>
              <w:rPr>
                <w:color w:val="000000"/>
                <w:sz w:val="20"/>
              </w:rPr>
              <w:t> </w:t>
            </w:r>
            <w:r w:rsidRPr="001B0519">
              <w:rPr>
                <w:color w:val="000000"/>
                <w:sz w:val="20"/>
              </w:rPr>
              <w:t>361</w:t>
            </w:r>
            <w:r>
              <w:rPr>
                <w:color w:val="000000"/>
                <w:sz w:val="20"/>
              </w:rPr>
              <w:t>,</w:t>
            </w:r>
            <w:r w:rsidRPr="001B0519">
              <w:rPr>
                <w:color w:val="000000"/>
                <w:sz w:val="20"/>
              </w:rPr>
              <w:t>6</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6</w:t>
            </w:r>
            <w:r>
              <w:rPr>
                <w:color w:val="000000"/>
                <w:sz w:val="20"/>
              </w:rPr>
              <w:t> </w:t>
            </w:r>
            <w:r w:rsidRPr="001B0519">
              <w:rPr>
                <w:color w:val="000000"/>
                <w:sz w:val="20"/>
              </w:rPr>
              <w:t>139</w:t>
            </w:r>
            <w:r>
              <w:rPr>
                <w:color w:val="000000"/>
                <w:sz w:val="20"/>
              </w:rPr>
              <w:t>,</w:t>
            </w:r>
            <w:r w:rsidRPr="001B0519">
              <w:rPr>
                <w:color w:val="000000"/>
                <w:sz w:val="20"/>
              </w:rPr>
              <w:t>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4</w:t>
            </w:r>
            <w:r>
              <w:rPr>
                <w:color w:val="000000"/>
                <w:sz w:val="20"/>
              </w:rPr>
              <w:t> </w:t>
            </w:r>
            <w:r w:rsidRPr="001B0519">
              <w:rPr>
                <w:color w:val="000000"/>
                <w:sz w:val="20"/>
              </w:rPr>
              <w:t>264</w:t>
            </w:r>
            <w:r>
              <w:rPr>
                <w:color w:val="000000"/>
                <w:sz w:val="20"/>
              </w:rPr>
              <w:t>,</w:t>
            </w:r>
            <w:r w:rsidRPr="001B0519">
              <w:rPr>
                <w:color w:val="000000"/>
                <w:sz w:val="20"/>
              </w:rPr>
              <w:t>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2</w:t>
            </w:r>
            <w:r>
              <w:rPr>
                <w:color w:val="000000"/>
                <w:sz w:val="20"/>
              </w:rPr>
              <w:t> </w:t>
            </w:r>
            <w:r w:rsidRPr="001B0519">
              <w:rPr>
                <w:color w:val="000000"/>
                <w:sz w:val="20"/>
              </w:rPr>
              <w:t>174</w:t>
            </w:r>
            <w:r>
              <w:rPr>
                <w:color w:val="000000"/>
                <w:sz w:val="20"/>
              </w:rPr>
              <w:t>,</w:t>
            </w:r>
            <w:r w:rsidRPr="001B0519">
              <w:rPr>
                <w:color w:val="000000"/>
                <w:sz w:val="20"/>
              </w:rPr>
              <w:t>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69</w:t>
            </w:r>
            <w:r>
              <w:rPr>
                <w:color w:val="000000"/>
                <w:sz w:val="20"/>
              </w:rPr>
              <w:t>,</w:t>
            </w:r>
            <w:r w:rsidRPr="001B0519">
              <w:rPr>
                <w:color w:val="000000"/>
                <w:sz w:val="20"/>
              </w:rPr>
              <w:t>4</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35</w:t>
            </w:r>
            <w:r>
              <w:rPr>
                <w:color w:val="000000"/>
                <w:sz w:val="20"/>
              </w:rPr>
              <w:t>,</w:t>
            </w:r>
            <w:r w:rsidRPr="001B0519">
              <w:rPr>
                <w:color w:val="000000"/>
                <w:sz w:val="20"/>
              </w:rPr>
              <w:t>4</w:t>
            </w:r>
            <w:r>
              <w:rPr>
                <w:color w:val="000000"/>
                <w:sz w:val="20"/>
              </w:rPr>
              <w:t> %</w:t>
            </w:r>
          </w:p>
        </w:tc>
      </w:tr>
      <w:tr w:rsidR="002C2BBB" w:rsidRPr="0038726F"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Lettonie</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44</w:t>
            </w:r>
            <w:r>
              <w:rPr>
                <w:color w:val="000000"/>
                <w:sz w:val="20"/>
              </w:rPr>
              <w:t> </w:t>
            </w:r>
            <w:r w:rsidRPr="001B0519">
              <w:rPr>
                <w:color w:val="000000"/>
                <w:sz w:val="20"/>
              </w:rPr>
              <w:t>656</w:t>
            </w:r>
            <w:r>
              <w:rPr>
                <w:color w:val="000000"/>
                <w:sz w:val="20"/>
              </w:rPr>
              <w:t>,</w:t>
            </w:r>
            <w:r w:rsidRPr="001B0519">
              <w:rPr>
                <w:color w:val="000000"/>
                <w:sz w:val="20"/>
              </w:rPr>
              <w:t>1</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76</w:t>
            </w:r>
            <w:r>
              <w:rPr>
                <w:color w:val="000000"/>
                <w:sz w:val="20"/>
              </w:rPr>
              <w:t> </w:t>
            </w:r>
            <w:r w:rsidRPr="001B0519">
              <w:rPr>
                <w:color w:val="000000"/>
                <w:sz w:val="20"/>
              </w:rPr>
              <w:t>108</w:t>
            </w:r>
            <w:r>
              <w:rPr>
                <w:color w:val="000000"/>
                <w:sz w:val="20"/>
              </w:rPr>
              <w:t>,</w:t>
            </w:r>
            <w:r w:rsidRPr="001B0519">
              <w:rPr>
                <w:color w:val="000000"/>
                <w:sz w:val="20"/>
              </w:rPr>
              <w:t>9</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42</w:t>
            </w:r>
            <w:r>
              <w:rPr>
                <w:color w:val="000000"/>
                <w:sz w:val="20"/>
              </w:rPr>
              <w:t> </w:t>
            </w:r>
            <w:r w:rsidRPr="001B0519">
              <w:rPr>
                <w:color w:val="000000"/>
                <w:sz w:val="20"/>
              </w:rPr>
              <w:t>318</w:t>
            </w:r>
            <w:r>
              <w:rPr>
                <w:color w:val="000000"/>
                <w:sz w:val="20"/>
              </w:rPr>
              <w:t>,</w:t>
            </w:r>
            <w:r w:rsidRPr="001B0519">
              <w:rPr>
                <w:color w:val="000000"/>
                <w:sz w:val="20"/>
              </w:rPr>
              <w:t>4</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10</w:t>
            </w:r>
            <w:r>
              <w:rPr>
                <w:color w:val="000000"/>
                <w:sz w:val="20"/>
              </w:rPr>
              <w:t> </w:t>
            </w:r>
            <w:r w:rsidRPr="001B0519">
              <w:rPr>
                <w:color w:val="000000"/>
                <w:sz w:val="20"/>
              </w:rPr>
              <w:t>848</w:t>
            </w:r>
            <w:r>
              <w:rPr>
                <w:color w:val="000000"/>
                <w:sz w:val="20"/>
              </w:rPr>
              <w:t>,</w:t>
            </w:r>
            <w:r w:rsidRPr="001B0519">
              <w:rPr>
                <w:color w:val="000000"/>
                <w:sz w:val="20"/>
              </w:rPr>
              <w:t>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55</w:t>
            </w:r>
            <w:r>
              <w:rPr>
                <w:color w:val="000000"/>
                <w:sz w:val="20"/>
              </w:rPr>
              <w:t>,</w:t>
            </w:r>
            <w:r w:rsidRPr="001B0519">
              <w:rPr>
                <w:color w:val="000000"/>
                <w:sz w:val="20"/>
              </w:rPr>
              <w:t>6</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14</w:t>
            </w:r>
            <w:r>
              <w:rPr>
                <w:color w:val="000000"/>
                <w:sz w:val="20"/>
              </w:rPr>
              <w:t>,</w:t>
            </w:r>
            <w:r w:rsidRPr="001B0519">
              <w:rPr>
                <w:color w:val="000000"/>
                <w:sz w:val="20"/>
              </w:rPr>
              <w:t>3</w:t>
            </w:r>
            <w:r>
              <w:rPr>
                <w:color w:val="000000"/>
                <w:sz w:val="20"/>
              </w:rPr>
              <w:t> %</w:t>
            </w:r>
          </w:p>
        </w:tc>
      </w:tr>
      <w:tr w:rsidR="002C2BBB" w:rsidRPr="0038726F"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Lituanie</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8</w:t>
            </w:r>
            <w:r>
              <w:rPr>
                <w:color w:val="000000"/>
                <w:sz w:val="20"/>
              </w:rPr>
              <w:t> </w:t>
            </w:r>
            <w:r w:rsidRPr="001B0519">
              <w:rPr>
                <w:color w:val="000000"/>
                <w:sz w:val="20"/>
              </w:rPr>
              <w:t>385</w:t>
            </w:r>
            <w:r>
              <w:rPr>
                <w:color w:val="000000"/>
                <w:sz w:val="20"/>
              </w:rPr>
              <w:t>,</w:t>
            </w:r>
            <w:r w:rsidRPr="001B0519">
              <w:rPr>
                <w:color w:val="000000"/>
                <w:sz w:val="20"/>
              </w:rPr>
              <w:t>9</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9</w:t>
            </w:r>
            <w:r>
              <w:rPr>
                <w:color w:val="000000"/>
                <w:sz w:val="20"/>
              </w:rPr>
              <w:t> </w:t>
            </w:r>
            <w:r w:rsidRPr="001B0519">
              <w:rPr>
                <w:color w:val="000000"/>
                <w:sz w:val="20"/>
              </w:rPr>
              <w:t>947</w:t>
            </w:r>
            <w:r>
              <w:rPr>
                <w:color w:val="000000"/>
                <w:sz w:val="20"/>
              </w:rPr>
              <w:t>,</w:t>
            </w:r>
            <w:r w:rsidRPr="001B0519">
              <w:rPr>
                <w:color w:val="000000"/>
                <w:sz w:val="20"/>
              </w:rPr>
              <w:t>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6</w:t>
            </w:r>
            <w:r>
              <w:rPr>
                <w:color w:val="000000"/>
                <w:sz w:val="20"/>
              </w:rPr>
              <w:t> </w:t>
            </w:r>
            <w:r w:rsidRPr="001B0519">
              <w:rPr>
                <w:color w:val="000000"/>
                <w:sz w:val="20"/>
              </w:rPr>
              <w:t>251</w:t>
            </w:r>
            <w:r>
              <w:rPr>
                <w:color w:val="000000"/>
                <w:sz w:val="20"/>
              </w:rPr>
              <w:t>,</w:t>
            </w:r>
            <w:r w:rsidRPr="001B0519">
              <w:rPr>
                <w:color w:val="000000"/>
                <w:sz w:val="20"/>
              </w:rPr>
              <w:t>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2</w:t>
            </w:r>
            <w:r>
              <w:rPr>
                <w:color w:val="000000"/>
                <w:sz w:val="20"/>
              </w:rPr>
              <w:t> </w:t>
            </w:r>
            <w:r w:rsidRPr="001B0519">
              <w:rPr>
                <w:color w:val="000000"/>
                <w:sz w:val="20"/>
              </w:rPr>
              <w:t>706</w:t>
            </w:r>
            <w:r>
              <w:rPr>
                <w:color w:val="000000"/>
                <w:sz w:val="20"/>
              </w:rPr>
              <w:t>,</w:t>
            </w:r>
            <w:r w:rsidRPr="001B0519">
              <w:rPr>
                <w:color w:val="000000"/>
                <w:sz w:val="20"/>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62</w:t>
            </w:r>
            <w:r>
              <w:rPr>
                <w:color w:val="000000"/>
                <w:sz w:val="20"/>
              </w:rPr>
              <w:t>,</w:t>
            </w:r>
            <w:r w:rsidRPr="001B0519">
              <w:rPr>
                <w:color w:val="000000"/>
                <w:sz w:val="20"/>
              </w:rPr>
              <w:t>8</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27</w:t>
            </w:r>
            <w:r>
              <w:rPr>
                <w:color w:val="000000"/>
                <w:sz w:val="20"/>
              </w:rPr>
              <w:t>,</w:t>
            </w:r>
            <w:r w:rsidRPr="001B0519">
              <w:rPr>
                <w:color w:val="000000"/>
                <w:sz w:val="20"/>
              </w:rPr>
              <w:t>2</w:t>
            </w:r>
            <w:r>
              <w:rPr>
                <w:color w:val="000000"/>
                <w:sz w:val="20"/>
              </w:rPr>
              <w:t> %</w:t>
            </w:r>
          </w:p>
        </w:tc>
      </w:tr>
      <w:tr w:rsidR="002C2BBB" w:rsidRPr="0038726F"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Luxembourg</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140</w:t>
            </w:r>
            <w:r>
              <w:rPr>
                <w:color w:val="000000"/>
                <w:sz w:val="20"/>
              </w:rPr>
              <w:t>,</w:t>
            </w:r>
            <w:r w:rsidRPr="001B0519">
              <w:rPr>
                <w:color w:val="000000"/>
                <w:sz w:val="20"/>
              </w:rPr>
              <w:t>1</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456</w:t>
            </w:r>
            <w:r>
              <w:rPr>
                <w:color w:val="000000"/>
                <w:sz w:val="20"/>
              </w:rPr>
              <w:t>,</w:t>
            </w:r>
            <w:r w:rsidRPr="001B0519">
              <w:rPr>
                <w:color w:val="000000"/>
                <w:sz w:val="20"/>
              </w:rPr>
              <w:t>4</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249</w:t>
            </w:r>
            <w:r>
              <w:rPr>
                <w:color w:val="000000"/>
                <w:sz w:val="20"/>
              </w:rPr>
              <w:t>,</w:t>
            </w:r>
            <w:r w:rsidRPr="001B0519">
              <w:rPr>
                <w:color w:val="000000"/>
                <w:sz w:val="20"/>
              </w:rPr>
              <w:t>3</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181</w:t>
            </w:r>
            <w:r>
              <w:rPr>
                <w:color w:val="000000"/>
                <w:sz w:val="20"/>
              </w:rPr>
              <w:t>,</w:t>
            </w:r>
            <w:r w:rsidRPr="001B0519">
              <w:rPr>
                <w:color w:val="000000"/>
                <w:sz w:val="20"/>
              </w:rPr>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54</w:t>
            </w:r>
            <w:r>
              <w:rPr>
                <w:color w:val="000000"/>
                <w:sz w:val="20"/>
              </w:rPr>
              <w:t>,</w:t>
            </w:r>
            <w:r w:rsidRPr="001B0519">
              <w:rPr>
                <w:color w:val="000000"/>
                <w:sz w:val="20"/>
              </w:rPr>
              <w:t>6</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39</w:t>
            </w:r>
            <w:r>
              <w:rPr>
                <w:color w:val="000000"/>
                <w:sz w:val="20"/>
              </w:rPr>
              <w:t>,</w:t>
            </w:r>
            <w:r w:rsidRPr="001B0519">
              <w:rPr>
                <w:color w:val="000000"/>
                <w:sz w:val="20"/>
              </w:rPr>
              <w:t>7</w:t>
            </w:r>
            <w:r>
              <w:rPr>
                <w:color w:val="000000"/>
                <w:sz w:val="20"/>
              </w:rPr>
              <w:t> %</w:t>
            </w:r>
          </w:p>
        </w:tc>
      </w:tr>
      <w:tr w:rsidR="002C2BBB" w:rsidRPr="0038726F"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Malte</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5</w:t>
            </w:r>
            <w:r>
              <w:rPr>
                <w:color w:val="000000"/>
                <w:sz w:val="20"/>
              </w:rPr>
              <w:t> </w:t>
            </w:r>
            <w:r w:rsidRPr="001B0519">
              <w:rPr>
                <w:color w:val="000000"/>
                <w:sz w:val="20"/>
              </w:rPr>
              <w:t>633</w:t>
            </w:r>
            <w:r>
              <w:rPr>
                <w:color w:val="000000"/>
                <w:sz w:val="20"/>
              </w:rPr>
              <w:t>,</w:t>
            </w:r>
            <w:r w:rsidRPr="001B0519">
              <w:rPr>
                <w:color w:val="000000"/>
                <w:sz w:val="20"/>
              </w:rPr>
              <w:t>7</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6</w:t>
            </w:r>
            <w:r>
              <w:rPr>
                <w:color w:val="000000"/>
                <w:sz w:val="20"/>
              </w:rPr>
              <w:t> </w:t>
            </w:r>
            <w:r w:rsidRPr="001B0519">
              <w:rPr>
                <w:color w:val="000000"/>
                <w:sz w:val="20"/>
              </w:rPr>
              <w:t>907</w:t>
            </w:r>
            <w:r>
              <w:rPr>
                <w:color w:val="000000"/>
                <w:sz w:val="20"/>
              </w:rPr>
              <w:t>,</w:t>
            </w:r>
            <w:r w:rsidRPr="001B0519">
              <w:rPr>
                <w:color w:val="000000"/>
                <w:sz w:val="20"/>
              </w:rPr>
              <w:t>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4</w:t>
            </w:r>
            <w:r>
              <w:rPr>
                <w:color w:val="000000"/>
                <w:sz w:val="20"/>
              </w:rPr>
              <w:t> </w:t>
            </w:r>
            <w:r w:rsidRPr="001B0519">
              <w:rPr>
                <w:color w:val="000000"/>
                <w:sz w:val="20"/>
              </w:rPr>
              <w:t>872</w:t>
            </w:r>
            <w:r>
              <w:rPr>
                <w:color w:val="000000"/>
                <w:sz w:val="20"/>
              </w:rPr>
              <w:t>,</w:t>
            </w:r>
            <w:r w:rsidRPr="001B0519">
              <w:rPr>
                <w:color w:val="000000"/>
                <w:sz w:val="20"/>
              </w:rPr>
              <w:t>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w:t>
            </w:r>
            <w:r>
              <w:rPr>
                <w:color w:val="000000"/>
                <w:sz w:val="20"/>
              </w:rPr>
              <w:t> </w:t>
            </w:r>
            <w:r w:rsidRPr="001B0519">
              <w:rPr>
                <w:color w:val="000000"/>
                <w:sz w:val="20"/>
              </w:rPr>
              <w:t>677</w:t>
            </w:r>
            <w:r>
              <w:rPr>
                <w:color w:val="000000"/>
                <w:sz w:val="20"/>
              </w:rPr>
              <w:t>,</w:t>
            </w:r>
            <w:r w:rsidRPr="001B0519">
              <w:rPr>
                <w:color w:val="000000"/>
                <w:sz w:val="20"/>
              </w:rPr>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70</w:t>
            </w:r>
            <w:r>
              <w:rPr>
                <w:color w:val="000000"/>
                <w:sz w:val="20"/>
              </w:rPr>
              <w:t>,</w:t>
            </w:r>
            <w:r w:rsidRPr="001B0519">
              <w:rPr>
                <w:color w:val="000000"/>
                <w:sz w:val="20"/>
              </w:rPr>
              <w:t>5</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24</w:t>
            </w:r>
            <w:r>
              <w:rPr>
                <w:color w:val="000000"/>
                <w:sz w:val="20"/>
              </w:rPr>
              <w:t>,</w:t>
            </w:r>
            <w:r w:rsidRPr="001B0519">
              <w:rPr>
                <w:color w:val="000000"/>
                <w:sz w:val="20"/>
              </w:rPr>
              <w:t>3</w:t>
            </w:r>
            <w:r>
              <w:rPr>
                <w:color w:val="000000"/>
                <w:sz w:val="20"/>
              </w:rPr>
              <w:t> %</w:t>
            </w:r>
          </w:p>
        </w:tc>
      </w:tr>
      <w:tr w:rsidR="002C2BBB" w:rsidRPr="0038726F"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Pays-Bas</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827</w:t>
            </w:r>
            <w:r>
              <w:rPr>
                <w:color w:val="000000"/>
                <w:sz w:val="20"/>
              </w:rPr>
              <w:t>,</w:t>
            </w:r>
            <w:r w:rsidRPr="001B0519">
              <w:rPr>
                <w:color w:val="000000"/>
                <w:sz w:val="20"/>
              </w:rPr>
              <w:t>9</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w:t>
            </w:r>
            <w:r>
              <w:rPr>
                <w:color w:val="000000"/>
                <w:sz w:val="20"/>
              </w:rPr>
              <w:t> </w:t>
            </w:r>
            <w:r w:rsidRPr="001B0519">
              <w:rPr>
                <w:color w:val="000000"/>
                <w:sz w:val="20"/>
              </w:rPr>
              <w:t>023</w:t>
            </w:r>
            <w:r>
              <w:rPr>
                <w:color w:val="000000"/>
                <w:sz w:val="20"/>
              </w:rPr>
              <w:t>,</w:t>
            </w:r>
            <w:r w:rsidRPr="001B0519">
              <w:rPr>
                <w:color w:val="000000"/>
                <w:sz w:val="20"/>
              </w:rPr>
              <w:t>9</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879</w:t>
            </w:r>
            <w:r>
              <w:rPr>
                <w:color w:val="000000"/>
                <w:sz w:val="20"/>
              </w:rPr>
              <w:t>,</w:t>
            </w:r>
            <w:r w:rsidRPr="001B0519">
              <w:rPr>
                <w:color w:val="000000"/>
                <w:sz w:val="20"/>
              </w:rPr>
              <w:t>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145</w:t>
            </w:r>
            <w:r>
              <w:rPr>
                <w:color w:val="000000"/>
                <w:sz w:val="20"/>
              </w:rPr>
              <w:t>,</w:t>
            </w:r>
            <w:r w:rsidRPr="001B0519">
              <w:rPr>
                <w:color w:val="000000"/>
                <w:sz w:val="20"/>
              </w:rPr>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85</w:t>
            </w:r>
            <w:r>
              <w:rPr>
                <w:color w:val="000000"/>
                <w:sz w:val="20"/>
              </w:rPr>
              <w:t>,</w:t>
            </w:r>
            <w:r w:rsidRPr="001B0519">
              <w:rPr>
                <w:color w:val="000000"/>
                <w:sz w:val="20"/>
              </w:rPr>
              <w:t>9</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14</w:t>
            </w:r>
            <w:r>
              <w:rPr>
                <w:color w:val="000000"/>
                <w:sz w:val="20"/>
              </w:rPr>
              <w:t>,</w:t>
            </w:r>
            <w:r w:rsidRPr="001B0519">
              <w:rPr>
                <w:color w:val="000000"/>
                <w:sz w:val="20"/>
              </w:rPr>
              <w:t>2</w:t>
            </w:r>
            <w:r>
              <w:rPr>
                <w:color w:val="000000"/>
                <w:sz w:val="20"/>
              </w:rPr>
              <w:t> %</w:t>
            </w:r>
          </w:p>
        </w:tc>
      </w:tr>
      <w:tr w:rsidR="002C2BBB" w:rsidRPr="0038726F"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Pologne</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w:t>
            </w:r>
            <w:r>
              <w:rPr>
                <w:color w:val="000000"/>
                <w:sz w:val="20"/>
              </w:rPr>
              <w:t> </w:t>
            </w:r>
            <w:r w:rsidRPr="001B0519">
              <w:rPr>
                <w:color w:val="000000"/>
                <w:sz w:val="20"/>
              </w:rPr>
              <w:t>947</w:t>
            </w:r>
            <w:r>
              <w:rPr>
                <w:color w:val="000000"/>
                <w:sz w:val="20"/>
              </w:rPr>
              <w:t>,</w:t>
            </w:r>
            <w:r w:rsidRPr="001B0519">
              <w:rPr>
                <w:color w:val="000000"/>
                <w:sz w:val="20"/>
              </w:rPr>
              <w:t>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3</w:t>
            </w:r>
            <w:r>
              <w:rPr>
                <w:color w:val="000000"/>
                <w:sz w:val="20"/>
              </w:rPr>
              <w:t> </w:t>
            </w:r>
            <w:r w:rsidRPr="001B0519">
              <w:rPr>
                <w:color w:val="000000"/>
                <w:sz w:val="20"/>
              </w:rPr>
              <w:t>802</w:t>
            </w:r>
            <w:r>
              <w:rPr>
                <w:color w:val="000000"/>
                <w:sz w:val="20"/>
              </w:rPr>
              <w:t>,</w:t>
            </w:r>
            <w:r w:rsidRPr="001B0519">
              <w:rPr>
                <w:color w:val="000000"/>
                <w:sz w:val="20"/>
              </w:rPr>
              <w:t>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2</w:t>
            </w:r>
            <w:r>
              <w:rPr>
                <w:color w:val="000000"/>
                <w:sz w:val="20"/>
              </w:rPr>
              <w:t> </w:t>
            </w:r>
            <w:r w:rsidRPr="001B0519">
              <w:rPr>
                <w:color w:val="000000"/>
                <w:sz w:val="20"/>
              </w:rPr>
              <w:t>754</w:t>
            </w:r>
            <w:r>
              <w:rPr>
                <w:color w:val="000000"/>
                <w:sz w:val="20"/>
              </w:rPr>
              <w:t>,</w:t>
            </w:r>
            <w:r w:rsidRPr="001B0519">
              <w:rPr>
                <w:color w:val="000000"/>
                <w:sz w:val="20"/>
              </w:rPr>
              <w:t>5</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w:t>
            </w:r>
            <w:r>
              <w:rPr>
                <w:color w:val="000000"/>
                <w:sz w:val="20"/>
              </w:rPr>
              <w:t> </w:t>
            </w:r>
            <w:r w:rsidRPr="001B0519">
              <w:rPr>
                <w:color w:val="000000"/>
                <w:sz w:val="20"/>
              </w:rPr>
              <w:t>088</w:t>
            </w:r>
            <w:r>
              <w:rPr>
                <w:color w:val="000000"/>
                <w:sz w:val="20"/>
              </w:rPr>
              <w:t>,</w:t>
            </w:r>
            <w:r w:rsidRPr="001B0519">
              <w:rPr>
                <w:color w:val="000000"/>
                <w:sz w:val="20"/>
              </w:rPr>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72</w:t>
            </w:r>
            <w:r>
              <w:rPr>
                <w:color w:val="000000"/>
                <w:sz w:val="20"/>
              </w:rPr>
              <w:t>,</w:t>
            </w:r>
            <w:r w:rsidRPr="001B0519">
              <w:rPr>
                <w:color w:val="000000"/>
                <w:sz w:val="20"/>
              </w:rPr>
              <w:t>4</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28</w:t>
            </w:r>
            <w:r>
              <w:rPr>
                <w:color w:val="000000"/>
                <w:sz w:val="20"/>
              </w:rPr>
              <w:t>,</w:t>
            </w:r>
            <w:r w:rsidRPr="001B0519">
              <w:rPr>
                <w:color w:val="000000"/>
                <w:sz w:val="20"/>
              </w:rPr>
              <w:t>6</w:t>
            </w:r>
            <w:r>
              <w:rPr>
                <w:color w:val="000000"/>
                <w:sz w:val="20"/>
              </w:rPr>
              <w:t> %</w:t>
            </w:r>
          </w:p>
        </w:tc>
      </w:tr>
      <w:tr w:rsidR="002C2BBB" w:rsidRPr="0038726F"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Portugal</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86</w:t>
            </w:r>
            <w:r>
              <w:rPr>
                <w:color w:val="000000"/>
                <w:sz w:val="20"/>
              </w:rPr>
              <w:t> </w:t>
            </w:r>
            <w:r w:rsidRPr="001B0519">
              <w:rPr>
                <w:color w:val="000000"/>
                <w:sz w:val="20"/>
              </w:rPr>
              <w:t>111</w:t>
            </w:r>
            <w:r>
              <w:rPr>
                <w:color w:val="000000"/>
                <w:sz w:val="20"/>
              </w:rPr>
              <w:t>,</w:t>
            </w:r>
            <w:r w:rsidRPr="001B0519">
              <w:rPr>
                <w:color w:val="000000"/>
                <w:sz w:val="20"/>
              </w:rPr>
              <w:t>6</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104</w:t>
            </w:r>
            <w:r>
              <w:rPr>
                <w:color w:val="000000"/>
                <w:sz w:val="20"/>
              </w:rPr>
              <w:t> </w:t>
            </w:r>
            <w:r w:rsidRPr="001B0519">
              <w:rPr>
                <w:color w:val="000000"/>
                <w:sz w:val="20"/>
              </w:rPr>
              <w:t>913</w:t>
            </w:r>
            <w:r>
              <w:rPr>
                <w:color w:val="000000"/>
                <w:sz w:val="20"/>
              </w:rPr>
              <w:t>,</w:t>
            </w:r>
            <w:r w:rsidRPr="001B0519">
              <w:rPr>
                <w:color w:val="000000"/>
                <w:sz w:val="20"/>
              </w:rPr>
              <w:t>3</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68</w:t>
            </w:r>
            <w:r>
              <w:rPr>
                <w:color w:val="000000"/>
                <w:sz w:val="20"/>
              </w:rPr>
              <w:t> </w:t>
            </w:r>
            <w:r w:rsidRPr="001B0519">
              <w:rPr>
                <w:color w:val="000000"/>
                <w:sz w:val="20"/>
              </w:rPr>
              <w:t>297</w:t>
            </w:r>
            <w:r>
              <w:rPr>
                <w:color w:val="000000"/>
                <w:sz w:val="20"/>
              </w:rPr>
              <w:t>,</w:t>
            </w:r>
            <w:r w:rsidRPr="001B0519">
              <w:rPr>
                <w:color w:val="000000"/>
                <w:sz w:val="20"/>
              </w:rPr>
              <w:t>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21</w:t>
            </w:r>
            <w:r>
              <w:rPr>
                <w:color w:val="000000"/>
                <w:sz w:val="20"/>
              </w:rPr>
              <w:t> </w:t>
            </w:r>
            <w:r w:rsidRPr="001B0519">
              <w:rPr>
                <w:color w:val="000000"/>
                <w:sz w:val="20"/>
              </w:rPr>
              <w:t>706</w:t>
            </w:r>
            <w:r>
              <w:rPr>
                <w:color w:val="000000"/>
                <w:sz w:val="20"/>
              </w:rPr>
              <w:t>,</w:t>
            </w:r>
            <w:r w:rsidRPr="001B0519">
              <w:rPr>
                <w:color w:val="000000"/>
                <w:sz w:val="20"/>
              </w:rPr>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65</w:t>
            </w:r>
            <w:r>
              <w:rPr>
                <w:color w:val="000000"/>
                <w:sz w:val="20"/>
              </w:rPr>
              <w:t>,</w:t>
            </w:r>
            <w:r w:rsidRPr="001B0519">
              <w:rPr>
                <w:color w:val="000000"/>
                <w:sz w:val="20"/>
              </w:rPr>
              <w:t>1</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20</w:t>
            </w:r>
            <w:r>
              <w:rPr>
                <w:color w:val="000000"/>
                <w:sz w:val="20"/>
              </w:rPr>
              <w:t>,</w:t>
            </w:r>
            <w:r w:rsidRPr="001B0519">
              <w:rPr>
                <w:color w:val="000000"/>
                <w:sz w:val="20"/>
              </w:rPr>
              <w:t>7</w:t>
            </w:r>
            <w:r>
              <w:rPr>
                <w:color w:val="000000"/>
                <w:sz w:val="20"/>
              </w:rPr>
              <w:t> %</w:t>
            </w:r>
          </w:p>
        </w:tc>
      </w:tr>
      <w:tr w:rsidR="002C2BBB" w:rsidRPr="0038726F"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Roumanie</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25</w:t>
            </w:r>
            <w:r>
              <w:rPr>
                <w:color w:val="000000"/>
                <w:sz w:val="20"/>
              </w:rPr>
              <w:t> </w:t>
            </w:r>
            <w:r w:rsidRPr="001B0519">
              <w:rPr>
                <w:color w:val="000000"/>
                <w:sz w:val="20"/>
              </w:rPr>
              <w:t>856</w:t>
            </w:r>
            <w:r>
              <w:rPr>
                <w:color w:val="000000"/>
                <w:sz w:val="20"/>
              </w:rPr>
              <w:t>,</w:t>
            </w:r>
            <w:r w:rsidRPr="001B0519">
              <w:rPr>
                <w:color w:val="000000"/>
                <w:sz w:val="20"/>
              </w:rPr>
              <w:t>1</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32</w:t>
            </w:r>
            <w:r>
              <w:rPr>
                <w:color w:val="000000"/>
                <w:sz w:val="20"/>
              </w:rPr>
              <w:t> </w:t>
            </w:r>
            <w:r w:rsidRPr="001B0519">
              <w:rPr>
                <w:color w:val="000000"/>
                <w:sz w:val="20"/>
              </w:rPr>
              <w:t>752</w:t>
            </w:r>
            <w:r>
              <w:rPr>
                <w:color w:val="000000"/>
                <w:sz w:val="20"/>
              </w:rPr>
              <w:t>,</w:t>
            </w:r>
            <w:r w:rsidRPr="001B0519">
              <w:rPr>
                <w:color w:val="000000"/>
                <w:sz w:val="20"/>
              </w:rPr>
              <w:t>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25</w:t>
            </w:r>
            <w:r>
              <w:rPr>
                <w:color w:val="000000"/>
                <w:sz w:val="20"/>
              </w:rPr>
              <w:t> </w:t>
            </w:r>
            <w:r w:rsidRPr="001B0519">
              <w:rPr>
                <w:color w:val="000000"/>
                <w:sz w:val="20"/>
              </w:rPr>
              <w:t>602</w:t>
            </w:r>
            <w:r>
              <w:rPr>
                <w:color w:val="000000"/>
                <w:sz w:val="20"/>
              </w:rPr>
              <w:t>,</w:t>
            </w:r>
            <w:r w:rsidRPr="001B0519">
              <w:rPr>
                <w:color w:val="000000"/>
                <w:sz w:val="20"/>
              </w:rPr>
              <w:t>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9</w:t>
            </w:r>
            <w:r>
              <w:rPr>
                <w:color w:val="000000"/>
                <w:sz w:val="20"/>
              </w:rPr>
              <w:t> </w:t>
            </w:r>
            <w:r w:rsidRPr="001B0519">
              <w:rPr>
                <w:color w:val="000000"/>
                <w:sz w:val="20"/>
              </w:rPr>
              <w:t>843</w:t>
            </w:r>
            <w:r>
              <w:rPr>
                <w:color w:val="000000"/>
                <w:sz w:val="20"/>
              </w:rPr>
              <w:t>,</w:t>
            </w:r>
            <w:r w:rsidRPr="001B0519">
              <w:rPr>
                <w:color w:val="000000"/>
                <w:sz w:val="20"/>
              </w:rPr>
              <w:t>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78</w:t>
            </w:r>
            <w:r>
              <w:rPr>
                <w:color w:val="000000"/>
                <w:sz w:val="20"/>
              </w:rPr>
              <w:t>,</w:t>
            </w:r>
            <w:r w:rsidRPr="001B0519">
              <w:rPr>
                <w:color w:val="000000"/>
                <w:sz w:val="20"/>
              </w:rPr>
              <w:t>2</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30</w:t>
            </w:r>
            <w:r>
              <w:rPr>
                <w:color w:val="000000"/>
                <w:sz w:val="20"/>
              </w:rPr>
              <w:t>,</w:t>
            </w:r>
            <w:r w:rsidRPr="001B0519">
              <w:rPr>
                <w:color w:val="000000"/>
                <w:sz w:val="20"/>
              </w:rPr>
              <w:t>1</w:t>
            </w:r>
            <w:r>
              <w:rPr>
                <w:color w:val="000000"/>
                <w:sz w:val="20"/>
              </w:rPr>
              <w:t> %</w:t>
            </w:r>
          </w:p>
        </w:tc>
      </w:tr>
      <w:tr w:rsidR="002C2BBB" w:rsidRPr="0038726F"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Slovaquie</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30</w:t>
            </w:r>
            <w:r>
              <w:rPr>
                <w:color w:val="000000"/>
                <w:sz w:val="20"/>
              </w:rPr>
              <w:t> </w:t>
            </w:r>
            <w:r w:rsidRPr="001B0519">
              <w:rPr>
                <w:color w:val="000000"/>
                <w:sz w:val="20"/>
              </w:rPr>
              <w:t>882</w:t>
            </w:r>
            <w:r>
              <w:rPr>
                <w:color w:val="000000"/>
                <w:sz w:val="20"/>
              </w:rPr>
              <w:t>,</w:t>
            </w:r>
            <w:r w:rsidRPr="001B0519">
              <w:rPr>
                <w:color w:val="000000"/>
                <w:sz w:val="20"/>
              </w:rPr>
              <w:t>6</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37</w:t>
            </w:r>
            <w:r>
              <w:rPr>
                <w:color w:val="000000"/>
                <w:sz w:val="20"/>
              </w:rPr>
              <w:t> </w:t>
            </w:r>
            <w:r w:rsidRPr="001B0519">
              <w:rPr>
                <w:color w:val="000000"/>
                <w:sz w:val="20"/>
              </w:rPr>
              <w:t>527</w:t>
            </w:r>
            <w:r>
              <w:rPr>
                <w:color w:val="000000"/>
                <w:sz w:val="20"/>
              </w:rPr>
              <w:t>,</w:t>
            </w:r>
            <w:r w:rsidRPr="001B0519">
              <w:rPr>
                <w:color w:val="000000"/>
                <w:sz w:val="20"/>
              </w:rPr>
              <w:t>5</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18</w:t>
            </w:r>
            <w:r>
              <w:rPr>
                <w:color w:val="000000"/>
                <w:sz w:val="20"/>
              </w:rPr>
              <w:t> </w:t>
            </w:r>
            <w:r w:rsidRPr="001B0519">
              <w:rPr>
                <w:color w:val="000000"/>
                <w:sz w:val="20"/>
              </w:rPr>
              <w:t>919</w:t>
            </w:r>
            <w:r>
              <w:rPr>
                <w:color w:val="000000"/>
                <w:sz w:val="20"/>
              </w:rPr>
              <w:t>,</w:t>
            </w:r>
            <w:r w:rsidRPr="001B0519">
              <w:rPr>
                <w:color w:val="000000"/>
                <w:sz w:val="20"/>
              </w:rPr>
              <w:t>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6</w:t>
            </w:r>
            <w:r>
              <w:rPr>
                <w:color w:val="000000"/>
                <w:sz w:val="20"/>
              </w:rPr>
              <w:t> </w:t>
            </w:r>
            <w:r w:rsidRPr="001B0519">
              <w:rPr>
                <w:color w:val="000000"/>
                <w:sz w:val="20"/>
              </w:rPr>
              <w:t>299</w:t>
            </w:r>
            <w:r>
              <w:rPr>
                <w:color w:val="000000"/>
                <w:sz w:val="20"/>
              </w:rPr>
              <w:t>,</w:t>
            </w:r>
            <w:r w:rsidRPr="001B0519">
              <w:rPr>
                <w:color w:val="000000"/>
                <w:sz w:val="20"/>
              </w:rPr>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50</w:t>
            </w:r>
            <w:r>
              <w:rPr>
                <w:color w:val="000000"/>
                <w:sz w:val="20"/>
              </w:rPr>
              <w:t>,</w:t>
            </w:r>
            <w:r w:rsidRPr="001B0519">
              <w:rPr>
                <w:color w:val="000000"/>
                <w:sz w:val="20"/>
              </w:rPr>
              <w:t>4</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16</w:t>
            </w:r>
            <w:r>
              <w:rPr>
                <w:color w:val="000000"/>
                <w:sz w:val="20"/>
              </w:rPr>
              <w:t>,</w:t>
            </w:r>
            <w:r w:rsidRPr="001B0519">
              <w:rPr>
                <w:color w:val="000000"/>
                <w:sz w:val="20"/>
              </w:rPr>
              <w:t>8</w:t>
            </w:r>
            <w:r>
              <w:rPr>
                <w:color w:val="000000"/>
                <w:sz w:val="20"/>
              </w:rPr>
              <w:t> %</w:t>
            </w:r>
          </w:p>
        </w:tc>
      </w:tr>
      <w:tr w:rsidR="002C2BBB" w:rsidRPr="0038726F"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Slovénie</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3</w:t>
            </w:r>
            <w:r>
              <w:rPr>
                <w:color w:val="000000"/>
                <w:sz w:val="20"/>
              </w:rPr>
              <w:t> </w:t>
            </w:r>
            <w:r w:rsidRPr="001B0519">
              <w:rPr>
                <w:color w:val="000000"/>
                <w:sz w:val="20"/>
              </w:rPr>
              <w:t>626</w:t>
            </w:r>
            <w:r>
              <w:rPr>
                <w:color w:val="000000"/>
                <w:sz w:val="20"/>
              </w:rPr>
              <w:t>,</w:t>
            </w:r>
            <w:r w:rsidRPr="001B0519">
              <w:rPr>
                <w:color w:val="000000"/>
                <w:sz w:val="20"/>
              </w:rPr>
              <w:t>7</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8</w:t>
            </w:r>
            <w:r>
              <w:rPr>
                <w:color w:val="000000"/>
                <w:sz w:val="20"/>
              </w:rPr>
              <w:t> </w:t>
            </w:r>
            <w:r w:rsidRPr="001B0519">
              <w:rPr>
                <w:color w:val="000000"/>
                <w:sz w:val="20"/>
              </w:rPr>
              <w:t>052</w:t>
            </w:r>
            <w:r>
              <w:rPr>
                <w:color w:val="000000"/>
                <w:sz w:val="20"/>
              </w:rPr>
              <w:t>,</w:t>
            </w:r>
            <w:r w:rsidRPr="001B0519">
              <w:rPr>
                <w:color w:val="000000"/>
                <w:sz w:val="20"/>
              </w:rPr>
              <w:t>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5</w:t>
            </w:r>
            <w:r>
              <w:rPr>
                <w:color w:val="000000"/>
                <w:sz w:val="20"/>
              </w:rPr>
              <w:t> </w:t>
            </w:r>
            <w:r w:rsidRPr="001B0519">
              <w:rPr>
                <w:color w:val="000000"/>
                <w:sz w:val="20"/>
              </w:rPr>
              <w:t>023</w:t>
            </w:r>
            <w:r>
              <w:rPr>
                <w:color w:val="000000"/>
                <w:sz w:val="20"/>
              </w:rPr>
              <w:t>,</w:t>
            </w:r>
            <w:r w:rsidRPr="001B0519">
              <w:rPr>
                <w:color w:val="000000"/>
                <w:sz w:val="20"/>
              </w:rPr>
              <w:t>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2</w:t>
            </w:r>
            <w:r>
              <w:rPr>
                <w:color w:val="000000"/>
                <w:sz w:val="20"/>
              </w:rPr>
              <w:t> </w:t>
            </w:r>
            <w:r w:rsidRPr="001B0519">
              <w:rPr>
                <w:color w:val="000000"/>
                <w:sz w:val="20"/>
              </w:rPr>
              <w:t>556</w:t>
            </w:r>
            <w:r>
              <w:rPr>
                <w:color w:val="000000"/>
                <w:sz w:val="20"/>
              </w:rPr>
              <w:t>,</w:t>
            </w:r>
            <w:r w:rsidRPr="001B0519">
              <w:rPr>
                <w:color w:val="000000"/>
                <w:sz w:val="20"/>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62</w:t>
            </w:r>
            <w:r>
              <w:rPr>
                <w:color w:val="000000"/>
                <w:sz w:val="20"/>
              </w:rPr>
              <w:t>,</w:t>
            </w:r>
            <w:r w:rsidRPr="001B0519">
              <w:rPr>
                <w:color w:val="000000"/>
                <w:sz w:val="20"/>
              </w:rPr>
              <w:t>4</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31</w:t>
            </w:r>
            <w:r>
              <w:rPr>
                <w:color w:val="000000"/>
                <w:sz w:val="20"/>
              </w:rPr>
              <w:t>,</w:t>
            </w:r>
            <w:r w:rsidRPr="001B0519">
              <w:rPr>
                <w:color w:val="000000"/>
                <w:sz w:val="20"/>
              </w:rPr>
              <w:t>7</w:t>
            </w:r>
            <w:r>
              <w:rPr>
                <w:color w:val="000000"/>
                <w:sz w:val="20"/>
              </w:rPr>
              <w:t> %</w:t>
            </w:r>
          </w:p>
        </w:tc>
      </w:tr>
      <w:tr w:rsidR="002C2BBB" w:rsidRPr="0038726F"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Espagne</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3</w:t>
            </w:r>
            <w:r>
              <w:rPr>
                <w:color w:val="000000"/>
                <w:sz w:val="20"/>
              </w:rPr>
              <w:t> </w:t>
            </w:r>
            <w:r w:rsidRPr="001B0519">
              <w:rPr>
                <w:color w:val="000000"/>
                <w:sz w:val="20"/>
              </w:rPr>
              <w:t>930</w:t>
            </w:r>
            <w:r>
              <w:rPr>
                <w:color w:val="000000"/>
                <w:sz w:val="20"/>
              </w:rPr>
              <w:t>,</w:t>
            </w:r>
            <w:r w:rsidRPr="001B0519">
              <w:rPr>
                <w:color w:val="000000"/>
                <w:sz w:val="20"/>
              </w:rPr>
              <w:t>6</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4</w:t>
            </w:r>
            <w:r>
              <w:rPr>
                <w:color w:val="000000"/>
                <w:sz w:val="20"/>
              </w:rPr>
              <w:t> </w:t>
            </w:r>
            <w:r w:rsidRPr="001B0519">
              <w:rPr>
                <w:color w:val="000000"/>
                <w:sz w:val="20"/>
              </w:rPr>
              <w:t>958</w:t>
            </w:r>
            <w:r>
              <w:rPr>
                <w:color w:val="000000"/>
                <w:sz w:val="20"/>
              </w:rPr>
              <w:t>,</w:t>
            </w:r>
            <w:r w:rsidRPr="001B0519">
              <w:rPr>
                <w:color w:val="000000"/>
                <w:sz w:val="20"/>
              </w:rPr>
              <w:t>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3</w:t>
            </w:r>
            <w:r>
              <w:rPr>
                <w:color w:val="000000"/>
                <w:sz w:val="20"/>
              </w:rPr>
              <w:t> </w:t>
            </w:r>
            <w:r w:rsidRPr="001B0519">
              <w:rPr>
                <w:color w:val="000000"/>
                <w:sz w:val="20"/>
              </w:rPr>
              <w:t>076</w:t>
            </w:r>
            <w:r>
              <w:rPr>
                <w:color w:val="000000"/>
                <w:sz w:val="20"/>
              </w:rPr>
              <w:t>,</w:t>
            </w:r>
            <w:r w:rsidRPr="001B0519">
              <w:rPr>
                <w:color w:val="000000"/>
                <w:sz w:val="20"/>
              </w:rPr>
              <w:t>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w:t>
            </w:r>
            <w:r>
              <w:rPr>
                <w:color w:val="000000"/>
                <w:sz w:val="20"/>
              </w:rPr>
              <w:t> </w:t>
            </w:r>
            <w:r w:rsidRPr="001B0519">
              <w:rPr>
                <w:color w:val="000000"/>
                <w:sz w:val="20"/>
              </w:rPr>
              <w:t>081</w:t>
            </w:r>
            <w:r>
              <w:rPr>
                <w:color w:val="000000"/>
                <w:sz w:val="20"/>
              </w:rPr>
              <w:t>,</w:t>
            </w:r>
            <w:r w:rsidRPr="001B0519">
              <w:rPr>
                <w:color w:val="000000"/>
                <w:sz w:val="20"/>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62</w:t>
            </w:r>
            <w:r>
              <w:rPr>
                <w:color w:val="000000"/>
                <w:sz w:val="20"/>
              </w:rPr>
              <w:t>,</w:t>
            </w:r>
            <w:r w:rsidRPr="001B0519">
              <w:rPr>
                <w:color w:val="000000"/>
                <w:sz w:val="20"/>
              </w:rPr>
              <w:t>0</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21</w:t>
            </w:r>
            <w:r>
              <w:rPr>
                <w:color w:val="000000"/>
                <w:sz w:val="20"/>
              </w:rPr>
              <w:t>,</w:t>
            </w:r>
            <w:r w:rsidRPr="001B0519">
              <w:rPr>
                <w:color w:val="000000"/>
                <w:sz w:val="20"/>
              </w:rPr>
              <w:t>8</w:t>
            </w:r>
            <w:r>
              <w:rPr>
                <w:color w:val="000000"/>
                <w:sz w:val="20"/>
              </w:rPr>
              <w:t> %</w:t>
            </w:r>
          </w:p>
        </w:tc>
      </w:tr>
      <w:tr w:rsidR="002C2BBB" w:rsidRPr="0038726F"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Suède</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15</w:t>
            </w:r>
            <w:r>
              <w:rPr>
                <w:color w:val="000000"/>
                <w:sz w:val="20"/>
              </w:rPr>
              <w:t> </w:t>
            </w:r>
            <w:r w:rsidRPr="001B0519">
              <w:rPr>
                <w:color w:val="000000"/>
                <w:sz w:val="20"/>
              </w:rPr>
              <w:t>260</w:t>
            </w:r>
            <w:r>
              <w:rPr>
                <w:color w:val="000000"/>
                <w:sz w:val="20"/>
              </w:rPr>
              <w:t>,</w:t>
            </w:r>
            <w:r w:rsidRPr="001B0519">
              <w:rPr>
                <w:color w:val="000000"/>
                <w:sz w:val="20"/>
              </w:rPr>
              <w:t>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19</w:t>
            </w:r>
            <w:r>
              <w:rPr>
                <w:color w:val="000000"/>
                <w:sz w:val="20"/>
              </w:rPr>
              <w:t> </w:t>
            </w:r>
            <w:r w:rsidRPr="001B0519">
              <w:rPr>
                <w:color w:val="000000"/>
                <w:sz w:val="20"/>
              </w:rPr>
              <w:t>519</w:t>
            </w:r>
            <w:r>
              <w:rPr>
                <w:color w:val="000000"/>
                <w:sz w:val="20"/>
              </w:rPr>
              <w:t>,</w:t>
            </w:r>
            <w:r w:rsidRPr="001B0519">
              <w:rPr>
                <w:color w:val="000000"/>
                <w:sz w:val="20"/>
              </w:rPr>
              <w:t>9</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12</w:t>
            </w:r>
            <w:r>
              <w:rPr>
                <w:color w:val="000000"/>
                <w:sz w:val="20"/>
              </w:rPr>
              <w:t> </w:t>
            </w:r>
            <w:r w:rsidRPr="001B0519">
              <w:rPr>
                <w:color w:val="000000"/>
                <w:sz w:val="20"/>
              </w:rPr>
              <w:t>678</w:t>
            </w:r>
            <w:r>
              <w:rPr>
                <w:color w:val="000000"/>
                <w:sz w:val="20"/>
              </w:rPr>
              <w:t>,</w:t>
            </w:r>
            <w:r w:rsidRPr="001B0519">
              <w:rPr>
                <w:color w:val="000000"/>
                <w:sz w:val="20"/>
              </w:rPr>
              <w:t>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3</w:t>
            </w:r>
            <w:r>
              <w:rPr>
                <w:color w:val="000000"/>
                <w:sz w:val="20"/>
              </w:rPr>
              <w:t> </w:t>
            </w:r>
            <w:r w:rsidRPr="001B0519">
              <w:rPr>
                <w:color w:val="000000"/>
                <w:sz w:val="20"/>
              </w:rPr>
              <w:t>217</w:t>
            </w:r>
            <w:r>
              <w:rPr>
                <w:color w:val="000000"/>
                <w:sz w:val="20"/>
              </w:rPr>
              <w:t>,</w:t>
            </w:r>
            <w:r w:rsidRPr="001B0519">
              <w:rPr>
                <w:color w:val="000000"/>
                <w:sz w:val="20"/>
              </w:rPr>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64</w:t>
            </w:r>
            <w:r>
              <w:rPr>
                <w:color w:val="000000"/>
                <w:sz w:val="20"/>
              </w:rPr>
              <w:t>,</w:t>
            </w:r>
            <w:r w:rsidRPr="001B0519">
              <w:rPr>
                <w:color w:val="000000"/>
                <w:sz w:val="20"/>
              </w:rPr>
              <w:t>9</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16</w:t>
            </w:r>
            <w:r>
              <w:rPr>
                <w:color w:val="000000"/>
                <w:sz w:val="20"/>
              </w:rPr>
              <w:t>,</w:t>
            </w:r>
            <w:r w:rsidRPr="001B0519">
              <w:rPr>
                <w:color w:val="000000"/>
                <w:sz w:val="20"/>
              </w:rPr>
              <w:t>5</w:t>
            </w:r>
            <w:r>
              <w:rPr>
                <w:color w:val="000000"/>
                <w:sz w:val="20"/>
              </w:rPr>
              <w:t> %</w:t>
            </w:r>
          </w:p>
        </w:tc>
      </w:tr>
      <w:tr w:rsidR="002C2BBB" w:rsidRPr="0038726F"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Interreg</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9</w:t>
            </w:r>
            <w:r>
              <w:rPr>
                <w:color w:val="000000"/>
                <w:sz w:val="20"/>
              </w:rPr>
              <w:t> </w:t>
            </w:r>
            <w:r w:rsidRPr="001B0519">
              <w:rPr>
                <w:color w:val="000000"/>
                <w:sz w:val="20"/>
              </w:rPr>
              <w:t>335</w:t>
            </w:r>
            <w:r>
              <w:rPr>
                <w:color w:val="000000"/>
                <w:sz w:val="20"/>
              </w:rPr>
              <w:t>,</w:t>
            </w:r>
            <w:r w:rsidRPr="001B0519">
              <w:rPr>
                <w:color w:val="000000"/>
                <w:sz w:val="20"/>
              </w:rPr>
              <w:t>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12</w:t>
            </w:r>
            <w:r>
              <w:rPr>
                <w:color w:val="000000"/>
                <w:sz w:val="20"/>
              </w:rPr>
              <w:t> </w:t>
            </w:r>
            <w:r w:rsidRPr="001B0519">
              <w:rPr>
                <w:color w:val="000000"/>
                <w:sz w:val="20"/>
              </w:rPr>
              <w:t>540</w:t>
            </w:r>
            <w:r>
              <w:rPr>
                <w:color w:val="000000"/>
                <w:sz w:val="20"/>
              </w:rPr>
              <w:t>,</w:t>
            </w:r>
            <w:r w:rsidRPr="001B0519">
              <w:rPr>
                <w:color w:val="000000"/>
                <w:sz w:val="20"/>
              </w:rPr>
              <w:t>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9</w:t>
            </w:r>
            <w:r>
              <w:rPr>
                <w:color w:val="000000"/>
                <w:sz w:val="20"/>
              </w:rPr>
              <w:t> </w:t>
            </w:r>
            <w:r w:rsidRPr="001B0519">
              <w:rPr>
                <w:color w:val="000000"/>
                <w:sz w:val="20"/>
              </w:rPr>
              <w:t>024</w:t>
            </w:r>
            <w:r>
              <w:rPr>
                <w:color w:val="000000"/>
                <w:sz w:val="20"/>
              </w:rPr>
              <w:t>,</w:t>
            </w:r>
            <w:r w:rsidRPr="001B0519">
              <w:rPr>
                <w:color w:val="000000"/>
                <w:sz w:val="20"/>
              </w:rPr>
              <w:t>9</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w:t>
            </w:r>
            <w:r>
              <w:rPr>
                <w:color w:val="000000"/>
                <w:sz w:val="20"/>
              </w:rPr>
              <w:t> </w:t>
            </w:r>
            <w:r w:rsidRPr="001B0519">
              <w:rPr>
                <w:color w:val="000000"/>
                <w:sz w:val="20"/>
              </w:rPr>
              <w:t>416</w:t>
            </w:r>
            <w:r>
              <w:rPr>
                <w:color w:val="000000"/>
                <w:sz w:val="20"/>
              </w:rPr>
              <w:t>,</w:t>
            </w:r>
            <w:r w:rsidRPr="001B0519">
              <w:rPr>
                <w:color w:val="000000"/>
                <w:sz w:val="20"/>
              </w:rPr>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72</w:t>
            </w:r>
            <w:r>
              <w:rPr>
                <w:color w:val="000000"/>
                <w:sz w:val="20"/>
              </w:rPr>
              <w:t>,</w:t>
            </w:r>
            <w:r w:rsidRPr="001B0519">
              <w:rPr>
                <w:color w:val="000000"/>
                <w:sz w:val="20"/>
              </w:rPr>
              <w:t>0</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11</w:t>
            </w:r>
            <w:r>
              <w:rPr>
                <w:color w:val="000000"/>
                <w:sz w:val="20"/>
              </w:rPr>
              <w:t>,</w:t>
            </w:r>
            <w:r w:rsidRPr="001B0519">
              <w:rPr>
                <w:color w:val="000000"/>
                <w:sz w:val="20"/>
              </w:rPr>
              <w:t>3</w:t>
            </w:r>
            <w:r>
              <w:rPr>
                <w:color w:val="000000"/>
                <w:sz w:val="20"/>
              </w:rPr>
              <w:t> %</w:t>
            </w:r>
          </w:p>
        </w:tc>
      </w:tr>
      <w:tr w:rsidR="002C2BBB" w:rsidRPr="0038726F"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BB" w:rsidRPr="00900B61" w:rsidRDefault="002C2BBB" w:rsidP="000F61CB">
            <w:pPr>
              <w:spacing w:after="0"/>
              <w:jc w:val="left"/>
              <w:rPr>
                <w:sz w:val="20"/>
              </w:rPr>
            </w:pPr>
            <w:r>
              <w:rPr>
                <w:color w:val="000000"/>
                <w:sz w:val="20"/>
              </w:rPr>
              <w:t>Royaume-Uni</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16</w:t>
            </w:r>
            <w:r>
              <w:rPr>
                <w:color w:val="000000"/>
                <w:sz w:val="20"/>
              </w:rPr>
              <w:t> </w:t>
            </w:r>
            <w:r w:rsidRPr="001B0519">
              <w:rPr>
                <w:color w:val="000000"/>
                <w:sz w:val="20"/>
              </w:rPr>
              <w:t>470</w:t>
            </w:r>
            <w:r>
              <w:rPr>
                <w:color w:val="000000"/>
                <w:sz w:val="20"/>
              </w:rPr>
              <w:t>,</w:t>
            </w:r>
            <w:r w:rsidRPr="001B0519">
              <w:rPr>
                <w:color w:val="000000"/>
                <w:sz w:val="20"/>
              </w:rPr>
              <w:t>8</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26</w:t>
            </w:r>
            <w:r>
              <w:rPr>
                <w:color w:val="000000"/>
                <w:sz w:val="20"/>
              </w:rPr>
              <w:t> </w:t>
            </w:r>
            <w:r w:rsidRPr="001B0519">
              <w:rPr>
                <w:color w:val="000000"/>
                <w:sz w:val="20"/>
              </w:rPr>
              <w:t>810</w:t>
            </w:r>
            <w:r>
              <w:rPr>
                <w:color w:val="000000"/>
                <w:sz w:val="20"/>
              </w:rPr>
              <w:t>,</w:t>
            </w:r>
            <w:r w:rsidRPr="001B0519">
              <w:rPr>
                <w:color w:val="000000"/>
                <w:sz w:val="20"/>
              </w:rPr>
              <w:t>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19</w:t>
            </w:r>
            <w:r>
              <w:rPr>
                <w:color w:val="000000"/>
                <w:sz w:val="20"/>
              </w:rPr>
              <w:t> </w:t>
            </w:r>
            <w:r w:rsidRPr="001B0519">
              <w:rPr>
                <w:color w:val="000000"/>
                <w:sz w:val="20"/>
              </w:rPr>
              <w:t>243</w:t>
            </w:r>
            <w:r>
              <w:rPr>
                <w:color w:val="000000"/>
                <w:sz w:val="20"/>
              </w:rPr>
              <w:t>,</w:t>
            </w:r>
            <w:r w:rsidRPr="001B0519">
              <w:rPr>
                <w:color w:val="000000"/>
                <w:sz w:val="20"/>
              </w:rPr>
              <w:t>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BB" w:rsidRPr="00440F6B" w:rsidRDefault="002C2BBB" w:rsidP="000F61CB">
            <w:pPr>
              <w:spacing w:after="0"/>
              <w:jc w:val="right"/>
              <w:rPr>
                <w:sz w:val="20"/>
              </w:rPr>
            </w:pPr>
            <w:r w:rsidRPr="001B0519">
              <w:rPr>
                <w:color w:val="000000"/>
                <w:sz w:val="20"/>
              </w:rPr>
              <w:t>6</w:t>
            </w:r>
            <w:r>
              <w:rPr>
                <w:color w:val="000000"/>
                <w:sz w:val="20"/>
              </w:rPr>
              <w:t> </w:t>
            </w:r>
            <w:r w:rsidRPr="001B0519">
              <w:rPr>
                <w:color w:val="000000"/>
                <w:sz w:val="20"/>
              </w:rPr>
              <w:t>719</w:t>
            </w:r>
            <w:r>
              <w:rPr>
                <w:color w:val="000000"/>
                <w:sz w:val="20"/>
              </w:rPr>
              <w:t>,</w:t>
            </w:r>
            <w:r w:rsidRPr="001B0519">
              <w:rPr>
                <w:color w:val="000000"/>
                <w:sz w:val="20"/>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71</w:t>
            </w:r>
            <w:r>
              <w:rPr>
                <w:color w:val="000000"/>
                <w:sz w:val="20"/>
              </w:rPr>
              <w:t>,</w:t>
            </w:r>
            <w:r w:rsidRPr="001B0519">
              <w:rPr>
                <w:color w:val="000000"/>
                <w:sz w:val="20"/>
              </w:rPr>
              <w:t>8</w:t>
            </w:r>
            <w:r>
              <w:rPr>
                <w:color w:val="000000"/>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2C2BBB" w:rsidRPr="00440F6B" w:rsidRDefault="002C2BBB" w:rsidP="000F61CB">
            <w:pPr>
              <w:spacing w:after="0"/>
              <w:jc w:val="right"/>
              <w:rPr>
                <w:sz w:val="20"/>
              </w:rPr>
            </w:pPr>
            <w:r w:rsidRPr="001B0519">
              <w:rPr>
                <w:color w:val="000000"/>
                <w:sz w:val="20"/>
              </w:rPr>
              <w:t>25</w:t>
            </w:r>
            <w:r>
              <w:rPr>
                <w:color w:val="000000"/>
                <w:sz w:val="20"/>
              </w:rPr>
              <w:t>,</w:t>
            </w:r>
            <w:r w:rsidRPr="001B0519">
              <w:rPr>
                <w:color w:val="000000"/>
                <w:sz w:val="20"/>
              </w:rPr>
              <w:t>1</w:t>
            </w:r>
            <w:r>
              <w:rPr>
                <w:color w:val="000000"/>
                <w:sz w:val="20"/>
              </w:rPr>
              <w:t> %</w:t>
            </w:r>
          </w:p>
        </w:tc>
      </w:tr>
      <w:tr w:rsidR="002C2BBB" w:rsidRPr="00F566AB" w:rsidTr="000F61CB">
        <w:trPr>
          <w:trHeight w:val="260"/>
        </w:trPr>
        <w:tc>
          <w:tcPr>
            <w:tcW w:w="769"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C2BBB" w:rsidRPr="0038726F" w:rsidRDefault="002C2BBB" w:rsidP="000F61CB">
            <w:pPr>
              <w:spacing w:before="120" w:after="120"/>
              <w:jc w:val="left"/>
              <w:rPr>
                <w:b/>
                <w:bCs/>
                <w:sz w:val="20"/>
              </w:rPr>
            </w:pPr>
            <w:r>
              <w:rPr>
                <w:b/>
                <w:sz w:val="20"/>
              </w:rPr>
              <w:t>Total général</w:t>
            </w:r>
          </w:p>
        </w:tc>
        <w:tc>
          <w:tcPr>
            <w:tcW w:w="692" w:type="pct"/>
            <w:tcBorders>
              <w:top w:val="single" w:sz="4" w:space="0" w:color="auto"/>
              <w:left w:val="nil"/>
              <w:bottom w:val="single" w:sz="4" w:space="0" w:color="auto"/>
              <w:right w:val="single" w:sz="4" w:space="0" w:color="auto"/>
            </w:tcBorders>
            <w:shd w:val="clear" w:color="auto" w:fill="95B3D7" w:themeFill="accent1" w:themeFillTint="99"/>
            <w:noWrap/>
            <w:vAlign w:val="center"/>
          </w:tcPr>
          <w:p w:rsidR="002C2BBB" w:rsidRPr="00440F6B" w:rsidRDefault="002C2BBB" w:rsidP="000F61CB">
            <w:pPr>
              <w:spacing w:before="120" w:after="120"/>
              <w:jc w:val="left"/>
              <w:rPr>
                <w:b/>
                <w:bCs/>
                <w:sz w:val="20"/>
              </w:rPr>
            </w:pPr>
            <w:r w:rsidRPr="001B0519">
              <w:rPr>
                <w:b/>
                <w:sz w:val="20"/>
              </w:rPr>
              <w:t>460</w:t>
            </w:r>
            <w:r>
              <w:rPr>
                <w:b/>
                <w:sz w:val="20"/>
              </w:rPr>
              <w:t> </w:t>
            </w:r>
            <w:r w:rsidRPr="001B0519">
              <w:rPr>
                <w:b/>
                <w:sz w:val="20"/>
              </w:rPr>
              <w:t>331</w:t>
            </w:r>
            <w:r>
              <w:rPr>
                <w:b/>
                <w:sz w:val="20"/>
              </w:rPr>
              <w:t>,</w:t>
            </w:r>
            <w:r w:rsidRPr="001B0519">
              <w:rPr>
                <w:b/>
                <w:sz w:val="20"/>
              </w:rPr>
              <w:t>4</w:t>
            </w:r>
          </w:p>
        </w:tc>
        <w:tc>
          <w:tcPr>
            <w:tcW w:w="693"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2C2BBB" w:rsidRPr="00440F6B" w:rsidRDefault="002C2BBB" w:rsidP="000F61CB">
            <w:pPr>
              <w:spacing w:before="120" w:after="120"/>
              <w:jc w:val="left"/>
              <w:rPr>
                <w:b/>
                <w:bCs/>
                <w:sz w:val="20"/>
              </w:rPr>
            </w:pPr>
            <w:r w:rsidRPr="001B0519">
              <w:rPr>
                <w:b/>
                <w:sz w:val="20"/>
              </w:rPr>
              <w:t>646</w:t>
            </w:r>
            <w:r>
              <w:rPr>
                <w:b/>
                <w:sz w:val="20"/>
              </w:rPr>
              <w:t> </w:t>
            </w:r>
            <w:r w:rsidRPr="001B0519">
              <w:rPr>
                <w:b/>
                <w:sz w:val="20"/>
              </w:rPr>
              <w:t>657</w:t>
            </w:r>
            <w:r>
              <w:rPr>
                <w:b/>
                <w:sz w:val="20"/>
              </w:rPr>
              <w:t>,</w:t>
            </w:r>
            <w:r w:rsidRPr="001B0519">
              <w:rPr>
                <w:b/>
                <w:sz w:val="20"/>
              </w:rPr>
              <w:t>9</w:t>
            </w:r>
          </w:p>
        </w:tc>
        <w:tc>
          <w:tcPr>
            <w:tcW w:w="846"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2C2BBB" w:rsidRPr="00440F6B" w:rsidRDefault="002C2BBB" w:rsidP="000F61CB">
            <w:pPr>
              <w:spacing w:before="120" w:after="120"/>
              <w:jc w:val="left"/>
              <w:rPr>
                <w:b/>
                <w:bCs/>
                <w:sz w:val="20"/>
              </w:rPr>
            </w:pPr>
            <w:r w:rsidRPr="001B0519">
              <w:rPr>
                <w:b/>
                <w:sz w:val="20"/>
              </w:rPr>
              <w:t>404</w:t>
            </w:r>
            <w:r>
              <w:rPr>
                <w:b/>
                <w:sz w:val="20"/>
              </w:rPr>
              <w:t> </w:t>
            </w:r>
            <w:r w:rsidRPr="001B0519">
              <w:rPr>
                <w:b/>
                <w:sz w:val="20"/>
              </w:rPr>
              <w:t>644</w:t>
            </w:r>
            <w:r>
              <w:rPr>
                <w:b/>
                <w:sz w:val="20"/>
              </w:rPr>
              <w:t>,</w:t>
            </w:r>
            <w:r w:rsidRPr="001B0519">
              <w:rPr>
                <w:b/>
                <w:sz w:val="20"/>
              </w:rPr>
              <w:t>6</w:t>
            </w:r>
          </w:p>
        </w:tc>
        <w:tc>
          <w:tcPr>
            <w:tcW w:w="846"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2C2BBB" w:rsidRPr="00440F6B" w:rsidRDefault="002C2BBB" w:rsidP="000F61CB">
            <w:pPr>
              <w:spacing w:before="120" w:after="120"/>
              <w:jc w:val="left"/>
              <w:rPr>
                <w:b/>
                <w:bCs/>
                <w:sz w:val="20"/>
              </w:rPr>
            </w:pPr>
            <w:r w:rsidRPr="001B0519">
              <w:rPr>
                <w:b/>
                <w:sz w:val="20"/>
              </w:rPr>
              <w:t>137</w:t>
            </w:r>
            <w:r>
              <w:rPr>
                <w:b/>
                <w:sz w:val="20"/>
              </w:rPr>
              <w:t> </w:t>
            </w:r>
            <w:r w:rsidRPr="001B0519">
              <w:rPr>
                <w:b/>
                <w:sz w:val="20"/>
              </w:rPr>
              <w:t>412</w:t>
            </w:r>
            <w:r>
              <w:rPr>
                <w:b/>
                <w:sz w:val="20"/>
              </w:rPr>
              <w:t>,</w:t>
            </w:r>
            <w:r w:rsidRPr="001B0519">
              <w:rPr>
                <w:b/>
                <w:sz w:val="20"/>
              </w:rPr>
              <w:t>5</w:t>
            </w:r>
          </w:p>
        </w:tc>
        <w:tc>
          <w:tcPr>
            <w:tcW w:w="539"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C2BBB" w:rsidRPr="00440F6B" w:rsidRDefault="002C2BBB" w:rsidP="000F61CB">
            <w:pPr>
              <w:spacing w:before="120" w:after="120"/>
              <w:jc w:val="left"/>
              <w:rPr>
                <w:b/>
                <w:bCs/>
                <w:sz w:val="20"/>
              </w:rPr>
            </w:pPr>
            <w:r w:rsidRPr="001B0519">
              <w:rPr>
                <w:b/>
                <w:sz w:val="20"/>
              </w:rPr>
              <w:t>62</w:t>
            </w:r>
            <w:r>
              <w:rPr>
                <w:b/>
                <w:sz w:val="20"/>
              </w:rPr>
              <w:t>,</w:t>
            </w:r>
            <w:r w:rsidRPr="001B0519">
              <w:rPr>
                <w:b/>
                <w:sz w:val="20"/>
              </w:rPr>
              <w:t>6</w:t>
            </w:r>
            <w:r>
              <w:rPr>
                <w:b/>
                <w:sz w:val="20"/>
              </w:rPr>
              <w:t> %</w:t>
            </w:r>
          </w:p>
        </w:tc>
        <w:tc>
          <w:tcPr>
            <w:tcW w:w="615"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C2BBB" w:rsidRPr="00440F6B" w:rsidRDefault="002C2BBB" w:rsidP="000F61CB">
            <w:pPr>
              <w:spacing w:before="120" w:after="120"/>
              <w:jc w:val="left"/>
              <w:rPr>
                <w:b/>
                <w:bCs/>
                <w:sz w:val="20"/>
              </w:rPr>
            </w:pPr>
            <w:r w:rsidRPr="001B0519">
              <w:rPr>
                <w:b/>
                <w:sz w:val="20"/>
              </w:rPr>
              <w:t>21</w:t>
            </w:r>
            <w:r>
              <w:rPr>
                <w:b/>
                <w:sz w:val="20"/>
              </w:rPr>
              <w:t>,</w:t>
            </w:r>
            <w:r w:rsidRPr="001B0519">
              <w:rPr>
                <w:b/>
                <w:sz w:val="20"/>
              </w:rPr>
              <w:t>2</w:t>
            </w:r>
            <w:r>
              <w:rPr>
                <w:b/>
                <w:sz w:val="20"/>
              </w:rPr>
              <w:t> %</w:t>
            </w:r>
          </w:p>
        </w:tc>
      </w:tr>
    </w:tbl>
    <w:p w:rsidR="002C2BBB" w:rsidRPr="000F61CB" w:rsidRDefault="002C2BBB" w:rsidP="002C2BBB">
      <w:pPr>
        <w:rPr>
          <w:i/>
          <w:sz w:val="20"/>
          <w:lang w:val="fr-FR"/>
        </w:rPr>
      </w:pPr>
      <w:r w:rsidRPr="000F61CB">
        <w:rPr>
          <w:i/>
          <w:sz w:val="20"/>
          <w:lang w:val="fr-FR"/>
        </w:rPr>
        <w:t xml:space="preserve">Source: Commission européenne, sur la base des données communiquées par les programmes et disponibles dans les données ouvertes des Fonds ESI </w:t>
      </w:r>
      <w:r w:rsidRPr="000F61CB">
        <w:rPr>
          <w:rStyle w:val="Hyperlink"/>
          <w:i/>
          <w:sz w:val="20"/>
          <w:lang w:val="fr-FR"/>
        </w:rPr>
        <w:t>https://cohesiondata.ec.europa.eu/d/</w:t>
      </w:r>
      <w:r w:rsidRPr="001B0519">
        <w:rPr>
          <w:rStyle w:val="Hyperlink"/>
          <w:i/>
          <w:sz w:val="20"/>
          <w:lang w:val="fr-FR"/>
        </w:rPr>
        <w:t>99</w:t>
      </w:r>
      <w:r w:rsidRPr="000F61CB">
        <w:rPr>
          <w:rStyle w:val="Hyperlink"/>
          <w:i/>
          <w:sz w:val="20"/>
          <w:lang w:val="fr-FR"/>
        </w:rPr>
        <w:t>js-gm</w:t>
      </w:r>
      <w:r w:rsidRPr="001B0519">
        <w:rPr>
          <w:rStyle w:val="Hyperlink"/>
          <w:i/>
          <w:sz w:val="20"/>
          <w:lang w:val="fr-FR"/>
        </w:rPr>
        <w:t>52</w:t>
      </w:r>
    </w:p>
    <w:p w:rsidR="002C2BBB" w:rsidRPr="000F61CB" w:rsidRDefault="002C2BBB" w:rsidP="002C2BBB">
      <w:pPr>
        <w:pStyle w:val="Title"/>
        <w:spacing w:before="0" w:after="240"/>
        <w:rPr>
          <w:rFonts w:ascii="Times New Roman" w:hAnsi="Times New Roman"/>
          <w:i/>
          <w:sz w:val="24"/>
          <w:szCs w:val="24"/>
          <w:lang w:val="fr-FR"/>
        </w:rPr>
      </w:pPr>
      <w:r w:rsidRPr="000F61CB">
        <w:rPr>
          <w:lang w:val="fr-FR"/>
        </w:rPr>
        <w:br w:type="page"/>
      </w:r>
      <w:r w:rsidRPr="000F61CB">
        <w:rPr>
          <w:rFonts w:ascii="Times New Roman" w:hAnsi="Times New Roman"/>
          <w:i/>
          <w:sz w:val="24"/>
          <w:lang w:val="fr-FR"/>
        </w:rPr>
        <w:lastRenderedPageBreak/>
        <w:t xml:space="preserve">ANNEXE </w:t>
      </w:r>
      <w:r w:rsidRPr="001B0519">
        <w:rPr>
          <w:rFonts w:ascii="Times New Roman" w:hAnsi="Times New Roman"/>
          <w:i/>
          <w:sz w:val="24"/>
          <w:lang w:val="fr-FR"/>
        </w:rPr>
        <w:t>3</w:t>
      </w:r>
    </w:p>
    <w:p w:rsidR="002C2BBB" w:rsidRPr="000F61CB" w:rsidRDefault="002C2BBB" w:rsidP="002C2BBB">
      <w:pPr>
        <w:pStyle w:val="ListParagraph"/>
        <w:spacing w:after="0"/>
        <w:ind w:left="0"/>
        <w:contextualSpacing w:val="0"/>
        <w:jc w:val="center"/>
        <w:outlineLvl w:val="0"/>
        <w:rPr>
          <w:b/>
          <w:lang w:val="fr-FR"/>
        </w:rPr>
      </w:pPr>
      <w:r w:rsidRPr="000F61CB">
        <w:rPr>
          <w:b/>
          <w:lang w:val="fr-FR"/>
        </w:rPr>
        <w:t xml:space="preserve">Fonds ESI – Dotations prévues à des objectifs climatiques et taux de sélection à la fin de </w:t>
      </w:r>
      <w:r w:rsidRPr="001B0519">
        <w:rPr>
          <w:b/>
          <w:lang w:val="fr-FR"/>
        </w:rPr>
        <w:t>2017</w:t>
      </w:r>
    </w:p>
    <w:p w:rsidR="002C2BBB" w:rsidRPr="000F61CB" w:rsidRDefault="002C2BBB" w:rsidP="002C2BBB">
      <w:pPr>
        <w:rPr>
          <w:sz w:val="20"/>
          <w:lang w:val="fr-FR"/>
        </w:rPr>
      </w:pPr>
    </w:p>
    <w:tbl>
      <w:tblPr>
        <w:tblW w:w="9214" w:type="dxa"/>
        <w:tblInd w:w="108" w:type="dxa"/>
        <w:tblLayout w:type="fixed"/>
        <w:tblLook w:val="04A0" w:firstRow="1" w:lastRow="0" w:firstColumn="1" w:lastColumn="0" w:noHBand="0" w:noVBand="1"/>
      </w:tblPr>
      <w:tblGrid>
        <w:gridCol w:w="1028"/>
        <w:gridCol w:w="1099"/>
        <w:gridCol w:w="1134"/>
        <w:gridCol w:w="992"/>
        <w:gridCol w:w="1559"/>
        <w:gridCol w:w="1701"/>
        <w:gridCol w:w="1701"/>
      </w:tblGrid>
      <w:tr w:rsidR="002C2BBB" w:rsidRPr="00A570A8" w:rsidTr="000F61CB">
        <w:trPr>
          <w:trHeight w:val="1500"/>
        </w:trPr>
        <w:tc>
          <w:tcPr>
            <w:tcW w:w="1028"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2C2BBB" w:rsidRPr="006D4ADC" w:rsidRDefault="002C2BBB" w:rsidP="000F61CB">
            <w:pPr>
              <w:spacing w:after="0"/>
              <w:jc w:val="center"/>
              <w:rPr>
                <w:b/>
                <w:color w:val="000000"/>
                <w:sz w:val="22"/>
                <w:szCs w:val="22"/>
              </w:rPr>
            </w:pPr>
            <w:r>
              <w:rPr>
                <w:b/>
                <w:color w:val="000000"/>
                <w:sz w:val="22"/>
              </w:rPr>
              <w:t>Fonds</w:t>
            </w:r>
          </w:p>
        </w:tc>
        <w:tc>
          <w:tcPr>
            <w:tcW w:w="109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2C2BBB" w:rsidRPr="006D4ADC" w:rsidRDefault="002C2BBB" w:rsidP="000F61CB">
            <w:pPr>
              <w:spacing w:after="0"/>
              <w:jc w:val="center"/>
              <w:rPr>
                <w:b/>
                <w:color w:val="000000"/>
                <w:sz w:val="22"/>
                <w:szCs w:val="22"/>
              </w:rPr>
            </w:pPr>
            <w:r>
              <w:rPr>
                <w:b/>
                <w:color w:val="000000"/>
                <w:sz w:val="22"/>
              </w:rPr>
              <w:t>Montant total UE prévu</w:t>
            </w:r>
          </w:p>
        </w:tc>
        <w:tc>
          <w:tcPr>
            <w:tcW w:w="2126"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rsidR="002C2BBB" w:rsidRPr="000F61CB" w:rsidRDefault="002C2BBB" w:rsidP="000F61CB">
            <w:pPr>
              <w:spacing w:after="0"/>
              <w:jc w:val="center"/>
              <w:rPr>
                <w:b/>
                <w:color w:val="000000"/>
                <w:sz w:val="22"/>
                <w:szCs w:val="22"/>
                <w:lang w:val="fr-FR"/>
              </w:rPr>
            </w:pPr>
            <w:r w:rsidRPr="000F61CB">
              <w:rPr>
                <w:b/>
                <w:color w:val="000000"/>
                <w:sz w:val="22"/>
                <w:lang w:val="fr-FR"/>
              </w:rPr>
              <w:t>Montant total UE prévu pour la lutte contre le changement climatique</w:t>
            </w:r>
          </w:p>
        </w:tc>
        <w:tc>
          <w:tcPr>
            <w:tcW w:w="155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2C2BBB" w:rsidRPr="000F61CB" w:rsidRDefault="002C2BBB" w:rsidP="000F61CB">
            <w:pPr>
              <w:spacing w:after="0"/>
              <w:jc w:val="center"/>
              <w:rPr>
                <w:b/>
                <w:color w:val="000000"/>
                <w:sz w:val="22"/>
                <w:szCs w:val="22"/>
                <w:lang w:val="fr-FR"/>
              </w:rPr>
            </w:pPr>
            <w:r w:rsidRPr="000F61CB">
              <w:rPr>
                <w:b/>
                <w:color w:val="000000"/>
                <w:sz w:val="22"/>
                <w:lang w:val="fr-FR"/>
              </w:rPr>
              <w:t xml:space="preserve">Total sélectionné fin de </w:t>
            </w:r>
            <w:r w:rsidRPr="001B0519">
              <w:rPr>
                <w:b/>
                <w:color w:val="000000"/>
                <w:sz w:val="22"/>
                <w:lang w:val="fr-FR"/>
              </w:rPr>
              <w:t>2017</w:t>
            </w:r>
            <w:r w:rsidRPr="000F61CB">
              <w:rPr>
                <w:b/>
                <w:color w:val="000000"/>
                <w:sz w:val="22"/>
                <w:lang w:val="fr-FR"/>
              </w:rPr>
              <w:t xml:space="preserve"> (part UE estimée)</w:t>
            </w:r>
          </w:p>
        </w:tc>
        <w:tc>
          <w:tcPr>
            <w:tcW w:w="170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2C2BBB" w:rsidRPr="000F61CB" w:rsidRDefault="002C2BBB" w:rsidP="000F61CB">
            <w:pPr>
              <w:spacing w:after="0"/>
              <w:jc w:val="center"/>
              <w:rPr>
                <w:b/>
                <w:color w:val="000000"/>
                <w:sz w:val="22"/>
                <w:szCs w:val="22"/>
                <w:lang w:val="fr-FR"/>
              </w:rPr>
            </w:pPr>
            <w:r w:rsidRPr="000F61CB">
              <w:rPr>
                <w:b/>
                <w:color w:val="000000"/>
                <w:sz w:val="22"/>
                <w:lang w:val="fr-FR"/>
              </w:rPr>
              <w:t>Dont affecté à la lutte contre le changement climatique</w:t>
            </w:r>
          </w:p>
        </w:tc>
        <w:tc>
          <w:tcPr>
            <w:tcW w:w="170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2C2BBB" w:rsidRPr="000F61CB" w:rsidRDefault="002C2BBB" w:rsidP="000F61CB">
            <w:pPr>
              <w:spacing w:after="0"/>
              <w:jc w:val="center"/>
              <w:rPr>
                <w:b/>
                <w:color w:val="000000"/>
                <w:sz w:val="22"/>
                <w:szCs w:val="22"/>
                <w:lang w:val="fr-FR"/>
              </w:rPr>
            </w:pPr>
            <w:r w:rsidRPr="000F61CB">
              <w:rPr>
                <w:b/>
                <w:color w:val="000000"/>
                <w:sz w:val="22"/>
                <w:lang w:val="fr-FR"/>
              </w:rPr>
              <w:t>Taux de sélection des actions pour le climat sur l’ensemble des opérations sélectionnées (</w:t>
            </w:r>
            <w:r w:rsidRPr="001B0519">
              <w:rPr>
                <w:b/>
                <w:color w:val="000000"/>
                <w:sz w:val="22"/>
                <w:lang w:val="fr-FR"/>
              </w:rPr>
              <w:t>2017</w:t>
            </w:r>
            <w:r w:rsidRPr="000F61CB">
              <w:rPr>
                <w:b/>
                <w:color w:val="000000"/>
                <w:sz w:val="22"/>
                <w:lang w:val="fr-FR"/>
              </w:rPr>
              <w:t>)</w:t>
            </w:r>
          </w:p>
        </w:tc>
      </w:tr>
      <w:tr w:rsidR="002C2BBB" w:rsidRPr="006D4ADC" w:rsidTr="000F61CB">
        <w:trPr>
          <w:trHeight w:val="600"/>
        </w:trPr>
        <w:tc>
          <w:tcPr>
            <w:tcW w:w="1028"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2C2BBB" w:rsidRPr="000F61CB" w:rsidRDefault="002C2BBB" w:rsidP="000F61CB">
            <w:pPr>
              <w:spacing w:after="0"/>
              <w:jc w:val="left"/>
              <w:rPr>
                <w:b/>
                <w:color w:val="000000"/>
                <w:sz w:val="22"/>
                <w:szCs w:val="22"/>
                <w:lang w:val="fr-FR"/>
              </w:rPr>
            </w:pPr>
            <w:r w:rsidRPr="000F61CB">
              <w:rPr>
                <w:b/>
                <w:color w:val="000000"/>
                <w:sz w:val="22"/>
                <w:lang w:val="fr-FR"/>
              </w:rPr>
              <w:t> </w:t>
            </w:r>
          </w:p>
        </w:tc>
        <w:tc>
          <w:tcPr>
            <w:tcW w:w="1099" w:type="dxa"/>
            <w:tcBorders>
              <w:top w:val="nil"/>
              <w:left w:val="nil"/>
              <w:bottom w:val="single" w:sz="4" w:space="0" w:color="auto"/>
              <w:right w:val="single" w:sz="4" w:space="0" w:color="auto"/>
            </w:tcBorders>
            <w:shd w:val="clear" w:color="auto" w:fill="8DB3E2" w:themeFill="text2" w:themeFillTint="66"/>
            <w:vAlign w:val="center"/>
            <w:hideMark/>
          </w:tcPr>
          <w:p w:rsidR="002C2BBB" w:rsidRPr="006D4ADC" w:rsidRDefault="002C2BBB" w:rsidP="000F61CB">
            <w:pPr>
              <w:spacing w:after="0"/>
              <w:jc w:val="center"/>
              <w:rPr>
                <w:b/>
                <w:color w:val="000000"/>
                <w:sz w:val="22"/>
                <w:szCs w:val="22"/>
              </w:rPr>
            </w:pPr>
            <w:r>
              <w:rPr>
                <w:b/>
                <w:color w:val="000000"/>
                <w:sz w:val="22"/>
              </w:rPr>
              <w:t>(en Mrd EUR)</w:t>
            </w:r>
          </w:p>
        </w:tc>
        <w:tc>
          <w:tcPr>
            <w:tcW w:w="1134" w:type="dxa"/>
            <w:tcBorders>
              <w:top w:val="nil"/>
              <w:left w:val="nil"/>
              <w:bottom w:val="single" w:sz="4" w:space="0" w:color="auto"/>
              <w:right w:val="single" w:sz="4" w:space="0" w:color="auto"/>
            </w:tcBorders>
            <w:shd w:val="clear" w:color="auto" w:fill="8DB3E2" w:themeFill="text2" w:themeFillTint="66"/>
            <w:vAlign w:val="center"/>
            <w:hideMark/>
          </w:tcPr>
          <w:p w:rsidR="002C2BBB" w:rsidRPr="006D4ADC" w:rsidRDefault="002C2BBB" w:rsidP="000F61CB">
            <w:pPr>
              <w:spacing w:after="0"/>
              <w:jc w:val="center"/>
              <w:rPr>
                <w:b/>
                <w:color w:val="000000"/>
                <w:sz w:val="22"/>
                <w:szCs w:val="22"/>
              </w:rPr>
            </w:pPr>
            <w:r>
              <w:rPr>
                <w:b/>
                <w:color w:val="000000"/>
                <w:sz w:val="22"/>
              </w:rPr>
              <w:t>(en Mrd EUR)</w:t>
            </w:r>
          </w:p>
        </w:tc>
        <w:tc>
          <w:tcPr>
            <w:tcW w:w="992" w:type="dxa"/>
            <w:tcBorders>
              <w:top w:val="nil"/>
              <w:left w:val="nil"/>
              <w:bottom w:val="single" w:sz="4" w:space="0" w:color="auto"/>
              <w:right w:val="single" w:sz="4" w:space="0" w:color="auto"/>
            </w:tcBorders>
            <w:shd w:val="clear" w:color="auto" w:fill="8DB3E2" w:themeFill="text2" w:themeFillTint="66"/>
            <w:vAlign w:val="center"/>
            <w:hideMark/>
          </w:tcPr>
          <w:p w:rsidR="002C2BBB" w:rsidRPr="006D4ADC" w:rsidRDefault="002C2BBB" w:rsidP="000F61CB">
            <w:pPr>
              <w:spacing w:after="0"/>
              <w:jc w:val="center"/>
              <w:rPr>
                <w:b/>
                <w:color w:val="000000"/>
                <w:sz w:val="22"/>
                <w:szCs w:val="22"/>
              </w:rPr>
            </w:pPr>
            <w:r>
              <w:rPr>
                <w:b/>
                <w:color w:val="000000"/>
                <w:sz w:val="22"/>
              </w:rPr>
              <w:t> %</w:t>
            </w:r>
          </w:p>
        </w:tc>
        <w:tc>
          <w:tcPr>
            <w:tcW w:w="1559" w:type="dxa"/>
            <w:tcBorders>
              <w:top w:val="nil"/>
              <w:left w:val="nil"/>
              <w:bottom w:val="single" w:sz="4" w:space="0" w:color="auto"/>
              <w:right w:val="single" w:sz="4" w:space="0" w:color="auto"/>
            </w:tcBorders>
            <w:shd w:val="clear" w:color="auto" w:fill="8DB3E2" w:themeFill="text2" w:themeFillTint="66"/>
            <w:vAlign w:val="center"/>
            <w:hideMark/>
          </w:tcPr>
          <w:p w:rsidR="002C2BBB" w:rsidRPr="006D4ADC" w:rsidRDefault="002C2BBB" w:rsidP="000F61CB">
            <w:pPr>
              <w:spacing w:after="0"/>
              <w:jc w:val="center"/>
              <w:rPr>
                <w:b/>
                <w:color w:val="000000"/>
                <w:sz w:val="22"/>
                <w:szCs w:val="22"/>
              </w:rPr>
            </w:pPr>
            <w:r>
              <w:rPr>
                <w:b/>
                <w:color w:val="000000"/>
                <w:sz w:val="22"/>
              </w:rPr>
              <w:t>(en Mrd EUR)</w:t>
            </w:r>
          </w:p>
        </w:tc>
        <w:tc>
          <w:tcPr>
            <w:tcW w:w="1701" w:type="dxa"/>
            <w:tcBorders>
              <w:top w:val="nil"/>
              <w:left w:val="nil"/>
              <w:bottom w:val="single" w:sz="4" w:space="0" w:color="auto"/>
              <w:right w:val="single" w:sz="4" w:space="0" w:color="auto"/>
            </w:tcBorders>
            <w:shd w:val="clear" w:color="auto" w:fill="8DB3E2" w:themeFill="text2" w:themeFillTint="66"/>
            <w:vAlign w:val="center"/>
            <w:hideMark/>
          </w:tcPr>
          <w:p w:rsidR="002C2BBB" w:rsidRPr="006D4ADC" w:rsidRDefault="002C2BBB" w:rsidP="000F61CB">
            <w:pPr>
              <w:spacing w:after="0"/>
              <w:jc w:val="center"/>
              <w:rPr>
                <w:b/>
                <w:color w:val="000000"/>
                <w:sz w:val="22"/>
                <w:szCs w:val="22"/>
              </w:rPr>
            </w:pPr>
            <w:r>
              <w:rPr>
                <w:b/>
                <w:color w:val="000000"/>
                <w:sz w:val="22"/>
              </w:rPr>
              <w:t>(en Mrd EUR)</w:t>
            </w:r>
          </w:p>
        </w:tc>
        <w:tc>
          <w:tcPr>
            <w:tcW w:w="1701" w:type="dxa"/>
            <w:tcBorders>
              <w:top w:val="nil"/>
              <w:left w:val="nil"/>
              <w:bottom w:val="single" w:sz="4" w:space="0" w:color="auto"/>
              <w:right w:val="single" w:sz="4" w:space="0" w:color="auto"/>
            </w:tcBorders>
            <w:shd w:val="clear" w:color="auto" w:fill="8DB3E2" w:themeFill="text2" w:themeFillTint="66"/>
            <w:vAlign w:val="center"/>
            <w:hideMark/>
          </w:tcPr>
          <w:p w:rsidR="002C2BBB" w:rsidRPr="006D4ADC" w:rsidRDefault="002C2BBB" w:rsidP="000F61CB">
            <w:pPr>
              <w:spacing w:after="0"/>
              <w:jc w:val="center"/>
              <w:rPr>
                <w:b/>
                <w:color w:val="000000"/>
                <w:sz w:val="22"/>
                <w:szCs w:val="22"/>
              </w:rPr>
            </w:pPr>
            <w:r>
              <w:rPr>
                <w:b/>
                <w:color w:val="000000"/>
                <w:sz w:val="22"/>
              </w:rPr>
              <w:t> %</w:t>
            </w:r>
          </w:p>
        </w:tc>
      </w:tr>
      <w:tr w:rsidR="002C2BBB" w:rsidRPr="00E90C45" w:rsidTr="000F61CB">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C2BBB" w:rsidRPr="006D4ADC" w:rsidRDefault="002C2BBB" w:rsidP="000F61CB">
            <w:pPr>
              <w:spacing w:after="0"/>
              <w:jc w:val="left"/>
              <w:rPr>
                <w:color w:val="000000"/>
                <w:sz w:val="22"/>
                <w:szCs w:val="22"/>
              </w:rPr>
            </w:pPr>
            <w:r>
              <w:rPr>
                <w:color w:val="000000"/>
                <w:sz w:val="22"/>
              </w:rPr>
              <w:t>FC</w:t>
            </w:r>
          </w:p>
        </w:tc>
        <w:tc>
          <w:tcPr>
            <w:tcW w:w="1099" w:type="dxa"/>
            <w:tcBorders>
              <w:top w:val="nil"/>
              <w:left w:val="nil"/>
              <w:bottom w:val="single" w:sz="4" w:space="0" w:color="auto"/>
              <w:right w:val="single" w:sz="4" w:space="0" w:color="auto"/>
            </w:tcBorders>
            <w:shd w:val="clear" w:color="auto" w:fill="auto"/>
            <w:noWrap/>
            <w:vAlign w:val="bottom"/>
            <w:hideMark/>
          </w:tcPr>
          <w:p w:rsidR="002C2BBB" w:rsidRPr="006D4ADC" w:rsidRDefault="002C2BBB" w:rsidP="000F61CB">
            <w:pPr>
              <w:spacing w:after="0"/>
              <w:jc w:val="right"/>
              <w:rPr>
                <w:color w:val="000000"/>
                <w:sz w:val="22"/>
                <w:szCs w:val="22"/>
              </w:rPr>
            </w:pPr>
            <w:r w:rsidRPr="001B0519">
              <w:rPr>
                <w:color w:val="000000"/>
                <w:sz w:val="22"/>
              </w:rPr>
              <w:t>63</w:t>
            </w:r>
            <w:r>
              <w:rPr>
                <w:color w:val="000000"/>
                <w:sz w:val="22"/>
              </w:rPr>
              <w:t>,</w:t>
            </w:r>
            <w:r w:rsidRPr="001B0519">
              <w:rPr>
                <w:color w:val="000000"/>
                <w:sz w:val="22"/>
              </w:rPr>
              <w:t>3</w:t>
            </w:r>
          </w:p>
        </w:tc>
        <w:tc>
          <w:tcPr>
            <w:tcW w:w="1134" w:type="dxa"/>
            <w:tcBorders>
              <w:top w:val="nil"/>
              <w:left w:val="nil"/>
              <w:bottom w:val="single" w:sz="4" w:space="0" w:color="auto"/>
              <w:right w:val="single" w:sz="4" w:space="0" w:color="auto"/>
            </w:tcBorders>
            <w:shd w:val="clear" w:color="auto" w:fill="auto"/>
            <w:noWrap/>
            <w:hideMark/>
          </w:tcPr>
          <w:p w:rsidR="002C2BBB" w:rsidRPr="006D4ADC" w:rsidRDefault="002C2BBB" w:rsidP="000F61CB">
            <w:pPr>
              <w:spacing w:after="0"/>
              <w:jc w:val="right"/>
              <w:rPr>
                <w:color w:val="000000"/>
                <w:sz w:val="22"/>
                <w:szCs w:val="22"/>
              </w:rPr>
            </w:pPr>
            <w:r w:rsidRPr="001B0519">
              <w:rPr>
                <w:color w:val="000000"/>
                <w:sz w:val="22"/>
              </w:rPr>
              <w:t>17</w:t>
            </w:r>
            <w:r>
              <w:rPr>
                <w:color w:val="000000"/>
                <w:sz w:val="22"/>
              </w:rPr>
              <w:t>,</w:t>
            </w:r>
            <w:r w:rsidRPr="001B0519">
              <w:rPr>
                <w:color w:val="000000"/>
                <w:sz w:val="22"/>
              </w:rPr>
              <w:t>4</w:t>
            </w:r>
          </w:p>
        </w:tc>
        <w:tc>
          <w:tcPr>
            <w:tcW w:w="992" w:type="dxa"/>
            <w:tcBorders>
              <w:top w:val="nil"/>
              <w:left w:val="nil"/>
              <w:bottom w:val="single" w:sz="4" w:space="0" w:color="auto"/>
              <w:right w:val="single" w:sz="4" w:space="0" w:color="auto"/>
            </w:tcBorders>
            <w:shd w:val="clear" w:color="auto" w:fill="auto"/>
            <w:noWrap/>
            <w:hideMark/>
          </w:tcPr>
          <w:p w:rsidR="002C2BBB" w:rsidRPr="00E90C45" w:rsidRDefault="002C2BBB" w:rsidP="000F61CB">
            <w:pPr>
              <w:spacing w:after="0"/>
              <w:jc w:val="right"/>
              <w:rPr>
                <w:iCs/>
                <w:color w:val="000000"/>
                <w:sz w:val="22"/>
                <w:szCs w:val="22"/>
              </w:rPr>
            </w:pPr>
            <w:r w:rsidRPr="001B0519">
              <w:rPr>
                <w:sz w:val="22"/>
              </w:rPr>
              <w:t>28</w:t>
            </w:r>
            <w:r>
              <w:rPr>
                <w:sz w:val="22"/>
              </w:rPr>
              <w:t> %</w:t>
            </w:r>
          </w:p>
        </w:tc>
        <w:tc>
          <w:tcPr>
            <w:tcW w:w="1559" w:type="dxa"/>
            <w:tcBorders>
              <w:top w:val="nil"/>
              <w:left w:val="nil"/>
              <w:bottom w:val="single" w:sz="4" w:space="0" w:color="auto"/>
              <w:right w:val="single" w:sz="4" w:space="0" w:color="auto"/>
            </w:tcBorders>
            <w:shd w:val="clear" w:color="auto" w:fill="auto"/>
            <w:noWrap/>
            <w:hideMark/>
          </w:tcPr>
          <w:p w:rsidR="002C2BBB" w:rsidRPr="00E90C45" w:rsidRDefault="002C2BBB" w:rsidP="000F61CB">
            <w:pPr>
              <w:spacing w:after="0"/>
              <w:jc w:val="right"/>
              <w:rPr>
                <w:color w:val="000000"/>
                <w:sz w:val="22"/>
                <w:szCs w:val="22"/>
              </w:rPr>
            </w:pPr>
            <w:r w:rsidRPr="001B0519">
              <w:rPr>
                <w:color w:val="000000"/>
                <w:sz w:val="22"/>
              </w:rPr>
              <w:t>40</w:t>
            </w:r>
            <w:r>
              <w:rPr>
                <w:color w:val="000000"/>
                <w:sz w:val="22"/>
              </w:rPr>
              <w:t>,</w:t>
            </w:r>
            <w:r w:rsidRPr="001B0519">
              <w:rPr>
                <w:color w:val="000000"/>
                <w:sz w:val="22"/>
              </w:rPr>
              <w:t>4</w:t>
            </w:r>
          </w:p>
        </w:tc>
        <w:tc>
          <w:tcPr>
            <w:tcW w:w="1701" w:type="dxa"/>
            <w:tcBorders>
              <w:top w:val="nil"/>
              <w:left w:val="nil"/>
              <w:bottom w:val="single" w:sz="4" w:space="0" w:color="auto"/>
              <w:right w:val="single" w:sz="4" w:space="0" w:color="auto"/>
            </w:tcBorders>
            <w:shd w:val="clear" w:color="auto" w:fill="auto"/>
            <w:noWrap/>
            <w:vAlign w:val="bottom"/>
            <w:hideMark/>
          </w:tcPr>
          <w:p w:rsidR="002C2BBB" w:rsidRPr="006D4ADC" w:rsidRDefault="002C2BBB" w:rsidP="000F61CB">
            <w:pPr>
              <w:spacing w:after="0"/>
              <w:jc w:val="right"/>
              <w:rPr>
                <w:color w:val="000000"/>
                <w:sz w:val="22"/>
                <w:szCs w:val="22"/>
              </w:rPr>
            </w:pPr>
            <w:r w:rsidRPr="001B0519">
              <w:rPr>
                <w:color w:val="000000"/>
                <w:sz w:val="22"/>
              </w:rPr>
              <w:t>10</w:t>
            </w:r>
            <w:r>
              <w:rPr>
                <w:color w:val="000000"/>
                <w:sz w:val="22"/>
              </w:rPr>
              <w:t>,</w:t>
            </w:r>
            <w:r w:rsidRPr="001B0519">
              <w:rPr>
                <w:color w:val="000000"/>
                <w:sz w:val="22"/>
              </w:rPr>
              <w:t>5</w:t>
            </w:r>
          </w:p>
        </w:tc>
        <w:tc>
          <w:tcPr>
            <w:tcW w:w="1701" w:type="dxa"/>
            <w:tcBorders>
              <w:top w:val="nil"/>
              <w:left w:val="nil"/>
              <w:bottom w:val="single" w:sz="4" w:space="0" w:color="auto"/>
              <w:right w:val="single" w:sz="4" w:space="0" w:color="auto"/>
            </w:tcBorders>
            <w:shd w:val="clear" w:color="auto" w:fill="auto"/>
            <w:noWrap/>
            <w:vAlign w:val="bottom"/>
            <w:hideMark/>
          </w:tcPr>
          <w:p w:rsidR="002C2BBB" w:rsidRPr="00E90C45" w:rsidRDefault="002C2BBB" w:rsidP="000F61CB">
            <w:pPr>
              <w:spacing w:after="0"/>
              <w:jc w:val="right"/>
              <w:rPr>
                <w:sz w:val="22"/>
                <w:szCs w:val="22"/>
              </w:rPr>
            </w:pPr>
            <w:r w:rsidRPr="001B0519">
              <w:rPr>
                <w:sz w:val="22"/>
              </w:rPr>
              <w:t>26</w:t>
            </w:r>
            <w:r>
              <w:rPr>
                <w:sz w:val="22"/>
              </w:rPr>
              <w:t> %</w:t>
            </w:r>
          </w:p>
        </w:tc>
      </w:tr>
      <w:tr w:rsidR="002C2BBB" w:rsidRPr="00E90C45" w:rsidTr="000F61CB">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C2BBB" w:rsidRPr="006D4ADC" w:rsidRDefault="002C2BBB" w:rsidP="000F61CB">
            <w:pPr>
              <w:spacing w:after="0"/>
              <w:jc w:val="left"/>
              <w:rPr>
                <w:color w:val="000000"/>
                <w:sz w:val="22"/>
                <w:szCs w:val="22"/>
              </w:rPr>
            </w:pPr>
            <w:r>
              <w:rPr>
                <w:color w:val="000000"/>
                <w:sz w:val="22"/>
              </w:rPr>
              <w:t>Feader</w:t>
            </w:r>
          </w:p>
        </w:tc>
        <w:tc>
          <w:tcPr>
            <w:tcW w:w="1099" w:type="dxa"/>
            <w:tcBorders>
              <w:top w:val="nil"/>
              <w:left w:val="nil"/>
              <w:bottom w:val="single" w:sz="4" w:space="0" w:color="auto"/>
              <w:right w:val="single" w:sz="4" w:space="0" w:color="auto"/>
            </w:tcBorders>
            <w:shd w:val="clear" w:color="auto" w:fill="auto"/>
            <w:noWrap/>
            <w:vAlign w:val="bottom"/>
            <w:hideMark/>
          </w:tcPr>
          <w:p w:rsidR="002C2BBB" w:rsidRPr="006D4ADC" w:rsidRDefault="002C2BBB" w:rsidP="000F61CB">
            <w:pPr>
              <w:spacing w:after="0"/>
              <w:jc w:val="right"/>
              <w:rPr>
                <w:color w:val="000000"/>
                <w:sz w:val="22"/>
                <w:szCs w:val="22"/>
              </w:rPr>
            </w:pPr>
            <w:r w:rsidRPr="001B0519">
              <w:rPr>
                <w:color w:val="000000"/>
                <w:sz w:val="22"/>
              </w:rPr>
              <w:t>99</w:t>
            </w:r>
            <w:r>
              <w:rPr>
                <w:color w:val="000000"/>
                <w:sz w:val="22"/>
              </w:rPr>
              <w:t>,</w:t>
            </w:r>
            <w:r w:rsidRPr="001B0519">
              <w:rPr>
                <w:color w:val="000000"/>
                <w:sz w:val="22"/>
              </w:rPr>
              <w:t>8</w:t>
            </w:r>
          </w:p>
        </w:tc>
        <w:tc>
          <w:tcPr>
            <w:tcW w:w="1134" w:type="dxa"/>
            <w:tcBorders>
              <w:top w:val="nil"/>
              <w:left w:val="nil"/>
              <w:bottom w:val="single" w:sz="4" w:space="0" w:color="auto"/>
              <w:right w:val="single" w:sz="4" w:space="0" w:color="auto"/>
            </w:tcBorders>
            <w:shd w:val="clear" w:color="auto" w:fill="auto"/>
            <w:noWrap/>
            <w:hideMark/>
          </w:tcPr>
          <w:p w:rsidR="002C2BBB" w:rsidRPr="006D4ADC" w:rsidRDefault="002C2BBB" w:rsidP="000F61CB">
            <w:pPr>
              <w:spacing w:after="0"/>
              <w:jc w:val="right"/>
              <w:rPr>
                <w:color w:val="000000"/>
                <w:sz w:val="22"/>
                <w:szCs w:val="22"/>
              </w:rPr>
            </w:pPr>
            <w:r w:rsidRPr="001B0519">
              <w:rPr>
                <w:color w:val="000000"/>
                <w:sz w:val="22"/>
              </w:rPr>
              <w:t>57</w:t>
            </w:r>
            <w:r>
              <w:rPr>
                <w:color w:val="000000"/>
                <w:sz w:val="22"/>
              </w:rPr>
              <w:t>,</w:t>
            </w:r>
            <w:r w:rsidRPr="001B0519">
              <w:rPr>
                <w:color w:val="000000"/>
                <w:sz w:val="22"/>
              </w:rPr>
              <w:t>5</w:t>
            </w:r>
          </w:p>
        </w:tc>
        <w:tc>
          <w:tcPr>
            <w:tcW w:w="992" w:type="dxa"/>
            <w:tcBorders>
              <w:top w:val="nil"/>
              <w:left w:val="nil"/>
              <w:bottom w:val="single" w:sz="4" w:space="0" w:color="auto"/>
              <w:right w:val="single" w:sz="4" w:space="0" w:color="auto"/>
            </w:tcBorders>
            <w:shd w:val="clear" w:color="auto" w:fill="auto"/>
            <w:noWrap/>
            <w:hideMark/>
          </w:tcPr>
          <w:p w:rsidR="002C2BBB" w:rsidRPr="00E90C45" w:rsidRDefault="002C2BBB" w:rsidP="000F61CB">
            <w:pPr>
              <w:spacing w:after="0"/>
              <w:jc w:val="right"/>
              <w:rPr>
                <w:iCs/>
                <w:color w:val="000000"/>
                <w:sz w:val="22"/>
                <w:szCs w:val="22"/>
              </w:rPr>
            </w:pPr>
            <w:r w:rsidRPr="001B0519">
              <w:rPr>
                <w:sz w:val="22"/>
              </w:rPr>
              <w:t>58</w:t>
            </w:r>
            <w:r>
              <w:rPr>
                <w:sz w:val="22"/>
              </w:rPr>
              <w:t> %</w:t>
            </w:r>
          </w:p>
        </w:tc>
        <w:tc>
          <w:tcPr>
            <w:tcW w:w="1559" w:type="dxa"/>
            <w:tcBorders>
              <w:top w:val="nil"/>
              <w:left w:val="nil"/>
              <w:bottom w:val="single" w:sz="4" w:space="0" w:color="auto"/>
              <w:right w:val="single" w:sz="4" w:space="0" w:color="auto"/>
            </w:tcBorders>
            <w:shd w:val="clear" w:color="auto" w:fill="auto"/>
            <w:noWrap/>
            <w:hideMark/>
          </w:tcPr>
          <w:p w:rsidR="002C2BBB" w:rsidRPr="00E90C45" w:rsidRDefault="002C2BBB" w:rsidP="000F61CB">
            <w:pPr>
              <w:spacing w:after="0"/>
              <w:jc w:val="right"/>
              <w:rPr>
                <w:color w:val="000000"/>
                <w:sz w:val="22"/>
                <w:szCs w:val="22"/>
              </w:rPr>
            </w:pPr>
            <w:r w:rsidRPr="001B0519">
              <w:rPr>
                <w:color w:val="000000"/>
                <w:sz w:val="22"/>
              </w:rPr>
              <w:t>50</w:t>
            </w:r>
            <w:r>
              <w:rPr>
                <w:color w:val="000000"/>
                <w:sz w:val="22"/>
              </w:rPr>
              <w:t>,</w:t>
            </w:r>
            <w:r w:rsidRPr="001B0519">
              <w:rPr>
                <w:color w:val="000000"/>
                <w:sz w:val="22"/>
              </w:rPr>
              <w:t>0</w:t>
            </w:r>
          </w:p>
        </w:tc>
        <w:tc>
          <w:tcPr>
            <w:tcW w:w="1701" w:type="dxa"/>
            <w:tcBorders>
              <w:top w:val="nil"/>
              <w:left w:val="nil"/>
              <w:bottom w:val="single" w:sz="4" w:space="0" w:color="auto"/>
              <w:right w:val="single" w:sz="4" w:space="0" w:color="auto"/>
            </w:tcBorders>
            <w:shd w:val="clear" w:color="auto" w:fill="auto"/>
            <w:noWrap/>
            <w:vAlign w:val="bottom"/>
            <w:hideMark/>
          </w:tcPr>
          <w:p w:rsidR="002C2BBB" w:rsidRPr="00E90C45" w:rsidRDefault="002C2BBB" w:rsidP="000F61CB">
            <w:pPr>
              <w:spacing w:after="0"/>
              <w:jc w:val="right"/>
              <w:rPr>
                <w:color w:val="000000"/>
                <w:sz w:val="22"/>
                <w:szCs w:val="22"/>
              </w:rPr>
            </w:pPr>
            <w:r w:rsidRPr="001B0519">
              <w:rPr>
                <w:color w:val="000000"/>
                <w:sz w:val="22"/>
              </w:rPr>
              <w:t>21</w:t>
            </w:r>
            <w:r>
              <w:rPr>
                <w:color w:val="000000"/>
                <w:sz w:val="22"/>
              </w:rPr>
              <w:t>,</w:t>
            </w:r>
            <w:r w:rsidRPr="001B0519">
              <w:rPr>
                <w:color w:val="000000"/>
                <w:sz w:val="22"/>
              </w:rPr>
              <w:t>5</w:t>
            </w:r>
          </w:p>
        </w:tc>
        <w:tc>
          <w:tcPr>
            <w:tcW w:w="1701" w:type="dxa"/>
            <w:tcBorders>
              <w:top w:val="nil"/>
              <w:left w:val="nil"/>
              <w:bottom w:val="single" w:sz="4" w:space="0" w:color="auto"/>
              <w:right w:val="single" w:sz="4" w:space="0" w:color="auto"/>
            </w:tcBorders>
            <w:shd w:val="clear" w:color="auto" w:fill="auto"/>
            <w:noWrap/>
            <w:vAlign w:val="bottom"/>
            <w:hideMark/>
          </w:tcPr>
          <w:p w:rsidR="002C2BBB" w:rsidRPr="00E90C45" w:rsidRDefault="002C2BBB" w:rsidP="000F61CB">
            <w:pPr>
              <w:spacing w:after="0"/>
              <w:jc w:val="right"/>
              <w:rPr>
                <w:sz w:val="22"/>
                <w:szCs w:val="22"/>
              </w:rPr>
            </w:pPr>
            <w:r w:rsidRPr="001B0519">
              <w:rPr>
                <w:sz w:val="22"/>
              </w:rPr>
              <w:t>43</w:t>
            </w:r>
            <w:r>
              <w:rPr>
                <w:sz w:val="22"/>
              </w:rPr>
              <w:t> %</w:t>
            </w:r>
          </w:p>
        </w:tc>
      </w:tr>
      <w:tr w:rsidR="002C2BBB" w:rsidRPr="00E90C45" w:rsidTr="000F61CB">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C2BBB" w:rsidRPr="006D4ADC" w:rsidRDefault="002C2BBB" w:rsidP="000F61CB">
            <w:pPr>
              <w:spacing w:after="0"/>
              <w:jc w:val="left"/>
              <w:rPr>
                <w:color w:val="000000"/>
                <w:sz w:val="22"/>
                <w:szCs w:val="22"/>
              </w:rPr>
            </w:pPr>
            <w:r>
              <w:rPr>
                <w:color w:val="000000"/>
                <w:sz w:val="22"/>
              </w:rPr>
              <w:t>FEAMP</w:t>
            </w:r>
          </w:p>
        </w:tc>
        <w:tc>
          <w:tcPr>
            <w:tcW w:w="1099" w:type="dxa"/>
            <w:tcBorders>
              <w:top w:val="nil"/>
              <w:left w:val="nil"/>
              <w:bottom w:val="single" w:sz="4" w:space="0" w:color="auto"/>
              <w:right w:val="single" w:sz="4" w:space="0" w:color="auto"/>
            </w:tcBorders>
            <w:shd w:val="clear" w:color="auto" w:fill="auto"/>
            <w:noWrap/>
            <w:vAlign w:val="bottom"/>
            <w:hideMark/>
          </w:tcPr>
          <w:p w:rsidR="002C2BBB" w:rsidRPr="006D4ADC" w:rsidRDefault="002C2BBB" w:rsidP="000F61CB">
            <w:pPr>
              <w:spacing w:after="0"/>
              <w:jc w:val="right"/>
              <w:rPr>
                <w:color w:val="000000"/>
                <w:sz w:val="22"/>
                <w:szCs w:val="22"/>
              </w:rPr>
            </w:pPr>
            <w:r w:rsidRPr="001B0519">
              <w:rPr>
                <w:color w:val="000000"/>
                <w:sz w:val="22"/>
              </w:rPr>
              <w:t>5</w:t>
            </w:r>
            <w:r>
              <w:rPr>
                <w:color w:val="000000"/>
                <w:sz w:val="22"/>
              </w:rPr>
              <w:t>,</w:t>
            </w:r>
            <w:r w:rsidRPr="001B0519">
              <w:rPr>
                <w:color w:val="000000"/>
                <w:sz w:val="22"/>
              </w:rPr>
              <w:t>7</w:t>
            </w:r>
          </w:p>
        </w:tc>
        <w:tc>
          <w:tcPr>
            <w:tcW w:w="1134" w:type="dxa"/>
            <w:tcBorders>
              <w:top w:val="nil"/>
              <w:left w:val="nil"/>
              <w:bottom w:val="single" w:sz="4" w:space="0" w:color="auto"/>
              <w:right w:val="single" w:sz="4" w:space="0" w:color="auto"/>
            </w:tcBorders>
            <w:shd w:val="clear" w:color="auto" w:fill="auto"/>
            <w:noWrap/>
            <w:hideMark/>
          </w:tcPr>
          <w:p w:rsidR="002C2BBB" w:rsidRPr="006D4ADC" w:rsidRDefault="002C2BBB" w:rsidP="000F61CB">
            <w:pPr>
              <w:spacing w:after="0"/>
              <w:jc w:val="right"/>
              <w:rPr>
                <w:color w:val="000000"/>
                <w:sz w:val="22"/>
                <w:szCs w:val="22"/>
              </w:rPr>
            </w:pPr>
            <w:r w:rsidRPr="001B0519">
              <w:rPr>
                <w:color w:val="000000"/>
                <w:sz w:val="22"/>
              </w:rPr>
              <w:t>1</w:t>
            </w:r>
            <w:r>
              <w:rPr>
                <w:color w:val="000000"/>
                <w:sz w:val="22"/>
              </w:rPr>
              <w:t>,</w:t>
            </w:r>
            <w:r w:rsidRPr="001B0519">
              <w:rPr>
                <w:color w:val="000000"/>
                <w:sz w:val="22"/>
              </w:rPr>
              <w:t>0</w:t>
            </w:r>
          </w:p>
        </w:tc>
        <w:tc>
          <w:tcPr>
            <w:tcW w:w="992" w:type="dxa"/>
            <w:tcBorders>
              <w:top w:val="nil"/>
              <w:left w:val="nil"/>
              <w:bottom w:val="single" w:sz="4" w:space="0" w:color="auto"/>
              <w:right w:val="single" w:sz="4" w:space="0" w:color="auto"/>
            </w:tcBorders>
            <w:shd w:val="clear" w:color="auto" w:fill="auto"/>
            <w:noWrap/>
            <w:hideMark/>
          </w:tcPr>
          <w:p w:rsidR="002C2BBB" w:rsidRPr="00E90C45" w:rsidRDefault="002C2BBB" w:rsidP="000F61CB">
            <w:pPr>
              <w:spacing w:after="0"/>
              <w:jc w:val="right"/>
              <w:rPr>
                <w:iCs/>
                <w:color w:val="000000"/>
                <w:sz w:val="22"/>
                <w:szCs w:val="22"/>
              </w:rPr>
            </w:pPr>
            <w:r w:rsidRPr="001B0519">
              <w:rPr>
                <w:sz w:val="22"/>
              </w:rPr>
              <w:t>18</w:t>
            </w:r>
            <w:r>
              <w:rPr>
                <w:sz w:val="22"/>
              </w:rPr>
              <w:t> %</w:t>
            </w:r>
          </w:p>
        </w:tc>
        <w:tc>
          <w:tcPr>
            <w:tcW w:w="1559" w:type="dxa"/>
            <w:tcBorders>
              <w:top w:val="nil"/>
              <w:left w:val="nil"/>
              <w:bottom w:val="single" w:sz="4" w:space="0" w:color="auto"/>
              <w:right w:val="single" w:sz="4" w:space="0" w:color="auto"/>
            </w:tcBorders>
            <w:shd w:val="clear" w:color="auto" w:fill="auto"/>
            <w:noWrap/>
            <w:hideMark/>
          </w:tcPr>
          <w:p w:rsidR="002C2BBB" w:rsidRPr="00E90C45" w:rsidRDefault="002C2BBB" w:rsidP="000F61CB">
            <w:pPr>
              <w:spacing w:after="0"/>
              <w:jc w:val="right"/>
              <w:rPr>
                <w:color w:val="000000"/>
                <w:sz w:val="22"/>
                <w:szCs w:val="22"/>
              </w:rPr>
            </w:pPr>
            <w:r w:rsidRPr="001B0519">
              <w:rPr>
                <w:color w:val="000000"/>
                <w:sz w:val="22"/>
              </w:rPr>
              <w:t>1</w:t>
            </w:r>
            <w:r>
              <w:rPr>
                <w:color w:val="000000"/>
                <w:sz w:val="22"/>
              </w:rPr>
              <w:t>,</w:t>
            </w:r>
            <w:r w:rsidRPr="001B0519">
              <w:rPr>
                <w:color w:val="000000"/>
                <w:sz w:val="22"/>
              </w:rPr>
              <w:t>3</w:t>
            </w:r>
          </w:p>
        </w:tc>
        <w:tc>
          <w:tcPr>
            <w:tcW w:w="1701" w:type="dxa"/>
            <w:tcBorders>
              <w:top w:val="nil"/>
              <w:left w:val="nil"/>
              <w:bottom w:val="single" w:sz="4" w:space="0" w:color="auto"/>
              <w:right w:val="single" w:sz="4" w:space="0" w:color="auto"/>
            </w:tcBorders>
            <w:shd w:val="clear" w:color="auto" w:fill="auto"/>
            <w:noWrap/>
            <w:vAlign w:val="bottom"/>
            <w:hideMark/>
          </w:tcPr>
          <w:p w:rsidR="002C2BBB" w:rsidRPr="006D4ADC" w:rsidRDefault="002C2BBB" w:rsidP="000F61CB">
            <w:pPr>
              <w:spacing w:after="0"/>
              <w:jc w:val="right"/>
              <w:rPr>
                <w:color w:val="000000"/>
                <w:sz w:val="22"/>
                <w:szCs w:val="22"/>
              </w:rPr>
            </w:pPr>
            <w:r w:rsidRPr="001B0519">
              <w:rPr>
                <w:color w:val="000000"/>
                <w:sz w:val="22"/>
              </w:rPr>
              <w:t>0</w:t>
            </w:r>
            <w:r>
              <w:rPr>
                <w:color w:val="000000"/>
                <w:sz w:val="22"/>
              </w:rPr>
              <w:t>,</w:t>
            </w:r>
            <w:r w:rsidRPr="001B0519">
              <w:rPr>
                <w:color w:val="000000"/>
                <w:sz w:val="22"/>
              </w:rPr>
              <w:t>95</w:t>
            </w:r>
          </w:p>
        </w:tc>
        <w:tc>
          <w:tcPr>
            <w:tcW w:w="1701" w:type="dxa"/>
            <w:tcBorders>
              <w:top w:val="nil"/>
              <w:left w:val="nil"/>
              <w:bottom w:val="single" w:sz="4" w:space="0" w:color="auto"/>
              <w:right w:val="single" w:sz="4" w:space="0" w:color="auto"/>
            </w:tcBorders>
            <w:shd w:val="clear" w:color="auto" w:fill="auto"/>
            <w:noWrap/>
            <w:vAlign w:val="bottom"/>
            <w:hideMark/>
          </w:tcPr>
          <w:p w:rsidR="002C2BBB" w:rsidRPr="00E90C45" w:rsidRDefault="002C2BBB" w:rsidP="000F61CB">
            <w:pPr>
              <w:spacing w:after="0"/>
              <w:jc w:val="right"/>
              <w:rPr>
                <w:sz w:val="22"/>
                <w:szCs w:val="22"/>
              </w:rPr>
            </w:pPr>
            <w:r w:rsidRPr="001B0519">
              <w:rPr>
                <w:sz w:val="22"/>
              </w:rPr>
              <w:t>72</w:t>
            </w:r>
            <w:r>
              <w:rPr>
                <w:sz w:val="22"/>
              </w:rPr>
              <w:t> %</w:t>
            </w:r>
          </w:p>
        </w:tc>
      </w:tr>
      <w:tr w:rsidR="002C2BBB" w:rsidRPr="00E90C45" w:rsidTr="000F61CB">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C2BBB" w:rsidRPr="006D4ADC" w:rsidRDefault="002C2BBB" w:rsidP="000F61CB">
            <w:pPr>
              <w:spacing w:after="0"/>
              <w:jc w:val="left"/>
              <w:rPr>
                <w:color w:val="000000"/>
                <w:sz w:val="22"/>
                <w:szCs w:val="22"/>
              </w:rPr>
            </w:pPr>
            <w:r>
              <w:rPr>
                <w:color w:val="000000"/>
                <w:sz w:val="22"/>
              </w:rPr>
              <w:t>FEDER</w:t>
            </w:r>
          </w:p>
        </w:tc>
        <w:tc>
          <w:tcPr>
            <w:tcW w:w="1099" w:type="dxa"/>
            <w:tcBorders>
              <w:top w:val="nil"/>
              <w:left w:val="nil"/>
              <w:bottom w:val="single" w:sz="4" w:space="0" w:color="auto"/>
              <w:right w:val="single" w:sz="4" w:space="0" w:color="auto"/>
            </w:tcBorders>
            <w:shd w:val="clear" w:color="auto" w:fill="auto"/>
            <w:noWrap/>
            <w:vAlign w:val="bottom"/>
            <w:hideMark/>
          </w:tcPr>
          <w:p w:rsidR="002C2BBB" w:rsidRPr="006D4ADC" w:rsidRDefault="002C2BBB" w:rsidP="000F61CB">
            <w:pPr>
              <w:spacing w:after="0"/>
              <w:jc w:val="right"/>
              <w:rPr>
                <w:color w:val="000000"/>
                <w:sz w:val="22"/>
                <w:szCs w:val="22"/>
              </w:rPr>
            </w:pPr>
            <w:r w:rsidRPr="001B0519">
              <w:rPr>
                <w:color w:val="000000"/>
                <w:sz w:val="22"/>
              </w:rPr>
              <w:t>199</w:t>
            </w:r>
            <w:r>
              <w:rPr>
                <w:color w:val="000000"/>
                <w:sz w:val="22"/>
              </w:rPr>
              <w:t>,</w:t>
            </w:r>
            <w:r w:rsidRPr="001B0519">
              <w:rPr>
                <w:color w:val="000000"/>
                <w:sz w:val="22"/>
              </w:rPr>
              <w:t>0</w:t>
            </w:r>
          </w:p>
        </w:tc>
        <w:tc>
          <w:tcPr>
            <w:tcW w:w="1134" w:type="dxa"/>
            <w:tcBorders>
              <w:top w:val="nil"/>
              <w:left w:val="nil"/>
              <w:bottom w:val="single" w:sz="4" w:space="0" w:color="auto"/>
              <w:right w:val="single" w:sz="4" w:space="0" w:color="auto"/>
            </w:tcBorders>
            <w:shd w:val="clear" w:color="auto" w:fill="auto"/>
            <w:noWrap/>
            <w:hideMark/>
          </w:tcPr>
          <w:p w:rsidR="002C2BBB" w:rsidRPr="006D4ADC" w:rsidRDefault="002C2BBB" w:rsidP="000F61CB">
            <w:pPr>
              <w:tabs>
                <w:tab w:val="center" w:pos="459"/>
                <w:tab w:val="right" w:pos="918"/>
              </w:tabs>
              <w:spacing w:after="0"/>
              <w:jc w:val="right"/>
              <w:rPr>
                <w:color w:val="000000"/>
                <w:sz w:val="22"/>
                <w:szCs w:val="22"/>
              </w:rPr>
            </w:pPr>
            <w:r w:rsidRPr="001B0519">
              <w:rPr>
                <w:color w:val="000000"/>
                <w:sz w:val="22"/>
              </w:rPr>
              <w:t>38</w:t>
            </w:r>
            <w:r>
              <w:rPr>
                <w:color w:val="000000"/>
                <w:sz w:val="22"/>
              </w:rPr>
              <w:t>,</w:t>
            </w:r>
            <w:r w:rsidRPr="001B0519">
              <w:rPr>
                <w:color w:val="000000"/>
                <w:sz w:val="22"/>
              </w:rPr>
              <w:t>2</w:t>
            </w:r>
          </w:p>
        </w:tc>
        <w:tc>
          <w:tcPr>
            <w:tcW w:w="992" w:type="dxa"/>
            <w:tcBorders>
              <w:top w:val="nil"/>
              <w:left w:val="nil"/>
              <w:bottom w:val="single" w:sz="4" w:space="0" w:color="auto"/>
              <w:right w:val="single" w:sz="4" w:space="0" w:color="auto"/>
            </w:tcBorders>
            <w:shd w:val="clear" w:color="auto" w:fill="auto"/>
            <w:noWrap/>
            <w:hideMark/>
          </w:tcPr>
          <w:p w:rsidR="002C2BBB" w:rsidRPr="00E90C45" w:rsidRDefault="002C2BBB" w:rsidP="000F61CB">
            <w:pPr>
              <w:spacing w:after="0"/>
              <w:jc w:val="right"/>
              <w:rPr>
                <w:iCs/>
                <w:color w:val="000000"/>
                <w:sz w:val="22"/>
                <w:szCs w:val="22"/>
              </w:rPr>
            </w:pPr>
            <w:r w:rsidRPr="001B0519">
              <w:rPr>
                <w:sz w:val="22"/>
              </w:rPr>
              <w:t>19</w:t>
            </w:r>
            <w:r>
              <w:rPr>
                <w:sz w:val="22"/>
              </w:rPr>
              <w:t> %</w:t>
            </w:r>
          </w:p>
        </w:tc>
        <w:tc>
          <w:tcPr>
            <w:tcW w:w="1559" w:type="dxa"/>
            <w:tcBorders>
              <w:top w:val="nil"/>
              <w:left w:val="nil"/>
              <w:bottom w:val="single" w:sz="4" w:space="0" w:color="auto"/>
              <w:right w:val="single" w:sz="4" w:space="0" w:color="auto"/>
            </w:tcBorders>
            <w:shd w:val="clear" w:color="auto" w:fill="auto"/>
            <w:noWrap/>
            <w:hideMark/>
          </w:tcPr>
          <w:p w:rsidR="002C2BBB" w:rsidRPr="00E90C45" w:rsidRDefault="002C2BBB" w:rsidP="000F61CB">
            <w:pPr>
              <w:spacing w:after="0"/>
              <w:jc w:val="right"/>
              <w:rPr>
                <w:color w:val="000000"/>
                <w:sz w:val="22"/>
                <w:szCs w:val="22"/>
              </w:rPr>
            </w:pPr>
            <w:r w:rsidRPr="001B0519">
              <w:rPr>
                <w:color w:val="000000"/>
                <w:sz w:val="22"/>
              </w:rPr>
              <w:t>105</w:t>
            </w:r>
            <w:r>
              <w:rPr>
                <w:color w:val="000000"/>
                <w:sz w:val="22"/>
              </w:rPr>
              <w:t>,</w:t>
            </w:r>
            <w:r w:rsidRPr="001B0519">
              <w:rPr>
                <w:color w:val="000000"/>
                <w:sz w:val="22"/>
              </w:rPr>
              <w:t>0</w:t>
            </w:r>
          </w:p>
        </w:tc>
        <w:tc>
          <w:tcPr>
            <w:tcW w:w="1701" w:type="dxa"/>
            <w:tcBorders>
              <w:top w:val="nil"/>
              <w:left w:val="nil"/>
              <w:bottom w:val="single" w:sz="4" w:space="0" w:color="auto"/>
              <w:right w:val="single" w:sz="4" w:space="0" w:color="auto"/>
            </w:tcBorders>
            <w:shd w:val="clear" w:color="auto" w:fill="auto"/>
            <w:noWrap/>
            <w:vAlign w:val="bottom"/>
            <w:hideMark/>
          </w:tcPr>
          <w:p w:rsidR="002C2BBB" w:rsidRPr="006D4ADC" w:rsidRDefault="002C2BBB" w:rsidP="000F61CB">
            <w:pPr>
              <w:spacing w:after="0"/>
              <w:jc w:val="right"/>
              <w:rPr>
                <w:color w:val="000000"/>
                <w:sz w:val="22"/>
                <w:szCs w:val="22"/>
              </w:rPr>
            </w:pPr>
            <w:r w:rsidRPr="001B0519">
              <w:rPr>
                <w:color w:val="000000"/>
                <w:sz w:val="22"/>
              </w:rPr>
              <w:t>15</w:t>
            </w:r>
            <w:r>
              <w:rPr>
                <w:color w:val="000000"/>
                <w:sz w:val="22"/>
              </w:rPr>
              <w:t>,</w:t>
            </w:r>
            <w:r w:rsidRPr="001B0519">
              <w:rPr>
                <w:color w:val="000000"/>
                <w:sz w:val="22"/>
              </w:rPr>
              <w:t>4</w:t>
            </w:r>
          </w:p>
        </w:tc>
        <w:tc>
          <w:tcPr>
            <w:tcW w:w="1701" w:type="dxa"/>
            <w:tcBorders>
              <w:top w:val="nil"/>
              <w:left w:val="nil"/>
              <w:bottom w:val="single" w:sz="4" w:space="0" w:color="auto"/>
              <w:right w:val="single" w:sz="4" w:space="0" w:color="auto"/>
            </w:tcBorders>
            <w:shd w:val="clear" w:color="auto" w:fill="auto"/>
            <w:noWrap/>
            <w:vAlign w:val="bottom"/>
            <w:hideMark/>
          </w:tcPr>
          <w:p w:rsidR="002C2BBB" w:rsidRPr="00E90C45" w:rsidRDefault="002C2BBB" w:rsidP="000F61CB">
            <w:pPr>
              <w:spacing w:after="0"/>
              <w:jc w:val="right"/>
              <w:rPr>
                <w:sz w:val="22"/>
                <w:szCs w:val="22"/>
              </w:rPr>
            </w:pPr>
            <w:r w:rsidRPr="001B0519">
              <w:rPr>
                <w:sz w:val="22"/>
              </w:rPr>
              <w:t>15</w:t>
            </w:r>
            <w:r>
              <w:rPr>
                <w:sz w:val="22"/>
              </w:rPr>
              <w:t> %</w:t>
            </w:r>
          </w:p>
        </w:tc>
      </w:tr>
      <w:tr w:rsidR="002C2BBB" w:rsidRPr="00E90C45" w:rsidTr="000F61CB">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2C2BBB" w:rsidRPr="006D4ADC" w:rsidRDefault="002C2BBB" w:rsidP="000F61CB">
            <w:pPr>
              <w:spacing w:after="0"/>
              <w:jc w:val="left"/>
              <w:rPr>
                <w:color w:val="000000"/>
                <w:sz w:val="22"/>
                <w:szCs w:val="22"/>
              </w:rPr>
            </w:pPr>
            <w:r>
              <w:rPr>
                <w:color w:val="000000"/>
                <w:sz w:val="22"/>
              </w:rPr>
              <w:t>FSE/IEJ</w:t>
            </w:r>
          </w:p>
        </w:tc>
        <w:tc>
          <w:tcPr>
            <w:tcW w:w="1099" w:type="dxa"/>
            <w:tcBorders>
              <w:top w:val="nil"/>
              <w:left w:val="nil"/>
              <w:bottom w:val="single" w:sz="4" w:space="0" w:color="auto"/>
              <w:right w:val="single" w:sz="4" w:space="0" w:color="auto"/>
            </w:tcBorders>
            <w:shd w:val="clear" w:color="auto" w:fill="auto"/>
            <w:noWrap/>
            <w:vAlign w:val="bottom"/>
            <w:hideMark/>
          </w:tcPr>
          <w:p w:rsidR="002C2BBB" w:rsidRPr="006D4ADC" w:rsidRDefault="002C2BBB" w:rsidP="000F61CB">
            <w:pPr>
              <w:spacing w:after="0"/>
              <w:jc w:val="right"/>
              <w:rPr>
                <w:color w:val="000000"/>
                <w:sz w:val="22"/>
                <w:szCs w:val="22"/>
              </w:rPr>
            </w:pPr>
            <w:r w:rsidRPr="001B0519">
              <w:rPr>
                <w:color w:val="000000"/>
                <w:sz w:val="22"/>
              </w:rPr>
              <w:t>92</w:t>
            </w:r>
            <w:r>
              <w:rPr>
                <w:color w:val="000000"/>
                <w:sz w:val="22"/>
              </w:rPr>
              <w:t>,</w:t>
            </w:r>
            <w:r w:rsidRPr="001B0519">
              <w:rPr>
                <w:color w:val="000000"/>
                <w:sz w:val="22"/>
              </w:rPr>
              <w:t>8</w:t>
            </w:r>
          </w:p>
        </w:tc>
        <w:tc>
          <w:tcPr>
            <w:tcW w:w="1134" w:type="dxa"/>
            <w:tcBorders>
              <w:top w:val="nil"/>
              <w:left w:val="nil"/>
              <w:bottom w:val="single" w:sz="4" w:space="0" w:color="auto"/>
              <w:right w:val="single" w:sz="4" w:space="0" w:color="auto"/>
            </w:tcBorders>
            <w:shd w:val="clear" w:color="auto" w:fill="auto"/>
            <w:noWrap/>
            <w:hideMark/>
          </w:tcPr>
          <w:p w:rsidR="002C2BBB" w:rsidRPr="006D4ADC" w:rsidRDefault="002C2BBB" w:rsidP="000F61CB">
            <w:pPr>
              <w:spacing w:after="0"/>
              <w:jc w:val="right"/>
              <w:rPr>
                <w:color w:val="000000"/>
                <w:sz w:val="22"/>
                <w:szCs w:val="22"/>
              </w:rPr>
            </w:pPr>
            <w:r w:rsidRPr="001B0519">
              <w:rPr>
                <w:color w:val="000000"/>
                <w:sz w:val="22"/>
              </w:rPr>
              <w:t>1</w:t>
            </w:r>
            <w:r>
              <w:rPr>
                <w:color w:val="000000"/>
                <w:sz w:val="22"/>
              </w:rPr>
              <w:t>,</w:t>
            </w:r>
            <w:r w:rsidRPr="001B0519">
              <w:rPr>
                <w:color w:val="000000"/>
                <w:sz w:val="22"/>
              </w:rPr>
              <w:t>1</w:t>
            </w:r>
          </w:p>
        </w:tc>
        <w:tc>
          <w:tcPr>
            <w:tcW w:w="992" w:type="dxa"/>
            <w:tcBorders>
              <w:top w:val="nil"/>
              <w:left w:val="nil"/>
              <w:bottom w:val="single" w:sz="4" w:space="0" w:color="auto"/>
              <w:right w:val="single" w:sz="4" w:space="0" w:color="auto"/>
            </w:tcBorders>
            <w:shd w:val="clear" w:color="auto" w:fill="auto"/>
            <w:noWrap/>
            <w:hideMark/>
          </w:tcPr>
          <w:p w:rsidR="002C2BBB" w:rsidRPr="00E90C45" w:rsidRDefault="002C2BBB" w:rsidP="000F61CB">
            <w:pPr>
              <w:spacing w:after="0"/>
              <w:jc w:val="right"/>
              <w:rPr>
                <w:iCs/>
                <w:color w:val="000000"/>
                <w:sz w:val="22"/>
                <w:szCs w:val="22"/>
              </w:rPr>
            </w:pPr>
            <w:r w:rsidRPr="001B0519">
              <w:rPr>
                <w:sz w:val="22"/>
              </w:rPr>
              <w:t>1</w:t>
            </w:r>
            <w:r>
              <w:rPr>
                <w:sz w:val="22"/>
              </w:rPr>
              <w:t> %</w:t>
            </w:r>
          </w:p>
        </w:tc>
        <w:tc>
          <w:tcPr>
            <w:tcW w:w="1559" w:type="dxa"/>
            <w:tcBorders>
              <w:top w:val="nil"/>
              <w:left w:val="nil"/>
              <w:bottom w:val="single" w:sz="4" w:space="0" w:color="auto"/>
              <w:right w:val="single" w:sz="4" w:space="0" w:color="auto"/>
            </w:tcBorders>
            <w:shd w:val="clear" w:color="auto" w:fill="auto"/>
            <w:noWrap/>
            <w:hideMark/>
          </w:tcPr>
          <w:p w:rsidR="002C2BBB" w:rsidRPr="00E90C45" w:rsidRDefault="002C2BBB" w:rsidP="000F61CB">
            <w:pPr>
              <w:spacing w:after="0"/>
              <w:jc w:val="right"/>
              <w:rPr>
                <w:color w:val="000000"/>
                <w:sz w:val="22"/>
                <w:szCs w:val="22"/>
              </w:rPr>
            </w:pPr>
            <w:r w:rsidRPr="001B0519">
              <w:rPr>
                <w:color w:val="000000"/>
                <w:sz w:val="22"/>
              </w:rPr>
              <w:t>54</w:t>
            </w:r>
            <w:r>
              <w:rPr>
                <w:color w:val="000000"/>
                <w:sz w:val="22"/>
              </w:rPr>
              <w:t>,</w:t>
            </w:r>
            <w:r w:rsidRPr="001B0519">
              <w:rPr>
                <w:color w:val="000000"/>
                <w:sz w:val="22"/>
              </w:rPr>
              <w:t>5</w:t>
            </w:r>
          </w:p>
        </w:tc>
        <w:tc>
          <w:tcPr>
            <w:tcW w:w="1701" w:type="dxa"/>
            <w:tcBorders>
              <w:top w:val="nil"/>
              <w:left w:val="nil"/>
              <w:bottom w:val="single" w:sz="4" w:space="0" w:color="auto"/>
              <w:right w:val="single" w:sz="4" w:space="0" w:color="auto"/>
            </w:tcBorders>
            <w:shd w:val="clear" w:color="auto" w:fill="auto"/>
            <w:noWrap/>
            <w:vAlign w:val="bottom"/>
            <w:hideMark/>
          </w:tcPr>
          <w:p w:rsidR="002C2BBB" w:rsidRPr="006D4ADC" w:rsidRDefault="002C2BBB" w:rsidP="000F61CB">
            <w:pPr>
              <w:spacing w:after="0"/>
              <w:jc w:val="right"/>
              <w:rPr>
                <w:color w:val="000000"/>
                <w:sz w:val="22"/>
                <w:szCs w:val="22"/>
              </w:rPr>
            </w:pPr>
            <w:r w:rsidRPr="001B0519">
              <w:rPr>
                <w:color w:val="000000"/>
                <w:sz w:val="22"/>
              </w:rPr>
              <w:t>2</w:t>
            </w:r>
            <w:r>
              <w:rPr>
                <w:color w:val="000000"/>
                <w:sz w:val="22"/>
              </w:rPr>
              <w:t>,</w:t>
            </w:r>
            <w:r w:rsidRPr="001B0519">
              <w:rPr>
                <w:color w:val="000000"/>
                <w:sz w:val="22"/>
              </w:rPr>
              <w:t>9</w:t>
            </w:r>
          </w:p>
        </w:tc>
        <w:tc>
          <w:tcPr>
            <w:tcW w:w="1701" w:type="dxa"/>
            <w:tcBorders>
              <w:top w:val="nil"/>
              <w:left w:val="nil"/>
              <w:bottom w:val="single" w:sz="4" w:space="0" w:color="auto"/>
              <w:right w:val="single" w:sz="4" w:space="0" w:color="auto"/>
            </w:tcBorders>
            <w:shd w:val="clear" w:color="auto" w:fill="auto"/>
            <w:noWrap/>
            <w:vAlign w:val="bottom"/>
            <w:hideMark/>
          </w:tcPr>
          <w:p w:rsidR="002C2BBB" w:rsidRPr="00E90C45" w:rsidRDefault="002C2BBB" w:rsidP="000F61CB">
            <w:pPr>
              <w:spacing w:after="0"/>
              <w:jc w:val="right"/>
              <w:rPr>
                <w:sz w:val="22"/>
                <w:szCs w:val="22"/>
              </w:rPr>
            </w:pPr>
            <w:r w:rsidRPr="001B0519">
              <w:rPr>
                <w:sz w:val="22"/>
              </w:rPr>
              <w:t>5</w:t>
            </w:r>
            <w:r>
              <w:rPr>
                <w:sz w:val="22"/>
              </w:rPr>
              <w:t> %</w:t>
            </w:r>
          </w:p>
        </w:tc>
      </w:tr>
      <w:tr w:rsidR="002C2BBB" w:rsidRPr="00F566AB" w:rsidTr="000F61CB">
        <w:trPr>
          <w:trHeight w:val="300"/>
        </w:trPr>
        <w:tc>
          <w:tcPr>
            <w:tcW w:w="1028"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2C2BBB" w:rsidRPr="00F566AB" w:rsidRDefault="002C2BBB" w:rsidP="000F61CB">
            <w:pPr>
              <w:spacing w:before="120" w:after="120"/>
              <w:jc w:val="left"/>
              <w:rPr>
                <w:b/>
                <w:bCs/>
                <w:sz w:val="20"/>
              </w:rPr>
            </w:pPr>
            <w:r>
              <w:rPr>
                <w:b/>
                <w:sz w:val="20"/>
              </w:rPr>
              <w:t>Total</w:t>
            </w:r>
          </w:p>
        </w:tc>
        <w:tc>
          <w:tcPr>
            <w:tcW w:w="1099"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2C2BBB" w:rsidRPr="00F566AB" w:rsidRDefault="002C2BBB" w:rsidP="000F61CB">
            <w:pPr>
              <w:spacing w:before="120" w:after="120"/>
              <w:jc w:val="right"/>
              <w:rPr>
                <w:b/>
                <w:bCs/>
                <w:sz w:val="20"/>
              </w:rPr>
            </w:pPr>
            <w:r w:rsidRPr="001B0519">
              <w:rPr>
                <w:b/>
                <w:sz w:val="20"/>
              </w:rPr>
              <w:t>460</w:t>
            </w:r>
            <w:r>
              <w:rPr>
                <w:b/>
                <w:sz w:val="20"/>
              </w:rPr>
              <w:t>,</w:t>
            </w:r>
            <w:r w:rsidRPr="001B0519">
              <w:rPr>
                <w:b/>
                <w:sz w:val="20"/>
              </w:rPr>
              <w:t>7</w:t>
            </w:r>
          </w:p>
        </w:tc>
        <w:tc>
          <w:tcPr>
            <w:tcW w:w="1134"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2C2BBB" w:rsidRPr="00F566AB" w:rsidRDefault="002C2BBB" w:rsidP="000F61CB">
            <w:pPr>
              <w:spacing w:before="120" w:after="120"/>
              <w:jc w:val="right"/>
              <w:rPr>
                <w:b/>
                <w:bCs/>
                <w:sz w:val="20"/>
              </w:rPr>
            </w:pPr>
            <w:r w:rsidRPr="001B0519">
              <w:rPr>
                <w:b/>
                <w:sz w:val="20"/>
              </w:rPr>
              <w:t>115</w:t>
            </w:r>
            <w:r>
              <w:rPr>
                <w:b/>
                <w:sz w:val="20"/>
              </w:rPr>
              <w:t>,</w:t>
            </w:r>
            <w:r w:rsidRPr="001B0519">
              <w:rPr>
                <w:b/>
                <w:sz w:val="20"/>
              </w:rPr>
              <w:t>3</w:t>
            </w:r>
          </w:p>
        </w:tc>
        <w:tc>
          <w:tcPr>
            <w:tcW w:w="992"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2C2BBB" w:rsidRPr="00F566AB" w:rsidRDefault="002C2BBB" w:rsidP="000F61CB">
            <w:pPr>
              <w:spacing w:before="120" w:after="120"/>
              <w:jc w:val="right"/>
              <w:rPr>
                <w:b/>
                <w:bCs/>
                <w:sz w:val="20"/>
              </w:rPr>
            </w:pPr>
            <w:r w:rsidRPr="001B0519">
              <w:rPr>
                <w:b/>
                <w:sz w:val="20"/>
              </w:rPr>
              <w:t>25</w:t>
            </w:r>
            <w:r>
              <w:rPr>
                <w:b/>
                <w:sz w:val="20"/>
              </w:rPr>
              <w:t> %</w:t>
            </w:r>
          </w:p>
        </w:tc>
        <w:tc>
          <w:tcPr>
            <w:tcW w:w="1559"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2C2BBB" w:rsidRPr="00F566AB" w:rsidRDefault="002C2BBB" w:rsidP="000F61CB">
            <w:pPr>
              <w:spacing w:before="120" w:after="120"/>
              <w:jc w:val="right"/>
              <w:rPr>
                <w:b/>
                <w:bCs/>
                <w:sz w:val="20"/>
              </w:rPr>
            </w:pPr>
            <w:r w:rsidRPr="001B0519">
              <w:rPr>
                <w:b/>
                <w:sz w:val="20"/>
              </w:rPr>
              <w:t>251</w:t>
            </w:r>
            <w:r>
              <w:rPr>
                <w:b/>
                <w:sz w:val="20"/>
              </w:rPr>
              <w:t>,</w:t>
            </w:r>
            <w:r w:rsidRPr="001B0519">
              <w:rPr>
                <w:b/>
                <w:sz w:val="20"/>
              </w:rPr>
              <w:t>2</w:t>
            </w:r>
          </w:p>
        </w:tc>
        <w:tc>
          <w:tcPr>
            <w:tcW w:w="1701"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2C2BBB" w:rsidRPr="00F566AB" w:rsidRDefault="002C2BBB" w:rsidP="000F61CB">
            <w:pPr>
              <w:spacing w:before="120" w:after="120"/>
              <w:jc w:val="right"/>
              <w:rPr>
                <w:b/>
                <w:bCs/>
                <w:sz w:val="20"/>
              </w:rPr>
            </w:pPr>
            <w:r w:rsidRPr="001B0519">
              <w:rPr>
                <w:b/>
                <w:sz w:val="20"/>
              </w:rPr>
              <w:t>51</w:t>
            </w:r>
            <w:r>
              <w:rPr>
                <w:b/>
                <w:sz w:val="20"/>
              </w:rPr>
              <w:t>,</w:t>
            </w:r>
            <w:r w:rsidRPr="001B0519">
              <w:rPr>
                <w:b/>
                <w:sz w:val="20"/>
              </w:rPr>
              <w:t>3</w:t>
            </w:r>
          </w:p>
        </w:tc>
        <w:tc>
          <w:tcPr>
            <w:tcW w:w="1701"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2C2BBB" w:rsidRPr="00F566AB" w:rsidRDefault="002C2BBB" w:rsidP="000F61CB">
            <w:pPr>
              <w:spacing w:before="120" w:after="120"/>
              <w:jc w:val="right"/>
              <w:rPr>
                <w:b/>
                <w:bCs/>
                <w:sz w:val="20"/>
              </w:rPr>
            </w:pPr>
            <w:r w:rsidRPr="001B0519">
              <w:rPr>
                <w:b/>
                <w:sz w:val="20"/>
              </w:rPr>
              <w:t>20</w:t>
            </w:r>
            <w:r>
              <w:rPr>
                <w:b/>
                <w:sz w:val="20"/>
              </w:rPr>
              <w:t> %</w:t>
            </w:r>
          </w:p>
        </w:tc>
      </w:tr>
    </w:tbl>
    <w:p w:rsidR="002C2BBB" w:rsidRPr="00B70E61" w:rsidRDefault="002C2BBB" w:rsidP="002C2BBB">
      <w:pPr>
        <w:rPr>
          <w:i/>
          <w:sz w:val="20"/>
        </w:rPr>
      </w:pPr>
      <w:r>
        <w:rPr>
          <w:i/>
          <w:sz w:val="20"/>
        </w:rPr>
        <w:t>Source: Commission européenne</w:t>
      </w:r>
    </w:p>
    <w:p w:rsidR="00DF3EE5" w:rsidRDefault="00DF3EE5" w:rsidP="002C2BBB">
      <w:pPr>
        <w:pStyle w:val="Title"/>
        <w:spacing w:before="0" w:after="240"/>
        <w:rPr>
          <w:i/>
          <w:noProof/>
          <w:sz w:val="20"/>
        </w:rPr>
      </w:pPr>
    </w:p>
    <w:sectPr w:rsidR="00DF3EE5" w:rsidSect="000F61CB">
      <w:headerReference w:type="even" r:id="rId18"/>
      <w:headerReference w:type="default" r:id="rId19"/>
      <w:footerReference w:type="even" r:id="rId20"/>
      <w:footerReference w:type="default" r:id="rId21"/>
      <w:headerReference w:type="first" r:id="rId22"/>
      <w:footerReference w:type="first" r:id="rId23"/>
      <w:pgSz w:w="11906" w:h="16838"/>
      <w:pgMar w:top="1021" w:right="1701" w:bottom="1021" w:left="1588"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519" w:rsidRDefault="001B0519">
      <w:pPr>
        <w:spacing w:after="0"/>
      </w:pPr>
      <w:r>
        <w:separator/>
      </w:r>
    </w:p>
  </w:endnote>
  <w:endnote w:type="continuationSeparator" w:id="0">
    <w:p w:rsidR="001B0519" w:rsidRDefault="001B0519">
      <w:pPr>
        <w:spacing w:after="0"/>
      </w:pPr>
      <w:r>
        <w:continuationSeparator/>
      </w:r>
    </w:p>
  </w:endnote>
  <w:endnote w:type="continuationNotice" w:id="1">
    <w:p w:rsidR="001B0519" w:rsidRDefault="001B05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oho Pro">
    <w:altName w:val="Soho Pro"/>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0A8" w:rsidRPr="00A570A8" w:rsidRDefault="00A570A8" w:rsidP="00A57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0A8" w:rsidRPr="00A570A8" w:rsidRDefault="00A570A8" w:rsidP="00A570A8">
    <w:pPr>
      <w:pStyle w:val="FooterCoverPage"/>
      <w:rPr>
        <w:rFonts w:ascii="Arial" w:hAnsi="Arial" w:cs="Arial"/>
        <w:b/>
        <w:sz w:val="48"/>
      </w:rPr>
    </w:pPr>
    <w:r w:rsidRPr="00A570A8">
      <w:rPr>
        <w:rFonts w:ascii="Arial" w:hAnsi="Arial" w:cs="Arial"/>
        <w:b/>
        <w:sz w:val="48"/>
      </w:rPr>
      <w:t>FR</w:t>
    </w:r>
    <w:r w:rsidRPr="00A570A8">
      <w:rPr>
        <w:rFonts w:ascii="Arial" w:hAnsi="Arial" w:cs="Arial"/>
        <w:b/>
        <w:sz w:val="48"/>
      </w:rPr>
      <w:tab/>
    </w:r>
    <w:r w:rsidRPr="00A570A8">
      <w:rPr>
        <w:rFonts w:ascii="Arial" w:hAnsi="Arial" w:cs="Arial"/>
        <w:b/>
        <w:sz w:val="48"/>
      </w:rPr>
      <w:tab/>
    </w:r>
    <w:r w:rsidRPr="00A570A8">
      <w:tab/>
    </w:r>
    <w:r w:rsidRPr="00A570A8">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0A8" w:rsidRPr="00A570A8" w:rsidRDefault="00A570A8" w:rsidP="00A570A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519" w:rsidRDefault="001B05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519" w:rsidRDefault="001B0519">
    <w:pPr>
      <w:pStyle w:val="Footer"/>
      <w:jc w:val="center"/>
    </w:pPr>
    <w:r>
      <w:fldChar w:fldCharType="begin"/>
    </w:r>
    <w:r>
      <w:instrText>PAGE</w:instrText>
    </w:r>
    <w:r>
      <w:fldChar w:fldCharType="separate"/>
    </w:r>
    <w:r w:rsidR="00A570A8">
      <w:rPr>
        <w:noProof/>
      </w:rPr>
      <w:t>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42577"/>
      <w:docPartObj>
        <w:docPartGallery w:val="Page Numbers (Bottom of Page)"/>
        <w:docPartUnique/>
      </w:docPartObj>
    </w:sdtPr>
    <w:sdtEndPr>
      <w:rPr>
        <w:noProof/>
      </w:rPr>
    </w:sdtEndPr>
    <w:sdtContent>
      <w:p w:rsidR="001B0519" w:rsidRDefault="001B0519">
        <w:pPr>
          <w:pStyle w:val="Footer"/>
          <w:jc w:val="center"/>
        </w:pPr>
        <w:r>
          <w:fldChar w:fldCharType="begin"/>
        </w:r>
        <w:r>
          <w:instrText xml:space="preserve"> PAGE   \* MERGEFORMAT </w:instrText>
        </w:r>
        <w:r>
          <w:fldChar w:fldCharType="separate"/>
        </w:r>
        <w:r w:rsidR="00A570A8">
          <w:rPr>
            <w:noProof/>
          </w:rPr>
          <w:t>1</w:t>
        </w:r>
        <w:r>
          <w:rPr>
            <w:noProof/>
          </w:rPr>
          <w:fldChar w:fldCharType="end"/>
        </w:r>
      </w:p>
    </w:sdtContent>
  </w:sdt>
  <w:p w:rsidR="001B0519" w:rsidRDefault="001B0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519" w:rsidRDefault="001B0519">
      <w:pPr>
        <w:spacing w:after="0"/>
      </w:pPr>
      <w:r>
        <w:separator/>
      </w:r>
    </w:p>
  </w:footnote>
  <w:footnote w:type="continuationSeparator" w:id="0">
    <w:p w:rsidR="001B0519" w:rsidRDefault="001B0519">
      <w:pPr>
        <w:spacing w:after="0"/>
      </w:pPr>
      <w:r>
        <w:continuationSeparator/>
      </w:r>
    </w:p>
  </w:footnote>
  <w:footnote w:type="continuationNotice" w:id="1">
    <w:p w:rsidR="001B0519" w:rsidRDefault="001B05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0A8" w:rsidRPr="00A570A8" w:rsidRDefault="00A570A8" w:rsidP="00A57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0A8" w:rsidRPr="00A570A8" w:rsidRDefault="00A570A8" w:rsidP="00A570A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0A8" w:rsidRPr="00A570A8" w:rsidRDefault="00A570A8" w:rsidP="00A570A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519" w:rsidRDefault="001B05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519" w:rsidRDefault="001B05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519" w:rsidRDefault="001B0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82"/>
        </w:tabs>
        <w:ind w:left="148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3313C2"/>
    <w:multiLevelType w:val="hybridMultilevel"/>
    <w:tmpl w:val="45AE87A0"/>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07A2864"/>
    <w:multiLevelType w:val="hybridMultilevel"/>
    <w:tmpl w:val="7FDC8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15:restartNumberingAfterBreak="0">
    <w:nsid w:val="2CB9778E"/>
    <w:multiLevelType w:val="hybridMultilevel"/>
    <w:tmpl w:val="964A088C"/>
    <w:lvl w:ilvl="0" w:tplc="79AC17D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D918B7"/>
    <w:multiLevelType w:val="hybridMultilevel"/>
    <w:tmpl w:val="CA8E5CCA"/>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B73CF5"/>
    <w:multiLevelType w:val="hybridMultilevel"/>
    <w:tmpl w:val="2280CD26"/>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432656"/>
    <w:multiLevelType w:val="multilevel"/>
    <w:tmpl w:val="2DB0FF5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408"/>
        </w:tabs>
        <w:ind w:left="1408"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57B04657"/>
    <w:multiLevelType w:val="hybridMultilevel"/>
    <w:tmpl w:val="7A5CB786"/>
    <w:lvl w:ilvl="0" w:tplc="5B5C413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B034F0E"/>
    <w:multiLevelType w:val="hybridMultilevel"/>
    <w:tmpl w:val="4990AB2E"/>
    <w:lvl w:ilvl="0" w:tplc="E46CAADA">
      <w:numFmt w:val="bullet"/>
      <w:lvlText w:val="-"/>
      <w:lvlJc w:val="left"/>
      <w:pPr>
        <w:ind w:left="1440" w:hanging="72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15:restartNumberingAfterBreak="0">
    <w:nsid w:val="6548511A"/>
    <w:multiLevelType w:val="hybridMultilevel"/>
    <w:tmpl w:val="4B4C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5" w15:restartNumberingAfterBreak="0">
    <w:nsid w:val="68E15BCB"/>
    <w:multiLevelType w:val="hybridMultilevel"/>
    <w:tmpl w:val="20E09B9C"/>
    <w:lvl w:ilvl="0" w:tplc="79AC17D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F63CF0"/>
    <w:multiLevelType w:val="hybridMultilevel"/>
    <w:tmpl w:val="F8080006"/>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EF0EE1"/>
    <w:multiLevelType w:val="hybridMultilevel"/>
    <w:tmpl w:val="14AEBD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9" w15:restartNumberingAfterBreak="0">
    <w:nsid w:val="70D56032"/>
    <w:multiLevelType w:val="hybridMultilevel"/>
    <w:tmpl w:val="96967178"/>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394CA6"/>
    <w:multiLevelType w:val="hybridMultilevel"/>
    <w:tmpl w:val="3F52A038"/>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710769D"/>
    <w:multiLevelType w:val="hybridMultilevel"/>
    <w:tmpl w:val="6472E3A0"/>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18"/>
  </w:num>
  <w:num w:numId="5">
    <w:abstractNumId w:val="11"/>
  </w:num>
  <w:num w:numId="6">
    <w:abstractNumId w:val="8"/>
  </w:num>
  <w:num w:numId="7">
    <w:abstractNumId w:val="5"/>
  </w:num>
  <w:num w:numId="8">
    <w:abstractNumId w:val="4"/>
  </w:num>
  <w:num w:numId="9">
    <w:abstractNumId w:val="22"/>
  </w:num>
  <w:num w:numId="10">
    <w:abstractNumId w:val="24"/>
  </w:num>
  <w:num w:numId="11">
    <w:abstractNumId w:val="23"/>
  </w:num>
  <w:num w:numId="12">
    <w:abstractNumId w:val="28"/>
  </w:num>
  <w:num w:numId="13">
    <w:abstractNumId w:val="7"/>
  </w:num>
  <w:num w:numId="14">
    <w:abstractNumId w:val="12"/>
  </w:num>
  <w:num w:numId="15">
    <w:abstractNumId w:val="15"/>
  </w:num>
  <w:num w:numId="16">
    <w:abstractNumId w:val="13"/>
  </w:num>
  <w:num w:numId="17">
    <w:abstractNumId w:val="2"/>
  </w:num>
  <w:num w:numId="18">
    <w:abstractNumId w:val="16"/>
  </w:num>
  <w:num w:numId="19">
    <w:abstractNumId w:val="29"/>
  </w:num>
  <w:num w:numId="20">
    <w:abstractNumId w:val="25"/>
  </w:num>
  <w:num w:numId="21">
    <w:abstractNumId w:val="20"/>
  </w:num>
  <w:num w:numId="22">
    <w:abstractNumId w:val="27"/>
  </w:num>
  <w:num w:numId="23">
    <w:abstractNumId w:val="14"/>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31"/>
  </w:num>
  <w:num w:numId="33">
    <w:abstractNumId w:val="10"/>
  </w:num>
  <w:num w:numId="34">
    <w:abstractNumId w:val="3"/>
  </w:num>
  <w:num w:numId="35">
    <w:abstractNumId w:val="26"/>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9"/>
  </w:num>
  <w:num w:numId="43">
    <w:abstractNumId w:val="17"/>
  </w:num>
  <w:num w:numId="44">
    <w:abstractNumId w:val="30"/>
  </w:num>
  <w:num w:numId="45">
    <w:abstractNumId w:val="19"/>
  </w:num>
  <w:num w:numId="46">
    <w:abstractNumId w:val="6"/>
  </w:num>
  <w:num w:numId="47">
    <w:abstractNumId w:val="21"/>
  </w:num>
  <w:num w:numId="48">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ACCOMPAGNANT.CP" w:val="du"/>
    <w:docVar w:name="LW_ANNEX_NBR_FIRST" w:val="1"/>
    <w:docVar w:name="LW_ANNEX_NBR_LAST" w:val="3"/>
    <w:docVar w:name="LW_ANNEX_UNIQUE" w:val="0"/>
    <w:docVar w:name="LW_CORRIGENDUM" w:val="&lt;UNUSED&gt;"/>
    <w:docVar w:name="LW_COVERPAGE_EXISTS" w:val="True"/>
    <w:docVar w:name="LW_COVERPAGE_GUID" w:val="37102E88-34DD-448D-A35C-42DB292542CB"/>
    <w:docVar w:name="LW_COVERPAGE_TYPE" w:val="1"/>
    <w:docVar w:name="LW_CROSSREFERENCE" w:val="&lt;UNUSED&gt;"/>
    <w:docVar w:name="LW_DocType" w:val="NOT"/>
    <w:docVar w:name="LW_EMISSION" w:val="1.4.2019"/>
    <w:docVar w:name="LW_EMISSION_ISODATE" w:val="2019-04-01"/>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Fonds structurels et d\u8217?investissement européens 2014-2020_x000b_Rapport de synthèse 2018 résumant les rapports annuels de mise en \u339?uvre des programmes concernant la mise en \u339?uvre en 2014-2017"/>
    <w:docVar w:name="LW_PART_NBR" w:val="&lt;UNUSED&gt;"/>
    <w:docVar w:name="LW_PART_NBR_TOTAL" w:val="&lt;UNUSED&gt;"/>
    <w:docVar w:name="LW_REF.INST.NEW" w:val="COM"/>
    <w:docVar w:name="LW_REF.INST.NEW_ADOPTED" w:val="final/ 2"/>
    <w:docVar w:name="LW_REF.INST.NEW_TEXT" w:val="(2018) 8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_x000b_"/>
    <w:docVar w:name="LW_TYPEACTEPRINCIPAL.CP" w:val="RAPPORT DE LA COMMISSION AU PARLEMENT EUROPÉEN, AU CONSEIL, AU COMITÉ ÉCONOMIQUE ET SOCIAL EUROPÉEN ET AU COMITÉ  DES RÉGIONS"/>
  </w:docVars>
  <w:rsids>
    <w:rsidRoot w:val="00DF3EE5"/>
    <w:rsid w:val="000F61CB"/>
    <w:rsid w:val="001B0519"/>
    <w:rsid w:val="002900D2"/>
    <w:rsid w:val="002C2BBB"/>
    <w:rsid w:val="003232DD"/>
    <w:rsid w:val="004D50F5"/>
    <w:rsid w:val="00593862"/>
    <w:rsid w:val="0060410B"/>
    <w:rsid w:val="007E1FA5"/>
    <w:rsid w:val="0083103E"/>
    <w:rsid w:val="00874E13"/>
    <w:rsid w:val="00A570A8"/>
    <w:rsid w:val="00CB4E3A"/>
    <w:rsid w:val="00DF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60F3C64-7259-4C1B-B8EF-77DA2642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autoRedefine/>
    <w:qFormat/>
    <w:pPr>
      <w:keepNext/>
      <w:numPr>
        <w:numId w:val="3"/>
      </w:numPr>
      <w:spacing w:before="240"/>
      <w:outlineLvl w:val="0"/>
    </w:pPr>
    <w:rPr>
      <w:b/>
      <w:smallCaps/>
    </w:rPr>
  </w:style>
  <w:style w:type="paragraph" w:styleId="Heading2">
    <w:name w:val="heading 2"/>
    <w:basedOn w:val="Normal"/>
    <w:next w:val="Text2"/>
    <w:autoRedefine/>
    <w:qFormat/>
    <w:pPr>
      <w:keepNext/>
      <w:numPr>
        <w:ilvl w:val="1"/>
        <w:numId w:val="3"/>
      </w:numPr>
      <w:spacing w:before="120"/>
      <w:outlineLvl w:val="1"/>
    </w:pPr>
    <w:rPr>
      <w:b/>
    </w:rPr>
  </w:style>
  <w:style w:type="paragraph" w:styleId="Heading3">
    <w:name w:val="heading 3"/>
    <w:basedOn w:val="Normal"/>
    <w:next w:val="Text3"/>
    <w:autoRedefine/>
    <w:qFormat/>
    <w:pPr>
      <w:keepNext/>
      <w:numPr>
        <w:ilvl w:val="2"/>
        <w:numId w:val="3"/>
      </w:numPr>
      <w:tabs>
        <w:tab w:val="clear" w:pos="1408"/>
        <w:tab w:val="num" w:pos="1920"/>
      </w:tabs>
      <w:ind w:left="1920"/>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rPr>
  </w:style>
  <w:style w:type="character" w:customStyle="1" w:styleId="DateChar">
    <w:name w:val="Date Char"/>
    <w:link w:val="Date"/>
    <w:uiPriority w:val="99"/>
    <w:rPr>
      <w:sz w:val="24"/>
      <w:lang w:eastAsia="en-US"/>
    </w:rPr>
  </w:style>
  <w:style w:type="character" w:customStyle="1" w:styleId="SignatureChar">
    <w:name w:val="Signature Char"/>
    <w:link w:val="Signature"/>
    <w:uiPriority w:val="99"/>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FootnoteReference">
    <w:name w:val="footnote reference"/>
    <w:uiPriority w:val="99"/>
    <w:semiHidden/>
    <w:unhideWhenUsed/>
    <w:rPr>
      <w:vertAlign w:val="superscript"/>
    </w:rPr>
  </w:style>
  <w:style w:type="paragraph" w:styleId="ListParagraph">
    <w:name w:val="List Paragraph"/>
    <w:aliases w:val="Normal bullet 2,Table of contents numbered,Farbige Liste - Akzent 11,List Paragraph1,body"/>
    <w:basedOn w:val="Normal"/>
    <w:link w:val="ListParagraphChar"/>
    <w:uiPriority w:val="34"/>
    <w:qFormat/>
    <w:pPr>
      <w:ind w:left="720"/>
      <w:contextualSpacing/>
    </w:pPr>
  </w:style>
  <w:style w:type="paragraph" w:customStyle="1" w:styleId="TruictuiraladnInvestmentFunds2014-2020">
    <w:name w:val="Truictuiral adn Investment Funds 2014-2020"/>
    <w:basedOn w:val="Normal"/>
    <w:qFormat/>
    <w:pPr>
      <w:jc w:val="center"/>
      <w:outlineLvl w:val="0"/>
    </w:pPr>
    <w:rPr>
      <w:b/>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lang w:eastAsia="en-US"/>
    </w:rPr>
  </w:style>
  <w:style w:type="paragraph" w:styleId="Revision">
    <w:name w:val="Revision"/>
    <w:hidden/>
    <w:uiPriority w:val="99"/>
    <w:semiHidden/>
    <w:rPr>
      <w:sz w:val="24"/>
      <w:lang w:eastAsia="en-US"/>
    </w:rPr>
  </w:style>
  <w:style w:type="character" w:customStyle="1" w:styleId="ListParagraphChar">
    <w:name w:val="List Paragraph Char"/>
    <w:aliases w:val="Normal bullet 2 Char,Table of contents numbered Char,Farbige Liste - Akzent 11 Char,List Paragraph1 Char,body Char"/>
    <w:link w:val="ListParagraph"/>
    <w:uiPriority w:val="34"/>
    <w:qFormat/>
    <w:locked/>
    <w:rPr>
      <w:sz w:val="24"/>
      <w:lang w:eastAsia="en-US"/>
    </w:rPr>
  </w:style>
  <w:style w:type="character" w:customStyle="1" w:styleId="A1">
    <w:name w:val="A1"/>
    <w:uiPriority w:val="99"/>
    <w:rPr>
      <w:rFonts w:cs="Soho Pro"/>
      <w:b/>
      <w:bCs/>
      <w:color w:val="000000"/>
      <w:sz w:val="46"/>
      <w:szCs w:val="46"/>
    </w:rPr>
  </w:style>
  <w:style w:type="character" w:customStyle="1" w:styleId="FootnoteTextChar">
    <w:name w:val="Footnote Text Char"/>
    <w:link w:val="FootnoteText"/>
    <w:semiHidden/>
    <w:rPr>
      <w:lang w:eastAsia="en-US"/>
    </w:rPr>
  </w:style>
  <w:style w:type="paragraph" w:styleId="NoSpacing">
    <w:name w:val="No Spacing"/>
    <w:uiPriority w:val="1"/>
    <w:qFormat/>
    <w:pPr>
      <w:jc w:val="both"/>
    </w:pPr>
    <w:rPr>
      <w:sz w:val="24"/>
      <w:lang w:eastAsia="en-US"/>
    </w:rPr>
  </w:style>
  <w:style w:type="paragraph" w:customStyle="1" w:styleId="Default">
    <w:name w:val="Default"/>
    <w:pPr>
      <w:autoSpaceDE w:val="0"/>
      <w:autoSpaceDN w:val="0"/>
      <w:adjustRightInd w:val="0"/>
    </w:pPr>
    <w:rPr>
      <w:color w:val="000000"/>
      <w:sz w:val="24"/>
      <w:szCs w:val="24"/>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character" w:customStyle="1" w:styleId="marker0">
    <w:name w:val="marker"/>
    <w:basedOn w:val="DefaultParagraphFont"/>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3789">
      <w:bodyDiv w:val="1"/>
      <w:marLeft w:val="0"/>
      <w:marRight w:val="0"/>
      <w:marTop w:val="0"/>
      <w:marBottom w:val="0"/>
      <w:divBdr>
        <w:top w:val="none" w:sz="0" w:space="0" w:color="auto"/>
        <w:left w:val="none" w:sz="0" w:space="0" w:color="auto"/>
        <w:bottom w:val="none" w:sz="0" w:space="0" w:color="auto"/>
        <w:right w:val="none" w:sz="0" w:space="0" w:color="auto"/>
      </w:divBdr>
    </w:div>
    <w:div w:id="105395631">
      <w:bodyDiv w:val="1"/>
      <w:marLeft w:val="0"/>
      <w:marRight w:val="0"/>
      <w:marTop w:val="0"/>
      <w:marBottom w:val="0"/>
      <w:divBdr>
        <w:top w:val="none" w:sz="0" w:space="0" w:color="auto"/>
        <w:left w:val="none" w:sz="0" w:space="0" w:color="auto"/>
        <w:bottom w:val="none" w:sz="0" w:space="0" w:color="auto"/>
        <w:right w:val="none" w:sz="0" w:space="0" w:color="auto"/>
      </w:divBdr>
    </w:div>
    <w:div w:id="264653264">
      <w:bodyDiv w:val="1"/>
      <w:marLeft w:val="0"/>
      <w:marRight w:val="0"/>
      <w:marTop w:val="0"/>
      <w:marBottom w:val="0"/>
      <w:divBdr>
        <w:top w:val="none" w:sz="0" w:space="0" w:color="auto"/>
        <w:left w:val="none" w:sz="0" w:space="0" w:color="auto"/>
        <w:bottom w:val="none" w:sz="0" w:space="0" w:color="auto"/>
        <w:right w:val="none" w:sz="0" w:space="0" w:color="auto"/>
      </w:divBdr>
    </w:div>
    <w:div w:id="341202234">
      <w:bodyDiv w:val="1"/>
      <w:marLeft w:val="0"/>
      <w:marRight w:val="0"/>
      <w:marTop w:val="0"/>
      <w:marBottom w:val="0"/>
      <w:divBdr>
        <w:top w:val="none" w:sz="0" w:space="0" w:color="auto"/>
        <w:left w:val="none" w:sz="0" w:space="0" w:color="auto"/>
        <w:bottom w:val="none" w:sz="0" w:space="0" w:color="auto"/>
        <w:right w:val="none" w:sz="0" w:space="0" w:color="auto"/>
      </w:divBdr>
    </w:div>
    <w:div w:id="379743353">
      <w:bodyDiv w:val="1"/>
      <w:marLeft w:val="0"/>
      <w:marRight w:val="0"/>
      <w:marTop w:val="0"/>
      <w:marBottom w:val="0"/>
      <w:divBdr>
        <w:top w:val="none" w:sz="0" w:space="0" w:color="auto"/>
        <w:left w:val="none" w:sz="0" w:space="0" w:color="auto"/>
        <w:bottom w:val="none" w:sz="0" w:space="0" w:color="auto"/>
        <w:right w:val="none" w:sz="0" w:space="0" w:color="auto"/>
      </w:divBdr>
    </w:div>
    <w:div w:id="409499115">
      <w:bodyDiv w:val="1"/>
      <w:marLeft w:val="0"/>
      <w:marRight w:val="0"/>
      <w:marTop w:val="0"/>
      <w:marBottom w:val="0"/>
      <w:divBdr>
        <w:top w:val="none" w:sz="0" w:space="0" w:color="auto"/>
        <w:left w:val="none" w:sz="0" w:space="0" w:color="auto"/>
        <w:bottom w:val="none" w:sz="0" w:space="0" w:color="auto"/>
        <w:right w:val="none" w:sz="0" w:space="0" w:color="auto"/>
      </w:divBdr>
    </w:div>
    <w:div w:id="552624649">
      <w:bodyDiv w:val="1"/>
      <w:marLeft w:val="0"/>
      <w:marRight w:val="0"/>
      <w:marTop w:val="0"/>
      <w:marBottom w:val="0"/>
      <w:divBdr>
        <w:top w:val="none" w:sz="0" w:space="0" w:color="auto"/>
        <w:left w:val="none" w:sz="0" w:space="0" w:color="auto"/>
        <w:bottom w:val="none" w:sz="0" w:space="0" w:color="auto"/>
        <w:right w:val="none" w:sz="0" w:space="0" w:color="auto"/>
      </w:divBdr>
    </w:div>
    <w:div w:id="668405891">
      <w:bodyDiv w:val="1"/>
      <w:marLeft w:val="0"/>
      <w:marRight w:val="0"/>
      <w:marTop w:val="0"/>
      <w:marBottom w:val="0"/>
      <w:divBdr>
        <w:top w:val="none" w:sz="0" w:space="0" w:color="auto"/>
        <w:left w:val="none" w:sz="0" w:space="0" w:color="auto"/>
        <w:bottom w:val="none" w:sz="0" w:space="0" w:color="auto"/>
        <w:right w:val="none" w:sz="0" w:space="0" w:color="auto"/>
      </w:divBdr>
    </w:div>
    <w:div w:id="830559506">
      <w:bodyDiv w:val="1"/>
      <w:marLeft w:val="0"/>
      <w:marRight w:val="0"/>
      <w:marTop w:val="0"/>
      <w:marBottom w:val="0"/>
      <w:divBdr>
        <w:top w:val="none" w:sz="0" w:space="0" w:color="auto"/>
        <w:left w:val="none" w:sz="0" w:space="0" w:color="auto"/>
        <w:bottom w:val="none" w:sz="0" w:space="0" w:color="auto"/>
        <w:right w:val="none" w:sz="0" w:space="0" w:color="auto"/>
      </w:divBdr>
    </w:div>
    <w:div w:id="998848848">
      <w:bodyDiv w:val="1"/>
      <w:marLeft w:val="0"/>
      <w:marRight w:val="0"/>
      <w:marTop w:val="0"/>
      <w:marBottom w:val="0"/>
      <w:divBdr>
        <w:top w:val="none" w:sz="0" w:space="0" w:color="auto"/>
        <w:left w:val="none" w:sz="0" w:space="0" w:color="auto"/>
        <w:bottom w:val="none" w:sz="0" w:space="0" w:color="auto"/>
        <w:right w:val="none" w:sz="0" w:space="0" w:color="auto"/>
      </w:divBdr>
    </w:div>
    <w:div w:id="1053314550">
      <w:bodyDiv w:val="1"/>
      <w:marLeft w:val="0"/>
      <w:marRight w:val="0"/>
      <w:marTop w:val="0"/>
      <w:marBottom w:val="0"/>
      <w:divBdr>
        <w:top w:val="none" w:sz="0" w:space="0" w:color="auto"/>
        <w:left w:val="none" w:sz="0" w:space="0" w:color="auto"/>
        <w:bottom w:val="none" w:sz="0" w:space="0" w:color="auto"/>
        <w:right w:val="none" w:sz="0" w:space="0" w:color="auto"/>
      </w:divBdr>
    </w:div>
    <w:div w:id="1073697664">
      <w:bodyDiv w:val="1"/>
      <w:marLeft w:val="0"/>
      <w:marRight w:val="0"/>
      <w:marTop w:val="0"/>
      <w:marBottom w:val="0"/>
      <w:divBdr>
        <w:top w:val="none" w:sz="0" w:space="0" w:color="auto"/>
        <w:left w:val="none" w:sz="0" w:space="0" w:color="auto"/>
        <w:bottom w:val="none" w:sz="0" w:space="0" w:color="auto"/>
        <w:right w:val="none" w:sz="0" w:space="0" w:color="auto"/>
      </w:divBdr>
    </w:div>
    <w:div w:id="1237130920">
      <w:bodyDiv w:val="1"/>
      <w:marLeft w:val="0"/>
      <w:marRight w:val="0"/>
      <w:marTop w:val="0"/>
      <w:marBottom w:val="0"/>
      <w:divBdr>
        <w:top w:val="none" w:sz="0" w:space="0" w:color="auto"/>
        <w:left w:val="none" w:sz="0" w:space="0" w:color="auto"/>
        <w:bottom w:val="none" w:sz="0" w:space="0" w:color="auto"/>
        <w:right w:val="none" w:sz="0" w:space="0" w:color="auto"/>
      </w:divBdr>
    </w:div>
    <w:div w:id="1402754758">
      <w:bodyDiv w:val="1"/>
      <w:marLeft w:val="0"/>
      <w:marRight w:val="0"/>
      <w:marTop w:val="0"/>
      <w:marBottom w:val="0"/>
      <w:divBdr>
        <w:top w:val="none" w:sz="0" w:space="0" w:color="auto"/>
        <w:left w:val="none" w:sz="0" w:space="0" w:color="auto"/>
        <w:bottom w:val="none" w:sz="0" w:space="0" w:color="auto"/>
        <w:right w:val="none" w:sz="0" w:space="0" w:color="auto"/>
      </w:divBdr>
    </w:div>
    <w:div w:id="1559366801">
      <w:bodyDiv w:val="1"/>
      <w:marLeft w:val="0"/>
      <w:marRight w:val="0"/>
      <w:marTop w:val="0"/>
      <w:marBottom w:val="0"/>
      <w:divBdr>
        <w:top w:val="none" w:sz="0" w:space="0" w:color="auto"/>
        <w:left w:val="none" w:sz="0" w:space="0" w:color="auto"/>
        <w:bottom w:val="none" w:sz="0" w:space="0" w:color="auto"/>
        <w:right w:val="none" w:sz="0" w:space="0" w:color="auto"/>
      </w:divBdr>
    </w:div>
    <w:div w:id="1586963555">
      <w:bodyDiv w:val="1"/>
      <w:marLeft w:val="0"/>
      <w:marRight w:val="0"/>
      <w:marTop w:val="0"/>
      <w:marBottom w:val="0"/>
      <w:divBdr>
        <w:top w:val="none" w:sz="0" w:space="0" w:color="auto"/>
        <w:left w:val="none" w:sz="0" w:space="0" w:color="auto"/>
        <w:bottom w:val="none" w:sz="0" w:space="0" w:color="auto"/>
        <w:right w:val="none" w:sz="0" w:space="0" w:color="auto"/>
      </w:divBdr>
    </w:div>
    <w:div w:id="1608850126">
      <w:bodyDiv w:val="1"/>
      <w:marLeft w:val="0"/>
      <w:marRight w:val="0"/>
      <w:marTop w:val="0"/>
      <w:marBottom w:val="0"/>
      <w:divBdr>
        <w:top w:val="none" w:sz="0" w:space="0" w:color="auto"/>
        <w:left w:val="none" w:sz="0" w:space="0" w:color="auto"/>
        <w:bottom w:val="none" w:sz="0" w:space="0" w:color="auto"/>
        <w:right w:val="none" w:sz="0" w:space="0" w:color="auto"/>
      </w:divBdr>
    </w:div>
    <w:div w:id="1753969070">
      <w:bodyDiv w:val="1"/>
      <w:marLeft w:val="0"/>
      <w:marRight w:val="0"/>
      <w:marTop w:val="0"/>
      <w:marBottom w:val="0"/>
      <w:divBdr>
        <w:top w:val="none" w:sz="0" w:space="0" w:color="auto"/>
        <w:left w:val="none" w:sz="0" w:space="0" w:color="auto"/>
        <w:bottom w:val="none" w:sz="0" w:space="0" w:color="auto"/>
        <w:right w:val="none" w:sz="0" w:space="0" w:color="auto"/>
      </w:divBdr>
    </w:div>
    <w:div w:id="1852909911">
      <w:bodyDiv w:val="1"/>
      <w:marLeft w:val="0"/>
      <w:marRight w:val="0"/>
      <w:marTop w:val="0"/>
      <w:marBottom w:val="0"/>
      <w:divBdr>
        <w:top w:val="none" w:sz="0" w:space="0" w:color="auto"/>
        <w:left w:val="none" w:sz="0" w:space="0" w:color="auto"/>
        <w:bottom w:val="none" w:sz="0" w:space="0" w:color="auto"/>
        <w:right w:val="none" w:sz="0" w:space="0" w:color="auto"/>
      </w:divBdr>
    </w:div>
    <w:div w:id="195339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4.5</Version>
    <Date>2018-09-10T09:03:48</Date>
    <Language>EN</Language>
  </Created>
  <Edited>
    <Version>10.0.37613.0</Version>
    <Date>2019-01-15T15:33:08</Date>
  </Edited>
  <DocumentModel>
    <Id>0b054141-88b1-4efb-8c91-2905cb0bed6c</Id>
    <Name>Note</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bb5b62be-9070-4997-be9c-d8fdab182e16</Id>
  <Names>
    <Latin>
      <FirstName>John</FirstName>
      <LastName>WALSH</LastName>
    </Latin>
    <Greek>
      <FirstName/>
      <LastName/>
    </Greek>
    <Cyrillic>
      <FirstName/>
      <LastName/>
    </Cyrillic>
    <DocumentScript>
      <FirstName>John</FirstName>
      <LastName>WALSH</LastName>
      <FullName>John WALSH</FullName>
    </DocumentScript>
  </Names>
  <Initials>JFW</Initials>
  <Gender>m</Gender>
  <Email>John.Walsh@ec.europa.eu</Email>
  <Service>REGIO.B.2</Service>
  <Function ShowInSignature="true">Team Leader - Administrator</Function>
  <WebAddress/>
  <InheritedWebAddress>WebAddress</InheritedWebAddress>
  <OrgaEntity1>
    <Id>4dc35747-c691-429e-8d45-7d224e35618c</Id>
    <LogicalLevel>1</LogicalLevel>
    <Name>REGIO</Name>
    <HeadLine1>DIRECTORATE-GENERAL</HeadLine1>
    <HeadLine2>REGIONAL AND URBAN POLICY</HeadLine2>
    <PrimaryAddressId>f03b5801-04c9-4931-aa17-c6d6c70bc579</PrimaryAddressId>
    <SecondaryAddressId/>
    <WebAddress>WebAddress</WebAddress>
    <InheritedWebAddress>WebAddress</InheritedWebAddress>
    <ShowInHeader>true</ShowInHeader>
  </OrgaEntity1>
  <OrgaEntity2>
    <Id>5fde0302-9f78-447d-a02f-7a6dc2f65c28</Id>
    <LogicalLevel>2</LogicalLevel>
    <Name>REGIO.B</Name>
    <HeadLine1>Policy</HeadLine1>
    <HeadLine2/>
    <PrimaryAddressId>f03b5801-04c9-4931-aa17-c6d6c70bc579</PrimaryAddressId>
    <SecondaryAddressId/>
    <WebAddress/>
    <InheritedWebAddress>WebAddress</InheritedWebAddress>
    <ShowInHeader>true</ShowInHeader>
  </OrgaEntity2>
  <OrgaEntity3>
    <Id>a495e182-0f36-42f4-a0f5-b3391992667d</Id>
    <LogicalLevel>3</LogicalLevel>
    <Name>REGIO.B.2</Name>
    <HeadLine1>Evaluation and European Semester</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+32 229 66061</Phone>
    <Office>BU-5 03/071</Office>
  </MainWorkplace>
  <Workplaces>
    <Workplace IsMain="false">
      <AddressId>1264fb81-f6bb-475e-9f9d-a937d3be6ee2</AddressId>
      <Fax/>
      <Phone/>
      <Office/>
    </Workplace>
    <Workplace IsMain="true">
      <AddressId>f03b5801-04c9-4931-aa17-c6d6c70bc579</AddressId>
      <Fax/>
      <Phone>+32 229 66061</Phone>
      <Office>BU-5 03/071</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1F063-8246-4FF1-B7DF-B4CC6A242F21}">
  <ds:schemaRefs/>
</ds:datastoreItem>
</file>

<file path=customXml/itemProps2.xml><?xml version="1.0" encoding="utf-8"?>
<ds:datastoreItem xmlns:ds="http://schemas.openxmlformats.org/officeDocument/2006/customXml" ds:itemID="{CF1CA1EA-6ED9-4F36-842C-55C6CBFB857B}">
  <ds:schemaRefs/>
</ds:datastoreItem>
</file>

<file path=customXml/itemProps3.xml><?xml version="1.0" encoding="utf-8"?>
<ds:datastoreItem xmlns:ds="http://schemas.openxmlformats.org/officeDocument/2006/customXml" ds:itemID="{0A06F639-654D-4C65-97FC-85BDAC2CD0B6}">
  <ds:schemaRefs/>
</ds:datastoreItem>
</file>

<file path=customXml/itemProps4.xml><?xml version="1.0" encoding="utf-8"?>
<ds:datastoreItem xmlns:ds="http://schemas.openxmlformats.org/officeDocument/2006/customXml" ds:itemID="{4D9649F2-C377-4EEF-A647-680F5A27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56</TotalTime>
  <Pages>6</Pages>
  <Words>1968</Words>
  <Characters>8385</Characters>
  <Application>Microsoft Office Word</Application>
  <DocSecurity>0</DocSecurity>
  <PresentationFormat>Microsoft Word 14.0</PresentationFormat>
  <Lines>1197</Lines>
  <Paragraphs>1035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9318</CharactersWithSpaces>
  <SharedDoc>false</SharedDoc>
  <HLinks>
    <vt:vector size="6" baseType="variant">
      <vt:variant>
        <vt:i4>2752576</vt:i4>
      </vt:variant>
      <vt:variant>
        <vt:i4>0</vt:i4>
      </vt:variant>
      <vt:variant>
        <vt:i4>0</vt:i4>
      </vt:variant>
      <vt:variant>
        <vt:i4>5</vt:i4>
      </vt:variant>
      <vt:variant>
        <vt:lpwstr>http://ec.europa.eu/budget/library/biblio/documents/2015/analysis-of-the-budgetary-implementation-of-the-european-structural-and-investment-funds-in-2015_en.pdf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Gabriella Fesus</dc:creator>
  <cp:keywords>EL4</cp:keywords>
  <cp:lastModifiedBy>KUDRYK Katarzyna (SG)</cp:lastModifiedBy>
  <cp:revision>7</cp:revision>
  <cp:lastPrinted>2019-04-01T09:52:00Z</cp:lastPrinted>
  <dcterms:created xsi:type="dcterms:W3CDTF">2019-02-22T16:19:00Z</dcterms:created>
  <dcterms:modified xsi:type="dcterms:W3CDTF">2019-04-01T09:59:00Z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Gabriella Fesus</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&lt;UNUSED&gt;</vt:lpwstr>
  </property>
  <property fmtid="{D5CDD505-2E9C-101B-9397-08002B2CF9AE}" pid="14" name="Total parts">
    <vt:lpwstr>&lt;UNUSED&gt;</vt:lpwstr>
  </property>
  <property fmtid="{D5CDD505-2E9C-101B-9397-08002B2CF9AE}" pid="15" name="DocStatus">
    <vt:lpwstr>Green</vt:lpwstr>
  </property>
  <property fmtid="{D5CDD505-2E9C-101B-9397-08002B2CF9AE}" pid="16" name="Level of sensitivity">
    <vt:lpwstr>Standard treatment</vt:lpwstr>
  </property>
  <property fmtid="{D5CDD505-2E9C-101B-9397-08002B2CF9AE}" pid="17" name="First annex">
    <vt:lpwstr>1</vt:lpwstr>
  </property>
  <property fmtid="{D5CDD505-2E9C-101B-9397-08002B2CF9AE}" pid="18" name="Last annex">
    <vt:lpwstr>3</vt:lpwstr>
  </property>
  <property fmtid="{D5CDD505-2E9C-101B-9397-08002B2CF9AE}" pid="19" name="Unique annex">
    <vt:lpwstr>0</vt:lpwstr>
  </property>
</Properties>
</file>