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72F" w:rsidRPr="00674D54" w:rsidRDefault="009C6F77" w:rsidP="009C6F77">
      <w:pPr>
        <w:pStyle w:val="Pagedecouvertur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1043062B-2263-405A-ACA2-40F647FFD5C2" style="width:450.75pt;height:422.25pt">
            <v:imagedata r:id="rId8" o:title=""/>
          </v:shape>
        </w:pict>
      </w:r>
    </w:p>
    <w:p w:rsidR="00CE392C" w:rsidRPr="00674D54" w:rsidRDefault="00CE392C" w:rsidP="00CE392C">
      <w:pPr>
        <w:pStyle w:val="Pagedecouverture"/>
        <w:sectPr w:rsidR="00CE392C" w:rsidRPr="00674D54" w:rsidSect="00356666">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rsidR="003D39D5" w:rsidRPr="00674D54" w:rsidRDefault="003D39D5" w:rsidP="00A47064">
      <w:pPr>
        <w:pStyle w:val="Exposdesmotifstitre"/>
      </w:pPr>
      <w:bookmarkStart w:id="0" w:name="_GoBack"/>
      <w:bookmarkEnd w:id="0"/>
      <w:r w:rsidRPr="00674D54">
        <w:lastRenderedPageBreak/>
        <w:t>EXPOSÉ DES MOTIFS</w:t>
      </w:r>
    </w:p>
    <w:p w:rsidR="00C75CB8" w:rsidRPr="00674D54" w:rsidRDefault="003D39D5" w:rsidP="006720AB">
      <w:pPr>
        <w:pBdr>
          <w:top w:val="nil"/>
          <w:left w:val="nil"/>
          <w:bottom w:val="nil"/>
          <w:right w:val="nil"/>
          <w:between w:val="nil"/>
          <w:bar w:val="nil"/>
        </w:pBdr>
        <w:spacing w:before="240" w:after="240"/>
        <w:rPr>
          <w:szCs w:val="24"/>
        </w:rPr>
      </w:pPr>
      <w:r w:rsidRPr="00674D54">
        <w:t xml:space="preserve">Le 29 mars 2017, le Royaume-Uni a notifié au Conseil européen, en vertu de l’article 50 du traité sur l’Union européenne, son intention de se retirer de l’Union européenne et de la Communauté européenne de l’énergie atomique. Conformément à cette disposition, l’Union européenne a négocié avec le Royaume-Uni un accord fixant les modalités de son retrait (ci-après l’«accord de retrait»), en tenant compte du cadre de ses relations futures avec l’Union. </w:t>
      </w:r>
    </w:p>
    <w:p w:rsidR="00C22177" w:rsidRPr="00674D54" w:rsidRDefault="00C22177" w:rsidP="00C75CB8">
      <w:pPr>
        <w:pBdr>
          <w:top w:val="nil"/>
          <w:left w:val="nil"/>
          <w:bottom w:val="nil"/>
          <w:right w:val="nil"/>
          <w:between w:val="nil"/>
          <w:bar w:val="nil"/>
        </w:pBdr>
        <w:spacing w:after="240"/>
        <w:rPr>
          <w:szCs w:val="24"/>
        </w:rPr>
      </w:pPr>
      <w:r w:rsidRPr="00674D54">
        <w:t>Le 5 décembre 2018, la Commission a présenté une proposition de décision du Conseil relative à la signature, au nom de l'Union européenne et de la Communauté européenne de l'énergie atomique, de l'accord sur le retrait du Royaume-Uni de Grande-Bretagne et d'Irlande du Nord de l'Union européenne et de la Communauté européenne de l'énergie atomique [COM(2018) 833], et une proposition de décision du Conseil relative à la conclusion de l'accord sur le retrait du Royaume-Uni de Grande-Bretagne et d'Irlande du Nord de l'Union européenne et de la Communauté européenne de l'énergie atomique [COM(2018) 834].</w:t>
      </w:r>
    </w:p>
    <w:p w:rsidR="00C75CB8" w:rsidRPr="00674D54" w:rsidRDefault="00C22177" w:rsidP="005B3331">
      <w:pPr>
        <w:rPr>
          <w:szCs w:val="24"/>
        </w:rPr>
      </w:pPr>
      <w:r w:rsidRPr="00674D54">
        <w:t>Le 11 janvier 2019, le Conseil a adopté la décision (UE) 2019/274 autorisant la signature de l’accord de retrait</w:t>
      </w:r>
      <w:r w:rsidRPr="00674D54">
        <w:rPr>
          <w:rStyle w:val="FootnoteReference"/>
        </w:rPr>
        <w:footnoteReference w:id="1"/>
      </w:r>
      <w:r w:rsidRPr="00674D54">
        <w:t xml:space="preserve"> et a transmis le projet de décision du Conseil relative à la conclusion de l’accord de retrait au Parlement européen pour approbation. </w:t>
      </w:r>
    </w:p>
    <w:p w:rsidR="005B3331" w:rsidRPr="00674D54" w:rsidRDefault="005B3331" w:rsidP="005B3331">
      <w:pPr>
        <w:rPr>
          <w:szCs w:val="24"/>
        </w:rPr>
      </w:pPr>
      <w:r w:rsidRPr="00674D54">
        <w:t xml:space="preserve">L’accord de retrait joint à la décision (UE) 2019/274, publié au Journal officiel C 66 I du 19 février 2019, fixe la date d’entrée en vigueur de l’accord au 30 mars 2019. </w:t>
      </w:r>
    </w:p>
    <w:p w:rsidR="00B72599" w:rsidRPr="00674D54" w:rsidRDefault="00B72599" w:rsidP="00DB629F">
      <w:r w:rsidRPr="00674D54">
        <w:t xml:space="preserve">Toutefois, le gouvernement du Royaume-Uni n’a pas obtenu le soutien nécessaire de son parlement pour signer et ratifier l’accord de retrait. Le Royaume-Uni a reçu des garanties supplémentaires dans un échange de lettres entre les présidents Tusk et Juncker et la Première ministre May le 14 janvier 2019. </w:t>
      </w:r>
    </w:p>
    <w:p w:rsidR="00B72599" w:rsidRPr="00674D54" w:rsidRDefault="00B72599" w:rsidP="008813A6">
      <w:pPr>
        <w:rPr>
          <w:szCs w:val="24"/>
        </w:rPr>
      </w:pPr>
      <w:r w:rsidRPr="00674D54">
        <w:t>À la suite de la réunion qui s’est tenue entre le président Juncker et la Première ministre May le 20 février 2019, les discussions ont repris et se sont intensifiées autour de trois axes: les garanties possibles concernant la solution de dernier recours, qui soulignent une fois de plus son caractère temporaire et donnent aux deux parties les assurances légales appropriées; le processus que suivront la Commission et le Royaume-Uni en ce qui concerne l'examen approfondi du rôle que d'autres arrangements pourraient jouer pour remplacer la solution de dernier recours à l'avenir; la question de savoir si des ajouts ou des modifications pourraient être apportés à la déclaration politique. Les négociateurs de la Commission et du Royaume-Uni ont poursuivi leurs discussions du 21 février au 10 mars 2019. Le 11 mars 2019, ces discussions ont abouti à un accord entre la Première ministre, M</w:t>
      </w:r>
      <w:r w:rsidRPr="00674D54">
        <w:rPr>
          <w:vertAlign w:val="superscript"/>
        </w:rPr>
        <w:t>me</w:t>
      </w:r>
      <w:r w:rsidRPr="00674D54">
        <w:t xml:space="preserve"> May, et le président de la Commission européenne, M. Juncker, sur l'instrument relatif à l'accord de retrait et la déclaration commune complétant la déclaration politique. Le 21 mars 2019, le Conseil européen a approuvé ces deux textes.</w:t>
      </w:r>
    </w:p>
    <w:p w:rsidR="0075021A" w:rsidRPr="00674D54" w:rsidRDefault="00C22177" w:rsidP="00B72599">
      <w:r w:rsidRPr="00674D54">
        <w:t xml:space="preserve">Le 20 mars 2019, le Royaume-Uni a présenté au Conseil européen une demande de prorogation du délai prévu à l’article 50, paragraphe 3, du traité sur l’Union européenne. En accord avec le Royaume-Uni, le Conseil européen a décidé de proroger ce délai jusqu’au 22 </w:t>
      </w:r>
      <w:r w:rsidRPr="00674D54">
        <w:lastRenderedPageBreak/>
        <w:t>mai 2019, à condition que la chambre des communes ait approuvé l’accord de retrait</w:t>
      </w:r>
      <w:r w:rsidRPr="00674D54">
        <w:rPr>
          <w:rStyle w:val="FootnoteReference"/>
        </w:rPr>
        <w:footnoteReference w:id="2"/>
      </w:r>
      <w:r w:rsidRPr="00674D54">
        <w:t xml:space="preserve">. Le 5 avril 2019, le Royaume-Uni a présenté au Conseil européen une nouvelle demande de prorogation du délai prévu à l’article 50, paragraphe 3, du traité sur l’Union européenne. Le </w:t>
      </w:r>
      <w:r w:rsidR="00E8495B">
        <w:t>11 avril 2019</w:t>
      </w:r>
      <w:r w:rsidR="001B1B3C">
        <w:t>,</w:t>
      </w:r>
      <w:r w:rsidRPr="00674D54">
        <w:t xml:space="preserve"> le Conseil européen, en accord avec le Royaume-Uni, a décidé de proroger</w:t>
      </w:r>
      <w:r w:rsidR="00E8495B">
        <w:t xml:space="preserve"> à nouveau</w:t>
      </w:r>
      <w:r w:rsidRPr="00674D54">
        <w:t xml:space="preserve"> ce délai jusqu’au </w:t>
      </w:r>
      <w:r w:rsidR="00E8495B">
        <w:t>31 octobre 2019. Le Conseil européen a rappelé que, conformément à l'article 50, paragraphe 3,</w:t>
      </w:r>
      <w:r w:rsidR="00575EBF">
        <w:t xml:space="preserve"> du</w:t>
      </w:r>
      <w:r w:rsidR="00E8495B">
        <w:t xml:space="preserve"> TUE, l'accord de retrait</w:t>
      </w:r>
      <w:r w:rsidR="00904833">
        <w:t xml:space="preserve"> pourra</w:t>
      </w:r>
      <w:r w:rsidR="00E8495B">
        <w:t xml:space="preserve"> entrer en vigueur à une date antérieure si les parties achèvent leurs procédures de ratification respectives avant le 31 octobre 2019. Par conséquent, le retrait devrait avoir lieu le premier jour du mois suivant l'achèvement des procédures de ratification ou le 1</w:t>
      </w:r>
      <w:r w:rsidR="00904833" w:rsidRPr="00904833">
        <w:rPr>
          <w:vertAlign w:val="superscript"/>
        </w:rPr>
        <w:t>er</w:t>
      </w:r>
      <w:r w:rsidR="00904833">
        <w:t xml:space="preserve"> </w:t>
      </w:r>
      <w:r w:rsidR="00E8495B">
        <w:t>novembre</w:t>
      </w:r>
      <w:r w:rsidR="00904833">
        <w:t xml:space="preserve"> 2019, la date retenue étant la plus proche. En outre, comme indiqué à l'article 2, deuxième alinéa, la décision cessera de s'appliquer le 31 mai 2019 dans le cas où le Royaume-Uni n'aurait pas tenu d'élections au Parlement européen conformément au droit de l'Union applicable et n'aurait pas ratifié l'accord de retrait le 22 mai 2019</w:t>
      </w:r>
      <w:r w:rsidRPr="00674D54">
        <w:t xml:space="preserve">. </w:t>
      </w:r>
    </w:p>
    <w:p w:rsidR="00880DEA" w:rsidRPr="00674D54" w:rsidRDefault="0075021A" w:rsidP="008813A6">
      <w:r w:rsidRPr="00674D54">
        <w:t>En conséquence, la date d’entrée en vigueur de l’accord de retrait do</w:t>
      </w:r>
      <w:r w:rsidR="00904833">
        <w:t>it être alignée sur la décision</w:t>
      </w:r>
      <w:r w:rsidRPr="00674D54">
        <w:t xml:space="preserve"> du Conseil européen</w:t>
      </w:r>
      <w:r w:rsidR="00904833">
        <w:t xml:space="preserve"> visée ci-dessus</w:t>
      </w:r>
      <w:r w:rsidRPr="00674D54">
        <w:t>. En accord avec le Royaume-Uni, l’accord de retrait a été adapté sur trois points, comme suit:</w:t>
      </w:r>
    </w:p>
    <w:p w:rsidR="009D423A" w:rsidRPr="00674D54" w:rsidRDefault="00880DEA" w:rsidP="00A25DCD">
      <w:pPr>
        <w:spacing w:before="0" w:after="0"/>
      </w:pPr>
      <w:r w:rsidRPr="00674D54">
        <w:t>- dans le dernier considérant, les termes «après le 29 mars 2019» ont été remplacés par les termes «à partir de la date d’entrée en vigueur du présent accord»;</w:t>
      </w:r>
    </w:p>
    <w:p w:rsidR="002E3596" w:rsidRPr="00674D54" w:rsidRDefault="00880DEA" w:rsidP="002E3596">
      <w:pPr>
        <w:spacing w:before="0" w:after="0"/>
      </w:pPr>
      <w:r w:rsidRPr="00674D54">
        <w:t>- à l’article 185, le premier alinéa a été remplacé par les termes «</w:t>
      </w:r>
      <w:r w:rsidR="00E23D8F">
        <w:t xml:space="preserve">Le présent accord entrera en vigueur </w:t>
      </w:r>
      <w:r w:rsidRPr="00674D54">
        <w:t>à l’une des dates suivantes, la date la plus proche étant retenue:</w:t>
      </w:r>
    </w:p>
    <w:p w:rsidR="002E3596" w:rsidRPr="00674D54" w:rsidRDefault="007955CC" w:rsidP="002E2535">
      <w:pPr>
        <w:pStyle w:val="Point1letter"/>
        <w:numPr>
          <w:ilvl w:val="3"/>
          <w:numId w:val="17"/>
        </w:numPr>
      </w:pPr>
      <w:r w:rsidRPr="00674D54">
        <w:tab/>
        <w:t>le jour suivant la fin du délai prévu à l'article 50, paragraphe 3, du TUE, tel que prorogé par le Conseil européen en accord avec le Royaume-Uni, pour autant qu'avant cette date, le dépositaire du présent accord ait reçu les notifications écrites de l'Union et du Royaume-Uni en ce qui concerne l'achèvement des procédures internes nécessaires;</w:t>
      </w:r>
    </w:p>
    <w:p w:rsidR="00FC224F" w:rsidRPr="00674D54" w:rsidRDefault="002E3596" w:rsidP="00DB629F">
      <w:pPr>
        <w:pStyle w:val="Point1letter"/>
      </w:pPr>
      <w:r w:rsidRPr="00674D54">
        <w:t xml:space="preserve">le premier jour du mois suivant la réception, par le dépositaire du présent accord, de la dernière des notifications écrites visées au point a). </w:t>
      </w:r>
    </w:p>
    <w:p w:rsidR="009D423A" w:rsidRPr="00674D54" w:rsidRDefault="00FC224F" w:rsidP="004C2554">
      <w:pPr>
        <w:spacing w:before="100" w:beforeAutospacing="1" w:after="100" w:afterAutospacing="1"/>
        <w:rPr>
          <w:szCs w:val="24"/>
        </w:rPr>
      </w:pPr>
      <w:r w:rsidRPr="00674D54">
        <w:t>Au cas où, avant la fin du délai prévu à l'article 50, paragraphe 3, du TUE, tel que prorogé par le Conseil européen en accord avec le Royaume-Uni, le dépositaire du présent accord n'a pas reçu les notifications écrites visées au point a), le présent accord n'entre pas en vigueur.»;</w:t>
      </w:r>
    </w:p>
    <w:p w:rsidR="006720AB" w:rsidRPr="00674D54" w:rsidRDefault="00880DEA" w:rsidP="008813A6">
      <w:pPr>
        <w:spacing w:before="0" w:after="0"/>
      </w:pPr>
      <w:r w:rsidRPr="00674D54">
        <w:t>- à l’article 2 du protocole sur Gibraltar, la date du 30 mars 2019 a été remplacée par «la date d’entrée en vigueur de l’accord de retrait».</w:t>
      </w:r>
    </w:p>
    <w:p w:rsidR="00C22177" w:rsidRPr="00674D54" w:rsidRDefault="006720AB" w:rsidP="00A33832">
      <w:r w:rsidRPr="00674D54">
        <w:t>Il convient donc de modifier la décision (UE) 2019/274 afin de remplacer le texte de l’accord de retrait joint à cette décision par le texte adapté qui tient compte des trois modifications décrites ci-dessus. En conséquence, la proposition de décision du Conseil relative à la conclusion de l’accord de retrait, présentée par la Commission [COM(2018) 834] doit être comprise comme renvoyant à l’accord de retrait tel qu’adapté à l</w:t>
      </w:r>
      <w:r w:rsidR="00904833">
        <w:t>a suite de la décision (UE)</w:t>
      </w:r>
      <w:r w:rsidRPr="00674D54">
        <w:t xml:space="preserve"> du Conseil européen</w:t>
      </w:r>
      <w:r w:rsidR="00904833">
        <w:t xml:space="preserve"> du 11 avril 2019</w:t>
      </w:r>
      <w:r w:rsidRPr="00674D54">
        <w:t>.</w:t>
      </w:r>
    </w:p>
    <w:p w:rsidR="00541232" w:rsidRPr="00674D54" w:rsidRDefault="00541232" w:rsidP="00854BA0">
      <w:pPr>
        <w:rPr>
          <w:szCs w:val="24"/>
        </w:rPr>
        <w:sectPr w:rsidR="00541232" w:rsidRPr="00674D54" w:rsidSect="00356666">
          <w:footerReference w:type="default" r:id="rId15"/>
          <w:footerReference w:type="first" r:id="rId16"/>
          <w:pgSz w:w="11907" w:h="16839"/>
          <w:pgMar w:top="1134" w:right="1417" w:bottom="1134" w:left="1417" w:header="709" w:footer="709" w:gutter="0"/>
          <w:cols w:space="708"/>
          <w:docGrid w:linePitch="360"/>
        </w:sectPr>
      </w:pPr>
    </w:p>
    <w:p w:rsidR="009C6F77" w:rsidRDefault="009C6F77" w:rsidP="009C6F77">
      <w:pPr>
        <w:pStyle w:val="Rfrenceinterinstitutionnelle"/>
      </w:pPr>
      <w:r w:rsidRPr="009C6F77">
        <w:t>2019/0097 (NLE)</w:t>
      </w:r>
    </w:p>
    <w:p w:rsidR="005E449E" w:rsidRPr="00674D54" w:rsidRDefault="009C6F77" w:rsidP="009C6F77">
      <w:pPr>
        <w:pStyle w:val="Statut"/>
      </w:pPr>
      <w:r w:rsidRPr="009C6F77">
        <w:t>Proposition de</w:t>
      </w:r>
    </w:p>
    <w:p w:rsidR="005E449E" w:rsidRPr="00674D54" w:rsidRDefault="009C6F77" w:rsidP="009C6F77">
      <w:pPr>
        <w:pStyle w:val="Typedudocument"/>
      </w:pPr>
      <w:r w:rsidRPr="009C6F77">
        <w:t>DÉCISION DU CONSEIL</w:t>
      </w:r>
    </w:p>
    <w:p w:rsidR="005E449E" w:rsidRPr="00674D54" w:rsidRDefault="009C6F77" w:rsidP="009C6F77">
      <w:pPr>
        <w:pStyle w:val="Titreobjet"/>
      </w:pPr>
      <w:r w:rsidRPr="009C6F77">
        <w:t>portant modification de la décision (UE) 2019/274 relative à la signature, au nom de l'Union européenne et de la Communauté européenne de l'énergie atomique, de l'accord sur le retrait du Royaume-Uni de Grande-Bretagne et d'Irlande du Nord de l'Union européenne et de la Communauté européenne de l'énergie atomique</w:t>
      </w:r>
    </w:p>
    <w:p w:rsidR="005E449E" w:rsidRPr="00674D54" w:rsidRDefault="009C6F77" w:rsidP="009C6F77">
      <w:pPr>
        <w:pStyle w:val="IntrtEEE"/>
        <w:rPr>
          <w:noProof/>
        </w:rPr>
      </w:pPr>
      <w:r w:rsidRPr="009C6F77">
        <w:t>(Texte présentant de l'intérêt pour l'EEE)</w:t>
      </w:r>
    </w:p>
    <w:p w:rsidR="005E449E" w:rsidRPr="00674D54" w:rsidRDefault="005E449E" w:rsidP="005E449E">
      <w:pPr>
        <w:pStyle w:val="Institutionquiagit"/>
      </w:pPr>
      <w:r w:rsidRPr="00674D54">
        <w:t>LE CONSEIL DE L'UNION EUROPÉENNE,</w:t>
      </w:r>
    </w:p>
    <w:p w:rsidR="005E449E" w:rsidRPr="00674D54" w:rsidRDefault="005E449E" w:rsidP="005E449E">
      <w:r w:rsidRPr="00674D54">
        <w:t>vu le traité sur l'Union européenne, et notamment son article 50,</w:t>
      </w:r>
    </w:p>
    <w:p w:rsidR="005E449E" w:rsidRPr="00674D54" w:rsidRDefault="005E449E" w:rsidP="005E449E">
      <w:r w:rsidRPr="00674D54">
        <w:t>vu la proposition de la Commission européenne,</w:t>
      </w:r>
    </w:p>
    <w:p w:rsidR="005E449E" w:rsidRPr="00674D54" w:rsidRDefault="005E449E" w:rsidP="005E449E">
      <w:r w:rsidRPr="00674D54">
        <w:t>considérant ce qui suit:</w:t>
      </w:r>
    </w:p>
    <w:p w:rsidR="005E449E" w:rsidRPr="00674D54" w:rsidRDefault="005E449E" w:rsidP="005E449E">
      <w:pPr>
        <w:pStyle w:val="Considrant"/>
        <w:numPr>
          <w:ilvl w:val="0"/>
          <w:numId w:val="18"/>
        </w:numPr>
      </w:pPr>
      <w:r w:rsidRPr="00674D54">
        <w:t>Le 29 mars 2017, le Royaume-Uni a notifié au Conseil européen son intention de se retirer de l'Union européenne et de la Communauté européenne de l'énergie atomique (ci-après dénommée «Euratom») conformément à l'article 50 du traité sur l'Union européenne (ci-après dénommé «TUE»), qui s'applique à Euratom en vertu de l'article 106 </w:t>
      </w:r>
      <w:r w:rsidRPr="00674D54">
        <w:rPr>
          <w:i/>
        </w:rPr>
        <w:t>bis</w:t>
      </w:r>
      <w:r w:rsidRPr="00674D54">
        <w:t xml:space="preserve"> du traité instituant la Communauté européenne de l'énergie atomique.</w:t>
      </w:r>
    </w:p>
    <w:p w:rsidR="005E449E" w:rsidRPr="00674D54" w:rsidRDefault="005E449E" w:rsidP="00C642E2">
      <w:pPr>
        <w:pStyle w:val="Considrant"/>
        <w:numPr>
          <w:ilvl w:val="0"/>
          <w:numId w:val="21"/>
        </w:numPr>
      </w:pPr>
      <w:r w:rsidRPr="00674D54">
        <w:t xml:space="preserve">Conformément à l’article 50 du TUE, l’Union européenne a négocié avec le Royaume-Uni un accord fixant les modalités de son retrait, en tenant compte du cadre de ses relations futures avec l'Union (ci-après dénommé l’«accord de retrait»). </w:t>
      </w:r>
    </w:p>
    <w:p w:rsidR="005E449E" w:rsidRPr="00674D54" w:rsidRDefault="005E449E" w:rsidP="00C642E2">
      <w:pPr>
        <w:pStyle w:val="Considrant"/>
        <w:numPr>
          <w:ilvl w:val="0"/>
          <w:numId w:val="21"/>
        </w:numPr>
      </w:pPr>
      <w:r w:rsidRPr="00674D54">
        <w:t>Le 11 janvier 2019, le Conseil a adopté la décision (UE) 2019/274</w:t>
      </w:r>
      <w:r w:rsidRPr="00674D54">
        <w:rPr>
          <w:rStyle w:val="FootnoteReference"/>
        </w:rPr>
        <w:footnoteReference w:id="3"/>
      </w:r>
      <w:r w:rsidRPr="00674D54">
        <w:t xml:space="preserve"> relative à la signature de l'accord de retrait</w:t>
      </w:r>
      <w:r w:rsidRPr="00674D54">
        <w:rPr>
          <w:rStyle w:val="FootnoteReference"/>
        </w:rPr>
        <w:footnoteReference w:id="4"/>
      </w:r>
      <w:r w:rsidRPr="00674D54">
        <w:t xml:space="preserve">. </w:t>
      </w:r>
    </w:p>
    <w:p w:rsidR="005E449E" w:rsidRPr="00674D54" w:rsidRDefault="005E449E" w:rsidP="00C642E2">
      <w:pPr>
        <w:pStyle w:val="Considrant"/>
        <w:numPr>
          <w:ilvl w:val="0"/>
          <w:numId w:val="21"/>
        </w:numPr>
      </w:pPr>
      <w:r w:rsidRPr="00674D54">
        <w:t>Le 21 mars 2019, le Conseil européen a approuvé l'instrument relatif à l'accord de retrait et la déclaration commune complétant la déclaration politique, lesquels ont fait l'objet, le 11 mars 2019, d'un accord entre la Première ministre, M</w:t>
      </w:r>
      <w:r w:rsidRPr="00674D54">
        <w:rPr>
          <w:vertAlign w:val="superscript"/>
        </w:rPr>
        <w:t>me</w:t>
      </w:r>
      <w:r w:rsidRPr="00674D54">
        <w:t xml:space="preserve"> May, et le président de la Commission européenne, M. Juncker. </w:t>
      </w:r>
    </w:p>
    <w:p w:rsidR="005E449E" w:rsidRPr="00674D54" w:rsidRDefault="005E449E" w:rsidP="00C642E2">
      <w:pPr>
        <w:pStyle w:val="Considrant"/>
        <w:numPr>
          <w:ilvl w:val="0"/>
          <w:numId w:val="21"/>
        </w:numPr>
      </w:pPr>
      <w:r w:rsidRPr="00674D54">
        <w:t>Par sa décision (</w:t>
      </w:r>
      <w:r w:rsidR="00E23D8F" w:rsidRPr="00E23D8F">
        <w:t>UE</w:t>
      </w:r>
      <w:r w:rsidR="00E23D8F">
        <w:t>) 2019/476</w:t>
      </w:r>
      <w:r w:rsidRPr="00674D54">
        <w:rPr>
          <w:rStyle w:val="FootnoteReference"/>
        </w:rPr>
        <w:footnoteReference w:id="5"/>
      </w:r>
      <w:r w:rsidRPr="00674D54">
        <w:t>, le Conseil européen, en accord avec le Royaume-Uni, a décidé de proroger le délai prévu à l'article 50, paragraphe 3, du TUE jusqu'au 22 mai 2019 si l'accord de retrait était approuvé par la chambre des communes au plus tard le 29 mars 2019, ou jusqu’au 12 avril 2019 si tel n’était pas le cas. La chambre des communes n’a pas approuvé l’accord de retrait avant le 29 mars 2019.</w:t>
      </w:r>
    </w:p>
    <w:p w:rsidR="005E449E" w:rsidRPr="00674D54" w:rsidRDefault="005E449E" w:rsidP="00C642E2">
      <w:pPr>
        <w:pStyle w:val="Considrant"/>
        <w:numPr>
          <w:ilvl w:val="0"/>
          <w:numId w:val="21"/>
        </w:numPr>
      </w:pPr>
      <w:r w:rsidRPr="00674D54">
        <w:t>Le 5 avril 2019, le Royaume-Uni a présenté au Conseil européen une nouvelle demande de prorogation du délai prévu à l'a</w:t>
      </w:r>
      <w:r w:rsidR="001B1B3C">
        <w:t>rticle 50, paragraphe 3, du TUE</w:t>
      </w:r>
      <w:r w:rsidR="001B1B3C" w:rsidRPr="00674D54">
        <w:t xml:space="preserve">. Le </w:t>
      </w:r>
      <w:r w:rsidR="001B1B3C">
        <w:t>11 avril 2019,</w:t>
      </w:r>
      <w:r w:rsidR="001B1B3C" w:rsidRPr="00674D54">
        <w:t xml:space="preserve"> </w:t>
      </w:r>
      <w:r w:rsidR="001B1B3C">
        <w:t>par décision (UE) 2019…,</w:t>
      </w:r>
      <w:r w:rsidR="001B1B3C">
        <w:rPr>
          <w:rStyle w:val="FootnoteReference"/>
        </w:rPr>
        <w:footnoteReference w:id="6"/>
      </w:r>
      <w:r w:rsidR="00575EBF">
        <w:t xml:space="preserve"> </w:t>
      </w:r>
      <w:r w:rsidR="001B1B3C" w:rsidRPr="00674D54">
        <w:t>le Conseil européen, en accord avec le Royaume-Uni, a décidé de proroger</w:t>
      </w:r>
      <w:r w:rsidR="001B1B3C">
        <w:t xml:space="preserve"> à nouveau</w:t>
      </w:r>
      <w:r w:rsidR="001B1B3C" w:rsidRPr="00674D54">
        <w:t xml:space="preserve"> ce délai jusqu’au </w:t>
      </w:r>
      <w:r w:rsidR="001B1B3C">
        <w:t>31 octobre 2019. Le Conseil européen a rappelé que, conformément à l'article 50, paragraphe 3,</w:t>
      </w:r>
      <w:r w:rsidR="00575EBF">
        <w:t xml:space="preserve"> du</w:t>
      </w:r>
      <w:r w:rsidR="001B1B3C">
        <w:t xml:space="preserve"> TUE, l'accord de retrait pourra entrer en vigueur à une date antérieure si les parties achèvent leurs procédures de ratification respectives avant le 31 octobre 2019. Par conséquent, le retrait devrait avoir lieu le premier jour du mois suivant l'achèvement des procédures de ratification ou le 1</w:t>
      </w:r>
      <w:r w:rsidR="001B1B3C" w:rsidRPr="00904833">
        <w:rPr>
          <w:vertAlign w:val="superscript"/>
        </w:rPr>
        <w:t>er</w:t>
      </w:r>
      <w:r w:rsidR="001B1B3C">
        <w:t xml:space="preserve"> novembre 2019, la date retenue étant la plus proche. En outre, comme indiqué à l'article 2, deuxième alinéa, la décision cessera de s'appliquer le 31 mai 2019 dans le cas où le Royaume-Uni n'aurait pas tenu d'élections au Parlement européen conformément au droit de l'Union applicable et n'aurait pas ratifié l'accord de retrait le 22 mai 2019</w:t>
      </w:r>
      <w:r w:rsidR="001B1B3C" w:rsidRPr="00674D54">
        <w:t>.</w:t>
      </w:r>
      <w:r w:rsidRPr="00674D54">
        <w:t xml:space="preserve"> </w:t>
      </w:r>
    </w:p>
    <w:p w:rsidR="005E449E" w:rsidRPr="00674D54" w:rsidRDefault="005E449E" w:rsidP="00C642E2">
      <w:pPr>
        <w:pStyle w:val="Considrant"/>
        <w:numPr>
          <w:ilvl w:val="0"/>
          <w:numId w:val="21"/>
        </w:numPr>
      </w:pPr>
      <w:r w:rsidRPr="00674D54">
        <w:t>Par conséquent, la date d’entrée en vigueur de l’accord de retrait a dû être adaptée pour correspondre au délai prévu à l’article 50, paragraphe 3, du TUE, tel que prorogé par le Conseil européen en accord avec le Royaume-Uni.</w:t>
      </w:r>
    </w:p>
    <w:p w:rsidR="005E449E" w:rsidRPr="00674D54" w:rsidRDefault="001B1B3C" w:rsidP="00C642E2">
      <w:pPr>
        <w:pStyle w:val="Considrant"/>
        <w:numPr>
          <w:ilvl w:val="0"/>
          <w:numId w:val="21"/>
        </w:numPr>
      </w:pPr>
      <w:r>
        <w:t xml:space="preserve">Le 11 avril </w:t>
      </w:r>
      <w:r w:rsidR="005E449E" w:rsidRPr="00674D54">
        <w:t>2019,</w:t>
      </w:r>
      <w:r>
        <w:t xml:space="preserve"> en accord avec le Royaume-Uni,</w:t>
      </w:r>
      <w:r w:rsidR="005E449E" w:rsidRPr="00674D54">
        <w:t xml:space="preserve"> l’accord de retrait a été adapté sur trois points, comme suit:</w:t>
      </w:r>
    </w:p>
    <w:p w:rsidR="005E449E" w:rsidRPr="00674D54" w:rsidRDefault="005E449E" w:rsidP="005E449E">
      <w:pPr>
        <w:pStyle w:val="Tiret1"/>
        <w:numPr>
          <w:ilvl w:val="0"/>
          <w:numId w:val="19"/>
        </w:numPr>
      </w:pPr>
      <w:r w:rsidRPr="00674D54">
        <w:t xml:space="preserve">dans le dernier considérant, les termes «après le 29 mars 2019» ont été remplacés par les termes «à partir de la date d’entrée en vigueur du présent accord»; </w:t>
      </w:r>
    </w:p>
    <w:p w:rsidR="005E449E" w:rsidRPr="00674D54" w:rsidRDefault="005E449E" w:rsidP="00C642E2">
      <w:pPr>
        <w:pStyle w:val="Tiret1"/>
        <w:numPr>
          <w:ilvl w:val="0"/>
          <w:numId w:val="20"/>
        </w:numPr>
      </w:pPr>
      <w:r w:rsidRPr="00674D54">
        <w:t>à l’article 185, le premier alinéa a été remplacé par le texte suivant:  «Le présent accord entre en vigueur à l'une des dates suivantes, la date la plus proche étant retenue:</w:t>
      </w:r>
    </w:p>
    <w:p w:rsidR="005E449E" w:rsidRPr="00674D54" w:rsidRDefault="005E449E" w:rsidP="005E449E">
      <w:pPr>
        <w:pStyle w:val="Point1letter"/>
        <w:numPr>
          <w:ilvl w:val="3"/>
          <w:numId w:val="16"/>
        </w:numPr>
      </w:pPr>
      <w:r w:rsidRPr="00674D54">
        <w:t>le jour suivant la fin du délai prévu à l'article 50, paragraphe 3, du TUE, tel que prorogé par le Conseil européen en accord avec le Royaume-Uni, pour autant qu'avant cette date, le dépositaire du présent accord ait reçu les notifications écrites de l'Union et du Royaume-Uni en ce qui concerne l'achèvement des procédures internes nécessaires;</w:t>
      </w:r>
    </w:p>
    <w:p w:rsidR="005E449E" w:rsidRPr="00674D54" w:rsidRDefault="005E449E" w:rsidP="005E449E">
      <w:pPr>
        <w:pStyle w:val="Point1letter"/>
        <w:numPr>
          <w:ilvl w:val="3"/>
          <w:numId w:val="16"/>
        </w:numPr>
      </w:pPr>
      <w:r w:rsidRPr="00674D54">
        <w:t>le premier jour du mois suivant la réception, par le dépositaire du présent accord, de la dernière des notifications écrites visées au point a).</w:t>
      </w:r>
    </w:p>
    <w:p w:rsidR="005E449E" w:rsidRPr="00674D54" w:rsidRDefault="005E449E" w:rsidP="005E449E">
      <w:pPr>
        <w:spacing w:before="100" w:beforeAutospacing="1" w:after="100" w:afterAutospacing="1"/>
        <w:ind w:left="709"/>
        <w:rPr>
          <w:szCs w:val="24"/>
        </w:rPr>
      </w:pPr>
      <w:r w:rsidRPr="00674D54">
        <w:t>Au cas où, avant la fin du délai prévu à l'article 50, paragraphe 3, du TUE, tel que prorogé par le Conseil européen en accord avec le Royaume-Uni, le dépositaire du présent accord n'a pas reçu les notifications écrites visées au point a), le présent accord n'entre pas en vigueur.»;</w:t>
      </w:r>
    </w:p>
    <w:p w:rsidR="005E449E" w:rsidRPr="00674D54" w:rsidRDefault="005E449E" w:rsidP="00C642E2">
      <w:pPr>
        <w:pStyle w:val="Tiret1"/>
        <w:numPr>
          <w:ilvl w:val="0"/>
          <w:numId w:val="20"/>
        </w:numPr>
      </w:pPr>
      <w:r w:rsidRPr="00674D54">
        <w:t>à l’article 2 du protocole sur Gibraltar, la date du 30 mars 2019 a été remplacée par «la date d’entrée en vigueur de l’accord de retrait».</w:t>
      </w:r>
    </w:p>
    <w:p w:rsidR="005E449E" w:rsidRPr="00674D54" w:rsidRDefault="005E449E" w:rsidP="00C642E2">
      <w:pPr>
        <w:pStyle w:val="Considrant"/>
        <w:numPr>
          <w:ilvl w:val="0"/>
          <w:numId w:val="21"/>
        </w:numPr>
      </w:pPr>
      <w:r w:rsidRPr="00674D54">
        <w:t>Il convient donc de modifier la décision (UE) 2019/274 en conséquence.</w:t>
      </w:r>
    </w:p>
    <w:p w:rsidR="005E449E" w:rsidRPr="00674D54" w:rsidRDefault="005E449E" w:rsidP="00C642E2">
      <w:pPr>
        <w:pStyle w:val="Considrant"/>
        <w:numPr>
          <w:ilvl w:val="0"/>
          <w:numId w:val="21"/>
        </w:numPr>
      </w:pPr>
      <w:r w:rsidRPr="00674D54">
        <w:t>Ainsi que le prévoit l'article 50, paragraphe 4, du TUE, le Royaume-Uni n'a pas participé aux délibérations du Conseil concernant la présente décision, ni à son adoption,</w:t>
      </w:r>
    </w:p>
    <w:p w:rsidR="005E449E" w:rsidRPr="00674D54" w:rsidRDefault="005E449E" w:rsidP="005E449E">
      <w:pPr>
        <w:pStyle w:val="Formuledadoption"/>
      </w:pPr>
      <w:r w:rsidRPr="00674D54">
        <w:t>A ADOPTÉ LA PRÉSENTE DÉCISION:</w:t>
      </w:r>
    </w:p>
    <w:p w:rsidR="005E449E" w:rsidRPr="00674D54" w:rsidRDefault="005E449E" w:rsidP="005E449E">
      <w:pPr>
        <w:pStyle w:val="Titrearticle"/>
      </w:pPr>
      <w:r w:rsidRPr="00674D54">
        <w:t>Article premier</w:t>
      </w:r>
    </w:p>
    <w:p w:rsidR="005E449E" w:rsidRPr="00674D54" w:rsidRDefault="005E449E" w:rsidP="005E449E">
      <w:r w:rsidRPr="00674D54">
        <w:t>L’article  1</w:t>
      </w:r>
      <w:r w:rsidRPr="00674D54">
        <w:rPr>
          <w:vertAlign w:val="superscript"/>
        </w:rPr>
        <w:t>er</w:t>
      </w:r>
      <w:r w:rsidRPr="00674D54">
        <w:t xml:space="preserve"> de la décision (UE) 2019/274 est remplacé par le texte suivant:</w:t>
      </w:r>
    </w:p>
    <w:p w:rsidR="005E449E" w:rsidRPr="00674D54" w:rsidRDefault="005E449E" w:rsidP="005E449E">
      <w:pPr>
        <w:ind w:firstLine="720"/>
      </w:pPr>
      <w:r w:rsidRPr="00674D54">
        <w:t>«Article premier</w:t>
      </w:r>
    </w:p>
    <w:p w:rsidR="005E449E" w:rsidRPr="00674D54" w:rsidRDefault="005E449E" w:rsidP="005E449E">
      <w:pPr>
        <w:pStyle w:val="Normal1"/>
        <w:shd w:val="clear" w:color="auto" w:fill="FFFFFF"/>
        <w:spacing w:before="120" w:beforeAutospacing="0" w:after="0" w:afterAutospacing="0" w:line="312" w:lineRule="atLeast"/>
        <w:ind w:left="720"/>
        <w:jc w:val="both"/>
        <w:rPr>
          <w:rFonts w:eastAsiaTheme="minorHAnsi"/>
          <w:szCs w:val="22"/>
        </w:rPr>
      </w:pPr>
      <w:r w:rsidRPr="00674D54">
        <w:t>La signature, au nom de l'Union et de la Communauté européenne de l'énergie atomique, de l'accord sur le retrait du Royaume-Uni de Grande-Bretagne et d'Irlande du Nord de l'Union européenne et de la Communauté européenne de l'énergie atomique, tel qu'adapté, est autorisée, sous réserve de la conclusion dudit accord.</w:t>
      </w:r>
    </w:p>
    <w:p w:rsidR="005E449E" w:rsidRPr="00674D54" w:rsidRDefault="005E449E" w:rsidP="005E449E">
      <w:pPr>
        <w:pStyle w:val="Normal1"/>
        <w:shd w:val="clear" w:color="auto" w:fill="FFFFFF"/>
        <w:spacing w:before="120" w:beforeAutospacing="0" w:after="0" w:afterAutospacing="0" w:line="312" w:lineRule="atLeast"/>
        <w:ind w:left="720"/>
        <w:jc w:val="both"/>
        <w:rPr>
          <w:rFonts w:eastAsiaTheme="minorHAnsi"/>
          <w:szCs w:val="22"/>
        </w:rPr>
      </w:pPr>
      <w:r w:rsidRPr="00674D54">
        <w:t>Le texte de l'accord, tel qu'adapté, est joint à la présente décision.»</w:t>
      </w:r>
    </w:p>
    <w:p w:rsidR="005E449E" w:rsidRPr="00674D54" w:rsidRDefault="005E449E" w:rsidP="005E449E">
      <w:pPr>
        <w:pStyle w:val="Titrearticle"/>
      </w:pPr>
      <w:r w:rsidRPr="00674D54">
        <w:t>Article 2</w:t>
      </w:r>
    </w:p>
    <w:p w:rsidR="005E449E" w:rsidRPr="00674D54" w:rsidRDefault="005E449E" w:rsidP="005E449E">
      <w:r w:rsidRPr="00674D54">
        <w:t>Le texte de l'accord joint à la décision (UE) 2019/274 est remplacé par le texte de l'accord adapté joint à la présente décision.</w:t>
      </w:r>
    </w:p>
    <w:p w:rsidR="005E449E" w:rsidRPr="00674D54" w:rsidRDefault="005E449E" w:rsidP="005E449E">
      <w:pPr>
        <w:pStyle w:val="Titrearticle"/>
      </w:pPr>
      <w:r w:rsidRPr="00674D54">
        <w:t>Article 3</w:t>
      </w:r>
    </w:p>
    <w:p w:rsidR="005E449E" w:rsidRPr="00674D54" w:rsidRDefault="005E449E" w:rsidP="005E449E">
      <w:r w:rsidRPr="00674D54">
        <w:t xml:space="preserve">La présente décision entre en vigueur le jour de son adoption. </w:t>
      </w:r>
    </w:p>
    <w:p w:rsidR="005E449E" w:rsidRPr="00674D54" w:rsidRDefault="009C6F77" w:rsidP="009C6F77">
      <w:pPr>
        <w:pStyle w:val="Fait"/>
      </w:pPr>
      <w:r w:rsidRPr="009C6F77">
        <w:t>Fait à Bruxelles, le</w:t>
      </w:r>
    </w:p>
    <w:p w:rsidR="005E449E" w:rsidRPr="00674D54" w:rsidRDefault="005E449E" w:rsidP="005E449E">
      <w:pPr>
        <w:pStyle w:val="Institutionquisigne"/>
      </w:pPr>
      <w:r w:rsidRPr="00674D54">
        <w:tab/>
        <w:t>Par le Conseil</w:t>
      </w:r>
    </w:p>
    <w:p w:rsidR="005E449E" w:rsidRPr="00674D54" w:rsidRDefault="005E449E" w:rsidP="005E449E">
      <w:pPr>
        <w:pStyle w:val="Personnequisigne"/>
      </w:pPr>
      <w:r w:rsidRPr="00674D54">
        <w:tab/>
        <w:t>Le président</w:t>
      </w:r>
    </w:p>
    <w:sectPr w:rsidR="005E449E" w:rsidRPr="00674D54" w:rsidSect="00356666">
      <w:footnotePr>
        <w:numRestart w:val="eachSect"/>
      </w:footnote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A72" w:rsidRDefault="00EE2A72" w:rsidP="00541232">
      <w:pPr>
        <w:spacing w:before="0" w:after="0"/>
      </w:pPr>
      <w:r>
        <w:separator/>
      </w:r>
    </w:p>
  </w:endnote>
  <w:endnote w:type="continuationSeparator" w:id="0">
    <w:p w:rsidR="00EE2A72" w:rsidRDefault="00EE2A72" w:rsidP="0054123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666" w:rsidRPr="00356666" w:rsidRDefault="00356666" w:rsidP="003566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00" w:rsidRPr="00356666" w:rsidRDefault="00356666" w:rsidP="00356666">
    <w:pPr>
      <w:pStyle w:val="Footer"/>
      <w:rPr>
        <w:rFonts w:ascii="Arial" w:hAnsi="Arial" w:cs="Arial"/>
        <w:b/>
        <w:sz w:val="48"/>
      </w:rPr>
    </w:pPr>
    <w:r w:rsidRPr="00356666">
      <w:rPr>
        <w:rFonts w:ascii="Arial" w:hAnsi="Arial" w:cs="Arial"/>
        <w:b/>
        <w:sz w:val="48"/>
      </w:rPr>
      <w:t>FR</w:t>
    </w:r>
    <w:r w:rsidRPr="00356666">
      <w:rPr>
        <w:rFonts w:ascii="Arial" w:hAnsi="Arial" w:cs="Arial"/>
        <w:b/>
        <w:sz w:val="48"/>
      </w:rPr>
      <w:tab/>
    </w:r>
    <w:r w:rsidRPr="00356666">
      <w:rPr>
        <w:rFonts w:ascii="Arial" w:hAnsi="Arial" w:cs="Arial"/>
        <w:b/>
        <w:sz w:val="48"/>
      </w:rPr>
      <w:tab/>
    </w:r>
    <w:r w:rsidRPr="00356666">
      <w:tab/>
    </w:r>
    <w:r w:rsidRPr="00356666">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666" w:rsidRPr="00356666" w:rsidRDefault="00356666" w:rsidP="0035666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666" w:rsidRPr="00356666" w:rsidRDefault="00356666" w:rsidP="00356666">
    <w:pPr>
      <w:pStyle w:val="Footer"/>
      <w:rPr>
        <w:rFonts w:ascii="Arial" w:hAnsi="Arial" w:cs="Arial"/>
        <w:b/>
        <w:sz w:val="48"/>
      </w:rPr>
    </w:pPr>
    <w:r w:rsidRPr="00356666">
      <w:rPr>
        <w:rFonts w:ascii="Arial" w:hAnsi="Arial" w:cs="Arial"/>
        <w:b/>
        <w:sz w:val="48"/>
      </w:rPr>
      <w:t>FR</w:t>
    </w:r>
    <w:r w:rsidRPr="00356666">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356666">
      <w:tab/>
    </w:r>
    <w:r w:rsidRPr="00356666">
      <w:rPr>
        <w:rFonts w:ascii="Arial" w:hAnsi="Arial" w:cs="Arial"/>
        <w:b/>
        <w:sz w:val="48"/>
      </w:rPr>
      <w:t>FR</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666" w:rsidRPr="00356666" w:rsidRDefault="00356666" w:rsidP="003566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A72" w:rsidRDefault="00EE2A72" w:rsidP="00541232">
      <w:pPr>
        <w:spacing w:before="0" w:after="0"/>
      </w:pPr>
      <w:r>
        <w:separator/>
      </w:r>
    </w:p>
  </w:footnote>
  <w:footnote w:type="continuationSeparator" w:id="0">
    <w:p w:rsidR="00EE2A72" w:rsidRDefault="00EE2A72" w:rsidP="00541232">
      <w:pPr>
        <w:spacing w:before="0" w:after="0"/>
      </w:pPr>
      <w:r>
        <w:continuationSeparator/>
      </w:r>
    </w:p>
  </w:footnote>
  <w:footnote w:id="1">
    <w:p w:rsidR="00472102" w:rsidRPr="005E449E" w:rsidRDefault="00472102" w:rsidP="00C22177">
      <w:pPr>
        <w:pStyle w:val="FootnoteText"/>
        <w:rPr>
          <w:lang w:val="fr-BE"/>
        </w:rPr>
      </w:pPr>
      <w:r>
        <w:rPr>
          <w:rStyle w:val="FootnoteReference"/>
        </w:rPr>
        <w:footnoteRef/>
      </w:r>
      <w:r w:rsidRPr="005E449E">
        <w:rPr>
          <w:lang w:val="fr-BE"/>
        </w:rPr>
        <w:tab/>
        <w:t xml:space="preserve">Décision (UE) </w:t>
      </w:r>
      <w:r w:rsidRPr="00674D54">
        <w:rPr>
          <w:lang w:val="fr-BE"/>
        </w:rPr>
        <w:t>2019</w:t>
      </w:r>
      <w:r w:rsidRPr="005E449E">
        <w:rPr>
          <w:lang w:val="fr-BE"/>
        </w:rPr>
        <w:t>/</w:t>
      </w:r>
      <w:r w:rsidRPr="00674D54">
        <w:rPr>
          <w:lang w:val="fr-BE"/>
        </w:rPr>
        <w:t>274</w:t>
      </w:r>
      <w:r w:rsidRPr="005E449E">
        <w:rPr>
          <w:lang w:val="fr-BE"/>
        </w:rPr>
        <w:t xml:space="preserve"> du Conseil du </w:t>
      </w:r>
      <w:r w:rsidRPr="00674D54">
        <w:rPr>
          <w:lang w:val="fr-BE"/>
        </w:rPr>
        <w:t>11</w:t>
      </w:r>
      <w:r w:rsidRPr="005E449E">
        <w:rPr>
          <w:lang w:val="fr-BE"/>
        </w:rPr>
        <w:t xml:space="preserve"> janvier </w:t>
      </w:r>
      <w:r w:rsidRPr="00674D54">
        <w:rPr>
          <w:lang w:val="fr-BE"/>
        </w:rPr>
        <w:t>2019</w:t>
      </w:r>
      <w:r w:rsidRPr="005E449E">
        <w:rPr>
          <w:lang w:val="fr-BE"/>
        </w:rPr>
        <w:t xml:space="preserve"> relative à la signature, au nom de l’Union européenne et de la Communauté européenne de l’énergie atomique, de l’accord sur le retrait du Royaume-Uni de Grande-Bretagne et d’Irlande du Nord de l’Union européenne et de la Communauté européenne de l’énergie atomique (JO L </w:t>
      </w:r>
      <w:r w:rsidRPr="00674D54">
        <w:rPr>
          <w:lang w:val="fr-BE"/>
        </w:rPr>
        <w:t>47</w:t>
      </w:r>
      <w:r w:rsidRPr="005E449E">
        <w:rPr>
          <w:lang w:val="fr-BE"/>
        </w:rPr>
        <w:t xml:space="preserve"> I du </w:t>
      </w:r>
      <w:r w:rsidRPr="00674D54">
        <w:rPr>
          <w:lang w:val="fr-BE"/>
        </w:rPr>
        <w:t>19</w:t>
      </w:r>
      <w:r w:rsidRPr="005E449E">
        <w:rPr>
          <w:lang w:val="fr-BE"/>
        </w:rPr>
        <w:t>.</w:t>
      </w:r>
      <w:r w:rsidRPr="00674D54">
        <w:rPr>
          <w:lang w:val="fr-BE"/>
        </w:rPr>
        <w:t>2</w:t>
      </w:r>
      <w:r w:rsidRPr="005E449E">
        <w:rPr>
          <w:lang w:val="fr-BE"/>
        </w:rPr>
        <w:t>.</w:t>
      </w:r>
      <w:r w:rsidRPr="00674D54">
        <w:rPr>
          <w:lang w:val="fr-BE"/>
        </w:rPr>
        <w:t>2019</w:t>
      </w:r>
      <w:r w:rsidRPr="005E449E">
        <w:rPr>
          <w:lang w:val="fr-BE"/>
        </w:rPr>
        <w:t xml:space="preserve">, p. </w:t>
      </w:r>
      <w:r w:rsidRPr="00674D54">
        <w:rPr>
          <w:lang w:val="fr-BE"/>
        </w:rPr>
        <w:t>1</w:t>
      </w:r>
      <w:r w:rsidRPr="005E449E">
        <w:rPr>
          <w:lang w:val="fr-BE"/>
        </w:rPr>
        <w:t xml:space="preserve">). Le texte de l’accord de retrait joint à la décision (UE) </w:t>
      </w:r>
      <w:r w:rsidRPr="00674D54">
        <w:rPr>
          <w:lang w:val="fr-BE"/>
        </w:rPr>
        <w:t>2019</w:t>
      </w:r>
      <w:r w:rsidRPr="005E449E">
        <w:rPr>
          <w:lang w:val="fr-BE"/>
        </w:rPr>
        <w:t>/</w:t>
      </w:r>
      <w:r w:rsidRPr="00674D54">
        <w:rPr>
          <w:lang w:val="fr-BE"/>
        </w:rPr>
        <w:t>274</w:t>
      </w:r>
      <w:r w:rsidRPr="005E449E">
        <w:rPr>
          <w:lang w:val="fr-BE"/>
        </w:rPr>
        <w:t xml:space="preserve"> a été publié au JO C </w:t>
      </w:r>
      <w:r w:rsidRPr="00674D54">
        <w:rPr>
          <w:lang w:val="fr-BE"/>
        </w:rPr>
        <w:t>66</w:t>
      </w:r>
      <w:r w:rsidRPr="005E449E">
        <w:rPr>
          <w:lang w:val="fr-BE"/>
        </w:rPr>
        <w:t xml:space="preserve"> I du </w:t>
      </w:r>
      <w:r w:rsidRPr="00674D54">
        <w:rPr>
          <w:lang w:val="fr-BE"/>
        </w:rPr>
        <w:t>19</w:t>
      </w:r>
      <w:r w:rsidRPr="005E449E">
        <w:rPr>
          <w:lang w:val="fr-BE"/>
        </w:rPr>
        <w:t>.</w:t>
      </w:r>
      <w:r w:rsidRPr="00674D54">
        <w:rPr>
          <w:lang w:val="fr-BE"/>
        </w:rPr>
        <w:t>2</w:t>
      </w:r>
      <w:r w:rsidRPr="005E449E">
        <w:rPr>
          <w:lang w:val="fr-BE"/>
        </w:rPr>
        <w:t>.</w:t>
      </w:r>
      <w:r w:rsidRPr="00674D54">
        <w:rPr>
          <w:lang w:val="fr-BE"/>
        </w:rPr>
        <w:t>2019</w:t>
      </w:r>
      <w:r w:rsidRPr="005E449E">
        <w:rPr>
          <w:lang w:val="fr-BE"/>
        </w:rPr>
        <w:t>, p. </w:t>
      </w:r>
      <w:r w:rsidRPr="00674D54">
        <w:rPr>
          <w:lang w:val="fr-BE"/>
        </w:rPr>
        <w:t>1</w:t>
      </w:r>
      <w:r w:rsidRPr="005E449E">
        <w:rPr>
          <w:lang w:val="fr-BE"/>
        </w:rPr>
        <w:t>.</w:t>
      </w:r>
    </w:p>
  </w:footnote>
  <w:footnote w:id="2">
    <w:p w:rsidR="0075021A" w:rsidRPr="005E449E" w:rsidRDefault="0075021A">
      <w:pPr>
        <w:pStyle w:val="FootnoteText"/>
        <w:rPr>
          <w:lang w:val="fr-BE"/>
        </w:rPr>
      </w:pPr>
      <w:r>
        <w:rPr>
          <w:rStyle w:val="FootnoteReference"/>
        </w:rPr>
        <w:footnoteRef/>
      </w:r>
      <w:r w:rsidRPr="005E449E">
        <w:rPr>
          <w:lang w:val="fr-BE"/>
        </w:rPr>
        <w:tab/>
        <w:t xml:space="preserve">Décision (UE) </w:t>
      </w:r>
      <w:r w:rsidRPr="00674D54">
        <w:rPr>
          <w:lang w:val="fr-BE"/>
        </w:rPr>
        <w:t>2019</w:t>
      </w:r>
      <w:r w:rsidRPr="005E449E">
        <w:rPr>
          <w:lang w:val="fr-BE"/>
        </w:rPr>
        <w:t>/</w:t>
      </w:r>
      <w:r w:rsidRPr="00674D54">
        <w:rPr>
          <w:lang w:val="fr-BE"/>
        </w:rPr>
        <w:t>476</w:t>
      </w:r>
      <w:r w:rsidRPr="005E449E">
        <w:rPr>
          <w:lang w:val="fr-BE"/>
        </w:rPr>
        <w:t xml:space="preserve"> du Conseil européen, prise en accord avec le Royaume-Uni, du </w:t>
      </w:r>
      <w:r w:rsidRPr="00674D54">
        <w:rPr>
          <w:lang w:val="fr-BE"/>
        </w:rPr>
        <w:t>22</w:t>
      </w:r>
      <w:r w:rsidRPr="005E449E">
        <w:rPr>
          <w:lang w:val="fr-BE"/>
        </w:rPr>
        <w:t xml:space="preserve"> mars </w:t>
      </w:r>
      <w:r w:rsidRPr="00674D54">
        <w:rPr>
          <w:lang w:val="fr-BE"/>
        </w:rPr>
        <w:t>2019</w:t>
      </w:r>
      <w:r w:rsidRPr="005E449E">
        <w:rPr>
          <w:lang w:val="fr-BE"/>
        </w:rPr>
        <w:t xml:space="preserve"> prorogeant le délai au titre de l'article </w:t>
      </w:r>
      <w:r w:rsidRPr="00674D54">
        <w:rPr>
          <w:lang w:val="fr-BE"/>
        </w:rPr>
        <w:t>50</w:t>
      </w:r>
      <w:r w:rsidRPr="005E449E">
        <w:rPr>
          <w:lang w:val="fr-BE"/>
        </w:rPr>
        <w:t xml:space="preserve">, paragraphe </w:t>
      </w:r>
      <w:r w:rsidRPr="00674D54">
        <w:rPr>
          <w:lang w:val="fr-BE"/>
        </w:rPr>
        <w:t>3</w:t>
      </w:r>
      <w:r w:rsidRPr="005E449E">
        <w:rPr>
          <w:lang w:val="fr-BE"/>
        </w:rPr>
        <w:t>, du TUE (JO L </w:t>
      </w:r>
      <w:r w:rsidRPr="00674D54">
        <w:rPr>
          <w:lang w:val="fr-BE"/>
        </w:rPr>
        <w:t>80</w:t>
      </w:r>
      <w:r w:rsidRPr="005E449E">
        <w:rPr>
          <w:lang w:val="fr-BE"/>
        </w:rPr>
        <w:t xml:space="preserve"> I du </w:t>
      </w:r>
      <w:r w:rsidRPr="00674D54">
        <w:rPr>
          <w:lang w:val="fr-BE"/>
        </w:rPr>
        <w:t>22</w:t>
      </w:r>
      <w:r w:rsidRPr="005E449E">
        <w:rPr>
          <w:lang w:val="fr-BE"/>
        </w:rPr>
        <w:t>.</w:t>
      </w:r>
      <w:r w:rsidRPr="00674D54">
        <w:rPr>
          <w:lang w:val="fr-BE"/>
        </w:rPr>
        <w:t>3</w:t>
      </w:r>
      <w:r w:rsidRPr="005E449E">
        <w:rPr>
          <w:lang w:val="fr-BE"/>
        </w:rPr>
        <w:t>.</w:t>
      </w:r>
      <w:r w:rsidRPr="00674D54">
        <w:rPr>
          <w:lang w:val="fr-BE"/>
        </w:rPr>
        <w:t>2019</w:t>
      </w:r>
      <w:r w:rsidRPr="005E449E">
        <w:rPr>
          <w:lang w:val="fr-BE"/>
        </w:rPr>
        <w:t>, p. </w:t>
      </w:r>
      <w:r w:rsidRPr="00674D54">
        <w:rPr>
          <w:lang w:val="fr-BE"/>
        </w:rPr>
        <w:t>1</w:t>
      </w:r>
      <w:r w:rsidRPr="005E449E">
        <w:rPr>
          <w:lang w:val="fr-BE"/>
        </w:rPr>
        <w:t>).</w:t>
      </w:r>
    </w:p>
  </w:footnote>
  <w:footnote w:id="3">
    <w:p w:rsidR="005E449E" w:rsidRPr="00916FD1" w:rsidRDefault="005E449E" w:rsidP="005E449E">
      <w:pPr>
        <w:pStyle w:val="FootnoteText"/>
        <w:rPr>
          <w:lang w:val="fr-BE"/>
        </w:rPr>
      </w:pPr>
      <w:r>
        <w:rPr>
          <w:rStyle w:val="FootnoteReference"/>
        </w:rPr>
        <w:footnoteRef/>
      </w:r>
      <w:r w:rsidRPr="00916FD1">
        <w:rPr>
          <w:lang w:val="fr-BE"/>
        </w:rPr>
        <w:tab/>
        <w:t xml:space="preserve">Décision (UE) </w:t>
      </w:r>
      <w:r w:rsidRPr="00674D54">
        <w:rPr>
          <w:lang w:val="fr-BE"/>
        </w:rPr>
        <w:t>2019</w:t>
      </w:r>
      <w:r w:rsidRPr="00916FD1">
        <w:rPr>
          <w:lang w:val="fr-BE"/>
        </w:rPr>
        <w:t>/</w:t>
      </w:r>
      <w:r w:rsidRPr="00674D54">
        <w:rPr>
          <w:lang w:val="fr-BE"/>
        </w:rPr>
        <w:t>274</w:t>
      </w:r>
      <w:r w:rsidRPr="00916FD1">
        <w:rPr>
          <w:lang w:val="fr-BE"/>
        </w:rPr>
        <w:t xml:space="preserve"> du Conseil du </w:t>
      </w:r>
      <w:r w:rsidRPr="00674D54">
        <w:rPr>
          <w:lang w:val="fr-BE"/>
        </w:rPr>
        <w:t>11</w:t>
      </w:r>
      <w:r w:rsidRPr="00916FD1">
        <w:rPr>
          <w:lang w:val="fr-BE"/>
        </w:rPr>
        <w:t xml:space="preserve"> janvier </w:t>
      </w:r>
      <w:r w:rsidRPr="00674D54">
        <w:rPr>
          <w:lang w:val="fr-BE"/>
        </w:rPr>
        <w:t>2019</w:t>
      </w:r>
      <w:r w:rsidRPr="00916FD1">
        <w:rPr>
          <w:lang w:val="fr-BE"/>
        </w:rPr>
        <w:t xml:space="preserve"> relative à la signature, au nom de l'Union européenne et de la Communauté européenne de l'énergie atomique, de l'accord sur le retrait du Royaume-Uni de Grande-Bretagne et d'Irlande du Nord de l'Union européenne et de la Communauté européenne de l'énergie atomique (JO L </w:t>
      </w:r>
      <w:r w:rsidRPr="00674D54">
        <w:rPr>
          <w:lang w:val="fr-BE"/>
        </w:rPr>
        <w:t>47</w:t>
      </w:r>
      <w:r w:rsidRPr="00916FD1">
        <w:rPr>
          <w:lang w:val="fr-BE"/>
        </w:rPr>
        <w:t xml:space="preserve"> I du </w:t>
      </w:r>
      <w:r w:rsidRPr="00674D54">
        <w:rPr>
          <w:lang w:val="fr-BE"/>
        </w:rPr>
        <w:t>19</w:t>
      </w:r>
      <w:r w:rsidRPr="00916FD1">
        <w:rPr>
          <w:lang w:val="fr-BE"/>
        </w:rPr>
        <w:t>.</w:t>
      </w:r>
      <w:r w:rsidRPr="00674D54">
        <w:rPr>
          <w:lang w:val="fr-BE"/>
        </w:rPr>
        <w:t>2</w:t>
      </w:r>
      <w:r w:rsidRPr="00916FD1">
        <w:rPr>
          <w:lang w:val="fr-BE"/>
        </w:rPr>
        <w:t>.</w:t>
      </w:r>
      <w:r w:rsidRPr="00674D54">
        <w:rPr>
          <w:lang w:val="fr-BE"/>
        </w:rPr>
        <w:t>2019</w:t>
      </w:r>
      <w:r w:rsidRPr="00916FD1">
        <w:rPr>
          <w:lang w:val="fr-BE"/>
        </w:rPr>
        <w:t>, p. </w:t>
      </w:r>
      <w:r w:rsidRPr="00674D54">
        <w:rPr>
          <w:lang w:val="fr-BE"/>
        </w:rPr>
        <w:t>1</w:t>
      </w:r>
      <w:r w:rsidRPr="00916FD1">
        <w:rPr>
          <w:lang w:val="fr-BE"/>
        </w:rPr>
        <w:t>).</w:t>
      </w:r>
    </w:p>
  </w:footnote>
  <w:footnote w:id="4">
    <w:p w:rsidR="005E449E" w:rsidRPr="00916FD1" w:rsidRDefault="005E449E" w:rsidP="005E449E">
      <w:pPr>
        <w:pStyle w:val="FootnoteText"/>
        <w:rPr>
          <w:lang w:val="fr-BE"/>
        </w:rPr>
      </w:pPr>
      <w:r>
        <w:rPr>
          <w:rStyle w:val="FootnoteReference"/>
        </w:rPr>
        <w:footnoteRef/>
      </w:r>
      <w:r w:rsidRPr="00916FD1">
        <w:rPr>
          <w:lang w:val="fr-BE"/>
        </w:rPr>
        <w:tab/>
        <w:t xml:space="preserve">Le texte de l’accord de retrait joint à la décision (UE) </w:t>
      </w:r>
      <w:r w:rsidRPr="00674D54">
        <w:rPr>
          <w:lang w:val="fr-BE"/>
        </w:rPr>
        <w:t>2019</w:t>
      </w:r>
      <w:r w:rsidRPr="00916FD1">
        <w:rPr>
          <w:lang w:val="fr-BE"/>
        </w:rPr>
        <w:t>/</w:t>
      </w:r>
      <w:r w:rsidRPr="00674D54">
        <w:rPr>
          <w:lang w:val="fr-BE"/>
        </w:rPr>
        <w:t>274</w:t>
      </w:r>
      <w:r w:rsidRPr="00916FD1">
        <w:rPr>
          <w:lang w:val="fr-BE"/>
        </w:rPr>
        <w:t xml:space="preserve"> a été publié au JO C </w:t>
      </w:r>
      <w:r w:rsidRPr="00674D54">
        <w:rPr>
          <w:lang w:val="fr-BE"/>
        </w:rPr>
        <w:t>66</w:t>
      </w:r>
      <w:r w:rsidRPr="00916FD1">
        <w:rPr>
          <w:lang w:val="fr-BE"/>
        </w:rPr>
        <w:t xml:space="preserve"> I du </w:t>
      </w:r>
      <w:r w:rsidRPr="00674D54">
        <w:rPr>
          <w:lang w:val="fr-BE"/>
        </w:rPr>
        <w:t>19</w:t>
      </w:r>
      <w:r w:rsidRPr="00916FD1">
        <w:rPr>
          <w:lang w:val="fr-BE"/>
        </w:rPr>
        <w:t>.</w:t>
      </w:r>
      <w:r w:rsidRPr="00674D54">
        <w:rPr>
          <w:lang w:val="fr-BE"/>
        </w:rPr>
        <w:t>2</w:t>
      </w:r>
      <w:r w:rsidRPr="00916FD1">
        <w:rPr>
          <w:lang w:val="fr-BE"/>
        </w:rPr>
        <w:t>.</w:t>
      </w:r>
      <w:r w:rsidRPr="00674D54">
        <w:rPr>
          <w:lang w:val="fr-BE"/>
        </w:rPr>
        <w:t>2019</w:t>
      </w:r>
      <w:r w:rsidRPr="00916FD1">
        <w:rPr>
          <w:lang w:val="fr-BE"/>
        </w:rPr>
        <w:t>, p. </w:t>
      </w:r>
      <w:r w:rsidRPr="00674D54">
        <w:rPr>
          <w:lang w:val="fr-BE"/>
        </w:rPr>
        <w:t>1</w:t>
      </w:r>
      <w:r w:rsidRPr="00916FD1">
        <w:rPr>
          <w:lang w:val="fr-BE"/>
        </w:rPr>
        <w:t>.</w:t>
      </w:r>
    </w:p>
  </w:footnote>
  <w:footnote w:id="5">
    <w:p w:rsidR="005E449E" w:rsidRPr="00916FD1" w:rsidRDefault="005E449E" w:rsidP="005E449E">
      <w:pPr>
        <w:pStyle w:val="FootnoteText"/>
        <w:rPr>
          <w:lang w:val="fr-BE"/>
        </w:rPr>
      </w:pPr>
      <w:r>
        <w:rPr>
          <w:rStyle w:val="FootnoteReference"/>
        </w:rPr>
        <w:footnoteRef/>
      </w:r>
      <w:r w:rsidRPr="00916FD1">
        <w:rPr>
          <w:lang w:val="fr-BE"/>
        </w:rPr>
        <w:tab/>
        <w:t xml:space="preserve">Décision (UE) </w:t>
      </w:r>
      <w:r w:rsidRPr="00674D54">
        <w:rPr>
          <w:lang w:val="fr-BE"/>
        </w:rPr>
        <w:t>2019</w:t>
      </w:r>
      <w:r w:rsidR="00E23D8F" w:rsidRPr="00E23D8F">
        <w:rPr>
          <w:lang w:val="fr-BE"/>
        </w:rPr>
        <w:t>/476</w:t>
      </w:r>
      <w:r w:rsidRPr="00916FD1">
        <w:rPr>
          <w:lang w:val="fr-BE"/>
        </w:rPr>
        <w:t xml:space="preserve"> du Conseil européen, prise en accord avec le Royaume-Uni, du </w:t>
      </w:r>
      <w:r w:rsidRPr="00674D54">
        <w:rPr>
          <w:lang w:val="fr-BE"/>
        </w:rPr>
        <w:t>22</w:t>
      </w:r>
      <w:r w:rsidRPr="00916FD1">
        <w:rPr>
          <w:lang w:val="fr-BE"/>
        </w:rPr>
        <w:t xml:space="preserve"> mars </w:t>
      </w:r>
      <w:r w:rsidRPr="00674D54">
        <w:rPr>
          <w:lang w:val="fr-BE"/>
        </w:rPr>
        <w:t>2019</w:t>
      </w:r>
      <w:r w:rsidRPr="00916FD1">
        <w:rPr>
          <w:lang w:val="fr-BE"/>
        </w:rPr>
        <w:t xml:space="preserve"> prorogeant le délai au titre de l'article </w:t>
      </w:r>
      <w:r w:rsidRPr="00674D54">
        <w:rPr>
          <w:lang w:val="fr-BE"/>
        </w:rPr>
        <w:t>50</w:t>
      </w:r>
      <w:r w:rsidRPr="00916FD1">
        <w:rPr>
          <w:lang w:val="fr-BE"/>
        </w:rPr>
        <w:t>, paragraphe </w:t>
      </w:r>
      <w:r w:rsidRPr="00674D54">
        <w:rPr>
          <w:lang w:val="fr-BE"/>
        </w:rPr>
        <w:t>3</w:t>
      </w:r>
      <w:r w:rsidRPr="00916FD1">
        <w:rPr>
          <w:lang w:val="fr-BE"/>
        </w:rPr>
        <w:t xml:space="preserve">, du TUE </w:t>
      </w:r>
      <w:r w:rsidR="001B1B3C">
        <w:rPr>
          <w:lang w:val="fr-BE"/>
        </w:rPr>
        <w:t>(JO L 80 I du 22.3.2019, p.1).</w:t>
      </w:r>
    </w:p>
  </w:footnote>
  <w:footnote w:id="6">
    <w:p w:rsidR="001B1B3C" w:rsidRDefault="001B1B3C">
      <w:pPr>
        <w:pStyle w:val="FootnoteText"/>
        <w:rPr>
          <w:lang w:val="fr-BE"/>
        </w:rPr>
      </w:pPr>
      <w:r w:rsidRPr="00A137E8">
        <w:rPr>
          <w:rStyle w:val="FootnoteReference"/>
        </w:rPr>
        <w:footnoteRef/>
      </w:r>
      <w:r w:rsidR="00A137E8">
        <w:tab/>
      </w:r>
      <w:r w:rsidRPr="00916FD1">
        <w:rPr>
          <w:lang w:val="fr-BE"/>
        </w:rPr>
        <w:t xml:space="preserve">Décision (UE) </w:t>
      </w:r>
      <w:r w:rsidRPr="00674D54">
        <w:rPr>
          <w:lang w:val="fr-BE"/>
        </w:rPr>
        <w:t>2019</w:t>
      </w:r>
      <w:r>
        <w:rPr>
          <w:lang w:val="fr-BE"/>
        </w:rPr>
        <w:t>…</w:t>
      </w:r>
      <w:r w:rsidRPr="00916FD1">
        <w:rPr>
          <w:lang w:val="fr-BE"/>
        </w:rPr>
        <w:t xml:space="preserve"> du Conseil européen, prise en accord avec le Royaume-Uni, du </w:t>
      </w:r>
      <w:r>
        <w:rPr>
          <w:lang w:val="fr-BE"/>
        </w:rPr>
        <w:t>11 avril</w:t>
      </w:r>
      <w:r w:rsidRPr="00916FD1">
        <w:rPr>
          <w:lang w:val="fr-BE"/>
        </w:rPr>
        <w:t xml:space="preserve"> </w:t>
      </w:r>
      <w:r w:rsidRPr="00674D54">
        <w:rPr>
          <w:lang w:val="fr-BE"/>
        </w:rPr>
        <w:t>2019</w:t>
      </w:r>
      <w:r w:rsidRPr="00916FD1">
        <w:rPr>
          <w:lang w:val="fr-BE"/>
        </w:rPr>
        <w:t xml:space="preserve"> prorogeant le délai au titre de l'article </w:t>
      </w:r>
      <w:r w:rsidRPr="00674D54">
        <w:rPr>
          <w:lang w:val="fr-BE"/>
        </w:rPr>
        <w:t>50</w:t>
      </w:r>
      <w:r w:rsidRPr="00916FD1">
        <w:rPr>
          <w:lang w:val="fr-BE"/>
        </w:rPr>
        <w:t>, paragraphe </w:t>
      </w:r>
      <w:r w:rsidRPr="00674D54">
        <w:rPr>
          <w:lang w:val="fr-BE"/>
        </w:rPr>
        <w:t>3</w:t>
      </w:r>
      <w:r w:rsidRPr="00916FD1">
        <w:rPr>
          <w:lang w:val="fr-BE"/>
        </w:rPr>
        <w:t xml:space="preserve">, du TUE </w:t>
      </w:r>
      <w:r>
        <w:rPr>
          <w:lang w:val="fr-BE"/>
        </w:rPr>
        <w:t>(JO …,…p….).</w:t>
      </w:r>
    </w:p>
    <w:p w:rsidR="00575EBF" w:rsidRPr="00F15700" w:rsidRDefault="00575EBF">
      <w:pPr>
        <w:pStyle w:val="FootnoteText"/>
        <w:rPr>
          <w:lang w:val="en-US"/>
        </w:rPr>
      </w:pPr>
      <w:r w:rsidRPr="00575EBF">
        <w:rPr>
          <w:rStyle w:val="FootnoteReference"/>
          <w:highlight w:val="yellow"/>
          <w:lang w:val="en-GB"/>
        </w:rPr>
        <w:t>+</w:t>
      </w:r>
      <w:r w:rsidRPr="00575EBF">
        <w:rPr>
          <w:highlight w:val="yellow"/>
          <w:lang w:val="en-GB"/>
        </w:rPr>
        <w:t xml:space="preserve"> </w:t>
      </w:r>
      <w:r w:rsidRPr="00575EBF">
        <w:rPr>
          <w:highlight w:val="yellow"/>
          <w:lang w:val="en-GB"/>
        </w:rPr>
        <w:tab/>
        <w:t>OJ: please insert the adoption date and serial number from the document XT… [number to be inserted before archiving] and complete the corresponding footnote.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666" w:rsidRPr="00356666" w:rsidRDefault="00356666" w:rsidP="003566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666" w:rsidRPr="00356666" w:rsidRDefault="00356666" w:rsidP="003566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666" w:rsidRPr="00356666" w:rsidRDefault="00356666" w:rsidP="003566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F9060242"/>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EE3C176E"/>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0C521130"/>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6728FEB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A3C2DCC0"/>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E5D23680"/>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AA2EB52"/>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2EE20F8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62C6A95"/>
    <w:multiLevelType w:val="singleLevel"/>
    <w:tmpl w:val="02BAFA82"/>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9"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10"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15:restartNumberingAfterBreak="0">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6"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0" w15:restartNumberingAfterBreak="0">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21" w15:restartNumberingAfterBreak="0">
    <w:nsid w:val="4D0C058A"/>
    <w:multiLevelType w:val="singleLevel"/>
    <w:tmpl w:val="BAE8D90E"/>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2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num>
  <w:num w:numId="10">
    <w:abstractNumId w:val="15"/>
  </w:num>
  <w:num w:numId="11">
    <w:abstractNumId w:val="21"/>
  </w:num>
  <w:num w:numId="12">
    <w:abstractNumId w:val="20"/>
  </w:num>
  <w:num w:numId="13">
    <w:abstractNumId w:val="9"/>
  </w:num>
  <w:num w:numId="14">
    <w:abstractNumId w:val="16"/>
  </w:num>
  <w:num w:numId="15">
    <w:abstractNumId w:val="10"/>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num>
  <w:num w:numId="19">
    <w:abstractNumId w:val="17"/>
    <w:lvlOverride w:ilvl="0">
      <w:startOverride w:val="1"/>
    </w:lvlOverride>
  </w:num>
  <w:num w:numId="20">
    <w:abstractNumId w:val="17"/>
  </w:num>
  <w:num w:numId="21">
    <w:abstractNumId w:val="28"/>
  </w:num>
  <w:num w:numId="22">
    <w:abstractNumId w:val="25"/>
  </w:num>
  <w:num w:numId="23">
    <w:abstractNumId w:val="17"/>
  </w:num>
  <w:num w:numId="24">
    <w:abstractNumId w:val="27"/>
  </w:num>
  <w:num w:numId="25">
    <w:abstractNumId w:val="14"/>
  </w:num>
  <w:num w:numId="26">
    <w:abstractNumId w:val="18"/>
  </w:num>
  <w:num w:numId="27">
    <w:abstractNumId w:val="12"/>
  </w:num>
  <w:num w:numId="28">
    <w:abstractNumId w:val="26"/>
  </w:num>
  <w:num w:numId="29">
    <w:abstractNumId w:val="11"/>
  </w:num>
  <w:num w:numId="30">
    <w:abstractNumId w:val="19"/>
  </w:num>
  <w:num w:numId="31">
    <w:abstractNumId w:val="23"/>
  </w:num>
  <w:num w:numId="32">
    <w:abstractNumId w:val="24"/>
  </w:num>
  <w:num w:numId="33">
    <w:abstractNumId w:val="13"/>
  </w:num>
  <w:num w:numId="34">
    <w:abstractNumId w:val="22"/>
  </w:num>
  <w:num w:numId="35">
    <w:abstractNumId w:val="2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characterSpacingControl w:val="doNotCompress"/>
  <w:footnotePr>
    <w:footnote w:id="-1"/>
    <w:footnote w:id="0"/>
  </w:footnotePr>
  <w:endnotePr>
    <w:endnote w:id="-1"/>
    <w:endnote w:id="0"/>
  </w:endnotePr>
  <w:compat>
    <w:doNotExpandShiftReturn/>
    <w:doNotUseHTMLParagraphAutoSpacing/>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4-11 12:35:5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2"/>
    <w:docVar w:name="DQCStatus" w:val="Yellow"/>
    <w:docVar w:name="DQCVersion" w:val="3"/>
    <w:docVar w:name="DQCWithWarnings" w:val="0"/>
    <w:docVar w:name="LW_CORRIGENDUM" w:val="&lt;UNUSED&gt;"/>
    <w:docVar w:name="LW_COVERPAGE_EXISTS" w:val="True"/>
    <w:docVar w:name="LW_COVERPAGE_GUID" w:val="1043062B-2263-405A-ACA2-40F647FFD5C2"/>
    <w:docVar w:name="LW_COVERPAGE_TYPE" w:val="1"/>
    <w:docVar w:name="LW_CROSSREFERENCE" w:val="&lt;UNUSED&gt;"/>
    <w:docVar w:name="LW_DocType" w:val="COM"/>
    <w:docVar w:name="LW_EMISSION" w:val="11.4.2019"/>
    <w:docVar w:name="LW_EMISSION_ISODATE" w:val="2019-04-11"/>
    <w:docVar w:name="LW_EMISSION_LOCATION" w:val="BRX"/>
    <w:docVar w:name="LW_EMISSION_PREFIX" w:val="Bruxelles, le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Texte présentant de l'intérêt pour l'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97"/>
    <w:docVar w:name="LW_REF.II.NEW.CP_YEAR" w:val="2019"/>
    <w:docVar w:name="LW_REF.INST.NEW" w:val="COM"/>
    <w:docVar w:name="LW_REF.INST.NEW_ADOPTED" w:val="final"/>
    <w:docVar w:name="LW_REF.INST.NEW_TEXT" w:val="(2019) 19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portant modification de la décision (UE) 2019/274 relative à la signature, au nom de l'Union européenne et de la Communauté européenne de l'énergie atomique, de l'accord sur le retrait du Royaume-Uni de Grande-Bretagne et d'Irlande du Nord de l'Union européenne et de la Communauté européenne de l'énergie atomique"/>
    <w:docVar w:name="LW_TYPE.DOC.CP" w:val="DÉCISION DU CONSEIL"/>
  </w:docVars>
  <w:rsids>
    <w:rsidRoot w:val="00541232"/>
    <w:rsid w:val="00012349"/>
    <w:rsid w:val="00012A0D"/>
    <w:rsid w:val="0001695C"/>
    <w:rsid w:val="0004485E"/>
    <w:rsid w:val="00044AF4"/>
    <w:rsid w:val="00063425"/>
    <w:rsid w:val="00071956"/>
    <w:rsid w:val="00071A4D"/>
    <w:rsid w:val="00076338"/>
    <w:rsid w:val="00091494"/>
    <w:rsid w:val="00096058"/>
    <w:rsid w:val="000A41BA"/>
    <w:rsid w:val="000B13CF"/>
    <w:rsid w:val="000B6191"/>
    <w:rsid w:val="000D15F8"/>
    <w:rsid w:val="000D3ED4"/>
    <w:rsid w:val="000D45FE"/>
    <w:rsid w:val="000D7847"/>
    <w:rsid w:val="000E1006"/>
    <w:rsid w:val="000E3B29"/>
    <w:rsid w:val="000E521C"/>
    <w:rsid w:val="00100AEE"/>
    <w:rsid w:val="00100C10"/>
    <w:rsid w:val="001161C4"/>
    <w:rsid w:val="00116EDF"/>
    <w:rsid w:val="00117810"/>
    <w:rsid w:val="0013243D"/>
    <w:rsid w:val="00146D63"/>
    <w:rsid w:val="00147A7A"/>
    <w:rsid w:val="00160AF0"/>
    <w:rsid w:val="001665F5"/>
    <w:rsid w:val="00184A0D"/>
    <w:rsid w:val="0018559B"/>
    <w:rsid w:val="00187EDE"/>
    <w:rsid w:val="00192C4B"/>
    <w:rsid w:val="001953B9"/>
    <w:rsid w:val="001972BF"/>
    <w:rsid w:val="001A680E"/>
    <w:rsid w:val="001B07CD"/>
    <w:rsid w:val="001B1B3C"/>
    <w:rsid w:val="001B6DD0"/>
    <w:rsid w:val="001D087F"/>
    <w:rsid w:val="001D4EDA"/>
    <w:rsid w:val="001E79F7"/>
    <w:rsid w:val="001F31E1"/>
    <w:rsid w:val="001F54CB"/>
    <w:rsid w:val="00200895"/>
    <w:rsid w:val="00200C6A"/>
    <w:rsid w:val="00206E26"/>
    <w:rsid w:val="00215E01"/>
    <w:rsid w:val="00225075"/>
    <w:rsid w:val="00226213"/>
    <w:rsid w:val="00244BC4"/>
    <w:rsid w:val="00244E6D"/>
    <w:rsid w:val="00250730"/>
    <w:rsid w:val="00262942"/>
    <w:rsid w:val="00265AC2"/>
    <w:rsid w:val="0027254B"/>
    <w:rsid w:val="0027632D"/>
    <w:rsid w:val="00283EAC"/>
    <w:rsid w:val="002857B5"/>
    <w:rsid w:val="0029329F"/>
    <w:rsid w:val="002B1F30"/>
    <w:rsid w:val="002B49CA"/>
    <w:rsid w:val="002C0C3E"/>
    <w:rsid w:val="002C182E"/>
    <w:rsid w:val="002E2535"/>
    <w:rsid w:val="002E3596"/>
    <w:rsid w:val="002E476B"/>
    <w:rsid w:val="002F0368"/>
    <w:rsid w:val="002F1AAB"/>
    <w:rsid w:val="002F366A"/>
    <w:rsid w:val="00310829"/>
    <w:rsid w:val="00314840"/>
    <w:rsid w:val="003159F2"/>
    <w:rsid w:val="003272E3"/>
    <w:rsid w:val="003376BE"/>
    <w:rsid w:val="00340BF6"/>
    <w:rsid w:val="003474F0"/>
    <w:rsid w:val="00352527"/>
    <w:rsid w:val="00354B35"/>
    <w:rsid w:val="00356666"/>
    <w:rsid w:val="003640D0"/>
    <w:rsid w:val="003656EB"/>
    <w:rsid w:val="00370158"/>
    <w:rsid w:val="003731D1"/>
    <w:rsid w:val="00374939"/>
    <w:rsid w:val="00385A29"/>
    <w:rsid w:val="00392397"/>
    <w:rsid w:val="003926B6"/>
    <w:rsid w:val="003A09B9"/>
    <w:rsid w:val="003B1F54"/>
    <w:rsid w:val="003B2A59"/>
    <w:rsid w:val="003C3844"/>
    <w:rsid w:val="003C42EC"/>
    <w:rsid w:val="003C7F6E"/>
    <w:rsid w:val="003D02A7"/>
    <w:rsid w:val="003D0DA0"/>
    <w:rsid w:val="003D39D5"/>
    <w:rsid w:val="003E2E6B"/>
    <w:rsid w:val="003F1F3A"/>
    <w:rsid w:val="00402498"/>
    <w:rsid w:val="00404C93"/>
    <w:rsid w:val="0041122E"/>
    <w:rsid w:val="00420B83"/>
    <w:rsid w:val="00424AEB"/>
    <w:rsid w:val="00432FF6"/>
    <w:rsid w:val="00441731"/>
    <w:rsid w:val="00454FB7"/>
    <w:rsid w:val="004558E3"/>
    <w:rsid w:val="00460DD0"/>
    <w:rsid w:val="004622DC"/>
    <w:rsid w:val="00465BFA"/>
    <w:rsid w:val="00470F09"/>
    <w:rsid w:val="00472102"/>
    <w:rsid w:val="0047792E"/>
    <w:rsid w:val="004844EB"/>
    <w:rsid w:val="00495D63"/>
    <w:rsid w:val="004A5B85"/>
    <w:rsid w:val="004B6A4C"/>
    <w:rsid w:val="004C2554"/>
    <w:rsid w:val="004D2522"/>
    <w:rsid w:val="004D4416"/>
    <w:rsid w:val="004D4D69"/>
    <w:rsid w:val="004E283C"/>
    <w:rsid w:val="004F7747"/>
    <w:rsid w:val="0051043C"/>
    <w:rsid w:val="0053599B"/>
    <w:rsid w:val="005370E3"/>
    <w:rsid w:val="0054009E"/>
    <w:rsid w:val="005401D4"/>
    <w:rsid w:val="00541232"/>
    <w:rsid w:val="00546C5F"/>
    <w:rsid w:val="005479FA"/>
    <w:rsid w:val="00553776"/>
    <w:rsid w:val="00563632"/>
    <w:rsid w:val="00572A3C"/>
    <w:rsid w:val="00575EBF"/>
    <w:rsid w:val="005852DC"/>
    <w:rsid w:val="00595A2D"/>
    <w:rsid w:val="005A57C2"/>
    <w:rsid w:val="005B3331"/>
    <w:rsid w:val="005C1110"/>
    <w:rsid w:val="005C3FE6"/>
    <w:rsid w:val="005C5ABE"/>
    <w:rsid w:val="005E3A54"/>
    <w:rsid w:val="005E449E"/>
    <w:rsid w:val="005E7F65"/>
    <w:rsid w:val="005F2EC3"/>
    <w:rsid w:val="005F5E17"/>
    <w:rsid w:val="00604A99"/>
    <w:rsid w:val="00607FA3"/>
    <w:rsid w:val="006132E9"/>
    <w:rsid w:val="006157F4"/>
    <w:rsid w:val="006215E6"/>
    <w:rsid w:val="00621F25"/>
    <w:rsid w:val="00622A13"/>
    <w:rsid w:val="00624D2F"/>
    <w:rsid w:val="0062658D"/>
    <w:rsid w:val="00630186"/>
    <w:rsid w:val="006342BA"/>
    <w:rsid w:val="00646E3E"/>
    <w:rsid w:val="006540A4"/>
    <w:rsid w:val="006720AB"/>
    <w:rsid w:val="00674D54"/>
    <w:rsid w:val="00675232"/>
    <w:rsid w:val="006A08C7"/>
    <w:rsid w:val="006A283B"/>
    <w:rsid w:val="006A5CEA"/>
    <w:rsid w:val="006B42F3"/>
    <w:rsid w:val="006B5199"/>
    <w:rsid w:val="006B68FE"/>
    <w:rsid w:val="006D710A"/>
    <w:rsid w:val="00703152"/>
    <w:rsid w:val="0071149E"/>
    <w:rsid w:val="00720BA7"/>
    <w:rsid w:val="00725F89"/>
    <w:rsid w:val="00731BCB"/>
    <w:rsid w:val="0075021A"/>
    <w:rsid w:val="0075397B"/>
    <w:rsid w:val="00756CEE"/>
    <w:rsid w:val="007622A1"/>
    <w:rsid w:val="00767FBE"/>
    <w:rsid w:val="00770DB1"/>
    <w:rsid w:val="00771794"/>
    <w:rsid w:val="00773716"/>
    <w:rsid w:val="00775676"/>
    <w:rsid w:val="007771B9"/>
    <w:rsid w:val="007811EF"/>
    <w:rsid w:val="00790C2B"/>
    <w:rsid w:val="007912B2"/>
    <w:rsid w:val="007955CC"/>
    <w:rsid w:val="007A0048"/>
    <w:rsid w:val="007A6536"/>
    <w:rsid w:val="007B132B"/>
    <w:rsid w:val="007C68DA"/>
    <w:rsid w:val="007C7B60"/>
    <w:rsid w:val="007D178B"/>
    <w:rsid w:val="007D3C97"/>
    <w:rsid w:val="007E2953"/>
    <w:rsid w:val="007E372F"/>
    <w:rsid w:val="007E5146"/>
    <w:rsid w:val="00800218"/>
    <w:rsid w:val="00803676"/>
    <w:rsid w:val="00810DC1"/>
    <w:rsid w:val="00822690"/>
    <w:rsid w:val="00822DF7"/>
    <w:rsid w:val="00825FE8"/>
    <w:rsid w:val="008265C7"/>
    <w:rsid w:val="00832751"/>
    <w:rsid w:val="0083412F"/>
    <w:rsid w:val="00834D13"/>
    <w:rsid w:val="00853145"/>
    <w:rsid w:val="00854413"/>
    <w:rsid w:val="00854BA0"/>
    <w:rsid w:val="00856A5A"/>
    <w:rsid w:val="00866C39"/>
    <w:rsid w:val="0086725E"/>
    <w:rsid w:val="00877878"/>
    <w:rsid w:val="00880DEA"/>
    <w:rsid w:val="008813A6"/>
    <w:rsid w:val="00883235"/>
    <w:rsid w:val="00886F23"/>
    <w:rsid w:val="008A56D7"/>
    <w:rsid w:val="008A7EE6"/>
    <w:rsid w:val="008B1F20"/>
    <w:rsid w:val="008B4E45"/>
    <w:rsid w:val="008C02BA"/>
    <w:rsid w:val="008C0CE3"/>
    <w:rsid w:val="008D68E3"/>
    <w:rsid w:val="008E5514"/>
    <w:rsid w:val="008E7213"/>
    <w:rsid w:val="009038FD"/>
    <w:rsid w:val="00904833"/>
    <w:rsid w:val="009122B1"/>
    <w:rsid w:val="009125C2"/>
    <w:rsid w:val="0091604E"/>
    <w:rsid w:val="00944628"/>
    <w:rsid w:val="00944A7B"/>
    <w:rsid w:val="00952D35"/>
    <w:rsid w:val="00956046"/>
    <w:rsid w:val="00962C6F"/>
    <w:rsid w:val="009807A8"/>
    <w:rsid w:val="009A048E"/>
    <w:rsid w:val="009A157D"/>
    <w:rsid w:val="009A1A3D"/>
    <w:rsid w:val="009B07A7"/>
    <w:rsid w:val="009B27A0"/>
    <w:rsid w:val="009C6F77"/>
    <w:rsid w:val="009D423A"/>
    <w:rsid w:val="009D4E84"/>
    <w:rsid w:val="009D58C7"/>
    <w:rsid w:val="009D7833"/>
    <w:rsid w:val="009F063B"/>
    <w:rsid w:val="009F2D33"/>
    <w:rsid w:val="009F506D"/>
    <w:rsid w:val="009F51BA"/>
    <w:rsid w:val="009F56EC"/>
    <w:rsid w:val="00A06C67"/>
    <w:rsid w:val="00A137E8"/>
    <w:rsid w:val="00A25DCD"/>
    <w:rsid w:val="00A2777C"/>
    <w:rsid w:val="00A33832"/>
    <w:rsid w:val="00A36EA0"/>
    <w:rsid w:val="00A47064"/>
    <w:rsid w:val="00A67764"/>
    <w:rsid w:val="00A8096F"/>
    <w:rsid w:val="00A9220F"/>
    <w:rsid w:val="00AA41CF"/>
    <w:rsid w:val="00AA5989"/>
    <w:rsid w:val="00AB0DF7"/>
    <w:rsid w:val="00AB7C91"/>
    <w:rsid w:val="00AC2339"/>
    <w:rsid w:val="00AC2AA8"/>
    <w:rsid w:val="00AC5C9B"/>
    <w:rsid w:val="00AD13BC"/>
    <w:rsid w:val="00AD3914"/>
    <w:rsid w:val="00AE1A65"/>
    <w:rsid w:val="00B11F76"/>
    <w:rsid w:val="00B23549"/>
    <w:rsid w:val="00B46579"/>
    <w:rsid w:val="00B50DC4"/>
    <w:rsid w:val="00B66588"/>
    <w:rsid w:val="00B66830"/>
    <w:rsid w:val="00B70AF3"/>
    <w:rsid w:val="00B71A59"/>
    <w:rsid w:val="00B72599"/>
    <w:rsid w:val="00B72F97"/>
    <w:rsid w:val="00B776F1"/>
    <w:rsid w:val="00B83E1C"/>
    <w:rsid w:val="00B9257B"/>
    <w:rsid w:val="00BA4628"/>
    <w:rsid w:val="00BB5C65"/>
    <w:rsid w:val="00BB70F8"/>
    <w:rsid w:val="00BE663F"/>
    <w:rsid w:val="00BF59AB"/>
    <w:rsid w:val="00C00AFC"/>
    <w:rsid w:val="00C00E56"/>
    <w:rsid w:val="00C054CC"/>
    <w:rsid w:val="00C072DD"/>
    <w:rsid w:val="00C12021"/>
    <w:rsid w:val="00C2067A"/>
    <w:rsid w:val="00C22177"/>
    <w:rsid w:val="00C3185F"/>
    <w:rsid w:val="00C3376E"/>
    <w:rsid w:val="00C36E0D"/>
    <w:rsid w:val="00C421BF"/>
    <w:rsid w:val="00C44C15"/>
    <w:rsid w:val="00C5629C"/>
    <w:rsid w:val="00C642E2"/>
    <w:rsid w:val="00C70F72"/>
    <w:rsid w:val="00C718CD"/>
    <w:rsid w:val="00C75CB8"/>
    <w:rsid w:val="00C86CBE"/>
    <w:rsid w:val="00C91A20"/>
    <w:rsid w:val="00CA0A25"/>
    <w:rsid w:val="00CE392C"/>
    <w:rsid w:val="00CE512C"/>
    <w:rsid w:val="00CF3974"/>
    <w:rsid w:val="00CF49BF"/>
    <w:rsid w:val="00CF7538"/>
    <w:rsid w:val="00D02BCB"/>
    <w:rsid w:val="00D07A08"/>
    <w:rsid w:val="00D147B9"/>
    <w:rsid w:val="00D204EF"/>
    <w:rsid w:val="00D24F4C"/>
    <w:rsid w:val="00D277A0"/>
    <w:rsid w:val="00D3354F"/>
    <w:rsid w:val="00D3416A"/>
    <w:rsid w:val="00D368C9"/>
    <w:rsid w:val="00D45C39"/>
    <w:rsid w:val="00D5164E"/>
    <w:rsid w:val="00D60664"/>
    <w:rsid w:val="00D63E6D"/>
    <w:rsid w:val="00D6766F"/>
    <w:rsid w:val="00D73F89"/>
    <w:rsid w:val="00DB4F24"/>
    <w:rsid w:val="00DB629F"/>
    <w:rsid w:val="00DC0CB0"/>
    <w:rsid w:val="00DD42C6"/>
    <w:rsid w:val="00DE4657"/>
    <w:rsid w:val="00E033C3"/>
    <w:rsid w:val="00E04050"/>
    <w:rsid w:val="00E13393"/>
    <w:rsid w:val="00E1612A"/>
    <w:rsid w:val="00E23848"/>
    <w:rsid w:val="00E23D8F"/>
    <w:rsid w:val="00E31198"/>
    <w:rsid w:val="00E33A03"/>
    <w:rsid w:val="00E44703"/>
    <w:rsid w:val="00E51540"/>
    <w:rsid w:val="00E55A8B"/>
    <w:rsid w:val="00E60349"/>
    <w:rsid w:val="00E620C3"/>
    <w:rsid w:val="00E72ACD"/>
    <w:rsid w:val="00E81C63"/>
    <w:rsid w:val="00E8495B"/>
    <w:rsid w:val="00E84BB5"/>
    <w:rsid w:val="00E9183E"/>
    <w:rsid w:val="00E9239C"/>
    <w:rsid w:val="00E96C40"/>
    <w:rsid w:val="00E97117"/>
    <w:rsid w:val="00EA01D3"/>
    <w:rsid w:val="00EC3D7A"/>
    <w:rsid w:val="00ED6E8A"/>
    <w:rsid w:val="00EE105B"/>
    <w:rsid w:val="00EE2A72"/>
    <w:rsid w:val="00EE6A88"/>
    <w:rsid w:val="00F02441"/>
    <w:rsid w:val="00F05C51"/>
    <w:rsid w:val="00F12BEB"/>
    <w:rsid w:val="00F13816"/>
    <w:rsid w:val="00F15700"/>
    <w:rsid w:val="00F16CCE"/>
    <w:rsid w:val="00F202D2"/>
    <w:rsid w:val="00F24E3D"/>
    <w:rsid w:val="00F24F35"/>
    <w:rsid w:val="00F30CE7"/>
    <w:rsid w:val="00F33164"/>
    <w:rsid w:val="00F34160"/>
    <w:rsid w:val="00F4482B"/>
    <w:rsid w:val="00F62272"/>
    <w:rsid w:val="00F6798A"/>
    <w:rsid w:val="00F71D0E"/>
    <w:rsid w:val="00F764A9"/>
    <w:rsid w:val="00F97A9D"/>
    <w:rsid w:val="00FB0EB7"/>
    <w:rsid w:val="00FB28E7"/>
    <w:rsid w:val="00FB5354"/>
    <w:rsid w:val="00FC1F96"/>
    <w:rsid w:val="00FC224F"/>
    <w:rsid w:val="00FD5282"/>
    <w:rsid w:val="00FE008E"/>
    <w:rsid w:val="00FE57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3027A71-5A90-4752-BDD6-AD3FEE254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rsid w:val="00877878"/>
    <w:pPr>
      <w:keepNext/>
      <w:numPr>
        <w:numId w:val="2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877878"/>
    <w:pPr>
      <w:keepNext/>
      <w:numPr>
        <w:ilvl w:val="1"/>
        <w:numId w:val="2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877878"/>
    <w:pPr>
      <w:keepNext/>
      <w:numPr>
        <w:ilvl w:val="2"/>
        <w:numId w:val="28"/>
      </w:numPr>
      <w:outlineLvl w:val="2"/>
    </w:pPr>
    <w:rPr>
      <w:rFonts w:eastAsiaTheme="majorEastAsia"/>
      <w:bCs/>
      <w:i/>
    </w:rPr>
  </w:style>
  <w:style w:type="paragraph" w:styleId="Heading4">
    <w:name w:val="heading 4"/>
    <w:basedOn w:val="Normal"/>
    <w:next w:val="Text1"/>
    <w:link w:val="Heading4Char"/>
    <w:uiPriority w:val="9"/>
    <w:semiHidden/>
    <w:unhideWhenUsed/>
    <w:qFormat/>
    <w:rsid w:val="00877878"/>
    <w:pPr>
      <w:keepNext/>
      <w:numPr>
        <w:ilvl w:val="3"/>
        <w:numId w:val="2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rsid w:val="00116EDF"/>
    <w:pPr>
      <w:spacing w:before="0" w:after="200"/>
    </w:pPr>
    <w:rPr>
      <w:b/>
      <w:bCs/>
      <w:color w:val="4F81BD" w:themeColor="accent1"/>
      <w:sz w:val="18"/>
      <w:szCs w:val="18"/>
    </w:rPr>
  </w:style>
  <w:style w:type="paragraph" w:styleId="TableofFigures">
    <w:name w:val="table of figures"/>
    <w:basedOn w:val="Normal"/>
    <w:next w:val="Normal"/>
    <w:unhideWhenUsed/>
    <w:rsid w:val="00116EDF"/>
    <w:pPr>
      <w:spacing w:after="0"/>
    </w:pPr>
  </w:style>
  <w:style w:type="paragraph" w:styleId="ListBullet">
    <w:name w:val="List Bullet"/>
    <w:basedOn w:val="Normal"/>
    <w:unhideWhenUsed/>
    <w:rsid w:val="00116EDF"/>
    <w:pPr>
      <w:numPr>
        <w:numId w:val="1"/>
      </w:numPr>
      <w:contextualSpacing/>
    </w:pPr>
  </w:style>
  <w:style w:type="paragraph" w:styleId="ListBullet2">
    <w:name w:val="List Bullet 2"/>
    <w:basedOn w:val="Normal"/>
    <w:unhideWhenUsed/>
    <w:rsid w:val="00116EDF"/>
    <w:pPr>
      <w:numPr>
        <w:numId w:val="2"/>
      </w:numPr>
      <w:contextualSpacing/>
    </w:pPr>
  </w:style>
  <w:style w:type="paragraph" w:styleId="ListBullet3">
    <w:name w:val="List Bullet 3"/>
    <w:basedOn w:val="Normal"/>
    <w:unhideWhenUsed/>
    <w:rsid w:val="00116EDF"/>
    <w:pPr>
      <w:numPr>
        <w:numId w:val="3"/>
      </w:numPr>
      <w:contextualSpacing/>
    </w:pPr>
  </w:style>
  <w:style w:type="paragraph" w:styleId="ListBullet4">
    <w:name w:val="List Bullet 4"/>
    <w:basedOn w:val="Normal"/>
    <w:unhideWhenUsed/>
    <w:rsid w:val="00116EDF"/>
    <w:pPr>
      <w:numPr>
        <w:numId w:val="4"/>
      </w:numPr>
      <w:contextualSpacing/>
    </w:pPr>
  </w:style>
  <w:style w:type="paragraph" w:styleId="ListNumber">
    <w:name w:val="List Number"/>
    <w:basedOn w:val="Normal"/>
    <w:unhideWhenUsed/>
    <w:rsid w:val="00116EDF"/>
    <w:pPr>
      <w:numPr>
        <w:numId w:val="5"/>
      </w:numPr>
      <w:contextualSpacing/>
    </w:pPr>
  </w:style>
  <w:style w:type="paragraph" w:styleId="ListNumber2">
    <w:name w:val="List Number 2"/>
    <w:basedOn w:val="Normal"/>
    <w:unhideWhenUsed/>
    <w:rsid w:val="00116EDF"/>
    <w:pPr>
      <w:numPr>
        <w:numId w:val="6"/>
      </w:numPr>
      <w:contextualSpacing/>
    </w:pPr>
  </w:style>
  <w:style w:type="paragraph" w:styleId="ListNumber3">
    <w:name w:val="List Number 3"/>
    <w:basedOn w:val="Normal"/>
    <w:unhideWhenUsed/>
    <w:rsid w:val="00116EDF"/>
    <w:pPr>
      <w:numPr>
        <w:numId w:val="7"/>
      </w:numPr>
      <w:contextualSpacing/>
    </w:pPr>
  </w:style>
  <w:style w:type="paragraph" w:styleId="ListNumber4">
    <w:name w:val="List Number 4"/>
    <w:basedOn w:val="Normal"/>
    <w:unhideWhenUsed/>
    <w:rsid w:val="00116EDF"/>
    <w:pPr>
      <w:numPr>
        <w:numId w:val="8"/>
      </w:numPr>
      <w:contextualSpacing/>
    </w:pPr>
  </w:style>
  <w:style w:type="character" w:styleId="CommentReference">
    <w:name w:val="annotation reference"/>
    <w:basedOn w:val="DefaultParagraphFont"/>
    <w:unhideWhenUsed/>
    <w:rsid w:val="00563632"/>
    <w:rPr>
      <w:sz w:val="16"/>
      <w:szCs w:val="16"/>
    </w:rPr>
  </w:style>
  <w:style w:type="paragraph" w:styleId="CommentText">
    <w:name w:val="annotation text"/>
    <w:basedOn w:val="Normal"/>
    <w:link w:val="CommentTextChar"/>
    <w:unhideWhenUsed/>
    <w:rsid w:val="00563632"/>
    <w:rPr>
      <w:sz w:val="20"/>
      <w:szCs w:val="20"/>
    </w:rPr>
  </w:style>
  <w:style w:type="character" w:customStyle="1" w:styleId="CommentTextChar">
    <w:name w:val="Comment Text Char"/>
    <w:basedOn w:val="DefaultParagraphFont"/>
    <w:link w:val="CommentText"/>
    <w:rsid w:val="00563632"/>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nhideWhenUsed/>
    <w:rsid w:val="00563632"/>
    <w:rPr>
      <w:b/>
      <w:bCs/>
    </w:rPr>
  </w:style>
  <w:style w:type="character" w:customStyle="1" w:styleId="CommentSubjectChar">
    <w:name w:val="Comment Subject Char"/>
    <w:basedOn w:val="CommentTextChar"/>
    <w:link w:val="CommentSubject"/>
    <w:rsid w:val="00563632"/>
    <w:rPr>
      <w:rFonts w:ascii="Times New Roman" w:hAnsi="Times New Roman" w:cs="Times New Roman"/>
      <w:b/>
      <w:bCs/>
      <w:sz w:val="20"/>
      <w:szCs w:val="20"/>
      <w:lang w:val="fr-FR"/>
    </w:rPr>
  </w:style>
  <w:style w:type="character" w:styleId="Hyperlink">
    <w:name w:val="Hyperlink"/>
    <w:basedOn w:val="DefaultParagraphFont"/>
    <w:uiPriority w:val="99"/>
    <w:unhideWhenUsed/>
    <w:rsid w:val="00563632"/>
    <w:rPr>
      <w:color w:val="0000FF" w:themeColor="hyperlink"/>
      <w:u w:val="single"/>
    </w:rPr>
  </w:style>
  <w:style w:type="paragraph" w:styleId="BalloonText">
    <w:name w:val="Balloon Text"/>
    <w:basedOn w:val="Normal"/>
    <w:link w:val="BalloonTextChar"/>
    <w:unhideWhenUsed/>
    <w:rsid w:val="00563632"/>
    <w:pPr>
      <w:spacing w:before="0" w:after="0"/>
    </w:pPr>
    <w:rPr>
      <w:rFonts w:ascii="Tahoma" w:hAnsi="Tahoma" w:cs="Tahoma"/>
      <w:sz w:val="16"/>
      <w:szCs w:val="16"/>
    </w:rPr>
  </w:style>
  <w:style w:type="character" w:customStyle="1" w:styleId="BalloonTextChar">
    <w:name w:val="Balloon Text Char"/>
    <w:basedOn w:val="DefaultParagraphFont"/>
    <w:link w:val="BalloonText"/>
    <w:rsid w:val="00563632"/>
    <w:rPr>
      <w:rFonts w:ascii="Tahoma" w:hAnsi="Tahoma" w:cs="Tahoma"/>
      <w:sz w:val="16"/>
      <w:szCs w:val="16"/>
      <w:lang w:val="fr-FR"/>
    </w:rPr>
  </w:style>
  <w:style w:type="paragraph" w:styleId="ListParagraph">
    <w:name w:val="List Paragraph"/>
    <w:aliases w:val="Listaszerű bekezdés1,List Paragraph à moi,Colorful List - Accent 11,Medium Grid 1 - Accent 21,Listaszeru bekezdés1,Colorful List - Accent 111,Dot pt,F5 List Paragraph,List Paragraph1,No Spacing1,List Paragraph Char Char Char,Bullets"/>
    <w:basedOn w:val="Normal"/>
    <w:link w:val="ListParagraphChar"/>
    <w:uiPriority w:val="34"/>
    <w:qFormat/>
    <w:rsid w:val="003D39D5"/>
    <w:pPr>
      <w:spacing w:before="0" w:after="200" w:line="276" w:lineRule="auto"/>
      <w:ind w:left="720"/>
      <w:contextualSpacing/>
      <w:jc w:val="left"/>
    </w:pPr>
    <w:rPr>
      <w:rFonts w:asciiTheme="minorHAnsi" w:hAnsiTheme="minorHAnsi" w:cstheme="minorBidi"/>
      <w:sz w:val="22"/>
    </w:rPr>
  </w:style>
  <w:style w:type="paragraph" w:customStyle="1" w:styleId="ListBullet1">
    <w:name w:val="List Bullet 1"/>
    <w:basedOn w:val="Normal"/>
    <w:rsid w:val="0062658D"/>
    <w:pPr>
      <w:numPr>
        <w:numId w:val="9"/>
      </w:numPr>
    </w:pPr>
    <w:rPr>
      <w:rFonts w:eastAsia="Times New Roman"/>
    </w:rPr>
  </w:style>
  <w:style w:type="paragraph" w:customStyle="1" w:styleId="ListDash">
    <w:name w:val="List Dash"/>
    <w:basedOn w:val="Normal"/>
    <w:rsid w:val="0062658D"/>
    <w:pPr>
      <w:numPr>
        <w:numId w:val="10"/>
      </w:numPr>
    </w:pPr>
    <w:rPr>
      <w:rFonts w:eastAsia="Times New Roman"/>
    </w:rPr>
  </w:style>
  <w:style w:type="paragraph" w:customStyle="1" w:styleId="ListDash1">
    <w:name w:val="List Dash 1"/>
    <w:basedOn w:val="Normal"/>
    <w:rsid w:val="0062658D"/>
    <w:pPr>
      <w:numPr>
        <w:numId w:val="11"/>
      </w:numPr>
    </w:pPr>
    <w:rPr>
      <w:rFonts w:eastAsia="Times New Roman"/>
    </w:rPr>
  </w:style>
  <w:style w:type="paragraph" w:customStyle="1" w:styleId="ListDash2">
    <w:name w:val="List Dash 2"/>
    <w:basedOn w:val="Normal"/>
    <w:rsid w:val="0062658D"/>
    <w:pPr>
      <w:numPr>
        <w:numId w:val="12"/>
      </w:numPr>
    </w:pPr>
    <w:rPr>
      <w:rFonts w:eastAsia="Times New Roman"/>
    </w:rPr>
  </w:style>
  <w:style w:type="paragraph" w:customStyle="1" w:styleId="ListNumberLevel2">
    <w:name w:val="List Number (Level 2)"/>
    <w:basedOn w:val="Normal"/>
    <w:rsid w:val="0062658D"/>
    <w:pPr>
      <w:tabs>
        <w:tab w:val="num" w:pos="1417"/>
      </w:tabs>
      <w:ind w:left="1417" w:hanging="708"/>
    </w:pPr>
    <w:rPr>
      <w:rFonts w:eastAsia="Times New Roman"/>
    </w:rPr>
  </w:style>
  <w:style w:type="paragraph" w:customStyle="1" w:styleId="ListNumberLevel3">
    <w:name w:val="List Number (Level 3)"/>
    <w:basedOn w:val="Normal"/>
    <w:rsid w:val="0062658D"/>
    <w:pPr>
      <w:tabs>
        <w:tab w:val="num" w:pos="2126"/>
      </w:tabs>
      <w:ind w:left="2126" w:hanging="709"/>
    </w:pPr>
    <w:rPr>
      <w:rFonts w:eastAsia="Times New Roman"/>
    </w:rPr>
  </w:style>
  <w:style w:type="paragraph" w:customStyle="1" w:styleId="ListNumberLevel4">
    <w:name w:val="List Number (Level 4)"/>
    <w:basedOn w:val="Normal"/>
    <w:rsid w:val="0062658D"/>
    <w:pPr>
      <w:tabs>
        <w:tab w:val="num" w:pos="2835"/>
      </w:tabs>
      <w:ind w:left="2835" w:hanging="709"/>
    </w:pPr>
    <w:rPr>
      <w:rFonts w:eastAsia="Times New Roman"/>
    </w:rPr>
  </w:style>
  <w:style w:type="paragraph" w:customStyle="1" w:styleId="Sous-titreobjet">
    <w:name w:val="Sous-titre objet"/>
    <w:basedOn w:val="Normal"/>
    <w:rsid w:val="0062658D"/>
    <w:pPr>
      <w:spacing w:before="0" w:after="0"/>
      <w:jc w:val="center"/>
    </w:pPr>
    <w:rPr>
      <w:rFonts w:eastAsia="Times New Roman"/>
      <w:b/>
    </w:rPr>
  </w:style>
  <w:style w:type="paragraph" w:customStyle="1" w:styleId="Sous-titreobjetPagedecouverture">
    <w:name w:val="Sous-titre objet (Page de couverture)"/>
    <w:basedOn w:val="Sous-titreobjet"/>
    <w:rsid w:val="0062658D"/>
  </w:style>
  <w:style w:type="character" w:styleId="FollowedHyperlink">
    <w:name w:val="FollowedHyperlink"/>
    <w:rsid w:val="0062658D"/>
    <w:rPr>
      <w:color w:val="800080"/>
      <w:u w:val="single"/>
    </w:rPr>
  </w:style>
  <w:style w:type="character" w:customStyle="1" w:styleId="ListParagraphChar">
    <w:name w:val="List Paragraph Char"/>
    <w:aliases w:val="Listaszerű bekezdés1 Char,List Paragraph à moi Char,Colorful List - Accent 11 Char,Medium Grid 1 - Accent 21 Char,Listaszeru bekezdés1 Char,Colorful List - Accent 111 Char,Dot pt Char,F5 List Paragraph Char,List Paragraph1 Char"/>
    <w:basedOn w:val="DefaultParagraphFont"/>
    <w:link w:val="ListParagraph"/>
    <w:uiPriority w:val="34"/>
    <w:locked/>
    <w:rsid w:val="00E51540"/>
    <w:rPr>
      <w:lang w:val="fr-FR"/>
    </w:rPr>
  </w:style>
  <w:style w:type="paragraph" w:styleId="NormalWeb">
    <w:name w:val="Normal (Web)"/>
    <w:basedOn w:val="Normal"/>
    <w:uiPriority w:val="99"/>
    <w:semiHidden/>
    <w:unhideWhenUsed/>
    <w:rsid w:val="00944628"/>
    <w:pPr>
      <w:spacing w:before="100" w:beforeAutospacing="1" w:after="100" w:afterAutospacing="1"/>
      <w:jc w:val="left"/>
    </w:pPr>
    <w:rPr>
      <w:rFonts w:eastAsia="Times New Roman"/>
      <w:szCs w:val="24"/>
    </w:rPr>
  </w:style>
  <w:style w:type="character" w:styleId="Emphasis">
    <w:name w:val="Emphasis"/>
    <w:basedOn w:val="DefaultParagraphFont"/>
    <w:uiPriority w:val="20"/>
    <w:qFormat/>
    <w:rsid w:val="00944628"/>
    <w:rPr>
      <w:i/>
      <w:iCs/>
    </w:rPr>
  </w:style>
  <w:style w:type="paragraph" w:styleId="Revision">
    <w:name w:val="Revision"/>
    <w:hidden/>
    <w:uiPriority w:val="99"/>
    <w:semiHidden/>
    <w:rsid w:val="00962C6F"/>
    <w:pPr>
      <w:spacing w:after="0" w:line="240" w:lineRule="auto"/>
    </w:pPr>
    <w:rPr>
      <w:rFonts w:ascii="Times New Roman" w:hAnsi="Times New Roman" w:cs="Times New Roman"/>
      <w:sz w:val="24"/>
    </w:rPr>
  </w:style>
  <w:style w:type="paragraph" w:customStyle="1" w:styleId="FooterCoverPage">
    <w:name w:val="Footer Cover Page"/>
    <w:basedOn w:val="Normal"/>
    <w:link w:val="FooterCoverPageChar"/>
    <w:rsid w:val="009038FD"/>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sid w:val="009038FD"/>
    <w:rPr>
      <w:rFonts w:ascii="Times New Roman" w:hAnsi="Times New Roman" w:cs="Times New Roman"/>
      <w:sz w:val="24"/>
      <w:lang w:val="fr-FR"/>
    </w:rPr>
  </w:style>
  <w:style w:type="character" w:customStyle="1" w:styleId="FooterSensitivityChar">
    <w:name w:val="Footer Sensitivity Char"/>
    <w:basedOn w:val="DefaultParagraphFont"/>
    <w:rsid w:val="009038FD"/>
    <w:rPr>
      <w:rFonts w:ascii="Times New Roman" w:hAnsi="Times New Roman" w:cs="Times New Roman"/>
      <w:b/>
      <w:sz w:val="32"/>
      <w:lang w:val="fr-FR"/>
    </w:rPr>
  </w:style>
  <w:style w:type="paragraph" w:customStyle="1" w:styleId="HeaderCoverPage">
    <w:name w:val="Header Cover Page"/>
    <w:basedOn w:val="Normal"/>
    <w:link w:val="HeaderCoverPageChar"/>
    <w:rsid w:val="009038FD"/>
    <w:pPr>
      <w:tabs>
        <w:tab w:val="center" w:pos="4535"/>
        <w:tab w:val="right" w:pos="9071"/>
      </w:tabs>
      <w:spacing w:before="0"/>
    </w:pPr>
  </w:style>
  <w:style w:type="character" w:customStyle="1" w:styleId="HeaderCoverPageChar">
    <w:name w:val="Header Cover Page Char"/>
    <w:basedOn w:val="DefaultParagraphFont"/>
    <w:link w:val="HeaderCoverPage"/>
    <w:rsid w:val="009038FD"/>
    <w:rPr>
      <w:rFonts w:ascii="Times New Roman" w:hAnsi="Times New Roman" w:cs="Times New Roman"/>
      <w:sz w:val="24"/>
      <w:lang w:val="fr-FR"/>
    </w:rPr>
  </w:style>
  <w:style w:type="character" w:customStyle="1" w:styleId="HeaderSensitivityChar">
    <w:name w:val="Header Sensitivity Char"/>
    <w:basedOn w:val="DefaultParagraphFont"/>
    <w:rsid w:val="009038FD"/>
    <w:rPr>
      <w:rFonts w:ascii="Times New Roman" w:hAnsi="Times New Roman" w:cs="Times New Roman"/>
      <w:b/>
      <w:sz w:val="32"/>
      <w:lang w:val="fr-FR"/>
    </w:rPr>
  </w:style>
  <w:style w:type="table" w:styleId="TableGrid">
    <w:name w:val="Table Grid"/>
    <w:basedOn w:val="TableNormal"/>
    <w:rsid w:val="009038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
    <w:name w:val="Paragraphe"/>
    <w:basedOn w:val="Titrearticle"/>
    <w:rsid w:val="00F02441"/>
  </w:style>
  <w:style w:type="paragraph" w:customStyle="1" w:styleId="ListDash3">
    <w:name w:val="List Dash 3"/>
    <w:basedOn w:val="Normal"/>
    <w:rsid w:val="00775676"/>
    <w:pPr>
      <w:numPr>
        <w:numId w:val="13"/>
      </w:numPr>
    </w:pPr>
    <w:rPr>
      <w:rFonts w:eastAsia="Times New Roman"/>
    </w:rPr>
  </w:style>
  <w:style w:type="paragraph" w:customStyle="1" w:styleId="ListDash4">
    <w:name w:val="List Dash 4"/>
    <w:basedOn w:val="Normal"/>
    <w:rsid w:val="00775676"/>
    <w:pPr>
      <w:numPr>
        <w:numId w:val="14"/>
      </w:numPr>
    </w:pPr>
    <w:rPr>
      <w:rFonts w:eastAsia="Times New Roman"/>
    </w:rPr>
  </w:style>
  <w:style w:type="paragraph" w:customStyle="1" w:styleId="ListNumber1">
    <w:name w:val="List Number 1"/>
    <w:basedOn w:val="Text1"/>
    <w:rsid w:val="00775676"/>
    <w:pPr>
      <w:numPr>
        <w:numId w:val="15"/>
      </w:numPr>
    </w:pPr>
    <w:rPr>
      <w:rFonts w:eastAsia="Times New Roman"/>
    </w:rPr>
  </w:style>
  <w:style w:type="paragraph" w:customStyle="1" w:styleId="ListNumber1Level2">
    <w:name w:val="List Number 1 (Level 2)"/>
    <w:basedOn w:val="Text1"/>
    <w:rsid w:val="00775676"/>
    <w:pPr>
      <w:numPr>
        <w:ilvl w:val="1"/>
        <w:numId w:val="15"/>
      </w:numPr>
    </w:pPr>
    <w:rPr>
      <w:rFonts w:eastAsia="Times New Roman"/>
    </w:rPr>
  </w:style>
  <w:style w:type="paragraph" w:customStyle="1" w:styleId="ListNumber2Level2">
    <w:name w:val="List Number 2 (Level 2)"/>
    <w:basedOn w:val="Text2"/>
    <w:rsid w:val="00775676"/>
    <w:pPr>
      <w:tabs>
        <w:tab w:val="num" w:pos="2268"/>
      </w:tabs>
      <w:ind w:left="2268" w:hanging="708"/>
    </w:pPr>
    <w:rPr>
      <w:rFonts w:eastAsia="Times New Roman"/>
    </w:rPr>
  </w:style>
  <w:style w:type="paragraph" w:customStyle="1" w:styleId="ListNumber3Level2">
    <w:name w:val="List Number 3 (Level 2)"/>
    <w:basedOn w:val="Text3"/>
    <w:rsid w:val="00775676"/>
    <w:pPr>
      <w:tabs>
        <w:tab w:val="num" w:pos="2268"/>
      </w:tabs>
      <w:ind w:left="2268" w:hanging="708"/>
    </w:pPr>
    <w:rPr>
      <w:rFonts w:eastAsia="Times New Roman"/>
    </w:rPr>
  </w:style>
  <w:style w:type="paragraph" w:customStyle="1" w:styleId="ListNumber4Level2">
    <w:name w:val="List Number 4 (Level 2)"/>
    <w:basedOn w:val="Text4"/>
    <w:rsid w:val="00775676"/>
    <w:pPr>
      <w:tabs>
        <w:tab w:val="num" w:pos="2268"/>
      </w:tabs>
      <w:ind w:left="2268" w:hanging="708"/>
    </w:pPr>
    <w:rPr>
      <w:rFonts w:eastAsia="Times New Roman"/>
    </w:rPr>
  </w:style>
  <w:style w:type="paragraph" w:customStyle="1" w:styleId="ListNumber1Level3">
    <w:name w:val="List Number 1 (Level 3)"/>
    <w:basedOn w:val="Text1"/>
    <w:rsid w:val="00775676"/>
    <w:pPr>
      <w:numPr>
        <w:ilvl w:val="2"/>
        <w:numId w:val="15"/>
      </w:numPr>
    </w:pPr>
    <w:rPr>
      <w:rFonts w:eastAsia="Times New Roman"/>
    </w:rPr>
  </w:style>
  <w:style w:type="paragraph" w:customStyle="1" w:styleId="ListNumber2Level3">
    <w:name w:val="List Number 2 (Level 3)"/>
    <w:basedOn w:val="Text2"/>
    <w:rsid w:val="00775676"/>
    <w:pPr>
      <w:tabs>
        <w:tab w:val="num" w:pos="2977"/>
      </w:tabs>
      <w:ind w:left="2977" w:hanging="709"/>
    </w:pPr>
    <w:rPr>
      <w:rFonts w:eastAsia="Times New Roman"/>
    </w:rPr>
  </w:style>
  <w:style w:type="paragraph" w:customStyle="1" w:styleId="ListNumber3Level3">
    <w:name w:val="List Number 3 (Level 3)"/>
    <w:basedOn w:val="Text3"/>
    <w:rsid w:val="00775676"/>
    <w:pPr>
      <w:tabs>
        <w:tab w:val="num" w:pos="2977"/>
      </w:tabs>
      <w:ind w:left="2977" w:hanging="709"/>
    </w:pPr>
    <w:rPr>
      <w:rFonts w:eastAsia="Times New Roman"/>
    </w:rPr>
  </w:style>
  <w:style w:type="paragraph" w:customStyle="1" w:styleId="ListNumber4Level3">
    <w:name w:val="List Number 4 (Level 3)"/>
    <w:basedOn w:val="Text4"/>
    <w:rsid w:val="00775676"/>
    <w:pPr>
      <w:tabs>
        <w:tab w:val="num" w:pos="2977"/>
      </w:tabs>
      <w:ind w:left="2977" w:hanging="709"/>
    </w:pPr>
    <w:rPr>
      <w:rFonts w:eastAsia="Times New Roman"/>
    </w:rPr>
  </w:style>
  <w:style w:type="paragraph" w:customStyle="1" w:styleId="ListNumber1Level4">
    <w:name w:val="List Number 1 (Level 4)"/>
    <w:basedOn w:val="Text1"/>
    <w:rsid w:val="00775676"/>
    <w:pPr>
      <w:numPr>
        <w:ilvl w:val="3"/>
        <w:numId w:val="15"/>
      </w:numPr>
    </w:pPr>
    <w:rPr>
      <w:rFonts w:eastAsia="Times New Roman"/>
    </w:rPr>
  </w:style>
  <w:style w:type="paragraph" w:customStyle="1" w:styleId="ListNumber2Level4">
    <w:name w:val="List Number 2 (Level 4)"/>
    <w:basedOn w:val="Text2"/>
    <w:rsid w:val="00775676"/>
    <w:pPr>
      <w:tabs>
        <w:tab w:val="num" w:pos="3686"/>
      </w:tabs>
      <w:ind w:left="3686" w:hanging="709"/>
    </w:pPr>
    <w:rPr>
      <w:rFonts w:eastAsia="Times New Roman"/>
    </w:rPr>
  </w:style>
  <w:style w:type="paragraph" w:customStyle="1" w:styleId="ListNumber3Level4">
    <w:name w:val="List Number 3 (Level 4)"/>
    <w:basedOn w:val="Text3"/>
    <w:rsid w:val="00775676"/>
    <w:pPr>
      <w:tabs>
        <w:tab w:val="num" w:pos="3686"/>
      </w:tabs>
      <w:ind w:left="3686" w:hanging="709"/>
    </w:pPr>
    <w:rPr>
      <w:rFonts w:eastAsia="Times New Roman"/>
    </w:rPr>
  </w:style>
  <w:style w:type="paragraph" w:customStyle="1" w:styleId="ListNumber4Level4">
    <w:name w:val="List Number 4 (Level 4)"/>
    <w:basedOn w:val="Text4"/>
    <w:rsid w:val="00775676"/>
    <w:pPr>
      <w:tabs>
        <w:tab w:val="num" w:pos="3686"/>
      </w:tabs>
      <w:ind w:left="3686" w:hanging="709"/>
    </w:pPr>
    <w:rPr>
      <w:rFonts w:eastAsia="Times New Roman"/>
    </w:rPr>
  </w:style>
  <w:style w:type="paragraph" w:customStyle="1" w:styleId="Annexetitreacte">
    <w:name w:val="Annexe titre (acte)"/>
    <w:basedOn w:val="Normal"/>
    <w:next w:val="Normal"/>
    <w:rsid w:val="00775676"/>
    <w:pPr>
      <w:jc w:val="center"/>
    </w:pPr>
    <w:rPr>
      <w:rFonts w:eastAsia="Times New Roman"/>
      <w:b/>
      <w:u w:val="single"/>
    </w:rPr>
  </w:style>
  <w:style w:type="paragraph" w:customStyle="1" w:styleId="Annexetitreexposglobal">
    <w:name w:val="Annexe titre (exposé global)"/>
    <w:basedOn w:val="Normal"/>
    <w:next w:val="Normal"/>
    <w:rsid w:val="00775676"/>
    <w:pPr>
      <w:jc w:val="center"/>
    </w:pPr>
    <w:rPr>
      <w:rFonts w:eastAsia="Times New Roman"/>
      <w:b/>
      <w:u w:val="single"/>
    </w:rPr>
  </w:style>
  <w:style w:type="paragraph" w:customStyle="1" w:styleId="Annexetitrefichefinacte">
    <w:name w:val="Annexe titre (fiche fin. acte)"/>
    <w:basedOn w:val="Normal"/>
    <w:next w:val="Normal"/>
    <w:rsid w:val="00775676"/>
    <w:pPr>
      <w:jc w:val="center"/>
    </w:pPr>
    <w:rPr>
      <w:rFonts w:eastAsia="Times New Roman"/>
      <w:b/>
      <w:u w:val="single"/>
    </w:rPr>
  </w:style>
  <w:style w:type="paragraph" w:customStyle="1" w:styleId="Annexetitrefichefinglobale">
    <w:name w:val="Annexe titre (fiche fin. globale)"/>
    <w:basedOn w:val="Normal"/>
    <w:next w:val="Normal"/>
    <w:rsid w:val="00775676"/>
    <w:pPr>
      <w:jc w:val="center"/>
    </w:pPr>
    <w:rPr>
      <w:rFonts w:eastAsia="Times New Roman"/>
      <w:b/>
      <w:u w:val="single"/>
    </w:rPr>
  </w:style>
  <w:style w:type="paragraph" w:customStyle="1" w:styleId="Annexetitreglobale">
    <w:name w:val="Annexe titre (globale)"/>
    <w:basedOn w:val="Normal"/>
    <w:next w:val="Normal"/>
    <w:rsid w:val="00775676"/>
    <w:pPr>
      <w:jc w:val="center"/>
    </w:pPr>
    <w:rPr>
      <w:rFonts w:eastAsia="Times New Roman"/>
      <w:b/>
      <w:u w:val="single"/>
    </w:rPr>
  </w:style>
  <w:style w:type="paragraph" w:customStyle="1" w:styleId="Exposdesmotifstitreglobal">
    <w:name w:val="Exposé des motifs titre (global)"/>
    <w:basedOn w:val="Normal"/>
    <w:next w:val="Normal"/>
    <w:rsid w:val="00775676"/>
    <w:pPr>
      <w:jc w:val="center"/>
    </w:pPr>
    <w:rPr>
      <w:rFonts w:eastAsia="Times New Roman"/>
      <w:b/>
      <w:u w:val="single"/>
    </w:rPr>
  </w:style>
  <w:style w:type="paragraph" w:customStyle="1" w:styleId="Langueoriginale">
    <w:name w:val="Langue originale"/>
    <w:basedOn w:val="Normal"/>
    <w:rsid w:val="00775676"/>
    <w:pPr>
      <w:spacing w:before="360"/>
      <w:jc w:val="center"/>
    </w:pPr>
    <w:rPr>
      <w:rFonts w:eastAsia="Times New Roman"/>
      <w:caps/>
    </w:rPr>
  </w:style>
  <w:style w:type="paragraph" w:customStyle="1" w:styleId="Phrasefinale">
    <w:name w:val="Phrase finale"/>
    <w:basedOn w:val="Normal"/>
    <w:next w:val="Normal"/>
    <w:rsid w:val="00775676"/>
    <w:pPr>
      <w:spacing w:before="360" w:after="0"/>
      <w:jc w:val="center"/>
    </w:pPr>
    <w:rPr>
      <w:rFonts w:eastAsia="Times New Roman"/>
    </w:rPr>
  </w:style>
  <w:style w:type="paragraph" w:customStyle="1" w:styleId="Prliminairetitre">
    <w:name w:val="Préliminaire titre"/>
    <w:basedOn w:val="Normal"/>
    <w:next w:val="Normal"/>
    <w:rsid w:val="00775676"/>
    <w:pPr>
      <w:spacing w:before="360" w:after="360"/>
      <w:jc w:val="center"/>
    </w:pPr>
    <w:rPr>
      <w:rFonts w:eastAsia="Times New Roman"/>
      <w:b/>
    </w:rPr>
  </w:style>
  <w:style w:type="paragraph" w:customStyle="1" w:styleId="Prliminairetype">
    <w:name w:val="Préliminaire type"/>
    <w:basedOn w:val="Normal"/>
    <w:next w:val="Normal"/>
    <w:rsid w:val="00775676"/>
    <w:pPr>
      <w:spacing w:before="360" w:after="0"/>
      <w:jc w:val="center"/>
    </w:pPr>
    <w:rPr>
      <w:rFonts w:eastAsia="Times New Roman"/>
      <w:b/>
    </w:rPr>
  </w:style>
  <w:style w:type="paragraph" w:customStyle="1" w:styleId="Rfrenceinstitutionelle">
    <w:name w:val="Référence institutionelle"/>
    <w:basedOn w:val="Normal"/>
    <w:next w:val="Statut"/>
    <w:rsid w:val="00775676"/>
    <w:pPr>
      <w:spacing w:before="0" w:after="240"/>
      <w:ind w:left="5103"/>
      <w:jc w:val="left"/>
    </w:pPr>
    <w:rPr>
      <w:rFonts w:eastAsia="Times New Roman"/>
    </w:rPr>
  </w:style>
  <w:style w:type="paragraph" w:customStyle="1" w:styleId="Rfrenceinterinstitutionelle">
    <w:name w:val="Référence interinstitutionelle"/>
    <w:basedOn w:val="Normal"/>
    <w:next w:val="Statut"/>
    <w:rsid w:val="00775676"/>
    <w:pPr>
      <w:spacing w:before="0" w:after="0"/>
      <w:ind w:left="5103"/>
      <w:jc w:val="left"/>
    </w:pPr>
    <w:rPr>
      <w:rFonts w:eastAsia="Times New Roman"/>
    </w:rPr>
  </w:style>
  <w:style w:type="paragraph" w:customStyle="1" w:styleId="Rfrenceinterinstitutionelleprliminaire">
    <w:name w:val="Référence interinstitutionelle (préliminaire)"/>
    <w:basedOn w:val="Normal"/>
    <w:next w:val="Normal"/>
    <w:rsid w:val="00775676"/>
    <w:pPr>
      <w:spacing w:before="0" w:after="0"/>
      <w:ind w:left="5103"/>
      <w:jc w:val="left"/>
    </w:pPr>
    <w:rPr>
      <w:rFonts w:eastAsia="Times New Roman"/>
    </w:rPr>
  </w:style>
  <w:style w:type="paragraph" w:customStyle="1" w:styleId="Sous-titreobjetprliminaire">
    <w:name w:val="Sous-titre objet (préliminaire)"/>
    <w:basedOn w:val="Normal"/>
    <w:rsid w:val="00775676"/>
    <w:pPr>
      <w:spacing w:before="0" w:after="0"/>
      <w:jc w:val="center"/>
    </w:pPr>
    <w:rPr>
      <w:rFonts w:eastAsia="Times New Roman"/>
      <w:b/>
    </w:rPr>
  </w:style>
  <w:style w:type="paragraph" w:customStyle="1" w:styleId="Statutprliminaire">
    <w:name w:val="Statut (préliminaire)"/>
    <w:basedOn w:val="Normal"/>
    <w:next w:val="Normal"/>
    <w:rsid w:val="00775676"/>
    <w:pPr>
      <w:spacing w:before="360" w:after="0"/>
      <w:jc w:val="center"/>
    </w:pPr>
    <w:rPr>
      <w:rFonts w:eastAsia="Times New Roman"/>
    </w:rPr>
  </w:style>
  <w:style w:type="paragraph" w:customStyle="1" w:styleId="Titreobjetprliminaire">
    <w:name w:val="Titre objet (préliminaire)"/>
    <w:basedOn w:val="Normal"/>
    <w:next w:val="Normal"/>
    <w:rsid w:val="00775676"/>
    <w:pPr>
      <w:spacing w:before="360" w:after="360"/>
      <w:jc w:val="center"/>
    </w:pPr>
    <w:rPr>
      <w:rFonts w:eastAsia="Times New Roman"/>
      <w:b/>
    </w:rPr>
  </w:style>
  <w:style w:type="paragraph" w:customStyle="1" w:styleId="Typedudocumentprliminaire">
    <w:name w:val="Type du document (préliminaire)"/>
    <w:basedOn w:val="Normal"/>
    <w:next w:val="Normal"/>
    <w:rsid w:val="00775676"/>
    <w:pPr>
      <w:spacing w:before="360" w:after="0"/>
      <w:jc w:val="center"/>
    </w:pPr>
    <w:rPr>
      <w:rFonts w:eastAsia="Times New Roman"/>
      <w:b/>
    </w:rPr>
  </w:style>
  <w:style w:type="paragraph" w:customStyle="1" w:styleId="Fichefinancirestandardtitre">
    <w:name w:val="Fiche financière (standard) titre"/>
    <w:basedOn w:val="Normal"/>
    <w:next w:val="Normal"/>
    <w:rsid w:val="00775676"/>
    <w:pPr>
      <w:jc w:val="center"/>
    </w:pPr>
    <w:rPr>
      <w:rFonts w:eastAsia="Times New Roman"/>
      <w:b/>
      <w:u w:val="single"/>
    </w:rPr>
  </w:style>
  <w:style w:type="paragraph" w:customStyle="1" w:styleId="Fichefinancirestandardtitreacte">
    <w:name w:val="Fiche financière (standard) titre (acte)"/>
    <w:basedOn w:val="Normal"/>
    <w:next w:val="Normal"/>
    <w:rsid w:val="00775676"/>
    <w:pPr>
      <w:jc w:val="center"/>
    </w:pPr>
    <w:rPr>
      <w:rFonts w:eastAsia="Times New Roman"/>
      <w:b/>
      <w:u w:val="single"/>
    </w:rPr>
  </w:style>
  <w:style w:type="paragraph" w:customStyle="1" w:styleId="Fichefinanciretravailtitre">
    <w:name w:val="Fiche financière (travail) titre"/>
    <w:basedOn w:val="Normal"/>
    <w:next w:val="Normal"/>
    <w:rsid w:val="00775676"/>
    <w:pPr>
      <w:jc w:val="center"/>
    </w:pPr>
    <w:rPr>
      <w:rFonts w:eastAsia="Times New Roman"/>
      <w:b/>
      <w:u w:val="single"/>
    </w:rPr>
  </w:style>
  <w:style w:type="paragraph" w:customStyle="1" w:styleId="Fichefinanciretravailtitreacte">
    <w:name w:val="Fiche financière (travail) titre (acte)"/>
    <w:basedOn w:val="Normal"/>
    <w:next w:val="Normal"/>
    <w:rsid w:val="00775676"/>
    <w:pPr>
      <w:jc w:val="center"/>
    </w:pPr>
    <w:rPr>
      <w:rFonts w:eastAsia="Times New Roman"/>
      <w:b/>
      <w:u w:val="single"/>
    </w:rPr>
  </w:style>
  <w:style w:type="paragraph" w:customStyle="1" w:styleId="Fichefinancireattributiontitre">
    <w:name w:val="Fiche financière (attribution) titre"/>
    <w:basedOn w:val="Normal"/>
    <w:next w:val="Normal"/>
    <w:rsid w:val="00775676"/>
    <w:pPr>
      <w:jc w:val="center"/>
    </w:pPr>
    <w:rPr>
      <w:rFonts w:eastAsia="Times New Roman"/>
      <w:b/>
      <w:u w:val="single"/>
    </w:rPr>
  </w:style>
  <w:style w:type="paragraph" w:customStyle="1" w:styleId="Fichefinancireattributiontitreacte">
    <w:name w:val="Fiche financière (attribution) titre (acte)"/>
    <w:basedOn w:val="Normal"/>
    <w:next w:val="Normal"/>
    <w:rsid w:val="00775676"/>
    <w:pPr>
      <w:jc w:val="center"/>
    </w:pPr>
    <w:rPr>
      <w:rFonts w:eastAsia="Times New Roman"/>
      <w:b/>
      <w:u w:val="single"/>
    </w:rPr>
  </w:style>
  <w:style w:type="character" w:styleId="PageNumber">
    <w:name w:val="page number"/>
    <w:rsid w:val="00775676"/>
  </w:style>
  <w:style w:type="character" w:customStyle="1" w:styleId="tw4winMark">
    <w:name w:val="tw4winMark"/>
    <w:rsid w:val="00775676"/>
    <w:rPr>
      <w:vanish/>
      <w:color w:val="800080"/>
      <w:vertAlign w:val="subscript"/>
    </w:rPr>
  </w:style>
  <w:style w:type="character" w:customStyle="1" w:styleId="TOCHeadingChar">
    <w:name w:val="TOC Heading Char"/>
    <w:uiPriority w:val="39"/>
    <w:rsid w:val="00775676"/>
    <w:rPr>
      <w:rFonts w:ascii="Times New Roman" w:hAnsi="Times New Roman" w:cs="Times New Roman"/>
      <w:b/>
      <w:sz w:val="28"/>
      <w:lang w:val="fr-FR"/>
    </w:rPr>
  </w:style>
  <w:style w:type="paragraph" w:customStyle="1" w:styleId="Lignefinal">
    <w:name w:val="Ligne final"/>
    <w:basedOn w:val="Normal"/>
    <w:next w:val="Normal"/>
    <w:rsid w:val="00646E3E"/>
    <w:pPr>
      <w:pBdr>
        <w:bottom w:val="single" w:sz="4" w:space="0" w:color="000000"/>
      </w:pBdr>
      <w:spacing w:before="360" w:line="360" w:lineRule="auto"/>
      <w:ind w:left="3400" w:right="3400"/>
      <w:jc w:val="center"/>
    </w:pPr>
    <w:rPr>
      <w:b/>
    </w:rPr>
  </w:style>
  <w:style w:type="paragraph" w:customStyle="1" w:styleId="Default">
    <w:name w:val="Default"/>
    <w:rsid w:val="00A25DCD"/>
    <w:pPr>
      <w:autoSpaceDE w:val="0"/>
      <w:autoSpaceDN w:val="0"/>
      <w:adjustRightInd w:val="0"/>
      <w:spacing w:after="0" w:line="240" w:lineRule="auto"/>
    </w:pPr>
    <w:rPr>
      <w:rFonts w:ascii="EUAlbertina" w:hAnsi="EUAlbertina" w:cs="EUAlbertina"/>
      <w:color w:val="000000"/>
      <w:sz w:val="24"/>
      <w:szCs w:val="24"/>
    </w:rPr>
  </w:style>
  <w:style w:type="paragraph" w:customStyle="1" w:styleId="Body">
    <w:name w:val="Body"/>
    <w:rsid w:val="00B72599"/>
    <w:pPr>
      <w:pBdr>
        <w:top w:val="nil"/>
        <w:left w:val="nil"/>
        <w:bottom w:val="nil"/>
        <w:right w:val="nil"/>
        <w:between w:val="nil"/>
        <w:bar w:val="nil"/>
      </w:pBdr>
    </w:pPr>
    <w:rPr>
      <w:rFonts w:ascii="Calibri" w:eastAsia="Calibri" w:hAnsi="Calibri" w:cs="Calibri"/>
      <w:color w:val="000000"/>
      <w:u w:color="000000"/>
      <w:bdr w:val="nil"/>
    </w:rPr>
  </w:style>
  <w:style w:type="paragraph" w:customStyle="1" w:styleId="Normal1">
    <w:name w:val="Normal1"/>
    <w:basedOn w:val="Normal"/>
    <w:rsid w:val="00CE512C"/>
    <w:pPr>
      <w:spacing w:before="100" w:beforeAutospacing="1" w:after="100" w:afterAutospacing="1"/>
      <w:jc w:val="left"/>
    </w:pPr>
    <w:rPr>
      <w:rFonts w:eastAsia="Times New Roman"/>
      <w:szCs w:val="24"/>
    </w:rPr>
  </w:style>
  <w:style w:type="paragraph" w:styleId="Header">
    <w:name w:val="header"/>
    <w:basedOn w:val="Normal"/>
    <w:link w:val="HeaderChar"/>
    <w:uiPriority w:val="99"/>
    <w:unhideWhenUsed/>
    <w:rsid w:val="009C6F77"/>
    <w:pPr>
      <w:tabs>
        <w:tab w:val="center" w:pos="4535"/>
        <w:tab w:val="right" w:pos="9071"/>
      </w:tabs>
      <w:spacing w:before="0"/>
    </w:pPr>
  </w:style>
  <w:style w:type="character" w:customStyle="1" w:styleId="HeaderChar">
    <w:name w:val="Header Char"/>
    <w:basedOn w:val="DefaultParagraphFont"/>
    <w:link w:val="Header"/>
    <w:uiPriority w:val="99"/>
    <w:rsid w:val="009C6F77"/>
    <w:rPr>
      <w:rFonts w:ascii="Times New Roman" w:hAnsi="Times New Roman" w:cs="Times New Roman"/>
      <w:sz w:val="24"/>
      <w:lang w:val="fr-FR"/>
    </w:rPr>
  </w:style>
  <w:style w:type="paragraph" w:styleId="Footer">
    <w:name w:val="footer"/>
    <w:basedOn w:val="Normal"/>
    <w:link w:val="FooterChar"/>
    <w:uiPriority w:val="99"/>
    <w:unhideWhenUsed/>
    <w:rsid w:val="009C6F77"/>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9C6F77"/>
    <w:rPr>
      <w:rFonts w:ascii="Times New Roman" w:hAnsi="Times New Roman" w:cs="Times New Roman"/>
      <w:sz w:val="24"/>
      <w:lang w:val="fr-FR"/>
    </w:rPr>
  </w:style>
  <w:style w:type="paragraph" w:styleId="FootnoteText">
    <w:name w:val="footnote text"/>
    <w:basedOn w:val="Normal"/>
    <w:link w:val="FootnoteTextChar"/>
    <w:uiPriority w:val="99"/>
    <w:semiHidden/>
    <w:unhideWhenUsed/>
    <w:rsid w:val="0087787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87787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877878"/>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sid w:val="00877878"/>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sid w:val="00877878"/>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sid w:val="00877878"/>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rsid w:val="00877878"/>
    <w:pPr>
      <w:spacing w:after="240"/>
      <w:jc w:val="center"/>
    </w:pPr>
    <w:rPr>
      <w:b/>
      <w:sz w:val="28"/>
    </w:rPr>
  </w:style>
  <w:style w:type="paragraph" w:styleId="TOC1">
    <w:name w:val="toc 1"/>
    <w:basedOn w:val="Normal"/>
    <w:next w:val="Normal"/>
    <w:uiPriority w:val="39"/>
    <w:semiHidden/>
    <w:unhideWhenUsed/>
    <w:rsid w:val="00877878"/>
    <w:pPr>
      <w:tabs>
        <w:tab w:val="right" w:leader="dot" w:pos="9071"/>
      </w:tabs>
      <w:spacing w:before="60"/>
      <w:ind w:left="850" w:hanging="850"/>
      <w:jc w:val="left"/>
    </w:pPr>
  </w:style>
  <w:style w:type="paragraph" w:styleId="TOC2">
    <w:name w:val="toc 2"/>
    <w:basedOn w:val="Normal"/>
    <w:next w:val="Normal"/>
    <w:uiPriority w:val="39"/>
    <w:semiHidden/>
    <w:unhideWhenUsed/>
    <w:rsid w:val="00877878"/>
    <w:pPr>
      <w:tabs>
        <w:tab w:val="right" w:leader="dot" w:pos="9071"/>
      </w:tabs>
      <w:spacing w:before="60"/>
      <w:ind w:left="850" w:hanging="850"/>
      <w:jc w:val="left"/>
    </w:pPr>
  </w:style>
  <w:style w:type="paragraph" w:styleId="TOC3">
    <w:name w:val="toc 3"/>
    <w:basedOn w:val="Normal"/>
    <w:next w:val="Normal"/>
    <w:uiPriority w:val="39"/>
    <w:semiHidden/>
    <w:unhideWhenUsed/>
    <w:rsid w:val="00877878"/>
    <w:pPr>
      <w:tabs>
        <w:tab w:val="right" w:leader="dot" w:pos="9071"/>
      </w:tabs>
      <w:spacing w:before="60"/>
      <w:ind w:left="850" w:hanging="850"/>
      <w:jc w:val="left"/>
    </w:pPr>
  </w:style>
  <w:style w:type="paragraph" w:styleId="TOC4">
    <w:name w:val="toc 4"/>
    <w:basedOn w:val="Normal"/>
    <w:next w:val="Normal"/>
    <w:uiPriority w:val="39"/>
    <w:semiHidden/>
    <w:unhideWhenUsed/>
    <w:rsid w:val="00877878"/>
    <w:pPr>
      <w:tabs>
        <w:tab w:val="right" w:leader="dot" w:pos="9071"/>
      </w:tabs>
      <w:spacing w:before="60"/>
      <w:ind w:left="850" w:hanging="850"/>
      <w:jc w:val="left"/>
    </w:pPr>
  </w:style>
  <w:style w:type="paragraph" w:styleId="TOC5">
    <w:name w:val="toc 5"/>
    <w:basedOn w:val="Normal"/>
    <w:next w:val="Normal"/>
    <w:uiPriority w:val="39"/>
    <w:semiHidden/>
    <w:unhideWhenUsed/>
    <w:rsid w:val="00877878"/>
    <w:pPr>
      <w:tabs>
        <w:tab w:val="right" w:leader="dot" w:pos="9071"/>
      </w:tabs>
      <w:spacing w:before="300"/>
      <w:jc w:val="left"/>
    </w:pPr>
  </w:style>
  <w:style w:type="paragraph" w:styleId="TOC6">
    <w:name w:val="toc 6"/>
    <w:basedOn w:val="Normal"/>
    <w:next w:val="Normal"/>
    <w:uiPriority w:val="39"/>
    <w:semiHidden/>
    <w:unhideWhenUsed/>
    <w:rsid w:val="00877878"/>
    <w:pPr>
      <w:tabs>
        <w:tab w:val="right" w:leader="dot" w:pos="9071"/>
      </w:tabs>
      <w:spacing w:before="240"/>
      <w:jc w:val="left"/>
    </w:pPr>
  </w:style>
  <w:style w:type="paragraph" w:styleId="TOC7">
    <w:name w:val="toc 7"/>
    <w:basedOn w:val="Normal"/>
    <w:next w:val="Normal"/>
    <w:uiPriority w:val="39"/>
    <w:semiHidden/>
    <w:unhideWhenUsed/>
    <w:rsid w:val="00877878"/>
    <w:pPr>
      <w:tabs>
        <w:tab w:val="right" w:leader="dot" w:pos="9071"/>
      </w:tabs>
      <w:spacing w:before="180"/>
      <w:jc w:val="left"/>
    </w:pPr>
  </w:style>
  <w:style w:type="paragraph" w:styleId="TOC8">
    <w:name w:val="toc 8"/>
    <w:basedOn w:val="Normal"/>
    <w:next w:val="Normal"/>
    <w:uiPriority w:val="39"/>
    <w:semiHidden/>
    <w:unhideWhenUsed/>
    <w:rsid w:val="00877878"/>
    <w:pPr>
      <w:tabs>
        <w:tab w:val="right" w:leader="dot" w:pos="9071"/>
      </w:tabs>
      <w:jc w:val="left"/>
    </w:pPr>
  </w:style>
  <w:style w:type="paragraph" w:styleId="TOC9">
    <w:name w:val="toc 9"/>
    <w:basedOn w:val="Normal"/>
    <w:next w:val="Normal"/>
    <w:uiPriority w:val="39"/>
    <w:semiHidden/>
    <w:unhideWhenUsed/>
    <w:rsid w:val="00877878"/>
    <w:pPr>
      <w:tabs>
        <w:tab w:val="right" w:leader="dot" w:pos="9071"/>
      </w:tabs>
    </w:pPr>
  </w:style>
  <w:style w:type="paragraph" w:customStyle="1" w:styleId="HeaderLandscape">
    <w:name w:val="HeaderLandscape"/>
    <w:basedOn w:val="Normal"/>
    <w:rsid w:val="009C6F77"/>
    <w:pPr>
      <w:tabs>
        <w:tab w:val="center" w:pos="7285"/>
        <w:tab w:val="right" w:pos="14003"/>
      </w:tabs>
      <w:spacing w:before="0"/>
    </w:pPr>
  </w:style>
  <w:style w:type="paragraph" w:customStyle="1" w:styleId="FooterLandscape">
    <w:name w:val="FooterLandscape"/>
    <w:basedOn w:val="Normal"/>
    <w:rsid w:val="009C6F77"/>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877878"/>
    <w:rPr>
      <w:shd w:val="clear" w:color="auto" w:fill="auto"/>
      <w:vertAlign w:val="superscript"/>
    </w:rPr>
  </w:style>
  <w:style w:type="paragraph" w:customStyle="1" w:styleId="HeaderSensitivity">
    <w:name w:val="Header Sensitivity"/>
    <w:basedOn w:val="Normal"/>
    <w:rsid w:val="009C6F77"/>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9C6F77"/>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877878"/>
    <w:pPr>
      <w:ind w:left="850"/>
    </w:pPr>
  </w:style>
  <w:style w:type="paragraph" w:customStyle="1" w:styleId="Text2">
    <w:name w:val="Text 2"/>
    <w:basedOn w:val="Normal"/>
    <w:rsid w:val="00877878"/>
    <w:pPr>
      <w:ind w:left="1417"/>
    </w:pPr>
  </w:style>
  <w:style w:type="paragraph" w:customStyle="1" w:styleId="Text3">
    <w:name w:val="Text 3"/>
    <w:basedOn w:val="Normal"/>
    <w:rsid w:val="00877878"/>
    <w:pPr>
      <w:ind w:left="1984"/>
    </w:pPr>
  </w:style>
  <w:style w:type="paragraph" w:customStyle="1" w:styleId="Text4">
    <w:name w:val="Text 4"/>
    <w:basedOn w:val="Normal"/>
    <w:rsid w:val="00877878"/>
    <w:pPr>
      <w:ind w:left="2551"/>
    </w:pPr>
  </w:style>
  <w:style w:type="paragraph" w:customStyle="1" w:styleId="NormalCentered">
    <w:name w:val="Normal Centered"/>
    <w:basedOn w:val="Normal"/>
    <w:rsid w:val="00877878"/>
    <w:pPr>
      <w:jc w:val="center"/>
    </w:pPr>
  </w:style>
  <w:style w:type="paragraph" w:customStyle="1" w:styleId="NormalLeft">
    <w:name w:val="Normal Left"/>
    <w:basedOn w:val="Normal"/>
    <w:rsid w:val="00877878"/>
    <w:pPr>
      <w:jc w:val="left"/>
    </w:pPr>
  </w:style>
  <w:style w:type="paragraph" w:customStyle="1" w:styleId="NormalRight">
    <w:name w:val="Normal Right"/>
    <w:basedOn w:val="Normal"/>
    <w:rsid w:val="00877878"/>
    <w:pPr>
      <w:jc w:val="right"/>
    </w:pPr>
  </w:style>
  <w:style w:type="paragraph" w:customStyle="1" w:styleId="QuotedText">
    <w:name w:val="Quoted Text"/>
    <w:basedOn w:val="Normal"/>
    <w:rsid w:val="00877878"/>
    <w:pPr>
      <w:ind w:left="1417"/>
    </w:pPr>
  </w:style>
  <w:style w:type="paragraph" w:customStyle="1" w:styleId="Point0">
    <w:name w:val="Point 0"/>
    <w:basedOn w:val="Normal"/>
    <w:rsid w:val="00877878"/>
    <w:pPr>
      <w:ind w:left="850" w:hanging="850"/>
    </w:pPr>
  </w:style>
  <w:style w:type="paragraph" w:customStyle="1" w:styleId="Point1">
    <w:name w:val="Point 1"/>
    <w:basedOn w:val="Normal"/>
    <w:rsid w:val="00877878"/>
    <w:pPr>
      <w:ind w:left="1417" w:hanging="567"/>
    </w:pPr>
  </w:style>
  <w:style w:type="paragraph" w:customStyle="1" w:styleId="Point2">
    <w:name w:val="Point 2"/>
    <w:basedOn w:val="Normal"/>
    <w:rsid w:val="00877878"/>
    <w:pPr>
      <w:ind w:left="1984" w:hanging="567"/>
    </w:pPr>
  </w:style>
  <w:style w:type="paragraph" w:customStyle="1" w:styleId="Point3">
    <w:name w:val="Point 3"/>
    <w:basedOn w:val="Normal"/>
    <w:rsid w:val="00877878"/>
    <w:pPr>
      <w:ind w:left="2551" w:hanging="567"/>
    </w:pPr>
  </w:style>
  <w:style w:type="paragraph" w:customStyle="1" w:styleId="Point4">
    <w:name w:val="Point 4"/>
    <w:basedOn w:val="Normal"/>
    <w:rsid w:val="00877878"/>
    <w:pPr>
      <w:ind w:left="3118" w:hanging="567"/>
    </w:pPr>
  </w:style>
  <w:style w:type="paragraph" w:customStyle="1" w:styleId="Tiret0">
    <w:name w:val="Tiret 0"/>
    <w:basedOn w:val="Point0"/>
    <w:rsid w:val="00877878"/>
    <w:pPr>
      <w:numPr>
        <w:numId w:val="22"/>
      </w:numPr>
    </w:pPr>
  </w:style>
  <w:style w:type="paragraph" w:customStyle="1" w:styleId="Tiret1">
    <w:name w:val="Tiret 1"/>
    <w:basedOn w:val="Point1"/>
    <w:rsid w:val="00877878"/>
    <w:pPr>
      <w:numPr>
        <w:numId w:val="23"/>
      </w:numPr>
    </w:pPr>
  </w:style>
  <w:style w:type="paragraph" w:customStyle="1" w:styleId="Tiret2">
    <w:name w:val="Tiret 2"/>
    <w:basedOn w:val="Point2"/>
    <w:rsid w:val="00877878"/>
    <w:pPr>
      <w:numPr>
        <w:numId w:val="24"/>
      </w:numPr>
    </w:pPr>
  </w:style>
  <w:style w:type="paragraph" w:customStyle="1" w:styleId="Tiret3">
    <w:name w:val="Tiret 3"/>
    <w:basedOn w:val="Point3"/>
    <w:rsid w:val="00877878"/>
    <w:pPr>
      <w:numPr>
        <w:numId w:val="25"/>
      </w:numPr>
    </w:pPr>
  </w:style>
  <w:style w:type="paragraph" w:customStyle="1" w:styleId="Tiret4">
    <w:name w:val="Tiret 4"/>
    <w:basedOn w:val="Point4"/>
    <w:rsid w:val="00877878"/>
    <w:pPr>
      <w:numPr>
        <w:numId w:val="26"/>
      </w:numPr>
    </w:pPr>
  </w:style>
  <w:style w:type="paragraph" w:customStyle="1" w:styleId="PointDouble0">
    <w:name w:val="PointDouble 0"/>
    <w:basedOn w:val="Normal"/>
    <w:rsid w:val="00877878"/>
    <w:pPr>
      <w:tabs>
        <w:tab w:val="left" w:pos="850"/>
      </w:tabs>
      <w:ind w:left="1417" w:hanging="1417"/>
    </w:pPr>
  </w:style>
  <w:style w:type="paragraph" w:customStyle="1" w:styleId="PointDouble1">
    <w:name w:val="PointDouble 1"/>
    <w:basedOn w:val="Normal"/>
    <w:rsid w:val="00877878"/>
    <w:pPr>
      <w:tabs>
        <w:tab w:val="left" w:pos="1417"/>
      </w:tabs>
      <w:ind w:left="1984" w:hanging="1134"/>
    </w:pPr>
  </w:style>
  <w:style w:type="paragraph" w:customStyle="1" w:styleId="PointDouble2">
    <w:name w:val="PointDouble 2"/>
    <w:basedOn w:val="Normal"/>
    <w:rsid w:val="00877878"/>
    <w:pPr>
      <w:tabs>
        <w:tab w:val="left" w:pos="1984"/>
      </w:tabs>
      <w:ind w:left="2551" w:hanging="1134"/>
    </w:pPr>
  </w:style>
  <w:style w:type="paragraph" w:customStyle="1" w:styleId="PointDouble3">
    <w:name w:val="PointDouble 3"/>
    <w:basedOn w:val="Normal"/>
    <w:rsid w:val="00877878"/>
    <w:pPr>
      <w:tabs>
        <w:tab w:val="left" w:pos="2551"/>
      </w:tabs>
      <w:ind w:left="3118" w:hanging="1134"/>
    </w:pPr>
  </w:style>
  <w:style w:type="paragraph" w:customStyle="1" w:styleId="PointDouble4">
    <w:name w:val="PointDouble 4"/>
    <w:basedOn w:val="Normal"/>
    <w:rsid w:val="00877878"/>
    <w:pPr>
      <w:tabs>
        <w:tab w:val="left" w:pos="3118"/>
      </w:tabs>
      <w:ind w:left="3685" w:hanging="1134"/>
    </w:pPr>
  </w:style>
  <w:style w:type="paragraph" w:customStyle="1" w:styleId="PointTriple0">
    <w:name w:val="PointTriple 0"/>
    <w:basedOn w:val="Normal"/>
    <w:rsid w:val="00877878"/>
    <w:pPr>
      <w:tabs>
        <w:tab w:val="left" w:pos="850"/>
        <w:tab w:val="left" w:pos="1417"/>
      </w:tabs>
      <w:ind w:left="1984" w:hanging="1984"/>
    </w:pPr>
  </w:style>
  <w:style w:type="paragraph" w:customStyle="1" w:styleId="PointTriple1">
    <w:name w:val="PointTriple 1"/>
    <w:basedOn w:val="Normal"/>
    <w:rsid w:val="00877878"/>
    <w:pPr>
      <w:tabs>
        <w:tab w:val="left" w:pos="1417"/>
        <w:tab w:val="left" w:pos="1984"/>
      </w:tabs>
      <w:ind w:left="2551" w:hanging="1701"/>
    </w:pPr>
  </w:style>
  <w:style w:type="paragraph" w:customStyle="1" w:styleId="PointTriple2">
    <w:name w:val="PointTriple 2"/>
    <w:basedOn w:val="Normal"/>
    <w:rsid w:val="00877878"/>
    <w:pPr>
      <w:tabs>
        <w:tab w:val="left" w:pos="1984"/>
        <w:tab w:val="left" w:pos="2551"/>
      </w:tabs>
      <w:ind w:left="3118" w:hanging="1701"/>
    </w:pPr>
  </w:style>
  <w:style w:type="paragraph" w:customStyle="1" w:styleId="PointTriple3">
    <w:name w:val="PointTriple 3"/>
    <w:basedOn w:val="Normal"/>
    <w:rsid w:val="00877878"/>
    <w:pPr>
      <w:tabs>
        <w:tab w:val="left" w:pos="2551"/>
        <w:tab w:val="left" w:pos="3118"/>
      </w:tabs>
      <w:ind w:left="3685" w:hanging="1701"/>
    </w:pPr>
  </w:style>
  <w:style w:type="paragraph" w:customStyle="1" w:styleId="PointTriple4">
    <w:name w:val="PointTriple 4"/>
    <w:basedOn w:val="Normal"/>
    <w:rsid w:val="00877878"/>
    <w:pPr>
      <w:tabs>
        <w:tab w:val="left" w:pos="3118"/>
        <w:tab w:val="left" w:pos="3685"/>
      </w:tabs>
      <w:ind w:left="4252" w:hanging="1701"/>
    </w:pPr>
  </w:style>
  <w:style w:type="paragraph" w:customStyle="1" w:styleId="NumPar1">
    <w:name w:val="NumPar 1"/>
    <w:basedOn w:val="Normal"/>
    <w:next w:val="Text1"/>
    <w:rsid w:val="00877878"/>
    <w:pPr>
      <w:numPr>
        <w:numId w:val="27"/>
      </w:numPr>
    </w:pPr>
  </w:style>
  <w:style w:type="paragraph" w:customStyle="1" w:styleId="NumPar2">
    <w:name w:val="NumPar 2"/>
    <w:basedOn w:val="Normal"/>
    <w:next w:val="Text1"/>
    <w:rsid w:val="00877878"/>
    <w:pPr>
      <w:numPr>
        <w:ilvl w:val="1"/>
        <w:numId w:val="27"/>
      </w:numPr>
    </w:pPr>
  </w:style>
  <w:style w:type="paragraph" w:customStyle="1" w:styleId="NumPar3">
    <w:name w:val="NumPar 3"/>
    <w:basedOn w:val="Normal"/>
    <w:next w:val="Text1"/>
    <w:rsid w:val="00877878"/>
    <w:pPr>
      <w:numPr>
        <w:ilvl w:val="2"/>
        <w:numId w:val="27"/>
      </w:numPr>
    </w:pPr>
  </w:style>
  <w:style w:type="paragraph" w:customStyle="1" w:styleId="NumPar4">
    <w:name w:val="NumPar 4"/>
    <w:basedOn w:val="Normal"/>
    <w:next w:val="Text1"/>
    <w:rsid w:val="00877878"/>
    <w:pPr>
      <w:numPr>
        <w:ilvl w:val="3"/>
        <w:numId w:val="27"/>
      </w:numPr>
    </w:pPr>
  </w:style>
  <w:style w:type="paragraph" w:customStyle="1" w:styleId="ManualNumPar1">
    <w:name w:val="Manual NumPar 1"/>
    <w:basedOn w:val="Normal"/>
    <w:next w:val="Text1"/>
    <w:rsid w:val="00877878"/>
    <w:pPr>
      <w:ind w:left="850" w:hanging="850"/>
    </w:pPr>
  </w:style>
  <w:style w:type="paragraph" w:customStyle="1" w:styleId="ManualNumPar2">
    <w:name w:val="Manual NumPar 2"/>
    <w:basedOn w:val="Normal"/>
    <w:next w:val="Text1"/>
    <w:rsid w:val="00877878"/>
    <w:pPr>
      <w:ind w:left="850" w:hanging="850"/>
    </w:pPr>
  </w:style>
  <w:style w:type="paragraph" w:customStyle="1" w:styleId="ManualNumPar3">
    <w:name w:val="Manual NumPar 3"/>
    <w:basedOn w:val="Normal"/>
    <w:next w:val="Text1"/>
    <w:rsid w:val="00877878"/>
    <w:pPr>
      <w:ind w:left="850" w:hanging="850"/>
    </w:pPr>
  </w:style>
  <w:style w:type="paragraph" w:customStyle="1" w:styleId="ManualNumPar4">
    <w:name w:val="Manual NumPar 4"/>
    <w:basedOn w:val="Normal"/>
    <w:next w:val="Text1"/>
    <w:rsid w:val="00877878"/>
    <w:pPr>
      <w:ind w:left="850" w:hanging="850"/>
    </w:pPr>
  </w:style>
  <w:style w:type="paragraph" w:customStyle="1" w:styleId="QuotedNumPar">
    <w:name w:val="Quoted NumPar"/>
    <w:basedOn w:val="Normal"/>
    <w:rsid w:val="00877878"/>
    <w:pPr>
      <w:ind w:left="1417" w:hanging="567"/>
    </w:pPr>
  </w:style>
  <w:style w:type="paragraph" w:customStyle="1" w:styleId="ManualHeading1">
    <w:name w:val="Manual Heading 1"/>
    <w:basedOn w:val="Normal"/>
    <w:next w:val="Text1"/>
    <w:rsid w:val="0087787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877878"/>
    <w:pPr>
      <w:keepNext/>
      <w:tabs>
        <w:tab w:val="left" w:pos="850"/>
      </w:tabs>
      <w:ind w:left="850" w:hanging="850"/>
      <w:outlineLvl w:val="1"/>
    </w:pPr>
    <w:rPr>
      <w:b/>
    </w:rPr>
  </w:style>
  <w:style w:type="paragraph" w:customStyle="1" w:styleId="ManualHeading3">
    <w:name w:val="Manual Heading 3"/>
    <w:basedOn w:val="Normal"/>
    <w:next w:val="Text1"/>
    <w:rsid w:val="00877878"/>
    <w:pPr>
      <w:keepNext/>
      <w:tabs>
        <w:tab w:val="left" w:pos="850"/>
      </w:tabs>
      <w:ind w:left="850" w:hanging="850"/>
      <w:outlineLvl w:val="2"/>
    </w:pPr>
    <w:rPr>
      <w:i/>
    </w:rPr>
  </w:style>
  <w:style w:type="paragraph" w:customStyle="1" w:styleId="ManualHeading4">
    <w:name w:val="Manual Heading 4"/>
    <w:basedOn w:val="Normal"/>
    <w:next w:val="Text1"/>
    <w:rsid w:val="00877878"/>
    <w:pPr>
      <w:keepNext/>
      <w:tabs>
        <w:tab w:val="left" w:pos="850"/>
      </w:tabs>
      <w:ind w:left="850" w:hanging="850"/>
      <w:outlineLvl w:val="3"/>
    </w:pPr>
  </w:style>
  <w:style w:type="paragraph" w:customStyle="1" w:styleId="ChapterTitle">
    <w:name w:val="ChapterTitle"/>
    <w:basedOn w:val="Normal"/>
    <w:next w:val="Normal"/>
    <w:rsid w:val="00877878"/>
    <w:pPr>
      <w:keepNext/>
      <w:spacing w:after="360"/>
      <w:jc w:val="center"/>
    </w:pPr>
    <w:rPr>
      <w:b/>
      <w:sz w:val="32"/>
    </w:rPr>
  </w:style>
  <w:style w:type="paragraph" w:customStyle="1" w:styleId="PartTitle">
    <w:name w:val="PartTitle"/>
    <w:basedOn w:val="Normal"/>
    <w:next w:val="ChapterTitle"/>
    <w:rsid w:val="00877878"/>
    <w:pPr>
      <w:keepNext/>
      <w:pageBreakBefore/>
      <w:spacing w:after="360"/>
      <w:jc w:val="center"/>
    </w:pPr>
    <w:rPr>
      <w:b/>
      <w:sz w:val="36"/>
    </w:rPr>
  </w:style>
  <w:style w:type="paragraph" w:customStyle="1" w:styleId="SectionTitle">
    <w:name w:val="SectionTitle"/>
    <w:basedOn w:val="Normal"/>
    <w:next w:val="Heading1"/>
    <w:rsid w:val="00877878"/>
    <w:pPr>
      <w:keepNext/>
      <w:spacing w:after="360"/>
      <w:jc w:val="center"/>
    </w:pPr>
    <w:rPr>
      <w:b/>
      <w:smallCaps/>
      <w:sz w:val="28"/>
    </w:rPr>
  </w:style>
  <w:style w:type="paragraph" w:customStyle="1" w:styleId="TableTitle">
    <w:name w:val="Table Title"/>
    <w:basedOn w:val="Normal"/>
    <w:next w:val="Normal"/>
    <w:rsid w:val="00877878"/>
    <w:pPr>
      <w:jc w:val="center"/>
    </w:pPr>
    <w:rPr>
      <w:b/>
    </w:rPr>
  </w:style>
  <w:style w:type="character" w:customStyle="1" w:styleId="Marker">
    <w:name w:val="Marker"/>
    <w:basedOn w:val="DefaultParagraphFont"/>
    <w:rsid w:val="00877878"/>
    <w:rPr>
      <w:color w:val="0000FF"/>
      <w:shd w:val="clear" w:color="auto" w:fill="auto"/>
    </w:rPr>
  </w:style>
  <w:style w:type="character" w:customStyle="1" w:styleId="Marker1">
    <w:name w:val="Marker1"/>
    <w:basedOn w:val="DefaultParagraphFont"/>
    <w:rsid w:val="00877878"/>
    <w:rPr>
      <w:color w:val="008000"/>
      <w:shd w:val="clear" w:color="auto" w:fill="auto"/>
    </w:rPr>
  </w:style>
  <w:style w:type="character" w:customStyle="1" w:styleId="Marker2">
    <w:name w:val="Marker2"/>
    <w:basedOn w:val="DefaultParagraphFont"/>
    <w:rsid w:val="00877878"/>
    <w:rPr>
      <w:color w:val="FF0000"/>
      <w:shd w:val="clear" w:color="auto" w:fill="auto"/>
    </w:rPr>
  </w:style>
  <w:style w:type="paragraph" w:customStyle="1" w:styleId="Point0number">
    <w:name w:val="Point 0 (number)"/>
    <w:basedOn w:val="Normal"/>
    <w:rsid w:val="00877878"/>
    <w:pPr>
      <w:numPr>
        <w:numId w:val="29"/>
      </w:numPr>
    </w:pPr>
  </w:style>
  <w:style w:type="paragraph" w:customStyle="1" w:styleId="Point1number">
    <w:name w:val="Point 1 (number)"/>
    <w:basedOn w:val="Normal"/>
    <w:rsid w:val="00877878"/>
    <w:pPr>
      <w:numPr>
        <w:ilvl w:val="2"/>
        <w:numId w:val="29"/>
      </w:numPr>
    </w:pPr>
  </w:style>
  <w:style w:type="paragraph" w:customStyle="1" w:styleId="Point2number">
    <w:name w:val="Point 2 (number)"/>
    <w:basedOn w:val="Normal"/>
    <w:rsid w:val="00877878"/>
    <w:pPr>
      <w:numPr>
        <w:ilvl w:val="4"/>
        <w:numId w:val="29"/>
      </w:numPr>
    </w:pPr>
  </w:style>
  <w:style w:type="paragraph" w:customStyle="1" w:styleId="Point3number">
    <w:name w:val="Point 3 (number)"/>
    <w:basedOn w:val="Normal"/>
    <w:rsid w:val="00877878"/>
    <w:pPr>
      <w:numPr>
        <w:ilvl w:val="6"/>
        <w:numId w:val="29"/>
      </w:numPr>
    </w:pPr>
  </w:style>
  <w:style w:type="paragraph" w:customStyle="1" w:styleId="Point0letter">
    <w:name w:val="Point 0 (letter)"/>
    <w:basedOn w:val="Normal"/>
    <w:rsid w:val="00877878"/>
    <w:pPr>
      <w:numPr>
        <w:ilvl w:val="1"/>
        <w:numId w:val="29"/>
      </w:numPr>
    </w:pPr>
  </w:style>
  <w:style w:type="paragraph" w:customStyle="1" w:styleId="Point1letter">
    <w:name w:val="Point 1 (letter)"/>
    <w:basedOn w:val="Normal"/>
    <w:rsid w:val="00877878"/>
    <w:pPr>
      <w:numPr>
        <w:ilvl w:val="3"/>
        <w:numId w:val="29"/>
      </w:numPr>
    </w:pPr>
  </w:style>
  <w:style w:type="paragraph" w:customStyle="1" w:styleId="Point2letter">
    <w:name w:val="Point 2 (letter)"/>
    <w:basedOn w:val="Normal"/>
    <w:rsid w:val="00877878"/>
    <w:pPr>
      <w:numPr>
        <w:ilvl w:val="5"/>
        <w:numId w:val="29"/>
      </w:numPr>
    </w:pPr>
  </w:style>
  <w:style w:type="paragraph" w:customStyle="1" w:styleId="Point3letter">
    <w:name w:val="Point 3 (letter)"/>
    <w:basedOn w:val="Normal"/>
    <w:rsid w:val="00877878"/>
    <w:pPr>
      <w:numPr>
        <w:ilvl w:val="7"/>
        <w:numId w:val="29"/>
      </w:numPr>
    </w:pPr>
  </w:style>
  <w:style w:type="paragraph" w:customStyle="1" w:styleId="Point4letter">
    <w:name w:val="Point 4 (letter)"/>
    <w:basedOn w:val="Normal"/>
    <w:rsid w:val="00877878"/>
    <w:pPr>
      <w:numPr>
        <w:ilvl w:val="8"/>
        <w:numId w:val="29"/>
      </w:numPr>
    </w:pPr>
  </w:style>
  <w:style w:type="paragraph" w:customStyle="1" w:styleId="Bullet0">
    <w:name w:val="Bullet 0"/>
    <w:basedOn w:val="Normal"/>
    <w:rsid w:val="00877878"/>
    <w:pPr>
      <w:numPr>
        <w:numId w:val="30"/>
      </w:numPr>
    </w:pPr>
  </w:style>
  <w:style w:type="paragraph" w:customStyle="1" w:styleId="Bullet1">
    <w:name w:val="Bullet 1"/>
    <w:basedOn w:val="Normal"/>
    <w:rsid w:val="00877878"/>
    <w:pPr>
      <w:numPr>
        <w:numId w:val="31"/>
      </w:numPr>
    </w:pPr>
  </w:style>
  <w:style w:type="paragraph" w:customStyle="1" w:styleId="Bullet2">
    <w:name w:val="Bullet 2"/>
    <w:basedOn w:val="Normal"/>
    <w:rsid w:val="00877878"/>
    <w:pPr>
      <w:numPr>
        <w:numId w:val="32"/>
      </w:numPr>
    </w:pPr>
  </w:style>
  <w:style w:type="paragraph" w:customStyle="1" w:styleId="Bullet3">
    <w:name w:val="Bullet 3"/>
    <w:basedOn w:val="Normal"/>
    <w:rsid w:val="00877878"/>
    <w:pPr>
      <w:numPr>
        <w:numId w:val="33"/>
      </w:numPr>
    </w:pPr>
  </w:style>
  <w:style w:type="paragraph" w:customStyle="1" w:styleId="Bullet4">
    <w:name w:val="Bullet 4"/>
    <w:basedOn w:val="Normal"/>
    <w:rsid w:val="00877878"/>
    <w:pPr>
      <w:numPr>
        <w:numId w:val="34"/>
      </w:numPr>
    </w:pPr>
  </w:style>
  <w:style w:type="paragraph" w:customStyle="1" w:styleId="Langue">
    <w:name w:val="Langue"/>
    <w:basedOn w:val="Normal"/>
    <w:next w:val="Rfrenceinterne"/>
    <w:rsid w:val="0087787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877878"/>
    <w:pPr>
      <w:spacing w:before="0" w:after="0"/>
      <w:jc w:val="left"/>
    </w:pPr>
    <w:rPr>
      <w:rFonts w:ascii="Arial" w:hAnsi="Arial" w:cs="Arial"/>
    </w:rPr>
  </w:style>
  <w:style w:type="paragraph" w:customStyle="1" w:styleId="Emission">
    <w:name w:val="Emission"/>
    <w:basedOn w:val="Normal"/>
    <w:next w:val="Rfrenceinstitutionnelle"/>
    <w:rsid w:val="00877878"/>
    <w:pPr>
      <w:spacing w:before="0" w:after="0"/>
      <w:ind w:left="5103"/>
      <w:jc w:val="left"/>
    </w:pPr>
  </w:style>
  <w:style w:type="paragraph" w:customStyle="1" w:styleId="Rfrenceinstitutionnelle">
    <w:name w:val="Référence institutionnelle"/>
    <w:basedOn w:val="Normal"/>
    <w:next w:val="Confidentialit"/>
    <w:rsid w:val="00877878"/>
    <w:pPr>
      <w:spacing w:before="0" w:after="240"/>
      <w:ind w:left="5103"/>
      <w:jc w:val="left"/>
    </w:pPr>
  </w:style>
  <w:style w:type="paragraph" w:customStyle="1" w:styleId="Pagedecouverture">
    <w:name w:val="Page de couverture"/>
    <w:basedOn w:val="Normal"/>
    <w:next w:val="Normal"/>
    <w:rsid w:val="00877878"/>
    <w:pPr>
      <w:spacing w:before="0" w:after="0"/>
    </w:pPr>
  </w:style>
  <w:style w:type="paragraph" w:customStyle="1" w:styleId="Declassification">
    <w:name w:val="Declassification"/>
    <w:basedOn w:val="Normal"/>
    <w:next w:val="Normal"/>
    <w:rsid w:val="00877878"/>
    <w:pPr>
      <w:spacing w:before="0" w:after="0"/>
    </w:pPr>
  </w:style>
  <w:style w:type="paragraph" w:customStyle="1" w:styleId="Disclaimer">
    <w:name w:val="Disclaimer"/>
    <w:basedOn w:val="Normal"/>
    <w:rsid w:val="0087787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877878"/>
    <w:pPr>
      <w:jc w:val="center"/>
    </w:pPr>
    <w:rPr>
      <w:b/>
      <w:u w:val="single"/>
    </w:rPr>
  </w:style>
  <w:style w:type="paragraph" w:customStyle="1" w:styleId="Annexetitre">
    <w:name w:val="Annexe titre"/>
    <w:basedOn w:val="Normal"/>
    <w:next w:val="Normal"/>
    <w:rsid w:val="00877878"/>
    <w:pPr>
      <w:jc w:val="center"/>
    </w:pPr>
    <w:rPr>
      <w:b/>
      <w:u w:val="single"/>
    </w:rPr>
  </w:style>
  <w:style w:type="paragraph" w:customStyle="1" w:styleId="Annexetitrefichefinancire">
    <w:name w:val="Annexe titre (fiche financière)"/>
    <w:basedOn w:val="Normal"/>
    <w:next w:val="Normal"/>
    <w:rsid w:val="00877878"/>
    <w:pPr>
      <w:jc w:val="center"/>
    </w:pPr>
    <w:rPr>
      <w:b/>
      <w:u w:val="single"/>
    </w:rPr>
  </w:style>
  <w:style w:type="paragraph" w:customStyle="1" w:styleId="Applicationdirecte">
    <w:name w:val="Application directe"/>
    <w:basedOn w:val="Normal"/>
    <w:next w:val="Fait"/>
    <w:rsid w:val="00877878"/>
    <w:pPr>
      <w:spacing w:before="480"/>
    </w:pPr>
  </w:style>
  <w:style w:type="paragraph" w:customStyle="1" w:styleId="Avertissementtitre">
    <w:name w:val="Avertissement titre"/>
    <w:basedOn w:val="Normal"/>
    <w:next w:val="Normal"/>
    <w:rsid w:val="00877878"/>
    <w:pPr>
      <w:keepNext/>
      <w:spacing w:before="480"/>
    </w:pPr>
    <w:rPr>
      <w:u w:val="single"/>
    </w:rPr>
  </w:style>
  <w:style w:type="paragraph" w:customStyle="1" w:styleId="Confidence">
    <w:name w:val="Confidence"/>
    <w:basedOn w:val="Normal"/>
    <w:next w:val="Normal"/>
    <w:rsid w:val="00877878"/>
    <w:pPr>
      <w:spacing w:before="360"/>
      <w:jc w:val="center"/>
    </w:pPr>
  </w:style>
  <w:style w:type="paragraph" w:customStyle="1" w:styleId="Confidentialit">
    <w:name w:val="Confidentialité"/>
    <w:basedOn w:val="Normal"/>
    <w:next w:val="TypedudocumentPagedecouverture"/>
    <w:rsid w:val="00877878"/>
    <w:pPr>
      <w:spacing w:before="240" w:after="240"/>
      <w:ind w:left="5103"/>
      <w:jc w:val="left"/>
    </w:pPr>
    <w:rPr>
      <w:i/>
      <w:sz w:val="32"/>
    </w:rPr>
  </w:style>
  <w:style w:type="paragraph" w:customStyle="1" w:styleId="Considrant">
    <w:name w:val="Considérant"/>
    <w:basedOn w:val="Normal"/>
    <w:rsid w:val="00877878"/>
    <w:pPr>
      <w:numPr>
        <w:numId w:val="35"/>
      </w:numPr>
    </w:pPr>
  </w:style>
  <w:style w:type="paragraph" w:customStyle="1" w:styleId="Corrigendum">
    <w:name w:val="Corrigendum"/>
    <w:basedOn w:val="Normal"/>
    <w:next w:val="Normal"/>
    <w:rsid w:val="00877878"/>
    <w:pPr>
      <w:spacing w:before="0" w:after="240"/>
      <w:jc w:val="left"/>
    </w:pPr>
  </w:style>
  <w:style w:type="paragraph" w:customStyle="1" w:styleId="Datedadoption">
    <w:name w:val="Date d'adoption"/>
    <w:basedOn w:val="Normal"/>
    <w:next w:val="Titreobjet"/>
    <w:rsid w:val="00877878"/>
    <w:pPr>
      <w:spacing w:before="360" w:after="0"/>
      <w:jc w:val="center"/>
    </w:pPr>
    <w:rPr>
      <w:b/>
    </w:rPr>
  </w:style>
  <w:style w:type="paragraph" w:customStyle="1" w:styleId="Exposdesmotifstitre">
    <w:name w:val="Exposé des motifs titre"/>
    <w:basedOn w:val="Normal"/>
    <w:next w:val="Normal"/>
    <w:rsid w:val="00877878"/>
    <w:pPr>
      <w:jc w:val="center"/>
    </w:pPr>
    <w:rPr>
      <w:b/>
      <w:u w:val="single"/>
    </w:rPr>
  </w:style>
  <w:style w:type="paragraph" w:customStyle="1" w:styleId="Fait">
    <w:name w:val="Fait à"/>
    <w:basedOn w:val="Normal"/>
    <w:next w:val="Institutionquisigne"/>
    <w:rsid w:val="00877878"/>
    <w:pPr>
      <w:keepNext/>
      <w:spacing w:after="0"/>
    </w:pPr>
  </w:style>
  <w:style w:type="paragraph" w:customStyle="1" w:styleId="Formuledadoption">
    <w:name w:val="Formule d'adoption"/>
    <w:basedOn w:val="Normal"/>
    <w:next w:val="Titrearticle"/>
    <w:rsid w:val="00877878"/>
    <w:pPr>
      <w:keepNext/>
    </w:pPr>
  </w:style>
  <w:style w:type="paragraph" w:customStyle="1" w:styleId="Institutionquiagit">
    <w:name w:val="Institution qui agit"/>
    <w:basedOn w:val="Normal"/>
    <w:next w:val="Normal"/>
    <w:rsid w:val="00877878"/>
    <w:pPr>
      <w:keepNext/>
      <w:spacing w:before="600"/>
    </w:pPr>
  </w:style>
  <w:style w:type="paragraph" w:customStyle="1" w:styleId="Institutionquisigne">
    <w:name w:val="Institution qui signe"/>
    <w:basedOn w:val="Normal"/>
    <w:next w:val="Personnequisigne"/>
    <w:rsid w:val="00877878"/>
    <w:pPr>
      <w:keepNext/>
      <w:tabs>
        <w:tab w:val="left" w:pos="4252"/>
      </w:tabs>
      <w:spacing w:before="720" w:after="0"/>
    </w:pPr>
    <w:rPr>
      <w:i/>
    </w:rPr>
  </w:style>
  <w:style w:type="paragraph" w:customStyle="1" w:styleId="ManualConsidrant">
    <w:name w:val="Manual Considérant"/>
    <w:basedOn w:val="Normal"/>
    <w:rsid w:val="00877878"/>
    <w:pPr>
      <w:ind w:left="709" w:hanging="709"/>
    </w:pPr>
  </w:style>
  <w:style w:type="paragraph" w:customStyle="1" w:styleId="Personnequisigne">
    <w:name w:val="Personne qui signe"/>
    <w:basedOn w:val="Normal"/>
    <w:next w:val="Institutionquisigne"/>
    <w:rsid w:val="00877878"/>
    <w:pPr>
      <w:tabs>
        <w:tab w:val="left" w:pos="4252"/>
      </w:tabs>
      <w:spacing w:before="0" w:after="0"/>
      <w:jc w:val="left"/>
    </w:pPr>
    <w:rPr>
      <w:i/>
    </w:rPr>
  </w:style>
  <w:style w:type="paragraph" w:customStyle="1" w:styleId="Rfrenceinterinstitutionnelle">
    <w:name w:val="Référence interinstitutionnelle"/>
    <w:basedOn w:val="Normal"/>
    <w:next w:val="Statut"/>
    <w:rsid w:val="00877878"/>
    <w:pPr>
      <w:spacing w:before="0" w:after="0"/>
      <w:ind w:left="5103"/>
      <w:jc w:val="left"/>
    </w:pPr>
  </w:style>
  <w:style w:type="paragraph" w:customStyle="1" w:styleId="Rfrenceinterne">
    <w:name w:val="Référence interne"/>
    <w:basedOn w:val="Normal"/>
    <w:next w:val="Rfrenceinterinstitutionnelle"/>
    <w:rsid w:val="00877878"/>
    <w:pPr>
      <w:spacing w:before="0" w:after="0"/>
      <w:ind w:left="5103"/>
      <w:jc w:val="left"/>
    </w:pPr>
  </w:style>
  <w:style w:type="paragraph" w:customStyle="1" w:styleId="Statut">
    <w:name w:val="Statut"/>
    <w:basedOn w:val="Normal"/>
    <w:next w:val="Typedudocument"/>
    <w:rsid w:val="00877878"/>
    <w:pPr>
      <w:spacing w:before="360" w:after="0"/>
      <w:jc w:val="center"/>
    </w:pPr>
  </w:style>
  <w:style w:type="paragraph" w:customStyle="1" w:styleId="Titrearticle">
    <w:name w:val="Titre article"/>
    <w:basedOn w:val="Normal"/>
    <w:next w:val="Normal"/>
    <w:rsid w:val="00877878"/>
    <w:pPr>
      <w:keepNext/>
      <w:spacing w:before="360"/>
      <w:jc w:val="center"/>
    </w:pPr>
    <w:rPr>
      <w:i/>
    </w:rPr>
  </w:style>
  <w:style w:type="paragraph" w:customStyle="1" w:styleId="Titreobjet">
    <w:name w:val="Titre objet"/>
    <w:basedOn w:val="Normal"/>
    <w:next w:val="IntrtEEE"/>
    <w:rsid w:val="00877878"/>
    <w:pPr>
      <w:spacing w:before="360" w:after="360"/>
      <w:jc w:val="center"/>
    </w:pPr>
    <w:rPr>
      <w:b/>
    </w:rPr>
  </w:style>
  <w:style w:type="paragraph" w:customStyle="1" w:styleId="Typedudocument">
    <w:name w:val="Type du document"/>
    <w:basedOn w:val="Normal"/>
    <w:next w:val="Titreobjet"/>
    <w:rsid w:val="00877878"/>
    <w:pPr>
      <w:spacing w:before="360" w:after="0"/>
      <w:jc w:val="center"/>
    </w:pPr>
    <w:rPr>
      <w:b/>
    </w:rPr>
  </w:style>
  <w:style w:type="character" w:customStyle="1" w:styleId="Added">
    <w:name w:val="Added"/>
    <w:basedOn w:val="DefaultParagraphFont"/>
    <w:rsid w:val="00877878"/>
    <w:rPr>
      <w:b/>
      <w:u w:val="single"/>
      <w:shd w:val="clear" w:color="auto" w:fill="auto"/>
    </w:rPr>
  </w:style>
  <w:style w:type="character" w:customStyle="1" w:styleId="Deleted">
    <w:name w:val="Deleted"/>
    <w:basedOn w:val="DefaultParagraphFont"/>
    <w:rsid w:val="00877878"/>
    <w:rPr>
      <w:strike/>
      <w:dstrike w:val="0"/>
      <w:shd w:val="clear" w:color="auto" w:fill="auto"/>
    </w:rPr>
  </w:style>
  <w:style w:type="paragraph" w:customStyle="1" w:styleId="Address">
    <w:name w:val="Address"/>
    <w:basedOn w:val="Normal"/>
    <w:next w:val="Normal"/>
    <w:rsid w:val="00877878"/>
    <w:pPr>
      <w:keepLines/>
      <w:spacing w:line="360" w:lineRule="auto"/>
      <w:ind w:left="3402"/>
      <w:jc w:val="left"/>
    </w:pPr>
  </w:style>
  <w:style w:type="paragraph" w:customStyle="1" w:styleId="Objetexterne">
    <w:name w:val="Objet externe"/>
    <w:basedOn w:val="Normal"/>
    <w:next w:val="Normal"/>
    <w:rsid w:val="00877878"/>
    <w:rPr>
      <w:i/>
      <w:caps/>
    </w:rPr>
  </w:style>
  <w:style w:type="paragraph" w:customStyle="1" w:styleId="Supertitre">
    <w:name w:val="Supertitre"/>
    <w:basedOn w:val="Normal"/>
    <w:next w:val="Normal"/>
    <w:rsid w:val="00877878"/>
    <w:pPr>
      <w:spacing w:before="0" w:after="600"/>
      <w:jc w:val="center"/>
    </w:pPr>
    <w:rPr>
      <w:b/>
    </w:rPr>
  </w:style>
  <w:style w:type="paragraph" w:customStyle="1" w:styleId="Languesfaisantfoi">
    <w:name w:val="Langues faisant foi"/>
    <w:basedOn w:val="Normal"/>
    <w:next w:val="Normal"/>
    <w:rsid w:val="00877878"/>
    <w:pPr>
      <w:spacing w:before="360" w:after="0"/>
      <w:jc w:val="center"/>
    </w:pPr>
  </w:style>
  <w:style w:type="paragraph" w:customStyle="1" w:styleId="Rfrencecroise">
    <w:name w:val="Référence croisée"/>
    <w:basedOn w:val="Normal"/>
    <w:rsid w:val="00877878"/>
    <w:pPr>
      <w:spacing w:before="0" w:after="0"/>
      <w:jc w:val="center"/>
    </w:pPr>
  </w:style>
  <w:style w:type="paragraph" w:customStyle="1" w:styleId="Fichefinanciretitre">
    <w:name w:val="Fiche financière titre"/>
    <w:basedOn w:val="Normal"/>
    <w:next w:val="Normal"/>
    <w:rsid w:val="00877878"/>
    <w:pPr>
      <w:jc w:val="center"/>
    </w:pPr>
    <w:rPr>
      <w:b/>
      <w:u w:val="single"/>
    </w:rPr>
  </w:style>
  <w:style w:type="paragraph" w:customStyle="1" w:styleId="DatedadoptionPagedecouverture">
    <w:name w:val="Date d'adoption (Page de couverture)"/>
    <w:basedOn w:val="Datedadoption"/>
    <w:next w:val="TitreobjetPagedecouverture"/>
    <w:rsid w:val="00877878"/>
  </w:style>
  <w:style w:type="paragraph" w:customStyle="1" w:styleId="RfrenceinterinstitutionnellePagedecouverture">
    <w:name w:val="Référence interinstitutionnelle (Page de couverture)"/>
    <w:basedOn w:val="Rfrenceinterinstitutionnelle"/>
    <w:next w:val="Confidentialit"/>
    <w:rsid w:val="00877878"/>
  </w:style>
  <w:style w:type="paragraph" w:customStyle="1" w:styleId="StatutPagedecouverture">
    <w:name w:val="Statut (Page de couverture)"/>
    <w:basedOn w:val="Statut"/>
    <w:next w:val="TypedudocumentPagedecouverture"/>
    <w:rsid w:val="00877878"/>
  </w:style>
  <w:style w:type="paragraph" w:customStyle="1" w:styleId="TitreobjetPagedecouverture">
    <w:name w:val="Titre objet (Page de couverture)"/>
    <w:basedOn w:val="Titreobjet"/>
    <w:next w:val="IntrtEEEPagedecouverture"/>
    <w:rsid w:val="00877878"/>
  </w:style>
  <w:style w:type="paragraph" w:customStyle="1" w:styleId="TypedudocumentPagedecouverture">
    <w:name w:val="Type du document (Page de couverture)"/>
    <w:basedOn w:val="Typedudocument"/>
    <w:next w:val="TitreobjetPagedecouverture"/>
    <w:rsid w:val="00877878"/>
  </w:style>
  <w:style w:type="paragraph" w:customStyle="1" w:styleId="Volume">
    <w:name w:val="Volume"/>
    <w:basedOn w:val="Normal"/>
    <w:next w:val="Confidentialit"/>
    <w:rsid w:val="00877878"/>
    <w:pPr>
      <w:spacing w:before="0" w:after="240"/>
      <w:ind w:left="5103"/>
      <w:jc w:val="left"/>
    </w:pPr>
  </w:style>
  <w:style w:type="paragraph" w:customStyle="1" w:styleId="IntrtEEE">
    <w:name w:val="Intérêt EEE"/>
    <w:basedOn w:val="Languesfaisantfoi"/>
    <w:next w:val="Normal"/>
    <w:rsid w:val="00877878"/>
    <w:pPr>
      <w:spacing w:after="240"/>
    </w:pPr>
  </w:style>
  <w:style w:type="paragraph" w:customStyle="1" w:styleId="Accompagnant">
    <w:name w:val="Accompagnant"/>
    <w:basedOn w:val="Normal"/>
    <w:next w:val="Typeacteprincipal"/>
    <w:rsid w:val="00877878"/>
    <w:pPr>
      <w:spacing w:before="0" w:after="240"/>
      <w:jc w:val="center"/>
    </w:pPr>
    <w:rPr>
      <w:b/>
      <w:i/>
    </w:rPr>
  </w:style>
  <w:style w:type="paragraph" w:customStyle="1" w:styleId="Typeacteprincipal">
    <w:name w:val="Type acte principal"/>
    <w:basedOn w:val="Normal"/>
    <w:next w:val="Objetacteprincipal"/>
    <w:rsid w:val="00877878"/>
    <w:pPr>
      <w:spacing w:before="0" w:after="240"/>
      <w:jc w:val="center"/>
    </w:pPr>
    <w:rPr>
      <w:b/>
    </w:rPr>
  </w:style>
  <w:style w:type="paragraph" w:customStyle="1" w:styleId="Objetacteprincipal">
    <w:name w:val="Objet acte principal"/>
    <w:basedOn w:val="Normal"/>
    <w:next w:val="Titrearticle"/>
    <w:rsid w:val="00877878"/>
    <w:pPr>
      <w:spacing w:before="0" w:after="360"/>
      <w:jc w:val="center"/>
    </w:pPr>
    <w:rPr>
      <w:b/>
    </w:rPr>
  </w:style>
  <w:style w:type="paragraph" w:customStyle="1" w:styleId="IntrtEEEPagedecouverture">
    <w:name w:val="Intérêt EEE (Page de couverture)"/>
    <w:basedOn w:val="IntrtEEE"/>
    <w:next w:val="Rfrencecroise"/>
    <w:rsid w:val="00877878"/>
  </w:style>
  <w:style w:type="paragraph" w:customStyle="1" w:styleId="AccompagnantPagedecouverture">
    <w:name w:val="Accompagnant (Page de couverture)"/>
    <w:basedOn w:val="Accompagnant"/>
    <w:next w:val="TypeacteprincipalPagedecouverture"/>
    <w:rsid w:val="00877878"/>
  </w:style>
  <w:style w:type="paragraph" w:customStyle="1" w:styleId="TypeacteprincipalPagedecouverture">
    <w:name w:val="Type acte principal (Page de couverture)"/>
    <w:basedOn w:val="Typeacteprincipal"/>
    <w:next w:val="ObjetacteprincipalPagedecouverture"/>
    <w:rsid w:val="00877878"/>
  </w:style>
  <w:style w:type="paragraph" w:customStyle="1" w:styleId="ObjetacteprincipalPagedecouverture">
    <w:name w:val="Objet acte principal (Page de couverture)"/>
    <w:basedOn w:val="Objetacteprincipal"/>
    <w:next w:val="Rfrencecroise"/>
    <w:rsid w:val="00877878"/>
  </w:style>
  <w:style w:type="paragraph" w:customStyle="1" w:styleId="LanguesfaisantfoiPagedecouverture">
    <w:name w:val="Langues faisant foi (Page de couverture)"/>
    <w:basedOn w:val="Normal"/>
    <w:next w:val="Normal"/>
    <w:rsid w:val="00877878"/>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581621">
      <w:bodyDiv w:val="1"/>
      <w:marLeft w:val="0"/>
      <w:marRight w:val="0"/>
      <w:marTop w:val="0"/>
      <w:marBottom w:val="0"/>
      <w:divBdr>
        <w:top w:val="none" w:sz="0" w:space="0" w:color="auto"/>
        <w:left w:val="none" w:sz="0" w:space="0" w:color="auto"/>
        <w:bottom w:val="none" w:sz="0" w:space="0" w:color="auto"/>
        <w:right w:val="none" w:sz="0" w:space="0" w:color="auto"/>
      </w:divBdr>
    </w:div>
    <w:div w:id="521551201">
      <w:bodyDiv w:val="1"/>
      <w:marLeft w:val="0"/>
      <w:marRight w:val="0"/>
      <w:marTop w:val="0"/>
      <w:marBottom w:val="0"/>
      <w:divBdr>
        <w:top w:val="none" w:sz="0" w:space="0" w:color="auto"/>
        <w:left w:val="none" w:sz="0" w:space="0" w:color="auto"/>
        <w:bottom w:val="none" w:sz="0" w:space="0" w:color="auto"/>
        <w:right w:val="none" w:sz="0" w:space="0" w:color="auto"/>
      </w:divBdr>
    </w:div>
    <w:div w:id="606234461">
      <w:bodyDiv w:val="1"/>
      <w:marLeft w:val="0"/>
      <w:marRight w:val="0"/>
      <w:marTop w:val="0"/>
      <w:marBottom w:val="0"/>
      <w:divBdr>
        <w:top w:val="none" w:sz="0" w:space="0" w:color="auto"/>
        <w:left w:val="none" w:sz="0" w:space="0" w:color="auto"/>
        <w:bottom w:val="none" w:sz="0" w:space="0" w:color="auto"/>
        <w:right w:val="none" w:sz="0" w:space="0" w:color="auto"/>
      </w:divBdr>
      <w:divsChild>
        <w:div w:id="2086487229">
          <w:marLeft w:val="0"/>
          <w:marRight w:val="0"/>
          <w:marTop w:val="0"/>
          <w:marBottom w:val="0"/>
          <w:divBdr>
            <w:top w:val="none" w:sz="0" w:space="0" w:color="auto"/>
            <w:left w:val="none" w:sz="0" w:space="0" w:color="auto"/>
            <w:bottom w:val="none" w:sz="0" w:space="0" w:color="auto"/>
            <w:right w:val="none" w:sz="0" w:space="0" w:color="auto"/>
          </w:divBdr>
          <w:divsChild>
            <w:div w:id="747460571">
              <w:marLeft w:val="0"/>
              <w:marRight w:val="0"/>
              <w:marTop w:val="0"/>
              <w:marBottom w:val="150"/>
              <w:divBdr>
                <w:top w:val="none" w:sz="0" w:space="0" w:color="auto"/>
                <w:left w:val="none" w:sz="0" w:space="0" w:color="auto"/>
                <w:bottom w:val="none" w:sz="0" w:space="0" w:color="auto"/>
                <w:right w:val="none" w:sz="0" w:space="0" w:color="auto"/>
              </w:divBdr>
              <w:divsChild>
                <w:div w:id="1711567601">
                  <w:marLeft w:val="0"/>
                  <w:marRight w:val="0"/>
                  <w:marTop w:val="0"/>
                  <w:marBottom w:val="0"/>
                  <w:divBdr>
                    <w:top w:val="none" w:sz="0" w:space="0" w:color="auto"/>
                    <w:left w:val="none" w:sz="0" w:space="0" w:color="auto"/>
                    <w:bottom w:val="none" w:sz="0" w:space="0" w:color="auto"/>
                    <w:right w:val="none" w:sz="0" w:space="0" w:color="auto"/>
                  </w:divBdr>
                  <w:divsChild>
                    <w:div w:id="57364378">
                      <w:marLeft w:val="0"/>
                      <w:marRight w:val="0"/>
                      <w:marTop w:val="0"/>
                      <w:marBottom w:val="0"/>
                      <w:divBdr>
                        <w:top w:val="none" w:sz="0" w:space="0" w:color="auto"/>
                        <w:left w:val="none" w:sz="0" w:space="0" w:color="auto"/>
                        <w:bottom w:val="none" w:sz="0" w:space="0" w:color="auto"/>
                        <w:right w:val="none" w:sz="0" w:space="0" w:color="auto"/>
                      </w:divBdr>
                      <w:divsChild>
                        <w:div w:id="138155627">
                          <w:marLeft w:val="0"/>
                          <w:marRight w:val="0"/>
                          <w:marTop w:val="0"/>
                          <w:marBottom w:val="0"/>
                          <w:divBdr>
                            <w:top w:val="none" w:sz="0" w:space="0" w:color="auto"/>
                            <w:left w:val="none" w:sz="0" w:space="0" w:color="auto"/>
                            <w:bottom w:val="none" w:sz="0" w:space="0" w:color="auto"/>
                            <w:right w:val="none" w:sz="0" w:space="0" w:color="auto"/>
                          </w:divBdr>
                          <w:divsChild>
                            <w:div w:id="1966964128">
                              <w:marLeft w:val="0"/>
                              <w:marRight w:val="0"/>
                              <w:marTop w:val="0"/>
                              <w:marBottom w:val="0"/>
                              <w:divBdr>
                                <w:top w:val="none" w:sz="0" w:space="0" w:color="auto"/>
                                <w:left w:val="none" w:sz="0" w:space="0" w:color="auto"/>
                                <w:bottom w:val="none" w:sz="0" w:space="0" w:color="auto"/>
                                <w:right w:val="none" w:sz="0" w:space="0" w:color="auto"/>
                              </w:divBdr>
                              <w:divsChild>
                                <w:div w:id="1299384063">
                                  <w:marLeft w:val="0"/>
                                  <w:marRight w:val="-3600"/>
                                  <w:marTop w:val="150"/>
                                  <w:marBottom w:val="0"/>
                                  <w:divBdr>
                                    <w:top w:val="none" w:sz="0" w:space="0" w:color="auto"/>
                                    <w:left w:val="none" w:sz="0" w:space="0" w:color="auto"/>
                                    <w:bottom w:val="none" w:sz="0" w:space="0" w:color="auto"/>
                                    <w:right w:val="none" w:sz="0" w:space="0" w:color="auto"/>
                                  </w:divBdr>
                                  <w:divsChild>
                                    <w:div w:id="1145390697">
                                      <w:marLeft w:val="0"/>
                                      <w:marRight w:val="3600"/>
                                      <w:marTop w:val="0"/>
                                      <w:marBottom w:val="0"/>
                                      <w:divBdr>
                                        <w:top w:val="none" w:sz="0" w:space="0" w:color="auto"/>
                                        <w:left w:val="none" w:sz="0" w:space="0" w:color="auto"/>
                                        <w:bottom w:val="none" w:sz="0" w:space="0" w:color="auto"/>
                                        <w:right w:val="none" w:sz="0" w:space="0" w:color="auto"/>
                                      </w:divBdr>
                                      <w:divsChild>
                                        <w:div w:id="1797487616">
                                          <w:marLeft w:val="0"/>
                                          <w:marRight w:val="0"/>
                                          <w:marTop w:val="0"/>
                                          <w:marBottom w:val="0"/>
                                          <w:divBdr>
                                            <w:top w:val="none" w:sz="0" w:space="0" w:color="auto"/>
                                            <w:left w:val="none" w:sz="0" w:space="0" w:color="auto"/>
                                            <w:bottom w:val="none" w:sz="0" w:space="0" w:color="auto"/>
                                            <w:right w:val="none" w:sz="0" w:space="0" w:color="auto"/>
                                          </w:divBdr>
                                          <w:divsChild>
                                            <w:div w:id="1923291387">
                                              <w:marLeft w:val="0"/>
                                              <w:marRight w:val="0"/>
                                              <w:marTop w:val="0"/>
                                              <w:marBottom w:val="0"/>
                                              <w:divBdr>
                                                <w:top w:val="none" w:sz="0" w:space="0" w:color="auto"/>
                                                <w:left w:val="none" w:sz="0" w:space="0" w:color="auto"/>
                                                <w:bottom w:val="none" w:sz="0" w:space="0" w:color="auto"/>
                                                <w:right w:val="none" w:sz="0" w:space="0" w:color="auto"/>
                                              </w:divBdr>
                                              <w:divsChild>
                                                <w:div w:id="1201359413">
                                                  <w:marLeft w:val="0"/>
                                                  <w:marRight w:val="0"/>
                                                  <w:marTop w:val="0"/>
                                                  <w:marBottom w:val="0"/>
                                                  <w:divBdr>
                                                    <w:top w:val="none" w:sz="0" w:space="0" w:color="auto"/>
                                                    <w:left w:val="none" w:sz="0" w:space="0" w:color="auto"/>
                                                    <w:bottom w:val="none" w:sz="0" w:space="0" w:color="auto"/>
                                                    <w:right w:val="none" w:sz="0" w:space="0" w:color="auto"/>
                                                  </w:divBdr>
                                                  <w:divsChild>
                                                    <w:div w:id="2021588997">
                                                      <w:marLeft w:val="0"/>
                                                      <w:marRight w:val="0"/>
                                                      <w:marTop w:val="0"/>
                                                      <w:marBottom w:val="0"/>
                                                      <w:divBdr>
                                                        <w:top w:val="none" w:sz="0" w:space="0" w:color="auto"/>
                                                        <w:left w:val="none" w:sz="0" w:space="0" w:color="auto"/>
                                                        <w:bottom w:val="none" w:sz="0" w:space="0" w:color="auto"/>
                                                        <w:right w:val="none" w:sz="0" w:space="0" w:color="auto"/>
                                                      </w:divBdr>
                                                      <w:divsChild>
                                                        <w:div w:id="422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2116869">
      <w:bodyDiv w:val="1"/>
      <w:marLeft w:val="0"/>
      <w:marRight w:val="0"/>
      <w:marTop w:val="0"/>
      <w:marBottom w:val="0"/>
      <w:divBdr>
        <w:top w:val="none" w:sz="0" w:space="0" w:color="auto"/>
        <w:left w:val="none" w:sz="0" w:space="0" w:color="auto"/>
        <w:bottom w:val="none" w:sz="0" w:space="0" w:color="auto"/>
        <w:right w:val="none" w:sz="0" w:space="0" w:color="auto"/>
      </w:divBdr>
    </w:div>
    <w:div w:id="1061635231">
      <w:bodyDiv w:val="1"/>
      <w:marLeft w:val="0"/>
      <w:marRight w:val="0"/>
      <w:marTop w:val="0"/>
      <w:marBottom w:val="0"/>
      <w:divBdr>
        <w:top w:val="none" w:sz="0" w:space="0" w:color="auto"/>
        <w:left w:val="none" w:sz="0" w:space="0" w:color="auto"/>
        <w:bottom w:val="none" w:sz="0" w:space="0" w:color="auto"/>
        <w:right w:val="none" w:sz="0" w:space="0" w:color="auto"/>
      </w:divBdr>
      <w:divsChild>
        <w:div w:id="1732465468">
          <w:marLeft w:val="0"/>
          <w:marRight w:val="0"/>
          <w:marTop w:val="0"/>
          <w:marBottom w:val="0"/>
          <w:divBdr>
            <w:top w:val="none" w:sz="0" w:space="0" w:color="auto"/>
            <w:left w:val="none" w:sz="0" w:space="0" w:color="auto"/>
            <w:bottom w:val="none" w:sz="0" w:space="0" w:color="auto"/>
            <w:right w:val="none" w:sz="0" w:space="0" w:color="auto"/>
          </w:divBdr>
          <w:divsChild>
            <w:div w:id="1634410217">
              <w:marLeft w:val="0"/>
              <w:marRight w:val="0"/>
              <w:marTop w:val="0"/>
              <w:marBottom w:val="150"/>
              <w:divBdr>
                <w:top w:val="none" w:sz="0" w:space="0" w:color="auto"/>
                <w:left w:val="none" w:sz="0" w:space="0" w:color="auto"/>
                <w:bottom w:val="none" w:sz="0" w:space="0" w:color="auto"/>
                <w:right w:val="none" w:sz="0" w:space="0" w:color="auto"/>
              </w:divBdr>
              <w:divsChild>
                <w:div w:id="1598365430">
                  <w:marLeft w:val="0"/>
                  <w:marRight w:val="0"/>
                  <w:marTop w:val="0"/>
                  <w:marBottom w:val="0"/>
                  <w:divBdr>
                    <w:top w:val="none" w:sz="0" w:space="0" w:color="auto"/>
                    <w:left w:val="none" w:sz="0" w:space="0" w:color="auto"/>
                    <w:bottom w:val="none" w:sz="0" w:space="0" w:color="auto"/>
                    <w:right w:val="none" w:sz="0" w:space="0" w:color="auto"/>
                  </w:divBdr>
                  <w:divsChild>
                    <w:div w:id="422336400">
                      <w:marLeft w:val="0"/>
                      <w:marRight w:val="0"/>
                      <w:marTop w:val="0"/>
                      <w:marBottom w:val="0"/>
                      <w:divBdr>
                        <w:top w:val="none" w:sz="0" w:space="0" w:color="auto"/>
                        <w:left w:val="none" w:sz="0" w:space="0" w:color="auto"/>
                        <w:bottom w:val="none" w:sz="0" w:space="0" w:color="auto"/>
                        <w:right w:val="none" w:sz="0" w:space="0" w:color="auto"/>
                      </w:divBdr>
                      <w:divsChild>
                        <w:div w:id="1392537955">
                          <w:marLeft w:val="0"/>
                          <w:marRight w:val="0"/>
                          <w:marTop w:val="0"/>
                          <w:marBottom w:val="0"/>
                          <w:divBdr>
                            <w:top w:val="none" w:sz="0" w:space="0" w:color="auto"/>
                            <w:left w:val="none" w:sz="0" w:space="0" w:color="auto"/>
                            <w:bottom w:val="none" w:sz="0" w:space="0" w:color="auto"/>
                            <w:right w:val="none" w:sz="0" w:space="0" w:color="auto"/>
                          </w:divBdr>
                          <w:divsChild>
                            <w:div w:id="1583878954">
                              <w:marLeft w:val="0"/>
                              <w:marRight w:val="0"/>
                              <w:marTop w:val="0"/>
                              <w:marBottom w:val="0"/>
                              <w:divBdr>
                                <w:top w:val="none" w:sz="0" w:space="0" w:color="auto"/>
                                <w:left w:val="none" w:sz="0" w:space="0" w:color="auto"/>
                                <w:bottom w:val="none" w:sz="0" w:space="0" w:color="auto"/>
                                <w:right w:val="none" w:sz="0" w:space="0" w:color="auto"/>
                              </w:divBdr>
                              <w:divsChild>
                                <w:div w:id="651253905">
                                  <w:marLeft w:val="0"/>
                                  <w:marRight w:val="-3600"/>
                                  <w:marTop w:val="150"/>
                                  <w:marBottom w:val="0"/>
                                  <w:divBdr>
                                    <w:top w:val="none" w:sz="0" w:space="0" w:color="auto"/>
                                    <w:left w:val="none" w:sz="0" w:space="0" w:color="auto"/>
                                    <w:bottom w:val="none" w:sz="0" w:space="0" w:color="auto"/>
                                    <w:right w:val="none" w:sz="0" w:space="0" w:color="auto"/>
                                  </w:divBdr>
                                  <w:divsChild>
                                    <w:div w:id="970481595">
                                      <w:marLeft w:val="0"/>
                                      <w:marRight w:val="3600"/>
                                      <w:marTop w:val="0"/>
                                      <w:marBottom w:val="0"/>
                                      <w:divBdr>
                                        <w:top w:val="none" w:sz="0" w:space="0" w:color="auto"/>
                                        <w:left w:val="none" w:sz="0" w:space="0" w:color="auto"/>
                                        <w:bottom w:val="none" w:sz="0" w:space="0" w:color="auto"/>
                                        <w:right w:val="none" w:sz="0" w:space="0" w:color="auto"/>
                                      </w:divBdr>
                                      <w:divsChild>
                                        <w:div w:id="1921014592">
                                          <w:marLeft w:val="0"/>
                                          <w:marRight w:val="0"/>
                                          <w:marTop w:val="0"/>
                                          <w:marBottom w:val="0"/>
                                          <w:divBdr>
                                            <w:top w:val="none" w:sz="0" w:space="0" w:color="auto"/>
                                            <w:left w:val="none" w:sz="0" w:space="0" w:color="auto"/>
                                            <w:bottom w:val="none" w:sz="0" w:space="0" w:color="auto"/>
                                            <w:right w:val="none" w:sz="0" w:space="0" w:color="auto"/>
                                          </w:divBdr>
                                          <w:divsChild>
                                            <w:div w:id="1668357989">
                                              <w:marLeft w:val="0"/>
                                              <w:marRight w:val="0"/>
                                              <w:marTop w:val="0"/>
                                              <w:marBottom w:val="0"/>
                                              <w:divBdr>
                                                <w:top w:val="none" w:sz="0" w:space="0" w:color="auto"/>
                                                <w:left w:val="none" w:sz="0" w:space="0" w:color="auto"/>
                                                <w:bottom w:val="none" w:sz="0" w:space="0" w:color="auto"/>
                                                <w:right w:val="none" w:sz="0" w:space="0" w:color="auto"/>
                                              </w:divBdr>
                                              <w:divsChild>
                                                <w:div w:id="1432236735">
                                                  <w:marLeft w:val="0"/>
                                                  <w:marRight w:val="0"/>
                                                  <w:marTop w:val="0"/>
                                                  <w:marBottom w:val="0"/>
                                                  <w:divBdr>
                                                    <w:top w:val="none" w:sz="0" w:space="0" w:color="auto"/>
                                                    <w:left w:val="none" w:sz="0" w:space="0" w:color="auto"/>
                                                    <w:bottom w:val="none" w:sz="0" w:space="0" w:color="auto"/>
                                                    <w:right w:val="none" w:sz="0" w:space="0" w:color="auto"/>
                                                  </w:divBdr>
                                                  <w:divsChild>
                                                    <w:div w:id="1701011168">
                                                      <w:marLeft w:val="0"/>
                                                      <w:marRight w:val="0"/>
                                                      <w:marTop w:val="0"/>
                                                      <w:marBottom w:val="0"/>
                                                      <w:divBdr>
                                                        <w:top w:val="none" w:sz="0" w:space="0" w:color="auto"/>
                                                        <w:left w:val="none" w:sz="0" w:space="0" w:color="auto"/>
                                                        <w:bottom w:val="none" w:sz="0" w:space="0" w:color="auto"/>
                                                        <w:right w:val="none" w:sz="0" w:space="0" w:color="auto"/>
                                                      </w:divBdr>
                                                      <w:divsChild>
                                                        <w:div w:id="168207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8874568">
      <w:bodyDiv w:val="1"/>
      <w:marLeft w:val="0"/>
      <w:marRight w:val="0"/>
      <w:marTop w:val="0"/>
      <w:marBottom w:val="0"/>
      <w:divBdr>
        <w:top w:val="none" w:sz="0" w:space="0" w:color="auto"/>
        <w:left w:val="none" w:sz="0" w:space="0" w:color="auto"/>
        <w:bottom w:val="none" w:sz="0" w:space="0" w:color="auto"/>
        <w:right w:val="none" w:sz="0" w:space="0" w:color="auto"/>
      </w:divBdr>
    </w:div>
    <w:div w:id="1886019672">
      <w:bodyDiv w:val="1"/>
      <w:marLeft w:val="0"/>
      <w:marRight w:val="0"/>
      <w:marTop w:val="0"/>
      <w:marBottom w:val="0"/>
      <w:divBdr>
        <w:top w:val="none" w:sz="0" w:space="0" w:color="auto"/>
        <w:left w:val="none" w:sz="0" w:space="0" w:color="auto"/>
        <w:bottom w:val="none" w:sz="0" w:space="0" w:color="auto"/>
        <w:right w:val="none" w:sz="0" w:space="0" w:color="auto"/>
      </w:divBdr>
    </w:div>
    <w:div w:id="2074545182">
      <w:bodyDiv w:val="1"/>
      <w:marLeft w:val="0"/>
      <w:marRight w:val="0"/>
      <w:marTop w:val="0"/>
      <w:marBottom w:val="0"/>
      <w:divBdr>
        <w:top w:val="none" w:sz="0" w:space="0" w:color="auto"/>
        <w:left w:val="none" w:sz="0" w:space="0" w:color="auto"/>
        <w:bottom w:val="none" w:sz="0" w:space="0" w:color="auto"/>
        <w:right w:val="none" w:sz="0" w:space="0" w:color="auto"/>
      </w:divBdr>
    </w:div>
    <w:div w:id="209323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EED33F9-28FC-43A1-88E7-76CB28483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10</TotalTime>
  <Pages>6</Pages>
  <Words>2115</Words>
  <Characters>9924</Characters>
  <Application>Microsoft Office Word</Application>
  <DocSecurity>0</DocSecurity>
  <Lines>168</Lines>
  <Paragraphs>61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KUDRYK Katarzyna (SG)</cp:lastModifiedBy>
  <cp:revision>6</cp:revision>
  <cp:lastPrinted>2019-04-11T14:23:00Z</cp:lastPrinted>
  <dcterms:created xsi:type="dcterms:W3CDTF">2019-04-11T10:35:00Z</dcterms:created>
  <dcterms:modified xsi:type="dcterms:W3CDTF">2019-04-11T14:27:00Z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Yellow (DQC version 03)</vt:lpwstr>
  </property>
</Properties>
</file>