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07" w:rsidRDefault="007633A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395D836-1271-406C-A2F0-2B4025757D00" style="width:450.6pt;height:307.4pt">
            <v:imagedata r:id="rId8" o:title=""/>
          </v:shape>
        </w:pict>
      </w:r>
    </w:p>
    <w:bookmarkEnd w:id="0"/>
    <w:p w:rsidR="00974E07" w:rsidRDefault="00974E07">
      <w:pPr>
        <w:rPr>
          <w:noProof/>
        </w:rPr>
        <w:sectPr w:rsidR="00974E0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74E07" w:rsidRDefault="007633A5">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Joint Communication to the European Parliament and the Council</w:t>
      </w:r>
    </w:p>
    <w:p w:rsidR="00974E07" w:rsidRDefault="007633A5">
      <w:pPr>
        <w:spacing w:after="0"/>
        <w:jc w:val="center"/>
        <w:rPr>
          <w:rFonts w:ascii="Times New Roman" w:hAnsi="Times New Roman" w:cs="Times New Roman"/>
          <w:b/>
          <w:i/>
          <w:noProof/>
          <w:sz w:val="28"/>
          <w:szCs w:val="28"/>
        </w:rPr>
      </w:pPr>
      <w:r>
        <w:rPr>
          <w:rFonts w:ascii="Times New Roman" w:hAnsi="Times New Roman" w:cs="Times New Roman"/>
          <w:b/>
          <w:i/>
          <w:noProof/>
          <w:sz w:val="28"/>
          <w:szCs w:val="28"/>
        </w:rPr>
        <w:t>The EU and Central Asia: New Opportunities for a Stronger Partnership</w:t>
      </w:r>
    </w:p>
    <w:p w:rsidR="00974E07" w:rsidRDefault="00974E07">
      <w:pPr>
        <w:pStyle w:val="ListParagraph"/>
        <w:spacing w:after="200" w:line="276" w:lineRule="auto"/>
        <w:ind w:left="0"/>
        <w:rPr>
          <w:rFonts w:ascii="Times New Roman" w:hAnsi="Times New Roman" w:cs="Times New Roman"/>
          <w:b/>
          <w:noProof/>
          <w:u w:val="single"/>
          <w:lang w:val="en-GB"/>
        </w:rPr>
      </w:pPr>
    </w:p>
    <w:p w:rsidR="00974E07" w:rsidRDefault="007633A5">
      <w:pPr>
        <w:pStyle w:val="ListParagraph"/>
        <w:spacing w:after="200" w:line="276" w:lineRule="auto"/>
        <w:ind w:left="0"/>
        <w:rPr>
          <w:rFonts w:ascii="Times New Roman" w:hAnsi="Times New Roman" w:cs="Times New Roman"/>
          <w:b/>
          <w:noProof/>
          <w:u w:val="single"/>
          <w:lang w:val="en-GB"/>
        </w:rPr>
      </w:pPr>
      <w:r>
        <w:rPr>
          <w:rFonts w:ascii="Times New Roman" w:hAnsi="Times New Roman" w:cs="Times New Roman"/>
          <w:b/>
          <w:noProof/>
          <w:u w:val="single"/>
          <w:lang w:val="en-GB"/>
        </w:rPr>
        <w:t xml:space="preserve">INTRODUCTION </w:t>
      </w:r>
    </w:p>
    <w:p w:rsidR="00974E07" w:rsidRDefault="007633A5">
      <w:pPr>
        <w:jc w:val="both"/>
        <w:rPr>
          <w:rFonts w:ascii="Times New Roman" w:hAnsi="Times New Roman" w:cs="Times New Roman"/>
          <w:b/>
          <w:noProof/>
        </w:rPr>
      </w:pPr>
      <w:r>
        <w:rPr>
          <w:rFonts w:ascii="Times New Roman" w:hAnsi="Times New Roman" w:cs="Times New Roman"/>
          <w:noProof/>
        </w:rPr>
        <w:t xml:space="preserve">The European Union (EU) and the five countries of Central Asia (Kazakhstan, the Kyrgyz Republic, Tajikistan, Turkmenistan and Uzbekistan) have a </w:t>
      </w:r>
      <w:r>
        <w:rPr>
          <w:rFonts w:ascii="Times New Roman" w:hAnsi="Times New Roman" w:cs="Times New Roman"/>
          <w:b/>
          <w:noProof/>
        </w:rPr>
        <w:t xml:space="preserve">longstanding relationship based upon strong mutual interests. </w:t>
      </w:r>
    </w:p>
    <w:p w:rsidR="00974E07" w:rsidRDefault="007633A5">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i/>
          <w:noProof/>
        </w:rPr>
        <w:t>EU Strategy on Central Asia of 2007</w:t>
      </w:r>
      <w:r>
        <w:rPr>
          <w:rStyle w:val="FootnoteReference"/>
          <w:rFonts w:ascii="Times New Roman" w:hAnsi="Times New Roman" w:cs="Times New Roman"/>
          <w:i/>
          <w:noProof/>
        </w:rPr>
        <w:footnoteReference w:id="1"/>
      </w:r>
      <w:r>
        <w:rPr>
          <w:rFonts w:ascii="Times New Roman" w:hAnsi="Times New Roman" w:cs="Times New Roman"/>
          <w:noProof/>
        </w:rPr>
        <w:t xml:space="preserve"> helped the EU and Central Asia to reach an unprecedented level of cooperation. Central Asia's</w:t>
      </w:r>
      <w:r>
        <w:rPr>
          <w:rFonts w:ascii="Times New Roman" w:hAnsi="Times New Roman" w:cs="Times New Roman"/>
          <w:b/>
          <w:noProof/>
        </w:rPr>
        <w:t xml:space="preserve"> strategic geographical location at the crossroads of Europe and Asia, </w:t>
      </w:r>
      <w:r>
        <w:rPr>
          <w:rFonts w:ascii="Times New Roman" w:hAnsi="Times New Roman" w:cs="Times New Roman"/>
          <w:noProof/>
        </w:rPr>
        <w:t>its</w:t>
      </w:r>
      <w:r>
        <w:rPr>
          <w:rFonts w:ascii="Times New Roman" w:hAnsi="Times New Roman" w:cs="Times New Roman"/>
          <w:b/>
          <w:noProof/>
        </w:rPr>
        <w:t xml:space="preserve"> share in EU energy imports and the market potential of seventy million inhabitants</w:t>
      </w:r>
      <w:r>
        <w:rPr>
          <w:rFonts w:ascii="Times New Roman" w:hAnsi="Times New Roman" w:cs="Times New Roman"/>
          <w:noProof/>
        </w:rPr>
        <w:t>,</w:t>
      </w:r>
      <w:r>
        <w:rPr>
          <w:rFonts w:ascii="Times New Roman" w:hAnsi="Times New Roman" w:cs="Times New Roman"/>
          <w:b/>
          <w:noProof/>
        </w:rPr>
        <w:t xml:space="preserve"> </w:t>
      </w:r>
      <w:r>
        <w:rPr>
          <w:rFonts w:ascii="Times New Roman" w:hAnsi="Times New Roman" w:cs="Times New Roman"/>
          <w:noProof/>
        </w:rPr>
        <w:t xml:space="preserve">as </w:t>
      </w:r>
      <w:r>
        <w:rPr>
          <w:rFonts w:ascii="Times New Roman" w:hAnsi="Times New Roman" w:cs="Times New Roman"/>
          <w:noProof/>
        </w:rPr>
        <w:t>well as the</w:t>
      </w:r>
      <w:r>
        <w:rPr>
          <w:rFonts w:ascii="Times New Roman" w:hAnsi="Times New Roman" w:cs="Times New Roman"/>
          <w:b/>
          <w:noProof/>
        </w:rPr>
        <w:t xml:space="preserve"> EU's interest in regional security</w:t>
      </w:r>
      <w:r>
        <w:rPr>
          <w:rFonts w:ascii="Times New Roman" w:hAnsi="Times New Roman" w:cs="Times New Roman"/>
          <w:noProof/>
        </w:rPr>
        <w:t xml:space="preserve">, have made Central Asia an increasingly important partner for the EU. </w:t>
      </w:r>
    </w:p>
    <w:p w:rsidR="00974E07" w:rsidRDefault="007633A5">
      <w:pPr>
        <w:jc w:val="both"/>
        <w:rPr>
          <w:rFonts w:ascii="Times New Roman" w:hAnsi="Times New Roman" w:cs="Times New Roman"/>
          <w:noProof/>
        </w:rPr>
      </w:pPr>
      <w:r>
        <w:rPr>
          <w:rFonts w:ascii="Times New Roman" w:hAnsi="Times New Roman" w:cs="Times New Roman"/>
          <w:noProof/>
        </w:rPr>
        <w:t xml:space="preserve">Some of </w:t>
      </w:r>
      <w:r>
        <w:rPr>
          <w:rFonts w:ascii="Times New Roman" w:hAnsi="Times New Roman" w:cs="Times New Roman"/>
          <w:b/>
          <w:noProof/>
        </w:rPr>
        <w:t>today's developments in Central Asia</w:t>
      </w:r>
      <w:r>
        <w:rPr>
          <w:rFonts w:ascii="Times New Roman" w:hAnsi="Times New Roman" w:cs="Times New Roman"/>
          <w:noProof/>
        </w:rPr>
        <w:t xml:space="preserve"> have further opened up </w:t>
      </w:r>
      <w:r>
        <w:rPr>
          <w:rFonts w:ascii="Times New Roman" w:hAnsi="Times New Roman" w:cs="Times New Roman"/>
          <w:b/>
          <w:noProof/>
        </w:rPr>
        <w:t>new opportunities</w:t>
      </w:r>
      <w:r>
        <w:rPr>
          <w:rFonts w:ascii="Times New Roman" w:hAnsi="Times New Roman" w:cs="Times New Roman"/>
          <w:noProof/>
        </w:rPr>
        <w:t xml:space="preserve"> for taking the EU-Central Asia partnership forward. </w:t>
      </w:r>
      <w:r>
        <w:rPr>
          <w:rFonts w:ascii="Times New Roman" w:hAnsi="Times New Roman" w:cs="Times New Roman"/>
          <w:b/>
          <w:noProof/>
        </w:rPr>
        <w:t>Reform processes</w:t>
      </w:r>
      <w:r>
        <w:rPr>
          <w:rFonts w:ascii="Times New Roman" w:hAnsi="Times New Roman" w:cs="Times New Roman"/>
          <w:noProof/>
        </w:rPr>
        <w:t xml:space="preserve"> in the region have triggered calls for political recognition and support for modernisation from the EU. The </w:t>
      </w:r>
      <w:r>
        <w:rPr>
          <w:rFonts w:ascii="Times New Roman" w:hAnsi="Times New Roman" w:cs="Times New Roman"/>
          <w:b/>
          <w:noProof/>
        </w:rPr>
        <w:t xml:space="preserve">new momentum in regional cooperation, </w:t>
      </w:r>
      <w:r>
        <w:rPr>
          <w:rFonts w:ascii="Times New Roman" w:hAnsi="Times New Roman" w:cs="Times New Roman"/>
          <w:noProof/>
        </w:rPr>
        <w:t>illustrated by the first informal Summit of Central Asian leaders of March 2018 in Astana, ha</w:t>
      </w:r>
      <w:r>
        <w:rPr>
          <w:rFonts w:ascii="Times New Roman" w:hAnsi="Times New Roman" w:cs="Times New Roman"/>
          <w:noProof/>
        </w:rPr>
        <w:t xml:space="preserve">s enhanced the relevance of the EU's experience in crafting cooperative solutions to common challenges. Renewed efforts to promote </w:t>
      </w:r>
      <w:r>
        <w:rPr>
          <w:rFonts w:ascii="Times New Roman" w:hAnsi="Times New Roman" w:cs="Times New Roman"/>
          <w:b/>
          <w:noProof/>
        </w:rPr>
        <w:t>Euro-Asian connectivity</w:t>
      </w:r>
      <w:r>
        <w:rPr>
          <w:rFonts w:ascii="Times New Roman" w:hAnsi="Times New Roman" w:cs="Times New Roman"/>
          <w:noProof/>
        </w:rPr>
        <w:t xml:space="preserve"> have increased interest for the EU's approach to sustainable connectivity. Stronger cooperation betwe</w:t>
      </w:r>
      <w:r>
        <w:rPr>
          <w:rFonts w:ascii="Times New Roman" w:hAnsi="Times New Roman" w:cs="Times New Roman"/>
          <w:noProof/>
        </w:rPr>
        <w:t xml:space="preserve">en Central Asia and </w:t>
      </w:r>
      <w:r>
        <w:rPr>
          <w:rFonts w:ascii="Times New Roman" w:hAnsi="Times New Roman" w:cs="Times New Roman"/>
          <w:b/>
          <w:noProof/>
        </w:rPr>
        <w:t>Afghanistan</w:t>
      </w:r>
      <w:r>
        <w:rPr>
          <w:rFonts w:ascii="Times New Roman" w:hAnsi="Times New Roman" w:cs="Times New Roman"/>
          <w:noProof/>
        </w:rPr>
        <w:t xml:space="preserve"> has set new parameters for the EU's own efforts to promote peace in the country. And the new ambition expressed by some Central Asian states to play a more active role in </w:t>
      </w:r>
      <w:r>
        <w:rPr>
          <w:rFonts w:ascii="Times New Roman" w:hAnsi="Times New Roman" w:cs="Times New Roman"/>
          <w:b/>
          <w:noProof/>
        </w:rPr>
        <w:t>global and regional affairs</w:t>
      </w:r>
      <w:r>
        <w:rPr>
          <w:rFonts w:ascii="Times New Roman" w:hAnsi="Times New Roman" w:cs="Times New Roman"/>
          <w:noProof/>
        </w:rPr>
        <w:t xml:space="preserve"> is increasing the potenti</w:t>
      </w:r>
      <w:r>
        <w:rPr>
          <w:rFonts w:ascii="Times New Roman" w:hAnsi="Times New Roman" w:cs="Times New Roman"/>
          <w:noProof/>
        </w:rPr>
        <w:t xml:space="preserve">al for cooperation with the EU on common objectives. </w:t>
      </w:r>
    </w:p>
    <w:p w:rsidR="00974E07" w:rsidRDefault="007633A5">
      <w:pPr>
        <w:jc w:val="both"/>
        <w:rPr>
          <w:rFonts w:ascii="Times New Roman" w:hAnsi="Times New Roman" w:cs="Times New Roman"/>
          <w:noProof/>
        </w:rPr>
      </w:pPr>
      <w:r>
        <w:rPr>
          <w:rFonts w:ascii="Times New Roman" w:hAnsi="Times New Roman" w:cs="Times New Roman"/>
          <w:noProof/>
        </w:rPr>
        <w:t xml:space="preserve">EU engagement in the region can build upon </w:t>
      </w:r>
      <w:r>
        <w:rPr>
          <w:rFonts w:ascii="Times New Roman" w:hAnsi="Times New Roman" w:cs="Times New Roman"/>
          <w:b/>
          <w:noProof/>
        </w:rPr>
        <w:t>significant assets</w:t>
      </w:r>
      <w:r>
        <w:rPr>
          <w:rFonts w:ascii="Times New Roman" w:hAnsi="Times New Roman" w:cs="Times New Roman"/>
          <w:noProof/>
        </w:rPr>
        <w:t xml:space="preserve">. The countries of Central Asia can trust the EU as a leading donor and committed partner in their reform and economic transition process, a </w:t>
      </w:r>
      <w:r>
        <w:rPr>
          <w:rFonts w:ascii="Times New Roman" w:hAnsi="Times New Roman" w:cs="Times New Roman"/>
          <w:noProof/>
        </w:rPr>
        <w:t xml:space="preserve">leading supporter of their integration in the world trading system, a source of quality investment and state-of-the-art technologies, and a natural supporter of their regional cooperation efforts. </w:t>
      </w:r>
    </w:p>
    <w:p w:rsidR="00974E07" w:rsidRDefault="007633A5">
      <w:pPr>
        <w:jc w:val="both"/>
        <w:rPr>
          <w:rFonts w:ascii="Times New Roman" w:hAnsi="Times New Roman" w:cs="Times New Roman"/>
          <w:b/>
          <w:noProof/>
        </w:rPr>
      </w:pPr>
      <w:r>
        <w:rPr>
          <w:rFonts w:ascii="Times New Roman" w:hAnsi="Times New Roman" w:cs="Times New Roman"/>
          <w:noProof/>
        </w:rPr>
        <w:t>This Joint Communication aims to</w:t>
      </w:r>
      <w:r>
        <w:rPr>
          <w:rFonts w:ascii="Times New Roman" w:hAnsi="Times New Roman" w:cs="Times New Roman"/>
          <w:b/>
          <w:noProof/>
        </w:rPr>
        <w:t xml:space="preserve"> </w:t>
      </w:r>
      <w:r>
        <w:rPr>
          <w:rFonts w:ascii="Times New Roman" w:hAnsi="Times New Roman" w:cs="Times New Roman"/>
          <w:noProof/>
        </w:rPr>
        <w:t>forge a</w:t>
      </w:r>
      <w:r>
        <w:rPr>
          <w:rFonts w:ascii="Times New Roman" w:hAnsi="Times New Roman" w:cs="Times New Roman"/>
          <w:b/>
          <w:noProof/>
        </w:rPr>
        <w:t xml:space="preserve"> stronger, modern and non-exclusive partnership with the countries of Central Asia so that the region develops as a sustainable, more resilient, prosperous, and closely interconnected economic and political space. </w:t>
      </w:r>
      <w:r>
        <w:rPr>
          <w:rFonts w:ascii="Times New Roman" w:hAnsi="Times New Roman" w:cs="Times New Roman"/>
          <w:noProof/>
        </w:rPr>
        <w:t>It will build upon the lessons learnt from</w:t>
      </w:r>
      <w:r>
        <w:rPr>
          <w:rFonts w:ascii="Times New Roman" w:hAnsi="Times New Roman" w:cs="Times New Roman"/>
          <w:noProof/>
        </w:rPr>
        <w:t xml:space="preserve"> EU engagement in the region, take into consideration other relevant strategies including the </w:t>
      </w:r>
      <w:r>
        <w:rPr>
          <w:rFonts w:ascii="Times New Roman" w:hAnsi="Times New Roman" w:cs="Times New Roman"/>
          <w:i/>
          <w:noProof/>
        </w:rPr>
        <w:t>Global Strategy for the European Union's Foreign and Security Policy</w:t>
      </w:r>
      <w:r>
        <w:rPr>
          <w:rStyle w:val="FootnoteReference"/>
          <w:rFonts w:ascii="Times New Roman" w:hAnsi="Times New Roman" w:cs="Times New Roman"/>
          <w:i/>
          <w:noProof/>
        </w:rPr>
        <w:footnoteReference w:id="2"/>
      </w:r>
      <w:r>
        <w:rPr>
          <w:rFonts w:ascii="Times New Roman" w:hAnsi="Times New Roman" w:cs="Times New Roman"/>
          <w:noProof/>
        </w:rPr>
        <w:t xml:space="preserve">, the </w:t>
      </w:r>
      <w:r>
        <w:rPr>
          <w:rFonts w:ascii="Times New Roman" w:hAnsi="Times New Roman" w:cs="Times New Roman"/>
          <w:i/>
          <w:noProof/>
        </w:rPr>
        <w:t>New European Consensus on Development</w:t>
      </w:r>
      <w:r>
        <w:rPr>
          <w:rStyle w:val="FootnoteReference"/>
          <w:rFonts w:ascii="Times New Roman" w:hAnsi="Times New Roman" w:cs="Times New Roman"/>
          <w:i/>
          <w:noProof/>
        </w:rPr>
        <w:footnoteReference w:id="3"/>
      </w:r>
      <w:r>
        <w:rPr>
          <w:rFonts w:ascii="Times New Roman" w:hAnsi="Times New Roman" w:cs="Times New Roman"/>
          <w:noProof/>
        </w:rPr>
        <w:t xml:space="preserve">, the </w:t>
      </w:r>
      <w:r>
        <w:rPr>
          <w:rFonts w:ascii="Times New Roman" w:hAnsi="Times New Roman" w:cs="Times New Roman"/>
          <w:i/>
          <w:noProof/>
        </w:rPr>
        <w:t>EU Strategy on Connecting Europe and Asia</w:t>
      </w:r>
      <w:r>
        <w:rPr>
          <w:rStyle w:val="FootnoteReference"/>
          <w:rFonts w:ascii="Times New Roman" w:hAnsi="Times New Roman" w:cs="Times New Roman"/>
          <w:i/>
          <w:noProof/>
        </w:rPr>
        <w:footnoteReference w:id="4"/>
      </w:r>
      <w:r>
        <w:rPr>
          <w:rFonts w:ascii="Times New Roman" w:hAnsi="Times New Roman" w:cs="Times New Roman"/>
          <w:i/>
          <w:noProof/>
        </w:rPr>
        <w:t xml:space="preserve"> </w:t>
      </w:r>
      <w:r>
        <w:rPr>
          <w:rFonts w:ascii="Times New Roman" w:hAnsi="Times New Roman" w:cs="Times New Roman"/>
          <w:noProof/>
        </w:rPr>
        <w:t xml:space="preserve">and </w:t>
      </w:r>
      <w:r>
        <w:rPr>
          <w:rFonts w:ascii="Times New Roman" w:hAnsi="Times New Roman" w:cs="Times New Roman"/>
          <w:i/>
          <w:noProof/>
        </w:rPr>
        <w:t>EU Strategy on Afghanistan</w:t>
      </w:r>
      <w:r>
        <w:rPr>
          <w:rStyle w:val="FootnoteReference"/>
          <w:rFonts w:ascii="Times New Roman" w:hAnsi="Times New Roman" w:cs="Times New Roman"/>
          <w:i/>
          <w:noProof/>
        </w:rPr>
        <w:footnoteReference w:id="5"/>
      </w:r>
      <w:r>
        <w:rPr>
          <w:rFonts w:ascii="Times New Roman" w:hAnsi="Times New Roman" w:cs="Times New Roman"/>
          <w:noProof/>
        </w:rPr>
        <w:t xml:space="preserve">, and be guided by the </w:t>
      </w:r>
      <w:r>
        <w:rPr>
          <w:rFonts w:ascii="Times New Roman" w:hAnsi="Times New Roman" w:cs="Times New Roman"/>
          <w:i/>
          <w:noProof/>
        </w:rPr>
        <w:t>United Nations 2030 Agenda for Sustainable Development</w:t>
      </w:r>
      <w:r>
        <w:rPr>
          <w:rStyle w:val="FootnoteReference"/>
          <w:rFonts w:ascii="Times New Roman" w:hAnsi="Times New Roman" w:cs="Times New Roman"/>
          <w:i/>
          <w:noProof/>
        </w:rPr>
        <w:footnoteReference w:id="6"/>
      </w:r>
      <w:r>
        <w:rPr>
          <w:rFonts w:ascii="Times New Roman" w:hAnsi="Times New Roman" w:cs="Times New Roman"/>
          <w:noProof/>
        </w:rPr>
        <w:t xml:space="preserve">. </w:t>
      </w:r>
    </w:p>
    <w:p w:rsidR="00974E07" w:rsidRDefault="007633A5" w:rsidP="007633A5">
      <w:pPr>
        <w:keepNext/>
        <w:jc w:val="both"/>
        <w:rPr>
          <w:rFonts w:ascii="Times New Roman" w:hAnsi="Times New Roman" w:cs="Times New Roman"/>
          <w:noProof/>
        </w:rPr>
      </w:pPr>
      <w:r>
        <w:rPr>
          <w:rFonts w:ascii="Times New Roman" w:hAnsi="Times New Roman" w:cs="Times New Roman"/>
          <w:noProof/>
        </w:rPr>
        <w:lastRenderedPageBreak/>
        <w:t xml:space="preserve">The EU Strategy will focus on </w:t>
      </w:r>
      <w:r>
        <w:rPr>
          <w:rFonts w:ascii="Times New Roman" w:hAnsi="Times New Roman" w:cs="Times New Roman"/>
          <w:b/>
          <w:noProof/>
        </w:rPr>
        <w:t>three interconnected and mutually reinforcing priorities</w:t>
      </w:r>
      <w:r>
        <w:rPr>
          <w:rFonts w:ascii="Times New Roman" w:hAnsi="Times New Roman" w:cs="Times New Roman"/>
          <w:noProof/>
        </w:rPr>
        <w:t xml:space="preserve">:   </w:t>
      </w:r>
    </w:p>
    <w:p w:rsidR="00974E07" w:rsidRDefault="007633A5">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t xml:space="preserve">Partnering for Resilience </w:t>
      </w:r>
    </w:p>
    <w:p w:rsidR="00974E07" w:rsidRDefault="007633A5">
      <w:pPr>
        <w:ind w:left="360"/>
        <w:jc w:val="both"/>
        <w:rPr>
          <w:rFonts w:ascii="Times New Roman" w:hAnsi="Times New Roman" w:cs="Times New Roman"/>
          <w:noProof/>
        </w:rPr>
      </w:pPr>
      <w:r>
        <w:rPr>
          <w:rFonts w:ascii="Times New Roman" w:hAnsi="Times New Roman" w:cs="Times New Roman"/>
          <w:noProof/>
        </w:rPr>
        <w:t>The EU will partner with C</w:t>
      </w:r>
      <w:r>
        <w:rPr>
          <w:rFonts w:ascii="Times New Roman" w:hAnsi="Times New Roman" w:cs="Times New Roman"/>
          <w:noProof/>
        </w:rPr>
        <w:t>entral Asian countries in anticipating and addressing the challenges affecting their socio-economic goals and security and enhancing their ability to embrace reform and modernisation. It will promote democracy, human rights and the rule of law, intensify c</w:t>
      </w:r>
      <w:r>
        <w:rPr>
          <w:rFonts w:ascii="Times New Roman" w:hAnsi="Times New Roman" w:cs="Times New Roman"/>
          <w:noProof/>
        </w:rPr>
        <w:t xml:space="preserve">ooperation on implementing the Paris climate commitments and tackling trans-regional environmental challenges to turn them into opportunities, and step up cooperation on migration. </w:t>
      </w:r>
    </w:p>
    <w:p w:rsidR="00974E07" w:rsidRDefault="007633A5">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t>Partnering for Prosperity</w:t>
      </w:r>
    </w:p>
    <w:p w:rsidR="00974E07" w:rsidRDefault="007633A5">
      <w:pPr>
        <w:ind w:left="360"/>
        <w:jc w:val="both"/>
        <w:rPr>
          <w:rFonts w:ascii="Times New Roman" w:hAnsi="Times New Roman" w:cs="Times New Roman"/>
          <w:noProof/>
        </w:rPr>
      </w:pPr>
      <w:r>
        <w:rPr>
          <w:rFonts w:ascii="Times New Roman" w:hAnsi="Times New Roman" w:cs="Times New Roman"/>
          <w:noProof/>
        </w:rPr>
        <w:t>The EU will partner with Central Asian countries</w:t>
      </w:r>
      <w:r>
        <w:rPr>
          <w:rFonts w:ascii="Times New Roman" w:hAnsi="Times New Roman" w:cs="Times New Roman"/>
          <w:noProof/>
        </w:rPr>
        <w:t xml:space="preserve"> in unlocking their significant growth potential by fostering the development of a competitive private sector and promoting a sound and open investment environment. It will cooperate in the development of skills, research and innovation, with special atten</w:t>
      </w:r>
      <w:r>
        <w:rPr>
          <w:rFonts w:ascii="Times New Roman" w:hAnsi="Times New Roman" w:cs="Times New Roman"/>
          <w:noProof/>
        </w:rPr>
        <w:t>tion for youth. It will work to address structural constraints on intra-regional trade and investment, support remaining Central Asian states' accession to the World Trade Organisation (WTO) and promote sustainable connectivity.</w:t>
      </w:r>
    </w:p>
    <w:p w:rsidR="00974E07" w:rsidRDefault="007633A5">
      <w:pPr>
        <w:pStyle w:val="ListParagraph"/>
        <w:numPr>
          <w:ilvl w:val="0"/>
          <w:numId w:val="16"/>
        </w:numPr>
        <w:jc w:val="both"/>
        <w:rPr>
          <w:rFonts w:ascii="Times New Roman" w:hAnsi="Times New Roman" w:cs="Times New Roman"/>
          <w:b/>
          <w:noProof/>
        </w:rPr>
      </w:pPr>
      <w:r>
        <w:rPr>
          <w:rFonts w:ascii="Times New Roman" w:hAnsi="Times New Roman" w:cs="Times New Roman"/>
          <w:b/>
          <w:noProof/>
        </w:rPr>
        <w:t>Working Better Together</w:t>
      </w:r>
    </w:p>
    <w:p w:rsidR="00974E07" w:rsidRDefault="007633A5">
      <w:pPr>
        <w:ind w:left="360"/>
        <w:jc w:val="both"/>
        <w:rPr>
          <w:rFonts w:ascii="Times New Roman" w:hAnsi="Times New Roman" w:cs="Times New Roman"/>
          <w:noProof/>
        </w:rPr>
      </w:pPr>
      <w:r>
        <w:rPr>
          <w:rFonts w:ascii="Times New Roman" w:hAnsi="Times New Roman" w:cs="Times New Roman"/>
          <w:noProof/>
        </w:rPr>
        <w:t>The</w:t>
      </w:r>
      <w:r>
        <w:rPr>
          <w:rFonts w:ascii="Times New Roman" w:hAnsi="Times New Roman" w:cs="Times New Roman"/>
          <w:noProof/>
        </w:rPr>
        <w:t xml:space="preserve"> EU will work together with the countries of Central Asia to strengthen the architecture of the partnership, intensifying political dialogue and opening up space for civil society participation. It will remain engaged as a leading development partner for t</w:t>
      </w:r>
      <w:r>
        <w:rPr>
          <w:rFonts w:ascii="Times New Roman" w:hAnsi="Times New Roman" w:cs="Times New Roman"/>
          <w:noProof/>
        </w:rPr>
        <w:t xml:space="preserve">he region. It will strengthen public diplomacy to underline the benefits of the partnership to the region and its citizens. </w:t>
      </w:r>
    </w:p>
    <w:p w:rsidR="00974E07" w:rsidRDefault="007633A5">
      <w:pPr>
        <w:jc w:val="both"/>
        <w:rPr>
          <w:rFonts w:ascii="Times New Roman" w:hAnsi="Times New Roman" w:cs="Times New Roman"/>
          <w:noProof/>
        </w:rPr>
      </w:pPr>
      <w:r>
        <w:rPr>
          <w:rFonts w:ascii="Times New Roman" w:hAnsi="Times New Roman" w:cs="Times New Roman"/>
          <w:noProof/>
        </w:rPr>
        <w:t>While respecting the aspirations and interests of each of its Central Asian partners, as well as maintaining the need to differenti</w:t>
      </w:r>
      <w:r>
        <w:rPr>
          <w:rFonts w:ascii="Times New Roman" w:hAnsi="Times New Roman" w:cs="Times New Roman"/>
          <w:noProof/>
        </w:rPr>
        <w:t xml:space="preserve">ate between specific country situations, the EU will seek to deepen its engagement with those Central Asian countries willing and able to intensify relations. The EU will seek to work with third countries and international organisations where such broader </w:t>
      </w:r>
      <w:r>
        <w:rPr>
          <w:rFonts w:ascii="Times New Roman" w:hAnsi="Times New Roman" w:cs="Times New Roman"/>
          <w:noProof/>
        </w:rPr>
        <w:t xml:space="preserve">involvement would contribute to the general objectives of the EU and this Strategy. The </w:t>
      </w:r>
      <w:r>
        <w:rPr>
          <w:rFonts w:ascii="Times New Roman" w:hAnsi="Times New Roman" w:cs="Times New Roman"/>
          <w:b/>
          <w:noProof/>
        </w:rPr>
        <w:t xml:space="preserve">new-generation bilateral </w:t>
      </w:r>
      <w:r>
        <w:rPr>
          <w:rFonts w:ascii="Times New Roman" w:hAnsi="Times New Roman" w:cs="Times New Roman"/>
          <w:b/>
          <w:i/>
          <w:noProof/>
        </w:rPr>
        <w:t>Enhanced Partnership and Cooperation Agreements</w:t>
      </w:r>
      <w:r>
        <w:rPr>
          <w:rFonts w:ascii="Times New Roman" w:hAnsi="Times New Roman" w:cs="Times New Roman"/>
          <w:b/>
          <w:noProof/>
        </w:rPr>
        <w:t xml:space="preserve"> (EPCAs)</w:t>
      </w:r>
      <w:r>
        <w:rPr>
          <w:rFonts w:ascii="Times New Roman" w:hAnsi="Times New Roman" w:cs="Times New Roman"/>
          <w:noProof/>
        </w:rPr>
        <w:t xml:space="preserve">, which the EU has concluded and which it might conclude with individual countries of </w:t>
      </w:r>
      <w:r>
        <w:rPr>
          <w:rFonts w:ascii="Times New Roman" w:hAnsi="Times New Roman" w:cs="Times New Roman"/>
          <w:noProof/>
        </w:rPr>
        <w:t>Central Asia</w:t>
      </w:r>
      <w:r>
        <w:rPr>
          <w:rStyle w:val="FootnoteReference"/>
          <w:rFonts w:ascii="Times New Roman" w:hAnsi="Times New Roman" w:cs="Times New Roman"/>
          <w:noProof/>
        </w:rPr>
        <w:footnoteReference w:id="7"/>
      </w:r>
      <w:r>
        <w:rPr>
          <w:rFonts w:ascii="Times New Roman" w:hAnsi="Times New Roman" w:cs="Times New Roman"/>
          <w:noProof/>
        </w:rPr>
        <w:t xml:space="preserve">, will remain a cornerstone of EU engagement. This Joint Communication aims to </w:t>
      </w:r>
      <w:r>
        <w:rPr>
          <w:rFonts w:ascii="Times New Roman" w:hAnsi="Times New Roman" w:cs="Times New Roman"/>
          <w:b/>
          <w:noProof/>
        </w:rPr>
        <w:t>mobilise the broad set of EU policies and instruments</w:t>
      </w:r>
      <w:r>
        <w:rPr>
          <w:rFonts w:ascii="Times New Roman" w:hAnsi="Times New Roman" w:cs="Times New Roman"/>
          <w:noProof/>
        </w:rPr>
        <w:t xml:space="preserve">, which will be used to take the EU-Central Asia partnership to the next level, and will also </w:t>
      </w:r>
      <w:r>
        <w:rPr>
          <w:rFonts w:ascii="Times New Roman" w:hAnsi="Times New Roman" w:cs="Times New Roman"/>
          <w:b/>
          <w:noProof/>
        </w:rPr>
        <w:t>guide the program</w:t>
      </w:r>
      <w:r>
        <w:rPr>
          <w:rFonts w:ascii="Times New Roman" w:hAnsi="Times New Roman" w:cs="Times New Roman"/>
          <w:b/>
          <w:noProof/>
        </w:rPr>
        <w:t>ming</w:t>
      </w:r>
      <w:r>
        <w:rPr>
          <w:rFonts w:ascii="Times New Roman" w:hAnsi="Times New Roman" w:cs="Times New Roman"/>
          <w:noProof/>
        </w:rPr>
        <w:t xml:space="preserve"> of EU development cooperation and assistance.</w:t>
      </w:r>
    </w:p>
    <w:p w:rsidR="00974E07" w:rsidRDefault="007633A5">
      <w:pPr>
        <w:jc w:val="center"/>
        <w:rPr>
          <w:rFonts w:ascii="Times New Roman" w:hAnsi="Times New Roman" w:cs="Times New Roman"/>
          <w:noProof/>
        </w:rPr>
      </w:pPr>
      <w:r>
        <w:rPr>
          <w:rFonts w:ascii="Times New Roman" w:hAnsi="Times New Roman" w:cs="Times New Roman"/>
          <w:noProof/>
        </w:rPr>
        <w:t>***</w:t>
      </w:r>
    </w:p>
    <w:tbl>
      <w:tblPr>
        <w:tblStyle w:val="TableGrid"/>
        <w:tblW w:w="0" w:type="auto"/>
        <w:tblInd w:w="108" w:type="dxa"/>
        <w:tblBorders>
          <w:top w:val="triple" w:sz="4" w:space="0" w:color="auto"/>
          <w:left w:val="triple" w:sz="4" w:space="0" w:color="auto"/>
          <w:bottom w:val="none" w:sz="0" w:space="0" w:color="auto"/>
          <w:right w:val="triple" w:sz="4" w:space="0" w:color="auto"/>
          <w:insideH w:val="none" w:sz="0" w:space="0" w:color="auto"/>
          <w:insideV w:val="none" w:sz="0" w:space="0" w:color="auto"/>
        </w:tblBorders>
        <w:tblLook w:val="04A0" w:firstRow="1" w:lastRow="0" w:firstColumn="1" w:lastColumn="0" w:noHBand="0" w:noVBand="1"/>
      </w:tblPr>
      <w:tblGrid>
        <w:gridCol w:w="9000"/>
      </w:tblGrid>
      <w:tr w:rsidR="00974E07">
        <w:tc>
          <w:tcPr>
            <w:tcW w:w="9000" w:type="dxa"/>
          </w:tcPr>
          <w:p w:rsidR="00974E07" w:rsidRDefault="00974E07">
            <w:pPr>
              <w:jc w:val="both"/>
              <w:rPr>
                <w:rFonts w:ascii="Times New Roman" w:hAnsi="Times New Roman" w:cs="Times New Roman"/>
                <w:b/>
                <w:i/>
                <w:noProof/>
                <w:sz w:val="12"/>
                <w:szCs w:val="12"/>
              </w:rPr>
            </w:pPr>
          </w:p>
          <w:p w:rsidR="00974E07" w:rsidRDefault="007633A5">
            <w:pPr>
              <w:jc w:val="both"/>
              <w:rPr>
                <w:rFonts w:ascii="Times New Roman" w:hAnsi="Times New Roman" w:cs="Times New Roman"/>
                <w:b/>
                <w:i/>
                <w:noProof/>
              </w:rPr>
            </w:pPr>
            <w:r>
              <w:rPr>
                <w:rFonts w:ascii="Times New Roman" w:hAnsi="Times New Roman" w:cs="Times New Roman"/>
                <w:b/>
                <w:i/>
                <w:noProof/>
              </w:rPr>
              <w:t>Cross-cutting Priority: Investing in Regional Cooperation within Central Asia</w:t>
            </w:r>
          </w:p>
          <w:p w:rsidR="00974E07" w:rsidRDefault="00974E07">
            <w:pPr>
              <w:jc w:val="both"/>
              <w:rPr>
                <w:rFonts w:ascii="Times New Roman" w:hAnsi="Times New Roman" w:cs="Times New Roman"/>
                <w:b/>
                <w:i/>
                <w:noProof/>
              </w:rPr>
            </w:pPr>
          </w:p>
          <w:p w:rsidR="00974E07" w:rsidRDefault="007633A5">
            <w:pPr>
              <w:jc w:val="both"/>
              <w:rPr>
                <w:rFonts w:ascii="Times New Roman" w:hAnsi="Times New Roman" w:cs="Times New Roman"/>
                <w:noProof/>
              </w:rPr>
            </w:pPr>
            <w:r>
              <w:rPr>
                <w:rFonts w:ascii="Times New Roman" w:hAnsi="Times New Roman" w:cs="Times New Roman"/>
                <w:noProof/>
              </w:rPr>
              <w:t>The EU has a strong interest in seeing Central Asia develop as a region of rules-based cooperation and connectivity rathe</w:t>
            </w:r>
            <w:r>
              <w:rPr>
                <w:rFonts w:ascii="Times New Roman" w:hAnsi="Times New Roman" w:cs="Times New Roman"/>
                <w:noProof/>
              </w:rPr>
              <w:t xml:space="preserve">r than of competition and rivalry. The EU is determined to invest in the new opportunities and growing potential for cooperation within and with the region as a whole. </w:t>
            </w:r>
          </w:p>
          <w:p w:rsidR="00974E07" w:rsidRDefault="00974E07">
            <w:pPr>
              <w:jc w:val="both"/>
              <w:rPr>
                <w:rFonts w:ascii="Times New Roman" w:hAnsi="Times New Roman" w:cs="Times New Roman"/>
                <w:b/>
                <w:noProof/>
              </w:rPr>
            </w:pPr>
          </w:p>
          <w:p w:rsidR="00974E07" w:rsidRDefault="007633A5">
            <w:pPr>
              <w:jc w:val="both"/>
              <w:rPr>
                <w:rFonts w:ascii="Times New Roman" w:hAnsi="Times New Roman" w:cs="Times New Roman"/>
                <w:noProof/>
              </w:rPr>
            </w:pPr>
            <w:r>
              <w:rPr>
                <w:rFonts w:ascii="Times New Roman" w:hAnsi="Times New Roman" w:cs="Times New Roman"/>
                <w:b/>
                <w:noProof/>
              </w:rPr>
              <w:t>Regional cooperation</w:t>
            </w:r>
            <w:r>
              <w:rPr>
                <w:rFonts w:ascii="Times New Roman" w:hAnsi="Times New Roman" w:cs="Times New Roman"/>
                <w:noProof/>
              </w:rPr>
              <w:t xml:space="preserve"> should allow Central Asian states to better manage their interdep</w:t>
            </w:r>
            <w:r>
              <w:rPr>
                <w:rFonts w:ascii="Times New Roman" w:hAnsi="Times New Roman" w:cs="Times New Roman"/>
                <w:noProof/>
              </w:rPr>
              <w:t xml:space="preserve">endence, address their vulnerabilities and shared concerns, unlock their economic growth potential, increase </w:t>
            </w:r>
            <w:r>
              <w:rPr>
                <w:rFonts w:ascii="Times New Roman" w:hAnsi="Times New Roman" w:cs="Times New Roman"/>
                <w:noProof/>
              </w:rPr>
              <w:lastRenderedPageBreak/>
              <w:t>influence in international affairs and preserve their independence and identities. While it belongs to Central Asians to identify ways to advance v</w:t>
            </w:r>
            <w:r>
              <w:rPr>
                <w:rFonts w:ascii="Times New Roman" w:hAnsi="Times New Roman" w:cs="Times New Roman"/>
                <w:noProof/>
              </w:rPr>
              <w:t xml:space="preserve">oluntary forms of regional cooperation at their own pace, the EU will </w:t>
            </w:r>
            <w:r>
              <w:rPr>
                <w:rFonts w:ascii="Times New Roman" w:hAnsi="Times New Roman" w:cs="Times New Roman"/>
                <w:b/>
                <w:noProof/>
              </w:rPr>
              <w:t>support these processes</w:t>
            </w:r>
            <w:r>
              <w:rPr>
                <w:rFonts w:ascii="Times New Roman" w:hAnsi="Times New Roman" w:cs="Times New Roman"/>
                <w:noProof/>
              </w:rPr>
              <w:t>, based upon its own experience of the benefits which integration mechanisms and greater connectivity can bring.</w:t>
            </w:r>
          </w:p>
        </w:tc>
      </w:tr>
      <w:tr w:rsidR="00974E07">
        <w:tblPrEx>
          <w:tblBorders>
            <w:top w:val="none" w:sz="0" w:space="0" w:color="auto"/>
            <w:bottom w:val="triple" w:sz="4" w:space="0" w:color="auto"/>
          </w:tblBorders>
        </w:tblPrEx>
        <w:trPr>
          <w:trHeight w:val="3256"/>
        </w:trPr>
        <w:tc>
          <w:tcPr>
            <w:tcW w:w="9000" w:type="dxa"/>
          </w:tcPr>
          <w:p w:rsidR="00974E07" w:rsidRDefault="00974E07">
            <w:pPr>
              <w:jc w:val="both"/>
              <w:rPr>
                <w:rFonts w:ascii="Times New Roman" w:hAnsi="Times New Roman" w:cs="Times New Roman"/>
                <w:b/>
                <w:noProof/>
              </w:rPr>
            </w:pPr>
          </w:p>
          <w:p w:rsidR="00974E07" w:rsidRDefault="007633A5">
            <w:pPr>
              <w:jc w:val="both"/>
              <w:rPr>
                <w:rFonts w:ascii="Times New Roman" w:hAnsi="Times New Roman" w:cs="Times New Roman"/>
                <w:noProof/>
              </w:rPr>
            </w:pPr>
            <w:r>
              <w:rPr>
                <w:rFonts w:ascii="Times New Roman" w:hAnsi="Times New Roman" w:cs="Times New Roman"/>
                <w:b/>
                <w:noProof/>
              </w:rPr>
              <w:t>EU-Central Asia dialogues</w:t>
            </w:r>
            <w:r>
              <w:rPr>
                <w:rFonts w:ascii="Times New Roman" w:hAnsi="Times New Roman" w:cs="Times New Roman"/>
                <w:noProof/>
              </w:rPr>
              <w:t xml:space="preserve"> and </w:t>
            </w:r>
            <w:r>
              <w:rPr>
                <w:rFonts w:ascii="Times New Roman" w:hAnsi="Times New Roman" w:cs="Times New Roman"/>
                <w:b/>
                <w:noProof/>
              </w:rPr>
              <w:t>EU-funded regional</w:t>
            </w:r>
            <w:r>
              <w:rPr>
                <w:rFonts w:ascii="Times New Roman" w:hAnsi="Times New Roman" w:cs="Times New Roman"/>
                <w:b/>
                <w:noProof/>
              </w:rPr>
              <w:t xml:space="preserve"> programmes</w:t>
            </w:r>
            <w:r>
              <w:rPr>
                <w:rFonts w:ascii="Times New Roman" w:hAnsi="Times New Roman" w:cs="Times New Roman"/>
                <w:noProof/>
              </w:rPr>
              <w:t xml:space="preserve"> will contribute to promoting cooperative solutions at the regional level in areas such as the environment, water, climate change and sustainable energy; education; the rule of law; sustainable connectivity; drugs policy; security and the preven</w:t>
            </w:r>
            <w:r>
              <w:rPr>
                <w:rFonts w:ascii="Times New Roman" w:hAnsi="Times New Roman" w:cs="Times New Roman"/>
                <w:noProof/>
              </w:rPr>
              <w:t xml:space="preserve">tion of radicalisation; border management and intra-regional trade facilitation. </w:t>
            </w:r>
          </w:p>
          <w:p w:rsidR="00974E07" w:rsidRDefault="00974E07">
            <w:pPr>
              <w:jc w:val="both"/>
              <w:rPr>
                <w:rFonts w:ascii="Times New Roman" w:hAnsi="Times New Roman" w:cs="Times New Roman"/>
                <w:noProof/>
              </w:rPr>
            </w:pPr>
          </w:p>
          <w:p w:rsidR="00974E07" w:rsidRDefault="007633A5">
            <w:pPr>
              <w:jc w:val="both"/>
              <w:rPr>
                <w:i/>
                <w:noProof/>
              </w:rPr>
            </w:pPr>
            <w:r>
              <w:rPr>
                <w:rFonts w:ascii="Times New Roman" w:hAnsi="Times New Roman" w:cs="Times New Roman"/>
                <w:noProof/>
              </w:rPr>
              <w:t xml:space="preserve">Whenever useful for the EU and Central Asia, and depending on issues, dialogue and cooperation programmes with Central Asian states could extend to </w:t>
            </w:r>
            <w:r>
              <w:rPr>
                <w:rFonts w:ascii="Times New Roman" w:hAnsi="Times New Roman" w:cs="Times New Roman"/>
                <w:b/>
                <w:noProof/>
              </w:rPr>
              <w:t>neighbouring states,</w:t>
            </w:r>
            <w:r>
              <w:rPr>
                <w:rFonts w:ascii="Times New Roman" w:hAnsi="Times New Roman" w:cs="Times New Roman"/>
                <w:noProof/>
              </w:rPr>
              <w:t xml:space="preserve"> such</w:t>
            </w:r>
            <w:r>
              <w:rPr>
                <w:rFonts w:ascii="Times New Roman" w:hAnsi="Times New Roman" w:cs="Times New Roman"/>
                <w:noProof/>
              </w:rPr>
              <w:t xml:space="preserve"> as countries of the </w:t>
            </w:r>
            <w:r>
              <w:rPr>
                <w:rFonts w:ascii="Times New Roman" w:hAnsi="Times New Roman" w:cs="Times New Roman"/>
                <w:b/>
                <w:noProof/>
              </w:rPr>
              <w:t>Eastern Partnership</w:t>
            </w:r>
            <w:r>
              <w:rPr>
                <w:rFonts w:ascii="Times New Roman" w:hAnsi="Times New Roman" w:cs="Times New Roman"/>
                <w:noProof/>
              </w:rPr>
              <w:t xml:space="preserve">, Afghanistan and others. Central Asia and </w:t>
            </w:r>
            <w:r>
              <w:rPr>
                <w:rFonts w:ascii="Times New Roman" w:hAnsi="Times New Roman" w:cs="Times New Roman"/>
                <w:b/>
                <w:noProof/>
              </w:rPr>
              <w:t>Afghanistan</w:t>
            </w:r>
            <w:r>
              <w:rPr>
                <w:rFonts w:ascii="Times New Roman" w:hAnsi="Times New Roman" w:cs="Times New Roman"/>
                <w:noProof/>
              </w:rPr>
              <w:t xml:space="preserve"> have become increasingly relevant to each other given their common interest in security and stability, water management and building effective connectivity links</w:t>
            </w:r>
            <w:r>
              <w:rPr>
                <w:rFonts w:ascii="Times New Roman" w:hAnsi="Times New Roman" w:cs="Times New Roman"/>
                <w:noProof/>
              </w:rPr>
              <w:t>. Integrating Afghanistan as appropriate in relevant EU-Central Asia dialogue meetings and regional programmes, and supporting more trilateral cooperation projects with Afghan and Central Asian partners, will therefore remain a priority.</w:t>
            </w:r>
          </w:p>
        </w:tc>
      </w:tr>
    </w:tbl>
    <w:p w:rsidR="00974E07" w:rsidRDefault="00974E07">
      <w:pPr>
        <w:jc w:val="both"/>
        <w:rPr>
          <w:rFonts w:ascii="Times New Roman" w:hAnsi="Times New Roman" w:cs="Times New Roman"/>
          <w:i/>
          <w:noProof/>
          <w:sz w:val="16"/>
          <w:szCs w:val="16"/>
        </w:rPr>
      </w:pPr>
    </w:p>
    <w:p w:rsidR="00974E07" w:rsidRDefault="007633A5">
      <w:pPr>
        <w:pStyle w:val="ListParagraph"/>
        <w:spacing w:after="200" w:line="276" w:lineRule="auto"/>
        <w:ind w:left="0"/>
        <w:jc w:val="both"/>
        <w:rPr>
          <w:rFonts w:ascii="Times New Roman" w:hAnsi="Times New Roman" w:cs="Times New Roman"/>
          <w:b/>
          <w:noProof/>
          <w:lang w:val="en-GB"/>
        </w:rPr>
      </w:pPr>
      <w:r>
        <w:rPr>
          <w:rFonts w:ascii="Times New Roman" w:hAnsi="Times New Roman" w:cs="Times New Roman"/>
          <w:b/>
          <w:noProof/>
          <w:lang w:val="en-GB"/>
        </w:rPr>
        <w:t xml:space="preserve">1. </w:t>
      </w:r>
      <w:r>
        <w:rPr>
          <w:rFonts w:ascii="Times New Roman" w:hAnsi="Times New Roman" w:cs="Times New Roman"/>
          <w:b/>
          <w:noProof/>
          <w:lang w:val="en-GB"/>
        </w:rPr>
        <w:tab/>
      </w:r>
      <w:r>
        <w:rPr>
          <w:rFonts w:ascii="Times New Roman" w:hAnsi="Times New Roman" w:cs="Times New Roman"/>
          <w:b/>
          <w:noProof/>
          <w:u w:val="single"/>
          <w:lang w:val="en-GB"/>
        </w:rPr>
        <w:t xml:space="preserve">PARTNERING </w:t>
      </w:r>
      <w:r>
        <w:rPr>
          <w:rFonts w:ascii="Times New Roman" w:hAnsi="Times New Roman" w:cs="Times New Roman"/>
          <w:b/>
          <w:noProof/>
          <w:u w:val="single"/>
          <w:lang w:val="en-GB"/>
        </w:rPr>
        <w:t>FOR RESILIENCE</w:t>
      </w:r>
    </w:p>
    <w:p w:rsidR="00974E07" w:rsidRDefault="007633A5">
      <w:pPr>
        <w:jc w:val="both"/>
        <w:rPr>
          <w:rFonts w:ascii="Times New Roman" w:hAnsi="Times New Roman" w:cs="Times New Roman"/>
          <w:i/>
          <w:noProof/>
        </w:rPr>
      </w:pPr>
      <w:r>
        <w:rPr>
          <w:rFonts w:ascii="Times New Roman" w:hAnsi="Times New Roman" w:cs="Times New Roman"/>
          <w:noProof/>
        </w:rPr>
        <w:t xml:space="preserve">It is in the strategic interest of the EU to strengthen the resilience of Central Asia, of its states and societies. This requires reinforcing their ability to anticipate and withstand external and internal pressures, to embrace reform, and </w:t>
      </w:r>
      <w:r>
        <w:rPr>
          <w:rFonts w:ascii="Times New Roman" w:hAnsi="Times New Roman" w:cs="Times New Roman"/>
          <w:noProof/>
        </w:rPr>
        <w:t xml:space="preserve">to address the challenges stemming from globalisation, rapid population growth, climate change and environmental degradation, pressure on water and energy resources, labour migration and new security threats. </w:t>
      </w:r>
      <w:bookmarkStart w:id="1" w:name="_Hlk536566681"/>
      <w:r>
        <w:rPr>
          <w:rFonts w:ascii="Times New Roman" w:hAnsi="Times New Roman" w:cs="Times New Roman"/>
          <w:noProof/>
        </w:rPr>
        <w:t>Given the significant differences between the C</w:t>
      </w:r>
      <w:r>
        <w:rPr>
          <w:rFonts w:ascii="Times New Roman" w:hAnsi="Times New Roman" w:cs="Times New Roman"/>
          <w:noProof/>
        </w:rPr>
        <w:t xml:space="preserve">entral Asian countries in their socio-economic development stages and models, </w:t>
      </w:r>
      <w:bookmarkEnd w:id="1"/>
      <w:r>
        <w:rPr>
          <w:rFonts w:ascii="Times New Roman" w:hAnsi="Times New Roman" w:cs="Times New Roman"/>
          <w:noProof/>
        </w:rPr>
        <w:t>the EU will focus on the most acute vulnerabilities, building on existing strengths and concentrating efforts on those areas where it can make a difference. Promoting relevant op</w:t>
      </w:r>
      <w:r>
        <w:rPr>
          <w:rFonts w:ascii="Times New Roman" w:hAnsi="Times New Roman" w:cs="Times New Roman"/>
          <w:noProof/>
        </w:rPr>
        <w:t xml:space="preserve">portunities for the increasingly connected and aspirational young population of Central Asia and empowering women and girls will remain key priorities for the EU. </w:t>
      </w: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1.1. </w:t>
      </w:r>
      <w:r>
        <w:rPr>
          <w:rFonts w:ascii="Times New Roman" w:hAnsi="Times New Roman" w:cs="Times New Roman"/>
          <w:b/>
          <w:i/>
          <w:noProof/>
        </w:rPr>
        <w:tab/>
        <w:t>Promoting Democracy, Human Rights and the Rule of Law</w:t>
      </w:r>
    </w:p>
    <w:p w:rsidR="00974E07" w:rsidRDefault="007633A5">
      <w:pPr>
        <w:jc w:val="both"/>
        <w:rPr>
          <w:rFonts w:ascii="Times New Roman" w:hAnsi="Times New Roman" w:cs="Times New Roman"/>
          <w:noProof/>
        </w:rPr>
      </w:pPr>
      <w:r>
        <w:rPr>
          <w:rFonts w:ascii="Times New Roman" w:hAnsi="Times New Roman" w:cs="Times New Roman"/>
          <w:noProof/>
        </w:rPr>
        <w:t>Consolidating democratic institu</w:t>
      </w:r>
      <w:r>
        <w:rPr>
          <w:rFonts w:ascii="Times New Roman" w:hAnsi="Times New Roman" w:cs="Times New Roman"/>
          <w:noProof/>
        </w:rPr>
        <w:t>tions, empowering citizens and establishing more inclusive political and economic governance structures, promoting the rule of law, strengthening the accountability of public institutions and ensuring respect for human rights are key conditions for the suc</w:t>
      </w:r>
      <w:r>
        <w:rPr>
          <w:rFonts w:ascii="Times New Roman" w:hAnsi="Times New Roman" w:cs="Times New Roman"/>
          <w:noProof/>
        </w:rPr>
        <w:t xml:space="preserve">cess of the sustainable development of Central Asia. Respect for human rights will therefore remain an essential element of the EU's bilateral relations with the countries of the region. </w:t>
      </w:r>
    </w:p>
    <w:p w:rsidR="00974E07" w:rsidRDefault="007633A5">
      <w:pPr>
        <w:jc w:val="both"/>
        <w:rPr>
          <w:rFonts w:ascii="Times New Roman" w:hAnsi="Times New Roman" w:cs="Times New Roman"/>
          <w:noProof/>
        </w:rPr>
      </w:pPr>
      <w:r>
        <w:rPr>
          <w:rFonts w:ascii="Times New Roman" w:hAnsi="Times New Roman" w:cs="Times New Roman"/>
          <w:noProof/>
        </w:rPr>
        <w:t>The EU will continue to promote</w:t>
      </w:r>
      <w:r>
        <w:rPr>
          <w:rFonts w:ascii="Times New Roman" w:hAnsi="Times New Roman" w:cs="Times New Roman"/>
          <w:b/>
          <w:noProof/>
        </w:rPr>
        <w:t xml:space="preserve"> respect for human rights in complian</w:t>
      </w:r>
      <w:r>
        <w:rPr>
          <w:rFonts w:ascii="Times New Roman" w:hAnsi="Times New Roman" w:cs="Times New Roman"/>
          <w:b/>
          <w:noProof/>
        </w:rPr>
        <w:t>ce with international standards</w:t>
      </w:r>
      <w:r>
        <w:rPr>
          <w:rFonts w:ascii="Times New Roman" w:hAnsi="Times New Roman" w:cs="Times New Roman"/>
          <w:noProof/>
        </w:rPr>
        <w:t>, with a focus on freedom of expression (including media pluralism), freedom of association, women's rights, children's rights, the rights of minorities and fight against discrimination, and prevention and eradication of tort</w:t>
      </w:r>
      <w:r>
        <w:rPr>
          <w:rFonts w:ascii="Times New Roman" w:hAnsi="Times New Roman" w:cs="Times New Roman"/>
          <w:noProof/>
        </w:rPr>
        <w:t xml:space="preserve">ure. The EU will also seek to build partnerships, for instance in the context of the </w:t>
      </w:r>
      <w:r>
        <w:rPr>
          <w:rFonts w:ascii="Times New Roman" w:hAnsi="Times New Roman" w:cs="Times New Roman"/>
          <w:i/>
          <w:noProof/>
        </w:rPr>
        <w:t>Good Human Rights Stories Initiative</w:t>
      </w:r>
      <w:r>
        <w:rPr>
          <w:rFonts w:ascii="Times New Roman" w:hAnsi="Times New Roman" w:cs="Times New Roman"/>
          <w:noProof/>
        </w:rPr>
        <w:t>.</w:t>
      </w:r>
    </w:p>
    <w:p w:rsidR="00974E07" w:rsidRDefault="007633A5">
      <w:pPr>
        <w:jc w:val="both"/>
        <w:rPr>
          <w:rFonts w:ascii="Times New Roman" w:hAnsi="Times New Roman" w:cs="Times New Roman"/>
          <w:i/>
          <w:noProof/>
        </w:rPr>
      </w:pPr>
      <w:r>
        <w:rPr>
          <w:rFonts w:ascii="Times New Roman" w:hAnsi="Times New Roman" w:cs="Times New Roman"/>
          <w:noProof/>
        </w:rPr>
        <w:t xml:space="preserve">The EU will encourage Central Asian states to </w:t>
      </w:r>
      <w:r>
        <w:rPr>
          <w:rFonts w:ascii="Times New Roman" w:hAnsi="Times New Roman" w:cs="Times New Roman"/>
          <w:b/>
          <w:noProof/>
        </w:rPr>
        <w:t xml:space="preserve">cooperate further with UN treaty bodies, agencies and Special Procedures. </w:t>
      </w:r>
      <w:r>
        <w:rPr>
          <w:rFonts w:ascii="Times New Roman" w:hAnsi="Times New Roman" w:cs="Times New Roman"/>
          <w:noProof/>
        </w:rPr>
        <w:t>It will promo</w:t>
      </w:r>
      <w:r>
        <w:rPr>
          <w:rFonts w:ascii="Times New Roman" w:hAnsi="Times New Roman" w:cs="Times New Roman"/>
          <w:noProof/>
        </w:rPr>
        <w:t xml:space="preserve">te cooperation in </w:t>
      </w:r>
      <w:r>
        <w:rPr>
          <w:rFonts w:ascii="Times New Roman" w:hAnsi="Times New Roman" w:cs="Times New Roman"/>
          <w:b/>
          <w:noProof/>
        </w:rPr>
        <w:t>multilateral human rights fora</w:t>
      </w:r>
      <w:r>
        <w:rPr>
          <w:rFonts w:ascii="Times New Roman" w:hAnsi="Times New Roman" w:cs="Times New Roman"/>
          <w:noProof/>
        </w:rPr>
        <w:t xml:space="preserve"> such as the </w:t>
      </w:r>
      <w:r>
        <w:rPr>
          <w:rFonts w:ascii="Times New Roman" w:hAnsi="Times New Roman" w:cs="Times New Roman"/>
          <w:i/>
          <w:noProof/>
        </w:rPr>
        <w:t>UN Human Rights Council</w:t>
      </w:r>
      <w:r>
        <w:rPr>
          <w:rFonts w:ascii="Times New Roman" w:hAnsi="Times New Roman" w:cs="Times New Roman"/>
          <w:noProof/>
        </w:rPr>
        <w:t xml:space="preserve"> and </w:t>
      </w:r>
      <w:r>
        <w:rPr>
          <w:rFonts w:ascii="Times New Roman" w:hAnsi="Times New Roman" w:cs="Times New Roman"/>
          <w:i/>
          <w:noProof/>
        </w:rPr>
        <w:t>Third Committee of the UN General Assembly</w:t>
      </w:r>
      <w:r>
        <w:rPr>
          <w:rFonts w:ascii="Times New Roman" w:hAnsi="Times New Roman" w:cs="Times New Roman"/>
          <w:noProof/>
        </w:rPr>
        <w:t>. It will cooperate towards the ratification and implementation of key international human rights and core labour standards c</w:t>
      </w:r>
      <w:r>
        <w:rPr>
          <w:rFonts w:ascii="Times New Roman" w:hAnsi="Times New Roman" w:cs="Times New Roman"/>
          <w:noProof/>
        </w:rPr>
        <w:t xml:space="preserve">onventions and resolutions, using to that effect the </w:t>
      </w:r>
      <w:r>
        <w:rPr>
          <w:rFonts w:ascii="Times New Roman" w:hAnsi="Times New Roman" w:cs="Times New Roman"/>
          <w:i/>
          <w:noProof/>
        </w:rPr>
        <w:t xml:space="preserve">Special Incentive Arrangement for Sustainable Development and Good Governance </w:t>
      </w:r>
      <w:r>
        <w:rPr>
          <w:rFonts w:ascii="Times New Roman" w:hAnsi="Times New Roman" w:cs="Times New Roman"/>
          <w:noProof/>
        </w:rPr>
        <w:t xml:space="preserve">(GSP+) for eligible countries in the region. The EU Member States' experience in the legal adjustments required to accede to </w:t>
      </w:r>
      <w:r>
        <w:rPr>
          <w:rFonts w:ascii="Times New Roman" w:hAnsi="Times New Roman" w:cs="Times New Roman"/>
          <w:noProof/>
        </w:rPr>
        <w:t xml:space="preserve">the Rome Statute of the </w:t>
      </w:r>
      <w:r>
        <w:rPr>
          <w:rFonts w:ascii="Times New Roman" w:hAnsi="Times New Roman" w:cs="Times New Roman"/>
          <w:i/>
          <w:noProof/>
        </w:rPr>
        <w:t xml:space="preserve">International Criminal Court </w:t>
      </w:r>
      <w:r>
        <w:rPr>
          <w:rFonts w:ascii="Times New Roman" w:hAnsi="Times New Roman" w:cs="Times New Roman"/>
          <w:noProof/>
        </w:rPr>
        <w:t xml:space="preserve">could be beneficial for the Central Asian countries. </w:t>
      </w:r>
    </w:p>
    <w:p w:rsidR="00974E07" w:rsidRDefault="007633A5">
      <w:pPr>
        <w:jc w:val="both"/>
        <w:rPr>
          <w:rFonts w:ascii="Times New Roman" w:hAnsi="Times New Roman" w:cs="Times New Roman"/>
          <w:noProof/>
        </w:rPr>
      </w:pPr>
      <w:r>
        <w:rPr>
          <w:rFonts w:ascii="Times New Roman" w:hAnsi="Times New Roman" w:cs="Times New Roman"/>
          <w:b/>
          <w:noProof/>
        </w:rPr>
        <w:t>Civil society participation</w:t>
      </w:r>
      <w:r>
        <w:rPr>
          <w:rFonts w:ascii="Times New Roman" w:hAnsi="Times New Roman" w:cs="Times New Roman"/>
          <w:noProof/>
        </w:rPr>
        <w:t xml:space="preserve"> in public decision-making has a crucial role to play to ensure the sustainability of the modernisation processes underway</w:t>
      </w:r>
      <w:r>
        <w:rPr>
          <w:rFonts w:ascii="Times New Roman" w:hAnsi="Times New Roman" w:cs="Times New Roman"/>
          <w:noProof/>
        </w:rPr>
        <w:t xml:space="preserve"> in Central Asia. The EU will promote an enabling legal and political environment for civil society that allows human rights defenders, journalists and independent trade unionists and employers' organisations to operate freely and safely. It will encourage</w:t>
      </w:r>
      <w:r>
        <w:rPr>
          <w:rFonts w:ascii="Times New Roman" w:hAnsi="Times New Roman" w:cs="Times New Roman"/>
          <w:noProof/>
        </w:rPr>
        <w:t xml:space="preserve"> dialogue and cooperation between civil society and administrations at all levels.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step up efforts to promote </w:t>
      </w:r>
      <w:r>
        <w:rPr>
          <w:rFonts w:ascii="Times New Roman" w:hAnsi="Times New Roman" w:cs="Times New Roman"/>
          <w:b/>
          <w:noProof/>
        </w:rPr>
        <w:t>democracy</w:t>
      </w:r>
      <w:r>
        <w:rPr>
          <w:rFonts w:ascii="Times New Roman" w:hAnsi="Times New Roman" w:cs="Times New Roman"/>
          <w:noProof/>
        </w:rPr>
        <w:t>, the</w:t>
      </w:r>
      <w:r>
        <w:rPr>
          <w:rFonts w:ascii="Times New Roman" w:hAnsi="Times New Roman" w:cs="Times New Roman"/>
          <w:b/>
          <w:noProof/>
        </w:rPr>
        <w:t xml:space="preserve"> rule of law and good governance</w:t>
      </w:r>
      <w:r>
        <w:rPr>
          <w:rFonts w:ascii="Times New Roman" w:hAnsi="Times New Roman" w:cs="Times New Roman"/>
          <w:noProof/>
        </w:rPr>
        <w:t>, which are necessary to make public institutions more responsive and accountable to th</w:t>
      </w:r>
      <w:r>
        <w:rPr>
          <w:rFonts w:ascii="Times New Roman" w:hAnsi="Times New Roman" w:cs="Times New Roman"/>
          <w:noProof/>
        </w:rPr>
        <w:t>eir citizens as well as to attract foreign investment. The EU will remain engaged in promoting fair and transparent electoral processes. It will enhance legal and judicial cooperation, including with the Council of Europe, to promote the independence and e</w:t>
      </w:r>
      <w:r>
        <w:rPr>
          <w:rFonts w:ascii="Times New Roman" w:hAnsi="Times New Roman" w:cs="Times New Roman"/>
          <w:noProof/>
        </w:rPr>
        <w:t xml:space="preserve">fficiency of justice systems. As </w:t>
      </w:r>
      <w:r>
        <w:rPr>
          <w:rFonts w:ascii="Times New Roman" w:hAnsi="Times New Roman" w:cs="Times New Roman"/>
          <w:b/>
          <w:noProof/>
        </w:rPr>
        <w:t>corruption</w:t>
      </w:r>
      <w:r>
        <w:rPr>
          <w:rFonts w:ascii="Times New Roman" w:hAnsi="Times New Roman" w:cs="Times New Roman"/>
          <w:noProof/>
        </w:rPr>
        <w:t xml:space="preserve"> remains a widespread concern in the region, the EU will make expertise available to the countries wishing to make the necessary changes to their legislation and administrative systems and to strengthen their inde</w:t>
      </w:r>
      <w:r>
        <w:rPr>
          <w:rFonts w:ascii="Times New Roman" w:hAnsi="Times New Roman" w:cs="Times New Roman"/>
          <w:noProof/>
        </w:rPr>
        <w:t xml:space="preserve">pendent oversight institutions. </w:t>
      </w:r>
    </w:p>
    <w:p w:rsidR="00974E07" w:rsidRDefault="007633A5">
      <w:pPr>
        <w:jc w:val="both"/>
        <w:rPr>
          <w:rFonts w:ascii="Times New Roman" w:hAnsi="Times New Roman" w:cs="Times New Roman"/>
          <w:noProof/>
        </w:rPr>
      </w:pPr>
      <w:r>
        <w:rPr>
          <w:rFonts w:ascii="Times New Roman" w:hAnsi="Times New Roman" w:cs="Times New Roman"/>
          <w:noProof/>
        </w:rPr>
        <w:t>Given its positive spill-over in many areas from counter-radicalisation to private sector development, the EU will promote</w:t>
      </w:r>
      <w:r>
        <w:rPr>
          <w:rFonts w:ascii="Times New Roman" w:hAnsi="Times New Roman" w:cs="Times New Roman"/>
          <w:b/>
          <w:noProof/>
        </w:rPr>
        <w:t xml:space="preserve"> </w:t>
      </w:r>
      <w:r>
        <w:rPr>
          <w:rFonts w:ascii="Times New Roman" w:hAnsi="Times New Roman" w:cs="Times New Roman"/>
          <w:noProof/>
        </w:rPr>
        <w:t xml:space="preserve">– including through the integration of the </w:t>
      </w:r>
      <w:r>
        <w:rPr>
          <w:rFonts w:ascii="Times New Roman" w:hAnsi="Times New Roman" w:cs="Times New Roman"/>
          <w:i/>
          <w:noProof/>
        </w:rPr>
        <w:t>UN Agenda for Women, Peace and Security</w:t>
      </w:r>
      <w:r>
        <w:rPr>
          <w:rFonts w:ascii="Times New Roman" w:hAnsi="Times New Roman" w:cs="Times New Roman"/>
          <w:noProof/>
        </w:rPr>
        <w:t xml:space="preserve"> in the relevant aspects of EU cooperation – </w:t>
      </w:r>
      <w:r>
        <w:rPr>
          <w:rFonts w:ascii="Times New Roman" w:hAnsi="Times New Roman" w:cs="Times New Roman"/>
          <w:b/>
          <w:noProof/>
        </w:rPr>
        <w:t>gender equality and empowering of women and girls</w:t>
      </w:r>
      <w:r>
        <w:rPr>
          <w:rFonts w:ascii="Times New Roman" w:hAnsi="Times New Roman" w:cs="Times New Roman"/>
          <w:noProof/>
        </w:rPr>
        <w:t xml:space="preserve">, whose potential to engage in social, economic and political life remains largely untapped in the region. The </w:t>
      </w:r>
      <w:r>
        <w:rPr>
          <w:rFonts w:ascii="Times New Roman" w:hAnsi="Times New Roman" w:cs="Times New Roman"/>
          <w:b/>
          <w:i/>
          <w:noProof/>
        </w:rPr>
        <w:t>Spotlight Initiative</w:t>
      </w:r>
      <w:r>
        <w:rPr>
          <w:rStyle w:val="FootnoteReference"/>
          <w:rFonts w:ascii="Times New Roman" w:hAnsi="Times New Roman" w:cs="Times New Roman"/>
          <w:b/>
          <w:i/>
          <w:noProof/>
        </w:rPr>
        <w:footnoteReference w:id="8"/>
      </w:r>
      <w:r>
        <w:rPr>
          <w:rFonts w:ascii="Times New Roman" w:hAnsi="Times New Roman" w:cs="Times New Roman"/>
          <w:noProof/>
        </w:rPr>
        <w:t xml:space="preserve"> could play an important role </w:t>
      </w:r>
      <w:r>
        <w:rPr>
          <w:rFonts w:ascii="Times New Roman" w:hAnsi="Times New Roman" w:cs="Times New Roman"/>
          <w:noProof/>
        </w:rPr>
        <w:t xml:space="preserve">in that respect.  </w:t>
      </w:r>
    </w:p>
    <w:p w:rsidR="00974E07" w:rsidRDefault="007633A5">
      <w:pPr>
        <w:jc w:val="both"/>
        <w:rPr>
          <w:rFonts w:ascii="Times New Roman" w:hAnsi="Times New Roman" w:cs="Times New Roman"/>
          <w:noProof/>
        </w:rPr>
      </w:pPr>
      <w:r>
        <w:rPr>
          <w:rFonts w:ascii="Times New Roman" w:hAnsi="Times New Roman" w:cs="Times New Roman"/>
          <w:b/>
          <w:noProof/>
        </w:rPr>
        <w:t>Promoting decent work and respect for international labour standards</w:t>
      </w:r>
      <w:r>
        <w:rPr>
          <w:rFonts w:ascii="Times New Roman" w:hAnsi="Times New Roman" w:cs="Times New Roman"/>
          <w:noProof/>
        </w:rPr>
        <w:t xml:space="preserve"> will remain a priority. The EU will help to consolidate the progress made in recent years towards compliance with the fundamental conventions of the </w:t>
      </w:r>
      <w:r>
        <w:rPr>
          <w:rFonts w:ascii="Times New Roman" w:hAnsi="Times New Roman" w:cs="Times New Roman"/>
          <w:b/>
          <w:i/>
          <w:noProof/>
        </w:rPr>
        <w:t>International Labou</w:t>
      </w:r>
      <w:r>
        <w:rPr>
          <w:rFonts w:ascii="Times New Roman" w:hAnsi="Times New Roman" w:cs="Times New Roman"/>
          <w:b/>
          <w:i/>
          <w:noProof/>
        </w:rPr>
        <w:t>r Organisation</w:t>
      </w:r>
      <w:r>
        <w:rPr>
          <w:rFonts w:ascii="Times New Roman" w:hAnsi="Times New Roman" w:cs="Times New Roman"/>
          <w:b/>
          <w:noProof/>
        </w:rPr>
        <w:t xml:space="preserve"> (ILO)</w:t>
      </w:r>
      <w:r>
        <w:rPr>
          <w:rFonts w:ascii="Times New Roman" w:hAnsi="Times New Roman" w:cs="Times New Roman"/>
          <w:noProof/>
        </w:rPr>
        <w:t xml:space="preserve"> and encourage the ratification and implementation of ILO conventions on labour inspections, occupational health and safety and working conditions. The EU will promote compliance with the </w:t>
      </w:r>
      <w:r>
        <w:rPr>
          <w:rFonts w:ascii="Times New Roman" w:hAnsi="Times New Roman" w:cs="Times New Roman"/>
          <w:i/>
          <w:noProof/>
        </w:rPr>
        <w:t>UN Guiding Principles on Business and Human Righ</w:t>
      </w:r>
      <w:r>
        <w:rPr>
          <w:rFonts w:ascii="Times New Roman" w:hAnsi="Times New Roman" w:cs="Times New Roman"/>
          <w:i/>
          <w:noProof/>
        </w:rPr>
        <w:t xml:space="preserve">ts. </w:t>
      </w:r>
    </w:p>
    <w:p w:rsidR="00974E07" w:rsidRDefault="007633A5">
      <w:pPr>
        <w:jc w:val="both"/>
        <w:rPr>
          <w:rFonts w:ascii="Times New Roman" w:hAnsi="Times New Roman" w:cs="Times New Roman"/>
          <w:noProof/>
        </w:rPr>
      </w:pPr>
      <w:r>
        <w:rPr>
          <w:rFonts w:ascii="Times New Roman" w:hAnsi="Times New Roman" w:cs="Times New Roman"/>
          <w:noProof/>
        </w:rPr>
        <w:t xml:space="preserve">Cooperation with the </w:t>
      </w:r>
      <w:r>
        <w:rPr>
          <w:rFonts w:ascii="Times New Roman" w:hAnsi="Times New Roman" w:cs="Times New Roman"/>
          <w:b/>
          <w:i/>
          <w:noProof/>
        </w:rPr>
        <w:t>Organisation for Security and Cooperation in Europe</w:t>
      </w:r>
      <w:r>
        <w:rPr>
          <w:rFonts w:ascii="Times New Roman" w:hAnsi="Times New Roman" w:cs="Times New Roman"/>
          <w:b/>
          <w:noProof/>
        </w:rPr>
        <w:t xml:space="preserve"> (OSCE)</w:t>
      </w:r>
      <w:r>
        <w:rPr>
          <w:rStyle w:val="FootnoteReference"/>
          <w:rFonts w:ascii="Times New Roman" w:hAnsi="Times New Roman" w:cs="Times New Roman"/>
          <w:b/>
          <w:noProof/>
        </w:rPr>
        <w:footnoteReference w:id="9"/>
      </w:r>
      <w:r>
        <w:rPr>
          <w:rFonts w:ascii="Times New Roman" w:hAnsi="Times New Roman" w:cs="Times New Roman"/>
          <w:noProof/>
        </w:rPr>
        <w:t xml:space="preserve">, including at the local level, will be key in this respect. The EU will promote adherence to and implementation of the principles and commitments of the OSCE; strengthen </w:t>
      </w:r>
      <w:r>
        <w:rPr>
          <w:rFonts w:ascii="Times New Roman" w:hAnsi="Times New Roman" w:cs="Times New Roman"/>
          <w:noProof/>
        </w:rPr>
        <w:t xml:space="preserve">cooperation with the autonomous institutions, the </w:t>
      </w:r>
      <w:r>
        <w:rPr>
          <w:rFonts w:ascii="Times New Roman" w:hAnsi="Times New Roman" w:cs="Times New Roman"/>
          <w:i/>
          <w:noProof/>
        </w:rPr>
        <w:t>OSCE Office for Democratic Institutions and Human Rights</w:t>
      </w:r>
      <w:r>
        <w:rPr>
          <w:rFonts w:ascii="Times New Roman" w:hAnsi="Times New Roman" w:cs="Times New Roman"/>
          <w:noProof/>
        </w:rPr>
        <w:t>, the High Commissioner on National Minorities and the Representative on Freedom of the media; and encourage Central Asian states to step up their own</w:t>
      </w:r>
      <w:r>
        <w:rPr>
          <w:rFonts w:ascii="Times New Roman" w:hAnsi="Times New Roman" w:cs="Times New Roman"/>
          <w:noProof/>
        </w:rPr>
        <w:t xml:space="preserve"> engagement with the OSCE and to support its field missions in the region. </w:t>
      </w:r>
    </w:p>
    <w:p w:rsidR="00974E07" w:rsidRDefault="007633A5">
      <w:pPr>
        <w:jc w:val="both"/>
        <w:rPr>
          <w:rFonts w:ascii="Times New Roman" w:hAnsi="Times New Roman" w:cs="Times New Roman"/>
          <w:noProof/>
        </w:rPr>
      </w:pPr>
      <w:r>
        <w:rPr>
          <w:rFonts w:ascii="Times New Roman" w:hAnsi="Times New Roman" w:cs="Times New Roman"/>
          <w:noProof/>
          <w:lang w:val="en-US"/>
        </w:rPr>
        <w:t xml:space="preserve">Finally, the EU </w:t>
      </w:r>
      <w:r>
        <w:rPr>
          <w:rFonts w:ascii="Times New Roman" w:hAnsi="Times New Roman" w:cs="Times New Roman"/>
          <w:noProof/>
        </w:rPr>
        <w:t xml:space="preserve">will reinforce cooperation with the </w:t>
      </w:r>
      <w:r>
        <w:rPr>
          <w:rFonts w:ascii="Times New Roman" w:hAnsi="Times New Roman" w:cs="Times New Roman"/>
          <w:b/>
          <w:i/>
          <w:noProof/>
        </w:rPr>
        <w:t xml:space="preserve">Organisation for Economic Cooperation and Development </w:t>
      </w:r>
      <w:r>
        <w:rPr>
          <w:rFonts w:ascii="Times New Roman" w:hAnsi="Times New Roman" w:cs="Times New Roman"/>
          <w:noProof/>
        </w:rPr>
        <w:t>and with the ILO in the promotion of sound business environments and of th</w:t>
      </w:r>
      <w:r>
        <w:rPr>
          <w:rFonts w:ascii="Times New Roman" w:hAnsi="Times New Roman" w:cs="Times New Roman"/>
          <w:noProof/>
        </w:rPr>
        <w:t xml:space="preserve">e decent work agenda. </w:t>
      </w:r>
      <w:bookmarkStart w:id="2" w:name="_Hlk535815788"/>
    </w:p>
    <w:tbl>
      <w:tblPr>
        <w:tblStyle w:val="TableGrid"/>
        <w:tblW w:w="9072" w:type="dxa"/>
        <w:tblInd w:w="108" w:type="dxa"/>
        <w:tblLook w:val="04A0" w:firstRow="1" w:lastRow="0" w:firstColumn="1" w:lastColumn="0" w:noHBand="0" w:noVBand="1"/>
      </w:tblPr>
      <w:tblGrid>
        <w:gridCol w:w="9072"/>
      </w:tblGrid>
      <w:tr w:rsidR="00974E07">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Using regional programmes to support the sharing of experience in legal and judicial reform, human rights, international labour standards, good governance, electoral reform and </w:t>
            </w:r>
            <w:r>
              <w:rPr>
                <w:rFonts w:ascii="Times New Roman" w:hAnsi="Times New Roman" w:cs="Times New Roman"/>
                <w:i/>
                <w:noProof/>
                <w:lang w:val="en-GB"/>
              </w:rPr>
              <w:t>women's empowerment between the EU and Central Asia, among Central Asians themselves, and with countries of the Eastern Partnership</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Developing training opportunities on human rights and advocacy skills for civil society activists and human rights defenders</w:t>
            </w:r>
            <w:r>
              <w:rPr>
                <w:rFonts w:ascii="Times New Roman" w:hAnsi="Times New Roman" w:cs="Times New Roman"/>
                <w:i/>
                <w:noProof/>
                <w:lang w:val="en-GB"/>
              </w:rPr>
              <w:t xml:space="preserve"> and promoting cross-border contacts among them in the region, as well with their counterparts in the EU and Eastern Partnership countries</w:t>
            </w:r>
          </w:p>
          <w:p w:rsidR="00974E07" w:rsidRDefault="007633A5">
            <w:pPr>
              <w:pStyle w:val="ListParagraph"/>
              <w:numPr>
                <w:ilvl w:val="0"/>
                <w:numId w:val="4"/>
              </w:numPr>
              <w:spacing w:after="120" w:line="240" w:lineRule="auto"/>
              <w:ind w:left="714" w:hanging="357"/>
              <w:jc w:val="both"/>
              <w:rPr>
                <w:rFonts w:ascii="Times New Roman" w:hAnsi="Times New Roman" w:cs="Times New Roman"/>
                <w:i/>
                <w:noProof/>
                <w:lang w:val="en-GB"/>
              </w:rPr>
            </w:pPr>
            <w:r>
              <w:rPr>
                <w:rFonts w:ascii="Times New Roman" w:hAnsi="Times New Roman" w:cs="Times New Roman"/>
                <w:i/>
                <w:noProof/>
                <w:lang w:val="en-GB"/>
              </w:rPr>
              <w:t xml:space="preserve">Establishing a dedicated dialogue on labour standards and business and human rights </w:t>
            </w:r>
          </w:p>
        </w:tc>
      </w:tr>
      <w:bookmarkEnd w:id="2"/>
    </w:tbl>
    <w:p w:rsidR="00974E07" w:rsidRDefault="00974E07">
      <w:pPr>
        <w:jc w:val="both"/>
        <w:rPr>
          <w:rFonts w:ascii="Times New Roman" w:hAnsi="Times New Roman" w:cs="Times New Roman"/>
          <w:b/>
          <w:i/>
          <w:noProof/>
          <w:sz w:val="16"/>
          <w:szCs w:val="16"/>
        </w:rPr>
      </w:pP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1.2. </w:t>
      </w:r>
      <w:r>
        <w:rPr>
          <w:rFonts w:ascii="Times New Roman" w:hAnsi="Times New Roman" w:cs="Times New Roman"/>
          <w:b/>
          <w:i/>
          <w:noProof/>
        </w:rPr>
        <w:tab/>
        <w:t xml:space="preserve">Strengthening </w:t>
      </w:r>
      <w:r>
        <w:rPr>
          <w:rFonts w:ascii="Times New Roman" w:hAnsi="Times New Roman" w:cs="Times New Roman"/>
          <w:b/>
          <w:i/>
          <w:noProof/>
        </w:rPr>
        <w:t>Cooperation on Border Management, Migration and Mobility, and in addressing Common Security Challenges</w:t>
      </w:r>
    </w:p>
    <w:p w:rsidR="00974E07" w:rsidRDefault="007633A5">
      <w:pPr>
        <w:jc w:val="both"/>
        <w:rPr>
          <w:rFonts w:ascii="Times New Roman" w:hAnsi="Times New Roman" w:cs="Times New Roman"/>
          <w:b/>
          <w:noProof/>
        </w:rPr>
      </w:pPr>
      <w:r>
        <w:rPr>
          <w:rFonts w:ascii="Times New Roman" w:hAnsi="Times New Roman" w:cs="Times New Roman"/>
          <w:noProof/>
        </w:rPr>
        <w:t>The EU and Central Asia have been longstanding partners in security. Regular meetings of the</w:t>
      </w:r>
      <w:r>
        <w:rPr>
          <w:rFonts w:ascii="Times New Roman" w:hAnsi="Times New Roman" w:cs="Times New Roman"/>
          <w:b/>
          <w:noProof/>
        </w:rPr>
        <w:t xml:space="preserve"> </w:t>
      </w:r>
      <w:r>
        <w:rPr>
          <w:rFonts w:ascii="Times New Roman" w:hAnsi="Times New Roman" w:cs="Times New Roman"/>
          <w:b/>
          <w:i/>
          <w:noProof/>
        </w:rPr>
        <w:t>EU-Central Asia High-level Political and Security Dialogue</w:t>
      </w:r>
      <w:r>
        <w:rPr>
          <w:rFonts w:ascii="Times New Roman" w:hAnsi="Times New Roman" w:cs="Times New Roman"/>
          <w:i/>
          <w:noProof/>
        </w:rPr>
        <w:t xml:space="preserve"> </w:t>
      </w:r>
      <w:r>
        <w:rPr>
          <w:rFonts w:ascii="Times New Roman" w:hAnsi="Times New Roman" w:cs="Times New Roman"/>
          <w:noProof/>
        </w:rPr>
        <w:t>p</w:t>
      </w:r>
      <w:r>
        <w:rPr>
          <w:rFonts w:ascii="Times New Roman" w:hAnsi="Times New Roman" w:cs="Times New Roman"/>
          <w:noProof/>
        </w:rPr>
        <w:t xml:space="preserve">rovide an opportunity for exchanging views on broader security challenges and effective policy responses. The EU will promote an </w:t>
      </w:r>
      <w:r>
        <w:rPr>
          <w:rFonts w:ascii="Times New Roman" w:hAnsi="Times New Roman" w:cs="Times New Roman"/>
          <w:b/>
          <w:noProof/>
        </w:rPr>
        <w:t>integrated approach</w:t>
      </w:r>
      <w:r>
        <w:rPr>
          <w:rFonts w:ascii="Times New Roman" w:hAnsi="Times New Roman" w:cs="Times New Roman"/>
          <w:noProof/>
        </w:rPr>
        <w:t xml:space="preserve"> to cooperation in security with the region and intensify cooperation to address the main root causes of ins</w:t>
      </w:r>
      <w:r>
        <w:rPr>
          <w:rFonts w:ascii="Times New Roman" w:hAnsi="Times New Roman" w:cs="Times New Roman"/>
          <w:noProof/>
        </w:rPr>
        <w:t>ecurity such as poverty, social exclusion and marginalisation, limited political participation, institutional weaknesses, corruption and mismanagement of natural resources. In order to contribute to sustainable human security, the EU will aim to engage wit</w:t>
      </w:r>
      <w:r>
        <w:rPr>
          <w:rFonts w:ascii="Times New Roman" w:hAnsi="Times New Roman" w:cs="Times New Roman"/>
          <w:noProof/>
        </w:rPr>
        <w:t xml:space="preserve">h Central Asian countries on the </w:t>
      </w:r>
      <w:r>
        <w:rPr>
          <w:rFonts w:ascii="Times New Roman" w:hAnsi="Times New Roman" w:cs="Times New Roman"/>
          <w:b/>
          <w:noProof/>
        </w:rPr>
        <w:t>security sector</w:t>
      </w:r>
      <w:r>
        <w:rPr>
          <w:rFonts w:ascii="Times New Roman" w:hAnsi="Times New Roman" w:cs="Times New Roman"/>
          <w:noProof/>
        </w:rPr>
        <w:t xml:space="preserve"> and consider cooperation aimed at promoting its accountability and the effectiveness of its reform. </w:t>
      </w:r>
    </w:p>
    <w:p w:rsidR="00974E07" w:rsidRDefault="007633A5">
      <w:pPr>
        <w:jc w:val="both"/>
        <w:rPr>
          <w:rFonts w:ascii="Times New Roman" w:hAnsi="Times New Roman" w:cs="Times New Roman"/>
          <w:noProof/>
        </w:rPr>
      </w:pPr>
      <w:r>
        <w:rPr>
          <w:rFonts w:ascii="Times New Roman" w:hAnsi="Times New Roman" w:cs="Times New Roman"/>
          <w:b/>
          <w:noProof/>
        </w:rPr>
        <w:t>Climate change and</w:t>
      </w:r>
      <w:r>
        <w:rPr>
          <w:rFonts w:ascii="Times New Roman" w:hAnsi="Times New Roman" w:cs="Times New Roman"/>
          <w:noProof/>
        </w:rPr>
        <w:t xml:space="preserve"> </w:t>
      </w:r>
      <w:r>
        <w:rPr>
          <w:rFonts w:ascii="Times New Roman" w:hAnsi="Times New Roman" w:cs="Times New Roman"/>
          <w:b/>
          <w:noProof/>
        </w:rPr>
        <w:t xml:space="preserve">environmental degradation </w:t>
      </w:r>
      <w:r>
        <w:rPr>
          <w:rFonts w:ascii="Times New Roman" w:hAnsi="Times New Roman" w:cs="Times New Roman"/>
          <w:noProof/>
        </w:rPr>
        <w:t>are potential threat multipliers. The EU will therefore furth</w:t>
      </w:r>
      <w:r>
        <w:rPr>
          <w:rFonts w:ascii="Times New Roman" w:hAnsi="Times New Roman" w:cs="Times New Roman"/>
          <w:noProof/>
        </w:rPr>
        <w:t xml:space="preserve">er integrate the link between the environment, climate and security in its policy dialogue, conflict prevention, development and humanitarian actions and disaster risk reduction strategies across Central Asia. </w:t>
      </w:r>
    </w:p>
    <w:p w:rsidR="00974E07" w:rsidRDefault="007633A5">
      <w:pPr>
        <w:jc w:val="both"/>
        <w:rPr>
          <w:rFonts w:ascii="Times New Roman" w:hAnsi="Times New Roman" w:cs="Times New Roman"/>
          <w:noProof/>
        </w:rPr>
      </w:pPr>
      <w:r>
        <w:rPr>
          <w:rFonts w:ascii="Times New Roman" w:hAnsi="Times New Roman" w:cs="Times New Roman"/>
          <w:b/>
          <w:noProof/>
        </w:rPr>
        <w:t>Terrorism and violent extremism</w:t>
      </w:r>
      <w:r>
        <w:rPr>
          <w:rFonts w:ascii="Times New Roman" w:hAnsi="Times New Roman" w:cs="Times New Roman"/>
          <w:noProof/>
        </w:rPr>
        <w:t xml:space="preserve"> remain a chal</w:t>
      </w:r>
      <w:r>
        <w:rPr>
          <w:rFonts w:ascii="Times New Roman" w:hAnsi="Times New Roman" w:cs="Times New Roman"/>
          <w:noProof/>
        </w:rPr>
        <w:t>lenge in the EU as well as in Central Asia. Cooperation in preventing violent extremism and radicalisation, financing of terrorism and addressing the issue of returning terrorist fighters will remain a priority of the partnership, and will be developed wit</w:t>
      </w:r>
      <w:r>
        <w:rPr>
          <w:rFonts w:ascii="Times New Roman" w:hAnsi="Times New Roman" w:cs="Times New Roman"/>
          <w:noProof/>
        </w:rPr>
        <w:t>h the newly-established post of EU security and counterterrorism expert with regional competence for Central Asia, and in cooperation with civil society and with continued attention for human rights. The EU will promote exchange of good practice on the pre</w:t>
      </w:r>
      <w:r>
        <w:rPr>
          <w:rFonts w:ascii="Times New Roman" w:hAnsi="Times New Roman" w:cs="Times New Roman"/>
          <w:noProof/>
        </w:rPr>
        <w:t xml:space="preserve">vention of violent extremism, including research on the drivers of violent extremism, preventive measures and counter-messaging. It will seek to strengthen the resilience of the local communities towards violent extremism while respecting human rights and </w:t>
      </w:r>
      <w:r>
        <w:rPr>
          <w:rFonts w:ascii="Times New Roman" w:hAnsi="Times New Roman" w:cs="Times New Roman"/>
          <w:noProof/>
        </w:rPr>
        <w:t xml:space="preserve">the rule of law and being gender-sensitive, in line with the </w:t>
      </w:r>
      <w:r>
        <w:rPr>
          <w:rFonts w:ascii="Times New Roman" w:hAnsi="Times New Roman" w:cs="Times New Roman"/>
          <w:i/>
          <w:noProof/>
        </w:rPr>
        <w:t>UN Action Plan on Preventing Violent Extremism</w:t>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 xml:space="preserve">Building upon the lessons learnt from past programmes in the region, the EU will step up cooperation with Central Asia on </w:t>
      </w:r>
      <w:r>
        <w:rPr>
          <w:rFonts w:ascii="Times New Roman" w:hAnsi="Times New Roman" w:cs="Times New Roman"/>
          <w:b/>
          <w:noProof/>
        </w:rPr>
        <w:t>modern integrated border</w:t>
      </w:r>
      <w:r>
        <w:rPr>
          <w:rFonts w:ascii="Times New Roman" w:hAnsi="Times New Roman" w:cs="Times New Roman"/>
          <w:b/>
          <w:noProof/>
        </w:rPr>
        <w:t xml:space="preserve"> management</w:t>
      </w:r>
      <w:r>
        <w:rPr>
          <w:rFonts w:ascii="Times New Roman" w:hAnsi="Times New Roman" w:cs="Times New Roman"/>
          <w:noProof/>
        </w:rPr>
        <w:t xml:space="preserve">, extending regional cooperation efforts to Afghanistan. The EU will seek further ways to intensify cooperation with the region in the </w:t>
      </w:r>
      <w:r>
        <w:rPr>
          <w:rFonts w:ascii="Times New Roman" w:hAnsi="Times New Roman" w:cs="Times New Roman"/>
          <w:b/>
          <w:noProof/>
        </w:rPr>
        <w:t>fight against organised crime</w:t>
      </w:r>
      <w:r>
        <w:rPr>
          <w:rFonts w:ascii="Times New Roman" w:hAnsi="Times New Roman" w:cs="Times New Roman"/>
          <w:noProof/>
        </w:rPr>
        <w:t>,</w:t>
      </w:r>
      <w:r>
        <w:rPr>
          <w:rFonts w:ascii="Times New Roman" w:hAnsi="Times New Roman" w:cs="Times New Roman"/>
          <w:b/>
          <w:noProof/>
        </w:rPr>
        <w:t xml:space="preserve"> migrant smuggling, trafficking in human beings and trafficking in illicit drugs</w:t>
      </w:r>
      <w:r>
        <w:rPr>
          <w:rFonts w:ascii="Times New Roman" w:hAnsi="Times New Roman" w:cs="Times New Roman"/>
          <w:b/>
          <w:noProof/>
        </w:rPr>
        <w:t xml:space="preserve">. </w:t>
      </w:r>
      <w:r>
        <w:rPr>
          <w:rFonts w:ascii="Times New Roman" w:hAnsi="Times New Roman" w:cs="Times New Roman"/>
          <w:noProof/>
        </w:rPr>
        <w:t xml:space="preserve">The EU will continue cooperating in the development of integrated and balanced drug policies. </w:t>
      </w:r>
    </w:p>
    <w:p w:rsidR="00974E07" w:rsidRDefault="007633A5">
      <w:pPr>
        <w:jc w:val="both"/>
        <w:rPr>
          <w:rFonts w:ascii="Times New Roman" w:hAnsi="Times New Roman" w:cs="Times New Roman"/>
          <w:noProof/>
        </w:rPr>
      </w:pPr>
      <w:r>
        <w:rPr>
          <w:rFonts w:ascii="Times New Roman" w:hAnsi="Times New Roman" w:cs="Times New Roman"/>
          <w:noProof/>
        </w:rPr>
        <w:t>With the aim to improve the management of the migration and mobility within the Central Asian region, and to create the conditions for enhanced people-to-peopl</w:t>
      </w:r>
      <w:r>
        <w:rPr>
          <w:rFonts w:ascii="Times New Roman" w:hAnsi="Times New Roman" w:cs="Times New Roman"/>
          <w:noProof/>
        </w:rPr>
        <w:t xml:space="preserve">e contacts between the citizens of Central Asian countries and those of the EU and other partner countries, strengthened cooperation will focus on </w:t>
      </w:r>
      <w:r>
        <w:rPr>
          <w:rFonts w:ascii="Times New Roman" w:hAnsi="Times New Roman" w:cs="Times New Roman"/>
          <w:b/>
          <w:noProof/>
        </w:rPr>
        <w:t>addressing irregular migration</w:t>
      </w:r>
      <w:r>
        <w:rPr>
          <w:rFonts w:ascii="Times New Roman" w:hAnsi="Times New Roman" w:cs="Times New Roman"/>
          <w:noProof/>
        </w:rPr>
        <w:t xml:space="preserve"> in full respect of human rights. This will imply cooperating on border managem</w:t>
      </w:r>
      <w:r>
        <w:rPr>
          <w:rFonts w:ascii="Times New Roman" w:hAnsi="Times New Roman" w:cs="Times New Roman"/>
          <w:noProof/>
        </w:rPr>
        <w:t xml:space="preserve">ent, readmission of irregular migrants and the reintegration of the returnees, addressing the </w:t>
      </w:r>
      <w:r>
        <w:rPr>
          <w:rFonts w:ascii="Times New Roman" w:hAnsi="Times New Roman" w:cs="Times New Roman"/>
          <w:b/>
          <w:noProof/>
        </w:rPr>
        <w:t>root causes of irregular migration</w:t>
      </w:r>
      <w:r>
        <w:rPr>
          <w:rFonts w:ascii="Times New Roman" w:hAnsi="Times New Roman" w:cs="Times New Roman"/>
          <w:noProof/>
        </w:rPr>
        <w:t xml:space="preserve"> through promoting vocational training, decent working conditions and quality jobs at home, supporting the legal channels of mig</w:t>
      </w:r>
      <w:r>
        <w:rPr>
          <w:rFonts w:ascii="Times New Roman" w:hAnsi="Times New Roman" w:cs="Times New Roman"/>
          <w:noProof/>
        </w:rPr>
        <w:t xml:space="preserve">ration, and establishing effective legislation and systems to assist the victims of trafficking in human beings and the persons in need of international protection. </w:t>
      </w:r>
    </w:p>
    <w:p w:rsidR="00974E07" w:rsidRDefault="007633A5">
      <w:pPr>
        <w:jc w:val="both"/>
        <w:rPr>
          <w:rFonts w:ascii="Times New Roman" w:hAnsi="Times New Roman" w:cs="Times New Roman"/>
          <w:noProof/>
        </w:rPr>
      </w:pPr>
      <w:r>
        <w:rPr>
          <w:rFonts w:ascii="Times New Roman" w:hAnsi="Times New Roman" w:cs="Times New Roman"/>
          <w:noProof/>
        </w:rPr>
        <w:t xml:space="preserve">To that end, the EU will encourage Central Asian countries to </w:t>
      </w:r>
      <w:r>
        <w:rPr>
          <w:rFonts w:ascii="Times New Roman" w:hAnsi="Times New Roman" w:cs="Times New Roman"/>
          <w:b/>
          <w:noProof/>
        </w:rPr>
        <w:t>develop national migration p</w:t>
      </w:r>
      <w:r>
        <w:rPr>
          <w:rFonts w:ascii="Times New Roman" w:hAnsi="Times New Roman" w:cs="Times New Roman"/>
          <w:b/>
          <w:noProof/>
        </w:rPr>
        <w:t>olicies</w:t>
      </w:r>
      <w:r>
        <w:rPr>
          <w:rFonts w:ascii="Times New Roman" w:hAnsi="Times New Roman" w:cs="Times New Roman"/>
          <w:noProof/>
        </w:rPr>
        <w:t xml:space="preserve">, to </w:t>
      </w:r>
      <w:r>
        <w:rPr>
          <w:rFonts w:ascii="Times New Roman" w:hAnsi="Times New Roman" w:cs="Times New Roman"/>
          <w:b/>
          <w:noProof/>
        </w:rPr>
        <w:t>cooperate at the regional level</w:t>
      </w:r>
      <w:r>
        <w:rPr>
          <w:rFonts w:ascii="Times New Roman" w:hAnsi="Times New Roman" w:cs="Times New Roman"/>
          <w:noProof/>
        </w:rPr>
        <w:t xml:space="preserve">, and to </w:t>
      </w:r>
      <w:r>
        <w:rPr>
          <w:rFonts w:ascii="Times New Roman" w:hAnsi="Times New Roman" w:cs="Times New Roman"/>
          <w:b/>
          <w:noProof/>
        </w:rPr>
        <w:t>cooperate on the multilateral governance of mobility and migration</w:t>
      </w:r>
      <w:r>
        <w:rPr>
          <w:rFonts w:ascii="Times New Roman" w:hAnsi="Times New Roman" w:cs="Times New Roman"/>
          <w:noProof/>
        </w:rPr>
        <w:t xml:space="preserve">, following the guiding principles of the United Nations. In parallel, the EU will also enhance its bilateral dialogue and cooperation on </w:t>
      </w:r>
      <w:r>
        <w:rPr>
          <w:rFonts w:ascii="Times New Roman" w:hAnsi="Times New Roman" w:cs="Times New Roman"/>
          <w:noProof/>
        </w:rPr>
        <w:t>migration and mobility with the countries of Central Asia, in particular in the framework of the EPCAs.</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engage with Central Asian states to promote an open, free and secure </w:t>
      </w:r>
      <w:r>
        <w:rPr>
          <w:rFonts w:ascii="Times New Roman" w:hAnsi="Times New Roman" w:cs="Times New Roman"/>
          <w:b/>
          <w:noProof/>
        </w:rPr>
        <w:t>cyberspace</w:t>
      </w:r>
      <w:r>
        <w:rPr>
          <w:rFonts w:ascii="Times New Roman" w:hAnsi="Times New Roman" w:cs="Times New Roman"/>
          <w:noProof/>
        </w:rPr>
        <w:t xml:space="preserve"> and enhance</w:t>
      </w:r>
      <w:r>
        <w:rPr>
          <w:rFonts w:ascii="Times New Roman" w:hAnsi="Times New Roman" w:cs="Times New Roman"/>
          <w:b/>
          <w:noProof/>
        </w:rPr>
        <w:t xml:space="preserve"> cybersecurity</w:t>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The EU will continue to cooper</w:t>
      </w:r>
      <w:r>
        <w:rPr>
          <w:rFonts w:ascii="Times New Roman" w:hAnsi="Times New Roman" w:cs="Times New Roman"/>
          <w:noProof/>
        </w:rPr>
        <w:t xml:space="preserve">ate with the region on </w:t>
      </w:r>
      <w:r>
        <w:rPr>
          <w:rFonts w:ascii="Times New Roman" w:hAnsi="Times New Roman" w:cs="Times New Roman"/>
          <w:b/>
          <w:noProof/>
        </w:rPr>
        <w:t xml:space="preserve">non-proliferation of Weapons of Mass Destruction, export control of dual-use items, and nuclear safety and security, </w:t>
      </w:r>
      <w:r>
        <w:rPr>
          <w:rFonts w:ascii="Times New Roman" w:hAnsi="Times New Roman" w:cs="Times New Roman"/>
          <w:noProof/>
        </w:rPr>
        <w:t xml:space="preserve">making full use of the </w:t>
      </w:r>
      <w:r>
        <w:rPr>
          <w:rFonts w:ascii="Times New Roman" w:hAnsi="Times New Roman" w:cs="Times New Roman"/>
          <w:i/>
          <w:noProof/>
        </w:rPr>
        <w:t>Chemical, Biological, Radiological and Nuclear Risk Mitigation Centre of Excellence in Centra</w:t>
      </w:r>
      <w:r>
        <w:rPr>
          <w:rFonts w:ascii="Times New Roman" w:hAnsi="Times New Roman" w:cs="Times New Roman"/>
          <w:i/>
          <w:noProof/>
        </w:rPr>
        <w:t>l Asia</w:t>
      </w:r>
      <w:r>
        <w:rPr>
          <w:rFonts w:ascii="Times New Roman" w:hAnsi="Times New Roman" w:cs="Times New Roman"/>
          <w:noProof/>
        </w:rPr>
        <w:t xml:space="preserve">. It will engage in closer dialogue with Central Asian states on </w:t>
      </w:r>
      <w:r>
        <w:rPr>
          <w:rFonts w:ascii="Times New Roman" w:hAnsi="Times New Roman" w:cs="Times New Roman"/>
          <w:b/>
          <w:noProof/>
        </w:rPr>
        <w:t xml:space="preserve">crisis management and peacekeeping. </w:t>
      </w:r>
    </w:p>
    <w:p w:rsidR="00974E07" w:rsidRDefault="007633A5">
      <w:pPr>
        <w:jc w:val="both"/>
        <w:rPr>
          <w:rFonts w:ascii="Times New Roman" w:hAnsi="Times New Roman" w:cs="Times New Roman"/>
          <w:noProof/>
        </w:rPr>
      </w:pPr>
      <w:r>
        <w:rPr>
          <w:rFonts w:ascii="Times New Roman" w:hAnsi="Times New Roman" w:cs="Times New Roman"/>
          <w:noProof/>
        </w:rPr>
        <w:t xml:space="preserve">It is also in the interest of the EU to continue monitoring developments in regional security structures such as the </w:t>
      </w:r>
      <w:r>
        <w:rPr>
          <w:rFonts w:ascii="Times New Roman" w:hAnsi="Times New Roman" w:cs="Times New Roman"/>
          <w:b/>
          <w:i/>
          <w:noProof/>
        </w:rPr>
        <w:t xml:space="preserve">Shanghai Cooperation </w:t>
      </w:r>
      <w:r>
        <w:rPr>
          <w:rFonts w:ascii="Times New Roman" w:hAnsi="Times New Roman" w:cs="Times New Roman"/>
          <w:b/>
          <w:i/>
          <w:noProof/>
        </w:rPr>
        <w:t>Organisation</w:t>
      </w:r>
      <w:r>
        <w:rPr>
          <w:rFonts w:ascii="Times New Roman" w:hAnsi="Times New Roman" w:cs="Times New Roman"/>
          <w:b/>
          <w:noProof/>
        </w:rPr>
        <w:t xml:space="preserve"> </w:t>
      </w:r>
      <w:r>
        <w:rPr>
          <w:rFonts w:ascii="Times New Roman" w:hAnsi="Times New Roman" w:cs="Times New Roman"/>
          <w:noProof/>
        </w:rPr>
        <w:t xml:space="preserve">and </w:t>
      </w:r>
      <w:r>
        <w:rPr>
          <w:rFonts w:ascii="Times New Roman" w:hAnsi="Times New Roman" w:cs="Times New Roman"/>
          <w:b/>
          <w:i/>
          <w:noProof/>
        </w:rPr>
        <w:t>Collective Security Treaty Organisation</w:t>
      </w:r>
      <w:r>
        <w:rPr>
          <w:rFonts w:ascii="Times New Roman" w:hAnsi="Times New Roman" w:cs="Times New Roman"/>
          <w:b/>
          <w:noProof/>
        </w:rPr>
        <w:t xml:space="preserve">. </w:t>
      </w:r>
    </w:p>
    <w:tbl>
      <w:tblPr>
        <w:tblStyle w:val="TableGrid"/>
        <w:tblW w:w="9072" w:type="dxa"/>
        <w:tblInd w:w="108" w:type="dxa"/>
        <w:tblLook w:val="04A0" w:firstRow="1" w:lastRow="0" w:firstColumn="1" w:lastColumn="0" w:noHBand="0" w:noVBand="1"/>
      </w:tblPr>
      <w:tblGrid>
        <w:gridCol w:w="9072"/>
      </w:tblGrid>
      <w:tr w:rsidR="00974E07">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Using the EU-Central Asia High-level Political and Security Dialogue and the newly-established post of EU security and counterterrorism expert wi</w:t>
            </w:r>
            <w:r>
              <w:rPr>
                <w:rFonts w:ascii="Times New Roman" w:hAnsi="Times New Roman" w:cs="Times New Roman"/>
                <w:i/>
                <w:noProof/>
                <w:lang w:val="en-GB"/>
              </w:rPr>
              <w:t xml:space="preserve">th regional competence for Central Asia to strengthen practical cooperation on a broader security agenda, including security sector reform and governance, hybrid threats and the water/security nexus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Holding ad hoc EU-Central Asia experts' meetings on the prevention of violent extremism and counterterrorism to promote sharing of best practices and strengthening of cross-border cooperation in line with relevant international commitments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Intensifying co</w:t>
            </w:r>
            <w:r>
              <w:rPr>
                <w:rFonts w:ascii="Times New Roman" w:hAnsi="Times New Roman" w:cs="Times New Roman"/>
                <w:i/>
                <w:noProof/>
                <w:lang w:val="en-GB"/>
              </w:rPr>
              <w:t>operation and synergies with the OSCE on preventing and countering transnational threats in Central Asia</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Continuing cooperation on drugs policy to further strengthen national policies in drug demand reduction and address illegal drugs supply and related or</w:t>
            </w:r>
            <w:r>
              <w:rPr>
                <w:rFonts w:ascii="Times New Roman" w:hAnsi="Times New Roman" w:cs="Times New Roman"/>
                <w:i/>
                <w:noProof/>
                <w:lang w:val="en-GB"/>
              </w:rPr>
              <w:t xml:space="preserve">ganised crime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Sharing expertise on cyber security and hybrid threats, including the opportunity for Central Asia to participate in the joint identification of hybrid threats as part of the EU's Hybrid Risk Survey </w:t>
            </w:r>
          </w:p>
          <w:p w:rsidR="00974E07" w:rsidRDefault="007633A5">
            <w:pPr>
              <w:pStyle w:val="ListParagraph"/>
              <w:numPr>
                <w:ilvl w:val="0"/>
                <w:numId w:val="4"/>
              </w:numPr>
              <w:jc w:val="both"/>
              <w:rPr>
                <w:rFonts w:ascii="Times New Roman" w:hAnsi="Times New Roman" w:cs="Times New Roman"/>
                <w:i/>
                <w:noProof/>
                <w:lang w:val="en-GB"/>
              </w:rPr>
            </w:pPr>
            <w:r>
              <w:rPr>
                <w:rFonts w:ascii="Times New Roman" w:hAnsi="Times New Roman" w:cs="Times New Roman"/>
                <w:i/>
                <w:noProof/>
                <w:lang w:val="en-GB"/>
              </w:rPr>
              <w:t>Strengthening cooperation on modern integ</w:t>
            </w:r>
            <w:r>
              <w:rPr>
                <w:rFonts w:ascii="Times New Roman" w:hAnsi="Times New Roman" w:cs="Times New Roman"/>
                <w:i/>
                <w:noProof/>
                <w:lang w:val="en-GB"/>
              </w:rPr>
              <w:t xml:space="preserve">rated border management, building upon longstanding EU-Central Asia and EU-Afghanistan cooperation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Enhancing dialogue and cooperation on migration and mobility in the framework of the EPCAs and of the United Nations</w:t>
            </w:r>
          </w:p>
        </w:tc>
      </w:tr>
    </w:tbl>
    <w:p w:rsidR="00974E07" w:rsidRDefault="00974E07">
      <w:pPr>
        <w:jc w:val="both"/>
        <w:rPr>
          <w:rFonts w:ascii="Times New Roman" w:hAnsi="Times New Roman" w:cs="Times New Roman"/>
          <w:i/>
          <w:noProof/>
          <w:sz w:val="16"/>
          <w:szCs w:val="16"/>
        </w:rPr>
      </w:pP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1.3. </w:t>
      </w:r>
      <w:r>
        <w:rPr>
          <w:rFonts w:ascii="Times New Roman" w:hAnsi="Times New Roman" w:cs="Times New Roman"/>
          <w:b/>
          <w:i/>
          <w:noProof/>
        </w:rPr>
        <w:tab/>
        <w:t>Enhancing Environmental, Clim</w:t>
      </w:r>
      <w:r>
        <w:rPr>
          <w:rFonts w:ascii="Times New Roman" w:hAnsi="Times New Roman" w:cs="Times New Roman"/>
          <w:b/>
          <w:i/>
          <w:noProof/>
        </w:rPr>
        <w:t>ate and Water Resilience</w:t>
      </w:r>
    </w:p>
    <w:p w:rsidR="00974E07" w:rsidRDefault="007633A5">
      <w:pPr>
        <w:jc w:val="both"/>
        <w:rPr>
          <w:rFonts w:ascii="Times New Roman" w:hAnsi="Times New Roman" w:cs="Times New Roman"/>
          <w:noProof/>
        </w:rPr>
      </w:pPr>
      <w:r>
        <w:rPr>
          <w:rFonts w:ascii="Times New Roman" w:hAnsi="Times New Roman" w:cs="Times New Roman"/>
          <w:noProof/>
        </w:rPr>
        <w:t>Central Asia is facing increasingly severe environmental challenges. The combined impact of climate change, which has started to reduce water flow by shrinking the glaciers that feed Central Asian rivers, and rapid population growt</w:t>
      </w:r>
      <w:r>
        <w:rPr>
          <w:rFonts w:ascii="Times New Roman" w:hAnsi="Times New Roman" w:cs="Times New Roman"/>
          <w:noProof/>
        </w:rPr>
        <w:t xml:space="preserve">h will exacerbate some of the region's environmental concerns, with potential implications for economic development, security and migration. </w:t>
      </w:r>
    </w:p>
    <w:p w:rsidR="00974E07" w:rsidRDefault="007633A5">
      <w:pPr>
        <w:jc w:val="both"/>
        <w:rPr>
          <w:rFonts w:ascii="Times New Roman" w:hAnsi="Times New Roman" w:cs="Times New Roman"/>
          <w:noProof/>
        </w:rPr>
      </w:pPr>
      <w:r>
        <w:rPr>
          <w:rFonts w:ascii="Times New Roman" w:hAnsi="Times New Roman" w:cs="Times New Roman"/>
          <w:noProof/>
        </w:rPr>
        <w:t>The EU can help the region to turn these challenges into opportunities. As these challenges are transboundary in n</w:t>
      </w:r>
      <w:r>
        <w:rPr>
          <w:rFonts w:ascii="Times New Roman" w:hAnsi="Times New Roman" w:cs="Times New Roman"/>
          <w:noProof/>
        </w:rPr>
        <w:t xml:space="preserve">ature and require mutual trust and cooperative solutions, the EU will continue to pursue a </w:t>
      </w:r>
      <w:r>
        <w:rPr>
          <w:rFonts w:ascii="Times New Roman" w:hAnsi="Times New Roman" w:cs="Times New Roman"/>
          <w:b/>
          <w:noProof/>
        </w:rPr>
        <w:t>regional approach</w:t>
      </w:r>
      <w:r>
        <w:rPr>
          <w:rFonts w:ascii="Times New Roman" w:hAnsi="Times New Roman" w:cs="Times New Roman"/>
          <w:noProof/>
        </w:rPr>
        <w:t xml:space="preserve"> to cooperation in the field of the environment, water and climate change. </w:t>
      </w:r>
    </w:p>
    <w:p w:rsidR="00974E07" w:rsidRDefault="007633A5">
      <w:pPr>
        <w:jc w:val="both"/>
        <w:rPr>
          <w:rFonts w:ascii="Times New Roman" w:hAnsi="Times New Roman" w:cs="Times New Roman"/>
          <w:noProof/>
        </w:rPr>
      </w:pPr>
      <w:r>
        <w:rPr>
          <w:rFonts w:ascii="Times New Roman" w:hAnsi="Times New Roman" w:cs="Times New Roman"/>
          <w:noProof/>
        </w:rPr>
        <w:t>The EU will cooperate with its Central Asian partners on the implementat</w:t>
      </w:r>
      <w:r>
        <w:rPr>
          <w:rFonts w:ascii="Times New Roman" w:hAnsi="Times New Roman" w:cs="Times New Roman"/>
          <w:noProof/>
        </w:rPr>
        <w:t>ion of the</w:t>
      </w:r>
      <w:r>
        <w:rPr>
          <w:rFonts w:ascii="Times New Roman" w:hAnsi="Times New Roman" w:cs="Times New Roman"/>
          <w:b/>
          <w:noProof/>
        </w:rPr>
        <w:t xml:space="preserve"> </w:t>
      </w:r>
      <w:r>
        <w:rPr>
          <w:rFonts w:ascii="Times New Roman" w:hAnsi="Times New Roman" w:cs="Times New Roman"/>
          <w:b/>
          <w:i/>
          <w:noProof/>
        </w:rPr>
        <w:t>Paris Agreement on Climate Change</w:t>
      </w:r>
      <w:r>
        <w:rPr>
          <w:rStyle w:val="FootnoteReference"/>
          <w:rFonts w:ascii="Times New Roman" w:hAnsi="Times New Roman" w:cs="Times New Roman"/>
          <w:b/>
          <w:i/>
          <w:noProof/>
        </w:rPr>
        <w:footnoteReference w:id="10"/>
      </w:r>
      <w:r>
        <w:rPr>
          <w:rFonts w:ascii="Times New Roman" w:hAnsi="Times New Roman" w:cs="Times New Roman"/>
          <w:b/>
          <w:noProof/>
        </w:rPr>
        <w:t xml:space="preserve"> </w:t>
      </w:r>
      <w:r>
        <w:rPr>
          <w:rFonts w:ascii="Times New Roman" w:hAnsi="Times New Roman" w:cs="Times New Roman"/>
          <w:noProof/>
        </w:rPr>
        <w:t xml:space="preserve">and the </w:t>
      </w:r>
      <w:r>
        <w:rPr>
          <w:rFonts w:ascii="Times New Roman" w:hAnsi="Times New Roman" w:cs="Times New Roman"/>
          <w:i/>
          <w:noProof/>
        </w:rPr>
        <w:t>nationally determined contributions</w:t>
      </w:r>
      <w:r>
        <w:rPr>
          <w:rFonts w:ascii="Times New Roman" w:hAnsi="Times New Roman" w:cs="Times New Roman"/>
          <w:noProof/>
        </w:rPr>
        <w:t xml:space="preserve"> through concrete measures directed towards climate change mitigation, adaptation and disaster risk reduction. </w:t>
      </w:r>
    </w:p>
    <w:p w:rsidR="00974E07" w:rsidRDefault="007633A5">
      <w:pPr>
        <w:jc w:val="both"/>
        <w:rPr>
          <w:rFonts w:ascii="Times New Roman" w:hAnsi="Times New Roman" w:cs="Times New Roman"/>
          <w:noProof/>
        </w:rPr>
      </w:pPr>
      <w:r>
        <w:rPr>
          <w:rFonts w:ascii="Times New Roman" w:hAnsi="Times New Roman" w:cs="Times New Roman"/>
          <w:noProof/>
        </w:rPr>
        <w:t>The EU will support Central Asian countries in adopting</w:t>
      </w:r>
      <w:r>
        <w:rPr>
          <w:rFonts w:ascii="Times New Roman" w:hAnsi="Times New Roman" w:cs="Times New Roman"/>
          <w:noProof/>
        </w:rPr>
        <w:t xml:space="preserve"> high environmental standards and will encourage them to move away from linear production models to a</w:t>
      </w:r>
      <w:r>
        <w:rPr>
          <w:rFonts w:ascii="Times New Roman" w:hAnsi="Times New Roman" w:cs="Times New Roman"/>
          <w:b/>
          <w:noProof/>
        </w:rPr>
        <w:t xml:space="preserve"> circular economy</w:t>
      </w:r>
      <w:r>
        <w:rPr>
          <w:rFonts w:ascii="Times New Roman" w:hAnsi="Times New Roman" w:cs="Times New Roman"/>
          <w:noProof/>
        </w:rPr>
        <w:t xml:space="preserve"> in which the value of products is retained as long as possible, energy and resource efficiency is increased and waste and emissions of ca</w:t>
      </w:r>
      <w:r>
        <w:rPr>
          <w:rFonts w:ascii="Times New Roman" w:hAnsi="Times New Roman" w:cs="Times New Roman"/>
          <w:noProof/>
        </w:rPr>
        <w:t>rbon and pollutants are minimised. Such a shift to sustainable consumption and production can bring significant benefits to human health and quality of life, while helping to promote economic diversification, creating new business opportunities and stimula</w:t>
      </w:r>
      <w:r>
        <w:rPr>
          <w:rFonts w:ascii="Times New Roman" w:hAnsi="Times New Roman" w:cs="Times New Roman"/>
          <w:noProof/>
        </w:rPr>
        <w:t xml:space="preserve">ting economic growth. </w:t>
      </w:r>
    </w:p>
    <w:p w:rsidR="00974E07" w:rsidRDefault="007633A5">
      <w:pPr>
        <w:jc w:val="both"/>
        <w:rPr>
          <w:rFonts w:ascii="Times New Roman" w:hAnsi="Times New Roman" w:cs="Times New Roman"/>
          <w:noProof/>
        </w:rPr>
      </w:pPr>
      <w:r>
        <w:rPr>
          <w:rFonts w:ascii="Times New Roman" w:hAnsi="Times New Roman" w:cs="Times New Roman"/>
          <w:noProof/>
        </w:rPr>
        <w:t xml:space="preserve">Building upon the region's potential in solar, wind and hydroelectric energy, the EU will encourage Central Asia's </w:t>
      </w:r>
      <w:r>
        <w:rPr>
          <w:rFonts w:ascii="Times New Roman" w:hAnsi="Times New Roman" w:cs="Times New Roman"/>
          <w:b/>
          <w:noProof/>
        </w:rPr>
        <w:t>reforms of the energy sector</w:t>
      </w:r>
      <w:r>
        <w:rPr>
          <w:rFonts w:ascii="Times New Roman" w:hAnsi="Times New Roman" w:cs="Times New Roman"/>
          <w:noProof/>
        </w:rPr>
        <w:t xml:space="preserve"> and </w:t>
      </w:r>
      <w:r>
        <w:rPr>
          <w:rFonts w:ascii="Times New Roman" w:hAnsi="Times New Roman" w:cs="Times New Roman"/>
          <w:b/>
          <w:noProof/>
        </w:rPr>
        <w:t>transition to a low-carbon economy</w:t>
      </w:r>
      <w:r>
        <w:rPr>
          <w:rFonts w:ascii="Times New Roman" w:hAnsi="Times New Roman" w:cs="Times New Roman"/>
          <w:noProof/>
        </w:rPr>
        <w:t xml:space="preserve">. Making available EU technology and expertise </w:t>
      </w:r>
      <w:r>
        <w:rPr>
          <w:rFonts w:ascii="Times New Roman" w:hAnsi="Times New Roman" w:cs="Times New Roman"/>
          <w:b/>
          <w:noProof/>
        </w:rPr>
        <w:t>in r</w:t>
      </w:r>
      <w:r>
        <w:rPr>
          <w:rFonts w:ascii="Times New Roman" w:hAnsi="Times New Roman" w:cs="Times New Roman"/>
          <w:b/>
          <w:noProof/>
        </w:rPr>
        <w:t>enewable energy and energy efficiency</w:t>
      </w:r>
      <w:r>
        <w:rPr>
          <w:rFonts w:ascii="Times New Roman" w:hAnsi="Times New Roman" w:cs="Times New Roman"/>
          <w:noProof/>
        </w:rPr>
        <w:t xml:space="preserve"> and providing advice on regulatory reforms should contribute to strengthening the region's energy resilience, helping to meet its climate objectives and creating jobs and business opportunities on both sides. </w:t>
      </w:r>
    </w:p>
    <w:p w:rsidR="00974E07" w:rsidRDefault="007633A5">
      <w:pPr>
        <w:jc w:val="both"/>
        <w:rPr>
          <w:rFonts w:ascii="Times New Roman" w:hAnsi="Times New Roman" w:cs="Times New Roman"/>
          <w:noProof/>
        </w:rPr>
      </w:pPr>
      <w:r>
        <w:rPr>
          <w:rFonts w:ascii="Times New Roman" w:hAnsi="Times New Roman" w:cs="Times New Roman"/>
          <w:noProof/>
        </w:rPr>
        <w:t>The EU w</w:t>
      </w:r>
      <w:r>
        <w:rPr>
          <w:rFonts w:ascii="Times New Roman" w:hAnsi="Times New Roman" w:cs="Times New Roman"/>
          <w:noProof/>
        </w:rPr>
        <w:t xml:space="preserve">ill also promote </w:t>
      </w:r>
      <w:r>
        <w:rPr>
          <w:rFonts w:ascii="Times New Roman" w:hAnsi="Times New Roman" w:cs="Times New Roman"/>
          <w:b/>
          <w:noProof/>
        </w:rPr>
        <w:t>better environmental governance</w:t>
      </w:r>
      <w:r>
        <w:rPr>
          <w:rFonts w:ascii="Times New Roman" w:hAnsi="Times New Roman" w:cs="Times New Roman"/>
          <w:noProof/>
        </w:rPr>
        <w:t xml:space="preserve"> and support the capacity-building of Central Asian states to mainstream environmental concerns in other policies and public decision-making, especially through adequate assessments of environmental impacts. </w:t>
      </w:r>
      <w:r>
        <w:rPr>
          <w:rFonts w:ascii="Times New Roman" w:hAnsi="Times New Roman" w:cs="Times New Roman"/>
          <w:noProof/>
        </w:rPr>
        <w:t>The EU will promote the environmental sustainability of investments in connectivity infrastructure and the accession of all Central Asian countries to regional and global multilateral environmental agreements.</w:t>
      </w:r>
    </w:p>
    <w:p w:rsidR="00974E07" w:rsidRDefault="007633A5">
      <w:pPr>
        <w:jc w:val="both"/>
        <w:rPr>
          <w:rFonts w:ascii="Times New Roman" w:hAnsi="Times New Roman" w:cs="Times New Roman"/>
          <w:noProof/>
        </w:rPr>
      </w:pPr>
      <w:r>
        <w:rPr>
          <w:rFonts w:ascii="Times New Roman" w:hAnsi="Times New Roman" w:cs="Times New Roman"/>
          <w:noProof/>
        </w:rPr>
        <w:t xml:space="preserve">Sharing experience in the </w:t>
      </w:r>
      <w:r>
        <w:rPr>
          <w:rFonts w:ascii="Times New Roman" w:hAnsi="Times New Roman" w:cs="Times New Roman"/>
          <w:b/>
          <w:noProof/>
        </w:rPr>
        <w:t>sustainable manageme</w:t>
      </w:r>
      <w:r>
        <w:rPr>
          <w:rFonts w:ascii="Times New Roman" w:hAnsi="Times New Roman" w:cs="Times New Roman"/>
          <w:b/>
          <w:noProof/>
        </w:rPr>
        <w:t>nt of natural resources, biodiversity protection</w:t>
      </w:r>
      <w:r>
        <w:rPr>
          <w:rFonts w:ascii="Times New Roman" w:hAnsi="Times New Roman" w:cs="Times New Roman"/>
          <w:noProof/>
        </w:rPr>
        <w:t xml:space="preserve"> and </w:t>
      </w:r>
      <w:r>
        <w:rPr>
          <w:rFonts w:ascii="Times New Roman" w:hAnsi="Times New Roman" w:cs="Times New Roman"/>
          <w:b/>
          <w:noProof/>
        </w:rPr>
        <w:t>ecological tourism</w:t>
      </w:r>
      <w:r>
        <w:rPr>
          <w:rFonts w:ascii="Times New Roman" w:hAnsi="Times New Roman" w:cs="Times New Roman"/>
          <w:noProof/>
        </w:rPr>
        <w:t xml:space="preserve"> can help to achieve a wide range of objectives such as rural development, conservation of ecosystems and environmental awareness-raising. </w:t>
      </w:r>
    </w:p>
    <w:p w:rsidR="00974E07" w:rsidRDefault="007633A5">
      <w:pPr>
        <w:jc w:val="both"/>
        <w:rPr>
          <w:rFonts w:ascii="Times New Roman" w:hAnsi="Times New Roman" w:cs="Times New Roman"/>
          <w:noProof/>
        </w:rPr>
      </w:pPr>
      <w:r>
        <w:rPr>
          <w:rFonts w:ascii="Times New Roman" w:hAnsi="Times New Roman" w:cs="Times New Roman"/>
          <w:noProof/>
        </w:rPr>
        <w:t xml:space="preserve">In line with the EU's </w:t>
      </w:r>
      <w:r>
        <w:rPr>
          <w:rFonts w:ascii="Times New Roman" w:hAnsi="Times New Roman" w:cs="Times New Roman"/>
          <w:i/>
          <w:noProof/>
        </w:rPr>
        <w:t xml:space="preserve">Council Conclusions on </w:t>
      </w:r>
      <w:r>
        <w:rPr>
          <w:rFonts w:ascii="Times New Roman" w:hAnsi="Times New Roman" w:cs="Times New Roman"/>
          <w:i/>
          <w:noProof/>
        </w:rPr>
        <w:t>Water Diplomacy</w:t>
      </w:r>
      <w:r>
        <w:rPr>
          <w:rStyle w:val="FootnoteReference"/>
          <w:rFonts w:ascii="Times New Roman" w:hAnsi="Times New Roman" w:cs="Times New Roman"/>
          <w:i/>
          <w:noProof/>
        </w:rPr>
        <w:footnoteReference w:id="11"/>
      </w:r>
      <w:r>
        <w:rPr>
          <w:rFonts w:ascii="Times New Roman" w:hAnsi="Times New Roman" w:cs="Times New Roman"/>
          <w:noProof/>
        </w:rPr>
        <w:t xml:space="preserve">, the promotion of a </w:t>
      </w:r>
      <w:r>
        <w:rPr>
          <w:rFonts w:ascii="Times New Roman" w:hAnsi="Times New Roman" w:cs="Times New Roman"/>
          <w:b/>
          <w:noProof/>
        </w:rPr>
        <w:t>regional agenda for water, peace and prosperity</w:t>
      </w:r>
      <w:r>
        <w:rPr>
          <w:rFonts w:ascii="Times New Roman" w:hAnsi="Times New Roman" w:cs="Times New Roman"/>
          <w:noProof/>
        </w:rPr>
        <w:t xml:space="preserve"> will remain a key priority in the region. The EU will continue to encourage mutually acceptable solutions to improve regional cooperation on the equitable management of tr</w:t>
      </w:r>
      <w:r>
        <w:rPr>
          <w:rFonts w:ascii="Times New Roman" w:hAnsi="Times New Roman" w:cs="Times New Roman"/>
          <w:noProof/>
        </w:rPr>
        <w:t xml:space="preserve">ansboundary water resources, in concertation with the relevant UN agencies and other partners. It will promote accession to and implementation of the </w:t>
      </w:r>
      <w:r>
        <w:rPr>
          <w:rFonts w:ascii="Times New Roman" w:hAnsi="Times New Roman" w:cs="Times New Roman"/>
          <w:i/>
          <w:noProof/>
        </w:rPr>
        <w:t>Water Convention</w:t>
      </w:r>
      <w:r>
        <w:rPr>
          <w:rFonts w:ascii="Times New Roman" w:hAnsi="Times New Roman" w:cs="Times New Roman"/>
          <w:noProof/>
        </w:rPr>
        <w:t xml:space="preserve"> </w:t>
      </w:r>
      <w:r>
        <w:rPr>
          <w:rFonts w:ascii="Times New Roman" w:hAnsi="Times New Roman" w:cs="Times New Roman"/>
          <w:i/>
          <w:noProof/>
        </w:rPr>
        <w:t>of the United Nations Economic Commission for Europe</w:t>
      </w:r>
      <w:r>
        <w:rPr>
          <w:rStyle w:val="FootnoteReference"/>
          <w:rFonts w:ascii="Times New Roman" w:hAnsi="Times New Roman" w:cs="Times New Roman"/>
          <w:i/>
          <w:noProof/>
        </w:rPr>
        <w:footnoteReference w:id="12"/>
      </w:r>
      <w:r>
        <w:rPr>
          <w:rFonts w:ascii="Times New Roman" w:hAnsi="Times New Roman" w:cs="Times New Roman"/>
          <w:noProof/>
        </w:rPr>
        <w:t xml:space="preserve">, encourage cooperation around the </w:t>
      </w:r>
      <w:r>
        <w:rPr>
          <w:rFonts w:ascii="Times New Roman" w:hAnsi="Times New Roman" w:cs="Times New Roman"/>
          <w:b/>
          <w:noProof/>
        </w:rPr>
        <w:t>A</w:t>
      </w:r>
      <w:r>
        <w:rPr>
          <w:rFonts w:ascii="Times New Roman" w:hAnsi="Times New Roman" w:cs="Times New Roman"/>
          <w:b/>
          <w:noProof/>
        </w:rPr>
        <w:t>ral Sea</w:t>
      </w:r>
      <w:r>
        <w:rPr>
          <w:rFonts w:ascii="Times New Roman" w:hAnsi="Times New Roman" w:cs="Times New Roman"/>
          <w:noProof/>
        </w:rPr>
        <w:t xml:space="preserve"> and the implementation of the </w:t>
      </w:r>
      <w:r>
        <w:rPr>
          <w:rFonts w:ascii="Times New Roman" w:hAnsi="Times New Roman" w:cs="Times New Roman"/>
          <w:b/>
          <w:noProof/>
        </w:rPr>
        <w:t>Agreement on the</w:t>
      </w:r>
      <w:r>
        <w:rPr>
          <w:rFonts w:ascii="Times New Roman" w:hAnsi="Times New Roman" w:cs="Times New Roman"/>
          <w:noProof/>
        </w:rPr>
        <w:t xml:space="preserve"> </w:t>
      </w:r>
      <w:r>
        <w:rPr>
          <w:rFonts w:ascii="Times New Roman" w:hAnsi="Times New Roman" w:cs="Times New Roman"/>
          <w:b/>
          <w:noProof/>
        </w:rPr>
        <w:t>legal status of the Caspian Sea</w:t>
      </w:r>
      <w:r>
        <w:rPr>
          <w:rStyle w:val="FootnoteReference"/>
          <w:rFonts w:ascii="Times New Roman" w:hAnsi="Times New Roman" w:cs="Times New Roman"/>
          <w:b/>
          <w:noProof/>
        </w:rPr>
        <w:footnoteReference w:id="13"/>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continue to foster cooperation with the region, including through the training of experts, to promote </w:t>
      </w:r>
      <w:r>
        <w:rPr>
          <w:rFonts w:ascii="Times New Roman" w:hAnsi="Times New Roman" w:cs="Times New Roman"/>
          <w:b/>
          <w:noProof/>
        </w:rPr>
        <w:t>integrated water resources management</w:t>
      </w:r>
      <w:r>
        <w:rPr>
          <w:rFonts w:ascii="Times New Roman" w:hAnsi="Times New Roman" w:cs="Times New Roman"/>
          <w:noProof/>
        </w:rPr>
        <w:t xml:space="preserve">, reduce water </w:t>
      </w:r>
      <w:r>
        <w:rPr>
          <w:rFonts w:ascii="Times New Roman" w:hAnsi="Times New Roman" w:cs="Times New Roman"/>
          <w:noProof/>
        </w:rPr>
        <w:t>waste, improve water quality, and modernise infrastructures and promote modern agricultural irrigation systems.</w:t>
      </w:r>
    </w:p>
    <w:p w:rsidR="00974E07" w:rsidRDefault="007633A5">
      <w:pPr>
        <w:jc w:val="both"/>
        <w:rPr>
          <w:rFonts w:ascii="Times New Roman" w:hAnsi="Times New Roman" w:cs="Times New Roman"/>
          <w:noProof/>
        </w:rPr>
      </w:pPr>
      <w:r>
        <w:rPr>
          <w:rFonts w:ascii="Times New Roman" w:hAnsi="Times New Roman" w:cs="Times New Roman"/>
          <w:noProof/>
        </w:rPr>
        <w:t>As the region is particularly exposed to natural and man-made hazards, the EU will support national and regional efforts towards new policies an</w:t>
      </w:r>
      <w:r>
        <w:rPr>
          <w:rFonts w:ascii="Times New Roman" w:hAnsi="Times New Roman" w:cs="Times New Roman"/>
          <w:noProof/>
        </w:rPr>
        <w:t>d legislation in</w:t>
      </w:r>
      <w:r>
        <w:rPr>
          <w:rFonts w:ascii="Times New Roman" w:hAnsi="Times New Roman" w:cs="Times New Roman"/>
          <w:b/>
          <w:noProof/>
        </w:rPr>
        <w:t xml:space="preserve"> disaster risk reduction</w:t>
      </w:r>
      <w:r>
        <w:rPr>
          <w:rFonts w:ascii="Times New Roman" w:hAnsi="Times New Roman" w:cs="Times New Roman"/>
          <w:noProof/>
        </w:rPr>
        <w:t xml:space="preserve">. The EU will also make available its expertise in civil protection and emergency response in order to encourage a more structural, regional approach to resilience and preparedness.  </w:t>
      </w:r>
    </w:p>
    <w:p w:rsidR="00974E07" w:rsidRDefault="007633A5">
      <w:pPr>
        <w:jc w:val="both"/>
        <w:rPr>
          <w:rFonts w:ascii="Times New Roman" w:hAnsi="Times New Roman" w:cs="Times New Roman"/>
          <w:noProof/>
        </w:rPr>
      </w:pPr>
      <w:r>
        <w:rPr>
          <w:rFonts w:ascii="Times New Roman" w:hAnsi="Times New Roman" w:cs="Times New Roman"/>
          <w:noProof/>
        </w:rPr>
        <w:t>The EU will continue to cooperat</w:t>
      </w:r>
      <w:r>
        <w:rPr>
          <w:rFonts w:ascii="Times New Roman" w:hAnsi="Times New Roman" w:cs="Times New Roman"/>
          <w:noProof/>
        </w:rPr>
        <w:t xml:space="preserve">e in supporting environmental remediation measures to address the </w:t>
      </w:r>
      <w:r>
        <w:rPr>
          <w:rFonts w:ascii="Times New Roman" w:hAnsi="Times New Roman" w:cs="Times New Roman"/>
          <w:b/>
          <w:noProof/>
        </w:rPr>
        <w:t>legacy of toxic chemical and radioactive waste</w:t>
      </w:r>
      <w:r>
        <w:rPr>
          <w:rFonts w:ascii="Times New Roman" w:hAnsi="Times New Roman" w:cs="Times New Roman"/>
          <w:noProof/>
        </w:rPr>
        <w:t xml:space="preserve"> from past uranium mining in the region.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use its financial instruments, grants and guarantees, in particular those provided by the </w:t>
      </w:r>
      <w:r>
        <w:rPr>
          <w:rFonts w:ascii="Times New Roman" w:hAnsi="Times New Roman" w:cs="Times New Roman"/>
          <w:i/>
          <w:noProof/>
        </w:rPr>
        <w:t>European Investment Bank</w:t>
      </w:r>
      <w:r>
        <w:rPr>
          <w:rFonts w:ascii="Times New Roman" w:hAnsi="Times New Roman" w:cs="Times New Roman"/>
          <w:noProof/>
        </w:rPr>
        <w:t xml:space="preserve"> (EIB), and in cooperation with the </w:t>
      </w:r>
      <w:r>
        <w:rPr>
          <w:rFonts w:ascii="Times New Roman" w:hAnsi="Times New Roman" w:cs="Times New Roman"/>
          <w:i/>
          <w:noProof/>
        </w:rPr>
        <w:t>European Bank for Reconstruction and Development</w:t>
      </w:r>
      <w:r>
        <w:rPr>
          <w:rFonts w:ascii="Times New Roman" w:hAnsi="Times New Roman" w:cs="Times New Roman"/>
          <w:noProof/>
        </w:rPr>
        <w:t xml:space="preserve"> (EBRD) and other multilateral development ban</w:t>
      </w:r>
      <w:r>
        <w:rPr>
          <w:rFonts w:ascii="Times New Roman" w:hAnsi="Times New Roman" w:cs="Times New Roman"/>
          <w:noProof/>
        </w:rPr>
        <w:t xml:space="preserve">ks, to </w:t>
      </w:r>
      <w:r>
        <w:rPr>
          <w:rFonts w:ascii="Times New Roman" w:hAnsi="Times New Roman" w:cs="Times New Roman"/>
          <w:b/>
          <w:noProof/>
        </w:rPr>
        <w:t>mobilise public and in particular private capital for environmental projects</w:t>
      </w:r>
      <w:r>
        <w:rPr>
          <w:rFonts w:ascii="Times New Roman" w:hAnsi="Times New Roman" w:cs="Times New Roman"/>
          <w:noProof/>
        </w:rPr>
        <w:t xml:space="preserve"> and </w:t>
      </w:r>
      <w:r>
        <w:rPr>
          <w:rFonts w:ascii="Times New Roman" w:hAnsi="Times New Roman" w:cs="Times New Roman"/>
          <w:b/>
          <w:noProof/>
        </w:rPr>
        <w:t>environmentally sustainable economic activities</w:t>
      </w:r>
      <w:r>
        <w:rPr>
          <w:rFonts w:ascii="Times New Roman" w:hAnsi="Times New Roman" w:cs="Times New Roman"/>
          <w:noProof/>
        </w:rPr>
        <w:t xml:space="preserve">. The promotion of a sound regulatory framework will be of crucial importance to attract private investment. </w:t>
      </w:r>
    </w:p>
    <w:tbl>
      <w:tblPr>
        <w:tblStyle w:val="TableGrid"/>
        <w:tblW w:w="9072" w:type="dxa"/>
        <w:tblInd w:w="108" w:type="dxa"/>
        <w:tblLook w:val="04A0" w:firstRow="1" w:lastRow="0" w:firstColumn="1" w:lastColumn="0" w:noHBand="0" w:noVBand="1"/>
      </w:tblPr>
      <w:tblGrid>
        <w:gridCol w:w="9072"/>
      </w:tblGrid>
      <w:tr w:rsidR="00974E07">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Strengthening inter-regional and intra-regional cooperation fora and mechanisms in the field of the environment, water and climate change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Developing sharing of experience and innovative financing to prom</w:t>
            </w:r>
            <w:r>
              <w:rPr>
                <w:rFonts w:ascii="Times New Roman" w:hAnsi="Times New Roman" w:cs="Times New Roman"/>
                <w:i/>
                <w:noProof/>
                <w:lang w:val="en-GB"/>
              </w:rPr>
              <w:t>ote renewable energy</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Promoting scientific cooperation and research on water management as well as open-access reliable data on climate and water that can inform effective policy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Strengthening cooperation with the United Nations Regional Centre for Prevent</w:t>
            </w:r>
            <w:r>
              <w:rPr>
                <w:rFonts w:ascii="Times New Roman" w:hAnsi="Times New Roman" w:cs="Times New Roman"/>
                <w:i/>
                <w:noProof/>
                <w:lang w:val="en-GB"/>
              </w:rPr>
              <w:t>ive Diplomacy in Regional Central Asia on the water and security nexus</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Supporting the sustainable management of natural resources and ecosystems and the implementation of the Strategic Plan for Biodiversity and the future post-2020 Global Biodiversity Fram</w:t>
            </w:r>
            <w:r>
              <w:rPr>
                <w:rFonts w:ascii="Times New Roman" w:hAnsi="Times New Roman" w:cs="Times New Roman"/>
                <w:i/>
                <w:noProof/>
                <w:lang w:val="en-GB"/>
              </w:rPr>
              <w:t xml:space="preserve">ework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Promoting sharing of experience and cooperation on the circular economy, in particular sustainable waste management systems and the fight against air pollution </w:t>
            </w:r>
          </w:p>
        </w:tc>
      </w:tr>
    </w:tbl>
    <w:p w:rsidR="00974E07" w:rsidRDefault="00974E07">
      <w:pPr>
        <w:jc w:val="both"/>
        <w:rPr>
          <w:rFonts w:ascii="Times New Roman" w:hAnsi="Times New Roman" w:cs="Times New Roman"/>
          <w:noProof/>
          <w:sz w:val="16"/>
          <w:szCs w:val="16"/>
        </w:rPr>
      </w:pPr>
    </w:p>
    <w:p w:rsidR="00974E07" w:rsidRDefault="007633A5">
      <w:pPr>
        <w:jc w:val="both"/>
        <w:rPr>
          <w:rFonts w:ascii="Times New Roman" w:hAnsi="Times New Roman" w:cs="Times New Roman"/>
          <w:b/>
          <w:noProof/>
        </w:rPr>
      </w:pPr>
      <w:r>
        <w:rPr>
          <w:rFonts w:ascii="Times New Roman" w:hAnsi="Times New Roman" w:cs="Times New Roman"/>
          <w:b/>
          <w:noProof/>
        </w:rPr>
        <w:t xml:space="preserve">2. </w:t>
      </w:r>
      <w:r>
        <w:rPr>
          <w:rFonts w:ascii="Times New Roman" w:hAnsi="Times New Roman" w:cs="Times New Roman"/>
          <w:b/>
          <w:noProof/>
        </w:rPr>
        <w:tab/>
      </w:r>
      <w:r>
        <w:rPr>
          <w:rFonts w:ascii="Times New Roman" w:hAnsi="Times New Roman" w:cs="Times New Roman"/>
          <w:b/>
          <w:noProof/>
          <w:u w:val="single"/>
        </w:rPr>
        <w:t>PARTNERING FOR PROSPERITY</w:t>
      </w:r>
      <w:r>
        <w:rPr>
          <w:rFonts w:ascii="Times New Roman" w:hAnsi="Times New Roman" w:cs="Times New Roman"/>
          <w:b/>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An increasingly strategic location at the crossroads of</w:t>
      </w:r>
      <w:r>
        <w:rPr>
          <w:rFonts w:ascii="Times New Roman" w:hAnsi="Times New Roman" w:cs="Times New Roman"/>
          <w:noProof/>
        </w:rPr>
        <w:t xml:space="preserve"> Europe and Asia, a young population</w:t>
      </w:r>
      <w:r>
        <w:rPr>
          <w:rStyle w:val="FootnoteReference"/>
          <w:rFonts w:ascii="Times New Roman" w:hAnsi="Times New Roman" w:cs="Times New Roman"/>
          <w:noProof/>
        </w:rPr>
        <w:footnoteReference w:id="14"/>
      </w:r>
      <w:r>
        <w:rPr>
          <w:rFonts w:ascii="Times New Roman" w:hAnsi="Times New Roman" w:cs="Times New Roman"/>
          <w:noProof/>
        </w:rPr>
        <w:t>, high literacy rates and abundant natural resources provide Central Asia with significant growth and development potential. At the same time, there is an increasing recognition in the region of the need to adopt new ec</w:t>
      </w:r>
      <w:r>
        <w:rPr>
          <w:rFonts w:ascii="Times New Roman" w:hAnsi="Times New Roman" w:cs="Times New Roman"/>
          <w:noProof/>
        </w:rPr>
        <w:t>onomic development models and to diversify economies to meet the challenges and opportunities of globalisation. The EU will work with the countries of Central Asia to help produce durable results, which will imply developing the private market, improving t</w:t>
      </w:r>
      <w:r>
        <w:rPr>
          <w:rFonts w:ascii="Times New Roman" w:hAnsi="Times New Roman" w:cs="Times New Roman"/>
          <w:noProof/>
        </w:rPr>
        <w:t>he investment climate, accelerating the transition towards a green and circular economy, reducing socio-economic inequalities, investing in human capital and promoting decent work for all, unlocking the potential for intra and inter-regional trade and prom</w:t>
      </w:r>
      <w:r>
        <w:rPr>
          <w:rFonts w:ascii="Times New Roman" w:hAnsi="Times New Roman" w:cs="Times New Roman"/>
          <w:noProof/>
        </w:rPr>
        <w:t xml:space="preserve">oting sustainable connectivity. </w:t>
      </w: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2.1. </w:t>
      </w:r>
      <w:r>
        <w:rPr>
          <w:rFonts w:ascii="Times New Roman" w:hAnsi="Times New Roman" w:cs="Times New Roman"/>
          <w:b/>
          <w:i/>
          <w:noProof/>
        </w:rPr>
        <w:tab/>
        <w:t>Consolidating the Partnership for Economic Reform</w:t>
      </w:r>
    </w:p>
    <w:p w:rsidR="00974E07" w:rsidRDefault="007633A5">
      <w:pPr>
        <w:jc w:val="both"/>
        <w:rPr>
          <w:rFonts w:ascii="Times New Roman" w:hAnsi="Times New Roman" w:cs="Times New Roman"/>
          <w:noProof/>
        </w:rPr>
      </w:pPr>
      <w:r>
        <w:rPr>
          <w:rFonts w:ascii="Times New Roman" w:hAnsi="Times New Roman" w:cs="Times New Roman"/>
          <w:noProof/>
        </w:rPr>
        <w:t>The EU has a strong interest in supporting the transformation of the economies of Central Asia, which are currently over-dependent on commodities or low value-added ex</w:t>
      </w:r>
      <w:r>
        <w:rPr>
          <w:rFonts w:ascii="Times New Roman" w:hAnsi="Times New Roman" w:cs="Times New Roman"/>
          <w:noProof/>
        </w:rPr>
        <w:t>ports</w:t>
      </w:r>
      <w:r>
        <w:rPr>
          <w:rStyle w:val="FootnoteReference"/>
          <w:rFonts w:ascii="Times New Roman" w:hAnsi="Times New Roman" w:cs="Times New Roman"/>
          <w:noProof/>
        </w:rPr>
        <w:footnoteReference w:id="15"/>
      </w:r>
      <w:r>
        <w:rPr>
          <w:rFonts w:ascii="Times New Roman" w:hAnsi="Times New Roman" w:cs="Times New Roman"/>
          <w:noProof/>
        </w:rPr>
        <w:t xml:space="preserve"> as well as migrant remittances, into diversified and competitive private sector-driven economies which can create jobs, integrate in regional and global value chains, and provide a level-playing field and opportunities for all economic operators.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aim to encourage </w:t>
      </w:r>
      <w:r>
        <w:rPr>
          <w:rFonts w:ascii="Times New Roman" w:hAnsi="Times New Roman" w:cs="Times New Roman"/>
          <w:b/>
          <w:noProof/>
        </w:rPr>
        <w:t>more sustainable and inclusive growth models</w:t>
      </w:r>
      <w:r>
        <w:rPr>
          <w:rFonts w:ascii="Times New Roman" w:hAnsi="Times New Roman" w:cs="Times New Roman"/>
          <w:noProof/>
        </w:rPr>
        <w:t xml:space="preserve"> in the region. Economic reform and modernisation should bring benefits to the entire societies and contribute to reduce inequalities as well as regional disparities and the rural-urb</w:t>
      </w:r>
      <w:r>
        <w:rPr>
          <w:rFonts w:ascii="Times New Roman" w:hAnsi="Times New Roman" w:cs="Times New Roman"/>
          <w:noProof/>
        </w:rPr>
        <w:t>an divide. The EU's experience in rural development, regional policy and cohesion will be particularly relevant to that end</w:t>
      </w:r>
      <w:r>
        <w:rPr>
          <w:rFonts w:ascii="Times New Roman" w:hAnsi="Times New Roman" w:cs="Times New Roman"/>
          <w:i/>
          <w:noProof/>
        </w:rPr>
        <w:t>.</w:t>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 xml:space="preserve">The development of a </w:t>
      </w:r>
      <w:r>
        <w:rPr>
          <w:rFonts w:ascii="Times New Roman" w:hAnsi="Times New Roman" w:cs="Times New Roman"/>
          <w:b/>
          <w:noProof/>
        </w:rPr>
        <w:t>competitive private sector</w:t>
      </w:r>
      <w:r>
        <w:rPr>
          <w:rFonts w:ascii="Times New Roman" w:hAnsi="Times New Roman" w:cs="Times New Roman"/>
          <w:noProof/>
        </w:rPr>
        <w:t xml:space="preserve"> and in particular of Small and Medium-sized Enterprises (SMEs) will be a priority</w:t>
      </w:r>
      <w:r>
        <w:rPr>
          <w:rFonts w:ascii="Times New Roman" w:hAnsi="Times New Roman" w:cs="Times New Roman"/>
          <w:noProof/>
        </w:rPr>
        <w:t xml:space="preserve"> of EU engagement given the vital role that the private sector can play in supporting economic growth, women empowerment, promoting decent work and combating poverty. The EU will promote the development of capital markets and broadening of access to financ</w:t>
      </w:r>
      <w:r>
        <w:rPr>
          <w:rFonts w:ascii="Times New Roman" w:hAnsi="Times New Roman" w:cs="Times New Roman"/>
          <w:noProof/>
        </w:rPr>
        <w:t xml:space="preserve">e for SMEs, sound regulatory frameworks and fiscal policies as well as effective anti-corruption policies. Private sector development will remain a key priority of the </w:t>
      </w:r>
      <w:r>
        <w:rPr>
          <w:rFonts w:ascii="Times New Roman" w:hAnsi="Times New Roman" w:cs="Times New Roman"/>
          <w:i/>
          <w:noProof/>
        </w:rPr>
        <w:t>EU Investment Facility for Central Asia</w:t>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As a leading source of private investment worl</w:t>
      </w:r>
      <w:r>
        <w:rPr>
          <w:rFonts w:ascii="Times New Roman" w:hAnsi="Times New Roman" w:cs="Times New Roman"/>
          <w:noProof/>
        </w:rPr>
        <w:t xml:space="preserve">dwide, the EU is particularly well placed to intensify dialogue at the strategic level with the governments and business representatives of the region as well as with international financial institutions to promote a </w:t>
      </w:r>
      <w:r>
        <w:rPr>
          <w:rFonts w:ascii="Times New Roman" w:hAnsi="Times New Roman" w:cs="Times New Roman"/>
          <w:b/>
          <w:noProof/>
        </w:rPr>
        <w:t>sound, transparent, open, non-discrimin</w:t>
      </w:r>
      <w:r>
        <w:rPr>
          <w:rFonts w:ascii="Times New Roman" w:hAnsi="Times New Roman" w:cs="Times New Roman"/>
          <w:b/>
          <w:noProof/>
        </w:rPr>
        <w:t xml:space="preserve">atory and predictable regulatory and policy environment </w:t>
      </w:r>
      <w:r>
        <w:rPr>
          <w:rFonts w:ascii="Times New Roman" w:hAnsi="Times New Roman" w:cs="Times New Roman"/>
          <w:noProof/>
        </w:rPr>
        <w:t xml:space="preserve">for European economic operators trading with or investing in Central Asia. </w:t>
      </w:r>
    </w:p>
    <w:p w:rsidR="00974E07" w:rsidRDefault="007633A5">
      <w:pPr>
        <w:jc w:val="both"/>
        <w:rPr>
          <w:rFonts w:ascii="Times New Roman" w:hAnsi="Times New Roman" w:cs="Times New Roman"/>
          <w:i/>
          <w:noProof/>
        </w:rPr>
      </w:pPr>
      <w:r>
        <w:rPr>
          <w:rFonts w:ascii="Times New Roman" w:hAnsi="Times New Roman" w:cs="Times New Roman"/>
          <w:noProof/>
        </w:rPr>
        <w:t xml:space="preserve">Support to private sector development and investment should focus as a priority on growth and employment-generating sectors </w:t>
      </w:r>
      <w:r>
        <w:rPr>
          <w:rFonts w:ascii="Times New Roman" w:hAnsi="Times New Roman" w:cs="Times New Roman"/>
          <w:noProof/>
        </w:rPr>
        <w:t xml:space="preserve">where the EU has </w:t>
      </w:r>
      <w:r>
        <w:rPr>
          <w:rFonts w:ascii="Times New Roman" w:hAnsi="Times New Roman" w:cs="Times New Roman"/>
          <w:b/>
          <w:noProof/>
        </w:rPr>
        <w:t>particular expertise and comparative advantages</w:t>
      </w:r>
      <w:r>
        <w:rPr>
          <w:rFonts w:ascii="Times New Roman" w:hAnsi="Times New Roman" w:cs="Times New Roman"/>
          <w:noProof/>
        </w:rPr>
        <w:t xml:space="preserve"> such as the agricultural sector and agri-business, the environment and water, energy, transport and sustainable tourism.</w:t>
      </w:r>
      <w:r>
        <w:rPr>
          <w:rFonts w:ascii="Times New Roman" w:hAnsi="Times New Roman" w:cs="Times New Roman"/>
          <w:i/>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promote </w:t>
      </w:r>
      <w:r>
        <w:rPr>
          <w:rFonts w:ascii="Times New Roman" w:hAnsi="Times New Roman" w:cs="Times New Roman"/>
          <w:b/>
          <w:noProof/>
        </w:rPr>
        <w:t xml:space="preserve">business-to-business dialogue and cooperation </w:t>
      </w:r>
      <w:r>
        <w:rPr>
          <w:rFonts w:ascii="Times New Roman" w:hAnsi="Times New Roman" w:cs="Times New Roman"/>
          <w:noProof/>
        </w:rPr>
        <w:t>wit</w:t>
      </w:r>
      <w:r>
        <w:rPr>
          <w:rFonts w:ascii="Times New Roman" w:hAnsi="Times New Roman" w:cs="Times New Roman"/>
          <w:noProof/>
        </w:rPr>
        <w:t xml:space="preserve">h Central Asia, including among start-ups and business incubators. It will help to create bilateral and regional fora for business-to-business dialogue and cooperation such as </w:t>
      </w:r>
      <w:r>
        <w:rPr>
          <w:rFonts w:ascii="Times New Roman" w:hAnsi="Times New Roman" w:cs="Times New Roman"/>
          <w:i/>
          <w:noProof/>
        </w:rPr>
        <w:t>European Chambers of Commerce</w:t>
      </w:r>
      <w:r>
        <w:rPr>
          <w:rFonts w:ascii="Times New Roman" w:hAnsi="Times New Roman" w:cs="Times New Roman"/>
          <w:noProof/>
        </w:rPr>
        <w:t xml:space="preserve"> in countries of Central Asia. The EU will aim to i</w:t>
      </w:r>
      <w:r>
        <w:rPr>
          <w:rFonts w:ascii="Times New Roman" w:hAnsi="Times New Roman" w:cs="Times New Roman"/>
          <w:noProof/>
        </w:rPr>
        <w:t xml:space="preserve">nclude Central Asian employers' and workers' associations into dialogue on issues ranging from the investment climate to education, employability (including of women and girls) and labour market reform. </w:t>
      </w:r>
    </w:p>
    <w:p w:rsidR="00974E07" w:rsidRDefault="007633A5">
      <w:pPr>
        <w:jc w:val="both"/>
        <w:rPr>
          <w:rFonts w:ascii="Times New Roman" w:hAnsi="Times New Roman" w:cs="Times New Roman"/>
          <w:noProof/>
        </w:rPr>
      </w:pPr>
      <w:r>
        <w:rPr>
          <w:rFonts w:ascii="Times New Roman" w:hAnsi="Times New Roman" w:cs="Times New Roman"/>
          <w:noProof/>
        </w:rPr>
        <w:t xml:space="preserve">As the availability of </w:t>
      </w:r>
      <w:r>
        <w:rPr>
          <w:rFonts w:ascii="Times New Roman" w:hAnsi="Times New Roman" w:cs="Times New Roman"/>
          <w:b/>
          <w:noProof/>
        </w:rPr>
        <w:t>high-quality statistics</w:t>
      </w:r>
      <w:r>
        <w:rPr>
          <w:rFonts w:ascii="Times New Roman" w:hAnsi="Times New Roman" w:cs="Times New Roman"/>
          <w:noProof/>
        </w:rPr>
        <w:t xml:space="preserve"> is a </w:t>
      </w:r>
      <w:r>
        <w:rPr>
          <w:rFonts w:ascii="Times New Roman" w:hAnsi="Times New Roman" w:cs="Times New Roman"/>
          <w:noProof/>
        </w:rPr>
        <w:t xml:space="preserve">pre-condition for developing efficient public policies, the EU will continue to work on the development of the statistical systems of Central Asian countries. </w:t>
      </w:r>
    </w:p>
    <w:p w:rsidR="00974E07" w:rsidRDefault="007633A5">
      <w:pPr>
        <w:jc w:val="both"/>
        <w:rPr>
          <w:rFonts w:ascii="Times New Roman" w:hAnsi="Times New Roman" w:cs="Times New Roman"/>
          <w:noProof/>
        </w:rPr>
      </w:pPr>
      <w:r>
        <w:rPr>
          <w:rFonts w:ascii="Times New Roman" w:hAnsi="Times New Roman" w:cs="Times New Roman"/>
          <w:noProof/>
        </w:rPr>
        <w:t xml:space="preserve">As part of its regular bilateral consultations with the countries of Central Asia, the EU will strengthen exchanges and cooperation on macro-economic reforms, </w:t>
      </w:r>
      <w:r>
        <w:rPr>
          <w:rFonts w:ascii="Times New Roman" w:hAnsi="Times New Roman" w:cs="Times New Roman"/>
          <w:b/>
          <w:noProof/>
        </w:rPr>
        <w:t>financial, monetary and fiscal policies as well as public finance management</w:t>
      </w:r>
      <w:r>
        <w:rPr>
          <w:rFonts w:ascii="Times New Roman" w:hAnsi="Times New Roman" w:cs="Times New Roman"/>
          <w:noProof/>
        </w:rPr>
        <w:t>. It will promote deb</w:t>
      </w:r>
      <w:r>
        <w:rPr>
          <w:rFonts w:ascii="Times New Roman" w:hAnsi="Times New Roman" w:cs="Times New Roman"/>
          <w:noProof/>
        </w:rPr>
        <w:t xml:space="preserve">t management strategies and domestic bond markets and facilitate reforms of the monetary policy frameworks and financial system supervision. </w:t>
      </w:r>
    </w:p>
    <w:tbl>
      <w:tblPr>
        <w:tblStyle w:val="TableGrid"/>
        <w:tblW w:w="9072" w:type="dxa"/>
        <w:tblInd w:w="108" w:type="dxa"/>
        <w:tblLook w:val="04A0" w:firstRow="1" w:lastRow="0" w:firstColumn="1" w:lastColumn="0" w:noHBand="0" w:noVBand="1"/>
      </w:tblPr>
      <w:tblGrid>
        <w:gridCol w:w="9072"/>
      </w:tblGrid>
      <w:tr w:rsidR="00974E07">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Promoting improvements in the business and investment environme</w:t>
            </w:r>
            <w:r>
              <w:rPr>
                <w:rFonts w:ascii="Times New Roman" w:hAnsi="Times New Roman" w:cs="Times New Roman"/>
                <w:i/>
                <w:noProof/>
                <w:lang w:val="en-GB"/>
              </w:rPr>
              <w:t>nt and supporting private sector development, in particular small and medium size enterprises, through EU-Central Asia business-to-business dialogue and cooperation, sectoral dialogue and technical assistance</w:t>
            </w:r>
          </w:p>
          <w:p w:rsidR="00974E07" w:rsidRDefault="007633A5">
            <w:pPr>
              <w:pStyle w:val="ListParagraph"/>
              <w:numPr>
                <w:ilvl w:val="0"/>
                <w:numId w:val="4"/>
              </w:numPr>
              <w:spacing w:after="120" w:line="240" w:lineRule="auto"/>
              <w:ind w:left="714" w:hanging="357"/>
              <w:jc w:val="both"/>
              <w:rPr>
                <w:rFonts w:ascii="Times New Roman" w:hAnsi="Times New Roman" w:cs="Times New Roman"/>
                <w:i/>
                <w:noProof/>
                <w:lang w:val="en-GB"/>
              </w:rPr>
            </w:pPr>
            <w:r>
              <w:rPr>
                <w:rFonts w:ascii="Times New Roman" w:hAnsi="Times New Roman" w:cs="Times New Roman"/>
                <w:i/>
                <w:noProof/>
                <w:lang w:val="en-GB"/>
              </w:rPr>
              <w:t>Promoting twinnings to share know-how and build</w:t>
            </w:r>
            <w:r>
              <w:rPr>
                <w:rFonts w:ascii="Times New Roman" w:hAnsi="Times New Roman" w:cs="Times New Roman"/>
                <w:i/>
                <w:noProof/>
                <w:lang w:val="en-GB"/>
              </w:rPr>
              <w:t xml:space="preserve"> the capacity of Central Asian administrations in key aspects of economic reforms</w:t>
            </w:r>
          </w:p>
          <w:p w:rsidR="00974E07" w:rsidRDefault="007633A5">
            <w:pPr>
              <w:pStyle w:val="ListParagraph"/>
              <w:numPr>
                <w:ilvl w:val="0"/>
                <w:numId w:val="4"/>
              </w:numPr>
              <w:spacing w:after="120" w:line="240" w:lineRule="auto"/>
              <w:ind w:left="714" w:hanging="357"/>
              <w:jc w:val="both"/>
              <w:rPr>
                <w:rFonts w:ascii="Times New Roman" w:hAnsi="Times New Roman" w:cs="Times New Roman"/>
                <w:i/>
                <w:noProof/>
                <w:lang w:val="en-GB"/>
              </w:rPr>
            </w:pPr>
            <w:r>
              <w:rPr>
                <w:rFonts w:ascii="Times New Roman" w:hAnsi="Times New Roman" w:cs="Times New Roman"/>
                <w:i/>
                <w:noProof/>
                <w:lang w:val="en-GB"/>
              </w:rPr>
              <w:t xml:space="preserve">Sharing know-how on the development of statistical systems  </w:t>
            </w:r>
          </w:p>
        </w:tc>
      </w:tr>
    </w:tbl>
    <w:p w:rsidR="00974E07" w:rsidRDefault="00974E07">
      <w:pPr>
        <w:jc w:val="both"/>
        <w:rPr>
          <w:rFonts w:ascii="Times New Roman" w:hAnsi="Times New Roman" w:cs="Times New Roman"/>
          <w:b/>
          <w:i/>
          <w:noProof/>
          <w:sz w:val="16"/>
          <w:szCs w:val="16"/>
        </w:rPr>
      </w:pPr>
    </w:p>
    <w:p w:rsidR="00974E07" w:rsidRDefault="007633A5">
      <w:pPr>
        <w:keepNext/>
        <w:jc w:val="both"/>
        <w:rPr>
          <w:rFonts w:ascii="Times New Roman" w:hAnsi="Times New Roman" w:cs="Times New Roman"/>
          <w:b/>
          <w:i/>
          <w:noProof/>
        </w:rPr>
      </w:pPr>
      <w:r>
        <w:rPr>
          <w:rFonts w:ascii="Times New Roman" w:hAnsi="Times New Roman" w:cs="Times New Roman"/>
          <w:b/>
          <w:i/>
          <w:noProof/>
        </w:rPr>
        <w:t xml:space="preserve">2.2. </w:t>
      </w:r>
      <w:r>
        <w:rPr>
          <w:rFonts w:ascii="Times New Roman" w:hAnsi="Times New Roman" w:cs="Times New Roman"/>
          <w:b/>
          <w:i/>
          <w:noProof/>
        </w:rPr>
        <w:tab/>
        <w:t>Facilitating Intra-regional and Inter-regional Trade and Investment</w:t>
      </w:r>
    </w:p>
    <w:p w:rsidR="00974E07" w:rsidRDefault="007633A5">
      <w:pPr>
        <w:jc w:val="both"/>
        <w:rPr>
          <w:rFonts w:ascii="Times New Roman" w:hAnsi="Times New Roman" w:cs="Times New Roman"/>
          <w:noProof/>
        </w:rPr>
      </w:pPr>
      <w:r>
        <w:rPr>
          <w:rFonts w:ascii="Times New Roman" w:hAnsi="Times New Roman" w:cs="Times New Roman"/>
          <w:noProof/>
        </w:rPr>
        <w:t xml:space="preserve">More needs to be done together to </w:t>
      </w:r>
      <w:r>
        <w:rPr>
          <w:rFonts w:ascii="Times New Roman" w:hAnsi="Times New Roman" w:cs="Times New Roman"/>
          <w:noProof/>
        </w:rPr>
        <w:t>address the structural constraints which still limit the potential for trade and investment between the EU and Central Asia</w:t>
      </w:r>
      <w:r>
        <w:rPr>
          <w:rStyle w:val="FootnoteReference"/>
          <w:rFonts w:ascii="Times New Roman" w:hAnsi="Times New Roman" w:cs="Times New Roman"/>
          <w:noProof/>
        </w:rPr>
        <w:footnoteReference w:id="16"/>
      </w:r>
      <w:r>
        <w:rPr>
          <w:rFonts w:ascii="Times New Roman" w:hAnsi="Times New Roman" w:cs="Times New Roman"/>
          <w:noProof/>
        </w:rPr>
        <w:t>, boost intra-regional trade</w:t>
      </w:r>
      <w:r>
        <w:rPr>
          <w:rStyle w:val="FootnoteReference"/>
          <w:rFonts w:ascii="Times New Roman" w:hAnsi="Times New Roman" w:cs="Times New Roman"/>
          <w:noProof/>
        </w:rPr>
        <w:footnoteReference w:id="17"/>
      </w:r>
      <w:r>
        <w:rPr>
          <w:rFonts w:ascii="Times New Roman" w:hAnsi="Times New Roman" w:cs="Times New Roman"/>
          <w:noProof/>
        </w:rPr>
        <w:t xml:space="preserve"> and investment, and ensure Central Asia’s deeper integration into the global economy. </w:t>
      </w:r>
    </w:p>
    <w:p w:rsidR="00974E07" w:rsidRDefault="007633A5">
      <w:pPr>
        <w:jc w:val="both"/>
        <w:rPr>
          <w:rFonts w:ascii="Times New Roman" w:hAnsi="Times New Roman" w:cs="Times New Roman"/>
          <w:noProof/>
        </w:rPr>
      </w:pPr>
      <w:r>
        <w:rPr>
          <w:rFonts w:ascii="Times New Roman" w:hAnsi="Times New Roman" w:cs="Times New Roman"/>
          <w:noProof/>
        </w:rPr>
        <w:t>The EU will con</w:t>
      </w:r>
      <w:r>
        <w:rPr>
          <w:rFonts w:ascii="Times New Roman" w:hAnsi="Times New Roman" w:cs="Times New Roman"/>
          <w:noProof/>
        </w:rPr>
        <w:t xml:space="preserve">tinue to encourage and support the </w:t>
      </w:r>
      <w:r>
        <w:rPr>
          <w:rFonts w:ascii="Times New Roman" w:hAnsi="Times New Roman" w:cs="Times New Roman"/>
          <w:b/>
          <w:noProof/>
        </w:rPr>
        <w:t>accession to the WTO</w:t>
      </w:r>
      <w:r>
        <w:rPr>
          <w:rFonts w:ascii="Times New Roman" w:hAnsi="Times New Roman" w:cs="Times New Roman"/>
          <w:noProof/>
        </w:rPr>
        <w:t xml:space="preserve"> of all Central Asian states. The implementation of WTO commitments will help Central Asian states to open up their economies, strengthen their international competitiveness, integrate into global valu</w:t>
      </w:r>
      <w:r>
        <w:rPr>
          <w:rFonts w:ascii="Times New Roman" w:hAnsi="Times New Roman" w:cs="Times New Roman"/>
          <w:noProof/>
        </w:rPr>
        <w:t xml:space="preserve">e chains and participate in shaping global economic governance. Creating a level-playing field and increasing confidence for business in the region will include promoting accession to the </w:t>
      </w:r>
      <w:r>
        <w:rPr>
          <w:rFonts w:ascii="Times New Roman" w:hAnsi="Times New Roman" w:cs="Times New Roman"/>
          <w:i/>
          <w:noProof/>
        </w:rPr>
        <w:t>Government Procurement Agreement</w:t>
      </w:r>
      <w:r>
        <w:rPr>
          <w:rFonts w:ascii="Times New Roman" w:hAnsi="Times New Roman" w:cs="Times New Roman"/>
          <w:noProof/>
        </w:rPr>
        <w:t xml:space="preserve"> (GPA) of the WTO. </w:t>
      </w:r>
    </w:p>
    <w:p w:rsidR="00974E07" w:rsidRDefault="007633A5">
      <w:pPr>
        <w:jc w:val="both"/>
        <w:rPr>
          <w:rFonts w:ascii="Times New Roman" w:hAnsi="Times New Roman" w:cs="Times New Roman"/>
          <w:noProof/>
        </w:rPr>
      </w:pPr>
      <w:r>
        <w:rPr>
          <w:rFonts w:ascii="Times New Roman" w:hAnsi="Times New Roman" w:cs="Times New Roman"/>
          <w:noProof/>
        </w:rPr>
        <w:t>Building upon it</w:t>
      </w:r>
      <w:r>
        <w:rPr>
          <w:rFonts w:ascii="Times New Roman" w:hAnsi="Times New Roman" w:cs="Times New Roman"/>
          <w:noProof/>
        </w:rPr>
        <w:t xml:space="preserve">s experience in regional integration mechanisms, the EU will support efforts to facilitate </w:t>
      </w:r>
      <w:r>
        <w:rPr>
          <w:rFonts w:ascii="Times New Roman" w:hAnsi="Times New Roman" w:cs="Times New Roman"/>
          <w:b/>
          <w:noProof/>
        </w:rPr>
        <w:t>intra-regional trade and investment in Central Asia</w:t>
      </w:r>
      <w:r>
        <w:rPr>
          <w:rFonts w:ascii="Times New Roman" w:hAnsi="Times New Roman" w:cs="Times New Roman"/>
          <w:noProof/>
        </w:rPr>
        <w:t>, including by sharing experience and best practices on addressing non-tariff barriers to trade and promoting regu</w:t>
      </w:r>
      <w:r>
        <w:rPr>
          <w:rFonts w:ascii="Times New Roman" w:hAnsi="Times New Roman" w:cs="Times New Roman"/>
          <w:noProof/>
        </w:rPr>
        <w:t xml:space="preserve">latory convergence and harmonisation, for which integration in the </w:t>
      </w:r>
      <w:r>
        <w:rPr>
          <w:rFonts w:ascii="Times New Roman" w:hAnsi="Times New Roman" w:cs="Times New Roman"/>
          <w:i/>
          <w:noProof/>
        </w:rPr>
        <w:t xml:space="preserve">International Standardisation Organisation </w:t>
      </w:r>
      <w:r>
        <w:rPr>
          <w:rFonts w:ascii="Times New Roman" w:hAnsi="Times New Roman" w:cs="Times New Roman"/>
          <w:noProof/>
        </w:rPr>
        <w:t xml:space="preserve">and </w:t>
      </w:r>
      <w:r>
        <w:rPr>
          <w:rFonts w:ascii="Times New Roman" w:hAnsi="Times New Roman" w:cs="Times New Roman"/>
          <w:i/>
          <w:noProof/>
        </w:rPr>
        <w:t>International Electrotechnical Commission</w:t>
      </w:r>
      <w:r>
        <w:rPr>
          <w:rFonts w:ascii="Times New Roman" w:hAnsi="Times New Roman" w:cs="Times New Roman"/>
          <w:noProof/>
        </w:rPr>
        <w:t>-led international standardisation system and a solid quality system have proven to be essential buil</w:t>
      </w:r>
      <w:r>
        <w:rPr>
          <w:rFonts w:ascii="Times New Roman" w:hAnsi="Times New Roman" w:cs="Times New Roman"/>
          <w:noProof/>
        </w:rPr>
        <w:t xml:space="preserve">ding blocks.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use the EPCAs and technical cooperation programmes to promote </w:t>
      </w:r>
      <w:r>
        <w:rPr>
          <w:rFonts w:ascii="Times New Roman" w:hAnsi="Times New Roman" w:cs="Times New Roman"/>
          <w:b/>
          <w:noProof/>
        </w:rPr>
        <w:t>convergence or compatibility with EU rules and technical international and European standards</w:t>
      </w:r>
      <w:r>
        <w:rPr>
          <w:rFonts w:ascii="Times New Roman" w:hAnsi="Times New Roman" w:cs="Times New Roman"/>
          <w:noProof/>
        </w:rPr>
        <w:t xml:space="preserve"> and to </w:t>
      </w:r>
      <w:r>
        <w:rPr>
          <w:rFonts w:ascii="Times New Roman" w:hAnsi="Times New Roman" w:cs="Times New Roman"/>
          <w:b/>
          <w:noProof/>
        </w:rPr>
        <w:t>remove technical barriers to trade</w:t>
      </w:r>
      <w:r>
        <w:rPr>
          <w:rFonts w:ascii="Times New Roman" w:hAnsi="Times New Roman" w:cs="Times New Roman"/>
          <w:noProof/>
        </w:rPr>
        <w:t xml:space="preserve">. These efforts will facilitate </w:t>
      </w:r>
      <w:r>
        <w:rPr>
          <w:rFonts w:ascii="Times New Roman" w:hAnsi="Times New Roman" w:cs="Times New Roman"/>
          <w:noProof/>
        </w:rPr>
        <w:t>reciprocal market access and create market access opportunities for Central Asian economic operators at the global scale, as EU rules and standards are recognised worldwide. Intensifying dialogue on sanitary and phytosanitary measures to strengthen food sa</w:t>
      </w:r>
      <w:r>
        <w:rPr>
          <w:rFonts w:ascii="Times New Roman" w:hAnsi="Times New Roman" w:cs="Times New Roman"/>
          <w:noProof/>
        </w:rPr>
        <w:t>fety systems in Central Asian countries would be beneficial to local consumers and business and facilitate trade with the EU.</w:t>
      </w:r>
    </w:p>
    <w:p w:rsidR="00974E07" w:rsidRDefault="007633A5">
      <w:pPr>
        <w:jc w:val="both"/>
        <w:rPr>
          <w:rFonts w:ascii="Times New Roman" w:hAnsi="Times New Roman" w:cs="Times New Roman"/>
          <w:b/>
          <w:noProof/>
        </w:rPr>
      </w:pPr>
      <w:r>
        <w:rPr>
          <w:rFonts w:ascii="Times New Roman" w:hAnsi="Times New Roman" w:cs="Times New Roman"/>
          <w:noProof/>
        </w:rPr>
        <w:t xml:space="preserve">The EU will continue to cooperate with Central Asian states to improve </w:t>
      </w:r>
      <w:r>
        <w:rPr>
          <w:rFonts w:ascii="Times New Roman" w:hAnsi="Times New Roman" w:cs="Times New Roman"/>
          <w:b/>
          <w:noProof/>
        </w:rPr>
        <w:t>reciprocal market access for goods and services.</w:t>
      </w:r>
      <w:r>
        <w:rPr>
          <w:rFonts w:ascii="Times New Roman" w:hAnsi="Times New Roman" w:cs="Times New Roman"/>
          <w:noProof/>
        </w:rPr>
        <w:t xml:space="preserve"> The EU wil</w:t>
      </w:r>
      <w:r>
        <w:rPr>
          <w:rFonts w:ascii="Times New Roman" w:hAnsi="Times New Roman" w:cs="Times New Roman"/>
          <w:noProof/>
        </w:rPr>
        <w:t xml:space="preserve">l step up efforts to help beneficiary countries of Central Asia to make better use of the unilateral preferential access to the EU market provided by the </w:t>
      </w:r>
      <w:r>
        <w:rPr>
          <w:rFonts w:ascii="Times New Roman" w:hAnsi="Times New Roman" w:cs="Times New Roman"/>
          <w:b/>
          <w:noProof/>
        </w:rPr>
        <w:t xml:space="preserve">GSP </w:t>
      </w:r>
      <w:r>
        <w:rPr>
          <w:rFonts w:ascii="Times New Roman" w:hAnsi="Times New Roman" w:cs="Times New Roman"/>
          <w:noProof/>
        </w:rPr>
        <w:t xml:space="preserve">and </w:t>
      </w:r>
      <w:r>
        <w:rPr>
          <w:rFonts w:ascii="Times New Roman" w:hAnsi="Times New Roman" w:cs="Times New Roman"/>
          <w:b/>
          <w:noProof/>
        </w:rPr>
        <w:t>GSP+</w:t>
      </w:r>
      <w:r>
        <w:rPr>
          <w:rFonts w:ascii="Times New Roman" w:hAnsi="Times New Roman" w:cs="Times New Roman"/>
          <w:noProof/>
        </w:rPr>
        <w:t>, which can stimulate exports and economic diversification as well as better labour standa</w:t>
      </w:r>
      <w:r>
        <w:rPr>
          <w:rFonts w:ascii="Times New Roman" w:hAnsi="Times New Roman" w:cs="Times New Roman"/>
          <w:noProof/>
        </w:rPr>
        <w:t>rds and working conditions, and adequately complement EPCAs.</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step up cooperation with Central Asia to promote compliance with </w:t>
      </w:r>
      <w:r>
        <w:rPr>
          <w:rFonts w:ascii="Times New Roman" w:hAnsi="Times New Roman" w:cs="Times New Roman"/>
          <w:b/>
          <w:noProof/>
        </w:rPr>
        <w:t>international customs standards</w:t>
      </w:r>
      <w:r>
        <w:rPr>
          <w:rFonts w:ascii="Times New Roman" w:hAnsi="Times New Roman" w:cs="Times New Roman"/>
          <w:noProof/>
        </w:rPr>
        <w:t xml:space="preserve"> of the EU, the </w:t>
      </w:r>
      <w:r>
        <w:rPr>
          <w:rFonts w:ascii="Times New Roman" w:hAnsi="Times New Roman" w:cs="Times New Roman"/>
          <w:i/>
          <w:noProof/>
        </w:rPr>
        <w:t>World Customs Organisation</w:t>
      </w:r>
      <w:r>
        <w:rPr>
          <w:rFonts w:ascii="Times New Roman" w:hAnsi="Times New Roman" w:cs="Times New Roman"/>
          <w:noProof/>
        </w:rPr>
        <w:t xml:space="preserve"> and the WTO to advance simplification and ha</w:t>
      </w:r>
      <w:r>
        <w:rPr>
          <w:rFonts w:ascii="Times New Roman" w:hAnsi="Times New Roman" w:cs="Times New Roman"/>
          <w:noProof/>
        </w:rPr>
        <w:t>rmonisation of customs procedures. The EU will strengthen cooperation with the region to combat illicit trade, border and tax fraud, tax evasion and infringements to intellectual property rights. It will promote further exchange of information to strengthe</w:t>
      </w:r>
      <w:r>
        <w:rPr>
          <w:rFonts w:ascii="Times New Roman" w:hAnsi="Times New Roman" w:cs="Times New Roman"/>
          <w:noProof/>
        </w:rPr>
        <w:t xml:space="preserve">n the fight against money laundering, corruption and terrorism financing.   </w:t>
      </w:r>
    </w:p>
    <w:p w:rsidR="00974E07" w:rsidRDefault="007633A5">
      <w:pPr>
        <w:jc w:val="both"/>
        <w:rPr>
          <w:rFonts w:ascii="Times New Roman" w:hAnsi="Times New Roman" w:cs="Times New Roman"/>
          <w:noProof/>
        </w:rPr>
      </w:pPr>
      <w:r>
        <w:rPr>
          <w:rFonts w:ascii="Times New Roman" w:hAnsi="Times New Roman" w:cs="Times New Roman"/>
          <w:noProof/>
        </w:rPr>
        <w:t xml:space="preserve">Based on its experience, the EU will continue to promote the usage and development of </w:t>
      </w:r>
      <w:r>
        <w:rPr>
          <w:rFonts w:ascii="Times New Roman" w:hAnsi="Times New Roman" w:cs="Times New Roman"/>
          <w:b/>
          <w:noProof/>
        </w:rPr>
        <w:t>Geographical Indications</w:t>
      </w:r>
      <w:r>
        <w:rPr>
          <w:rFonts w:ascii="Times New Roman" w:hAnsi="Times New Roman" w:cs="Times New Roman"/>
          <w:noProof/>
        </w:rPr>
        <w:t xml:space="preserve"> by Central Asian countries, which can help them to diversify their a</w:t>
      </w:r>
      <w:r>
        <w:rPr>
          <w:rFonts w:ascii="Times New Roman" w:hAnsi="Times New Roman" w:cs="Times New Roman"/>
          <w:noProof/>
        </w:rPr>
        <w:t xml:space="preserve">gricultural production towards higher added value. </w:t>
      </w:r>
    </w:p>
    <w:tbl>
      <w:tblPr>
        <w:tblStyle w:val="TableGrid"/>
        <w:tblW w:w="9072" w:type="dxa"/>
        <w:tblInd w:w="108" w:type="dxa"/>
        <w:tblLook w:val="04A0" w:firstRow="1" w:lastRow="0" w:firstColumn="1" w:lastColumn="0" w:noHBand="0" w:noVBand="1"/>
      </w:tblPr>
      <w:tblGrid>
        <w:gridCol w:w="9072"/>
      </w:tblGrid>
      <w:tr w:rsidR="00974E07">
        <w:trPr>
          <w:trHeight w:val="269"/>
        </w:trPr>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Intensifying the sharing of EU experience and best practices on addressing non-tariff barriers to trade and promoting regulatory convergence and harmonisation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Supporting accession to the WTO and to the GPA, including through technical assistance </w:t>
            </w:r>
          </w:p>
          <w:p w:rsidR="00974E07" w:rsidRDefault="007633A5">
            <w:pPr>
              <w:pStyle w:val="ListParagraph"/>
              <w:numPr>
                <w:ilvl w:val="0"/>
                <w:numId w:val="4"/>
              </w:numPr>
              <w:jc w:val="both"/>
              <w:rPr>
                <w:rFonts w:ascii="Times New Roman" w:hAnsi="Times New Roman" w:cs="Times New Roman"/>
                <w:i/>
                <w:noProof/>
                <w:lang w:val="en-GB"/>
              </w:rPr>
            </w:pPr>
            <w:r>
              <w:rPr>
                <w:rFonts w:ascii="Times New Roman" w:hAnsi="Times New Roman" w:cs="Times New Roman"/>
                <w:i/>
                <w:noProof/>
                <w:lang w:val="en-GB"/>
              </w:rPr>
              <w:t>Intensi</w:t>
            </w:r>
            <w:r>
              <w:rPr>
                <w:rFonts w:ascii="Times New Roman" w:hAnsi="Times New Roman" w:cs="Times New Roman"/>
                <w:i/>
                <w:noProof/>
                <w:lang w:val="en-GB"/>
              </w:rPr>
              <w:t>fying dialogue on sanitary and phytosanitary measures to strengthen food safety systems</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Sharing experience regarding standardisation and quality infrastructure to facilitate intraregional trade and trade with the EU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Promoting the simplification and harmo</w:t>
            </w:r>
            <w:r>
              <w:rPr>
                <w:rFonts w:ascii="Times New Roman" w:hAnsi="Times New Roman" w:cs="Times New Roman"/>
                <w:i/>
                <w:noProof/>
                <w:lang w:val="en-GB"/>
              </w:rPr>
              <w:t xml:space="preserve">nisation of customs procedures and supporting the development of cross-border e-commerce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Stepping up technical cooperation towards better use of the unilateral preferential access to the EU market provided by the GSP and GSP+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Sharing experience on Geogr</w:t>
            </w:r>
            <w:r>
              <w:rPr>
                <w:rFonts w:ascii="Times New Roman" w:hAnsi="Times New Roman" w:cs="Times New Roman"/>
                <w:i/>
                <w:noProof/>
                <w:lang w:val="en-GB"/>
              </w:rPr>
              <w:t xml:space="preserve">aphical Indications to help the diversification of agricultural production </w:t>
            </w:r>
          </w:p>
        </w:tc>
      </w:tr>
    </w:tbl>
    <w:p w:rsidR="00974E07" w:rsidRDefault="00974E07">
      <w:pPr>
        <w:jc w:val="both"/>
        <w:rPr>
          <w:rFonts w:ascii="Times New Roman" w:hAnsi="Times New Roman" w:cs="Times New Roman"/>
          <w:i/>
          <w:noProof/>
          <w:sz w:val="16"/>
          <w:szCs w:val="16"/>
        </w:rPr>
      </w:pP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2.3. </w:t>
      </w:r>
      <w:r>
        <w:rPr>
          <w:rFonts w:ascii="Times New Roman" w:hAnsi="Times New Roman" w:cs="Times New Roman"/>
          <w:b/>
          <w:i/>
          <w:noProof/>
        </w:rPr>
        <w:tab/>
        <w:t>Promoting Sustainable Connectivity</w:t>
      </w:r>
    </w:p>
    <w:p w:rsidR="00974E07" w:rsidRDefault="007633A5">
      <w:pPr>
        <w:pStyle w:val="NormalWeb"/>
        <w:spacing w:before="0" w:beforeAutospacing="0" w:after="200" w:afterAutospacing="0" w:line="276" w:lineRule="auto"/>
        <w:jc w:val="both"/>
        <w:rPr>
          <w:noProof/>
          <w:sz w:val="22"/>
          <w:szCs w:val="22"/>
        </w:rPr>
      </w:pPr>
      <w:r>
        <w:rPr>
          <w:noProof/>
          <w:sz w:val="22"/>
          <w:szCs w:val="22"/>
        </w:rPr>
        <w:t xml:space="preserve">The development of </w:t>
      </w:r>
      <w:r>
        <w:rPr>
          <w:b/>
          <w:noProof/>
          <w:sz w:val="22"/>
          <w:szCs w:val="22"/>
        </w:rPr>
        <w:t>Euro-Asian connectivity</w:t>
      </w:r>
      <w:r>
        <w:rPr>
          <w:noProof/>
          <w:sz w:val="22"/>
          <w:szCs w:val="22"/>
        </w:rPr>
        <w:t xml:space="preserve"> has the potential to bring significant benefits to Central Asia through better infrastructure,</w:t>
      </w:r>
      <w:r>
        <w:rPr>
          <w:noProof/>
          <w:sz w:val="22"/>
          <w:szCs w:val="22"/>
        </w:rPr>
        <w:t xml:space="preserve"> economic diversification and integration in regional and global value chains. The EU has a strong interest in the development of functioning trade corridors between Europe and Asia as well as in ensuring that connectivity develops in a sustainable, open, </w:t>
      </w:r>
      <w:r>
        <w:rPr>
          <w:noProof/>
          <w:sz w:val="22"/>
          <w:szCs w:val="22"/>
        </w:rPr>
        <w:t>inclusive and rules-based way, thus creating a suitable environment for sustainable investment and a level playing field for business in Central Asia.</w:t>
      </w:r>
    </w:p>
    <w:p w:rsidR="00974E07" w:rsidRDefault="007633A5">
      <w:pPr>
        <w:pStyle w:val="NormalWeb"/>
        <w:spacing w:before="0" w:beforeAutospacing="0" w:after="200" w:afterAutospacing="0" w:line="276" w:lineRule="auto"/>
        <w:jc w:val="both"/>
        <w:rPr>
          <w:noProof/>
          <w:sz w:val="22"/>
          <w:szCs w:val="22"/>
        </w:rPr>
      </w:pPr>
      <w:r>
        <w:rPr>
          <w:noProof/>
          <w:sz w:val="22"/>
          <w:szCs w:val="22"/>
        </w:rPr>
        <w:t>In line with its</w:t>
      </w:r>
      <w:r>
        <w:rPr>
          <w:b/>
          <w:bCs/>
          <w:i/>
          <w:iCs/>
          <w:noProof/>
          <w:sz w:val="22"/>
          <w:szCs w:val="22"/>
        </w:rPr>
        <w:t xml:space="preserve"> </w:t>
      </w:r>
      <w:r>
        <w:rPr>
          <w:bCs/>
          <w:i/>
          <w:iCs/>
          <w:noProof/>
          <w:sz w:val="22"/>
          <w:szCs w:val="22"/>
        </w:rPr>
        <w:t>Strategy on Connecting Europe and Asia</w:t>
      </w:r>
      <w:r>
        <w:rPr>
          <w:rStyle w:val="FootnoteReference"/>
          <w:bCs/>
          <w:i/>
          <w:iCs/>
          <w:noProof/>
          <w:sz w:val="22"/>
          <w:szCs w:val="22"/>
        </w:rPr>
        <w:footnoteReference w:id="18"/>
      </w:r>
      <w:r>
        <w:rPr>
          <w:bCs/>
          <w:iCs/>
          <w:noProof/>
          <w:sz w:val="22"/>
          <w:szCs w:val="22"/>
        </w:rPr>
        <w:t xml:space="preserve"> and using existing frameworks of cooperation</w:t>
      </w:r>
      <w:r>
        <w:rPr>
          <w:noProof/>
          <w:sz w:val="22"/>
          <w:szCs w:val="22"/>
        </w:rPr>
        <w:t>, th</w:t>
      </w:r>
      <w:r>
        <w:rPr>
          <w:noProof/>
          <w:sz w:val="22"/>
          <w:szCs w:val="22"/>
        </w:rPr>
        <w:t xml:space="preserve">e EU will, where appropriate, establish </w:t>
      </w:r>
      <w:r>
        <w:rPr>
          <w:b/>
          <w:noProof/>
          <w:sz w:val="22"/>
          <w:szCs w:val="22"/>
        </w:rPr>
        <w:t>partnerships on sustainable connectivity</w:t>
      </w:r>
      <w:r>
        <w:rPr>
          <w:noProof/>
          <w:sz w:val="22"/>
          <w:szCs w:val="22"/>
        </w:rPr>
        <w:t xml:space="preserve"> with countries of Central Asia, following market principles, guaranteeing transparency and based on international standards. Cooperation in this area should mainly focus on </w:t>
      </w:r>
      <w:r>
        <w:rPr>
          <w:b/>
          <w:noProof/>
          <w:sz w:val="22"/>
          <w:szCs w:val="22"/>
        </w:rPr>
        <w:t>tr</w:t>
      </w:r>
      <w:r>
        <w:rPr>
          <w:b/>
          <w:noProof/>
          <w:sz w:val="22"/>
          <w:szCs w:val="22"/>
        </w:rPr>
        <w:t>ansport, energy and digital connections, as well as people-to-people contacts</w:t>
      </w:r>
      <w:r>
        <w:rPr>
          <w:noProof/>
          <w:sz w:val="22"/>
          <w:szCs w:val="22"/>
        </w:rPr>
        <w:t>. It will help to bring sustainable benefits to Central Asia beyond the advantages associated with their status as transit countries, and help Central Asian countries to reach Sus</w:t>
      </w:r>
      <w:r>
        <w:rPr>
          <w:noProof/>
          <w:sz w:val="22"/>
          <w:szCs w:val="22"/>
        </w:rPr>
        <w:t>tainable Development Goals (SDGs) and climate targets.</w:t>
      </w:r>
    </w:p>
    <w:p w:rsidR="00974E07" w:rsidRDefault="007633A5">
      <w:pPr>
        <w:pStyle w:val="NormalWeb"/>
        <w:spacing w:before="0" w:beforeAutospacing="0" w:after="200" w:afterAutospacing="0" w:line="276" w:lineRule="auto"/>
        <w:jc w:val="both"/>
        <w:rPr>
          <w:noProof/>
          <w:sz w:val="22"/>
          <w:szCs w:val="22"/>
        </w:rPr>
      </w:pPr>
      <w:r>
        <w:rPr>
          <w:noProof/>
          <w:sz w:val="22"/>
          <w:szCs w:val="22"/>
        </w:rPr>
        <w:t>The combination of European private investment and of the EU regional cooperation programmes which have contributed to linking up Europe with its neighbourhood and Central Asia since the early nineties</w:t>
      </w:r>
      <w:r>
        <w:rPr>
          <w:noProof/>
          <w:sz w:val="22"/>
          <w:szCs w:val="22"/>
        </w:rPr>
        <w:t xml:space="preserve"> have made the EU a key player in the promotion of Euro-Asian connectivity. Renewed international efforts in this field, including the extension of the</w:t>
      </w:r>
      <w:r>
        <w:rPr>
          <w:i/>
          <w:iCs/>
          <w:noProof/>
          <w:sz w:val="22"/>
          <w:szCs w:val="22"/>
        </w:rPr>
        <w:t xml:space="preserve"> Trans-European Networks-Transport (TEN-T)</w:t>
      </w:r>
      <w:r>
        <w:rPr>
          <w:noProof/>
          <w:sz w:val="22"/>
          <w:szCs w:val="22"/>
        </w:rPr>
        <w:t xml:space="preserve"> to the EU's neighbouring countries, China’s</w:t>
      </w:r>
      <w:r>
        <w:rPr>
          <w:i/>
          <w:iCs/>
          <w:noProof/>
          <w:sz w:val="22"/>
          <w:szCs w:val="22"/>
        </w:rPr>
        <w:t xml:space="preserve"> Belt and Road Initiative </w:t>
      </w:r>
      <w:r>
        <w:rPr>
          <w:iCs/>
          <w:noProof/>
          <w:sz w:val="22"/>
          <w:szCs w:val="22"/>
        </w:rPr>
        <w:t>and other initiatives,</w:t>
      </w:r>
      <w:r>
        <w:rPr>
          <w:i/>
          <w:iCs/>
          <w:noProof/>
          <w:sz w:val="22"/>
          <w:szCs w:val="22"/>
        </w:rPr>
        <w:t xml:space="preserve"> </w:t>
      </w:r>
      <w:r>
        <w:rPr>
          <w:noProof/>
          <w:sz w:val="22"/>
          <w:szCs w:val="22"/>
        </w:rPr>
        <w:t xml:space="preserve">can create significant opportunities to address the major needs of Central Asia. </w:t>
      </w:r>
    </w:p>
    <w:p w:rsidR="00974E07" w:rsidRDefault="007633A5">
      <w:pPr>
        <w:pStyle w:val="NormalWeb"/>
        <w:spacing w:before="0" w:beforeAutospacing="0" w:after="200" w:afterAutospacing="0" w:line="276" w:lineRule="auto"/>
        <w:jc w:val="both"/>
        <w:rPr>
          <w:noProof/>
          <w:sz w:val="22"/>
          <w:szCs w:val="22"/>
        </w:rPr>
      </w:pPr>
      <w:r>
        <w:rPr>
          <w:noProof/>
          <w:sz w:val="22"/>
          <w:szCs w:val="22"/>
        </w:rPr>
        <w:t>The EU and Central Asian countries will step up cooperation and ensure synergies in planning for</w:t>
      </w:r>
      <w:r>
        <w:rPr>
          <w:b/>
          <w:bCs/>
          <w:noProof/>
          <w:sz w:val="22"/>
          <w:szCs w:val="22"/>
        </w:rPr>
        <w:t xml:space="preserve"> transport connectivity</w:t>
      </w:r>
      <w:r>
        <w:rPr>
          <w:noProof/>
          <w:sz w:val="22"/>
          <w:szCs w:val="22"/>
        </w:rPr>
        <w:t xml:space="preserve"> and i</w:t>
      </w:r>
      <w:r>
        <w:rPr>
          <w:noProof/>
          <w:sz w:val="22"/>
          <w:szCs w:val="22"/>
        </w:rPr>
        <w:t>n laying down the necessary regulatory frameworks, including to connect the well-developed TEN-T framework with networks in Central Asia, including through the Southern Caucasus and to other regional networks</w:t>
      </w:r>
      <w:r>
        <w:rPr>
          <w:rStyle w:val="FootnoteReference"/>
          <w:noProof/>
          <w:sz w:val="22"/>
          <w:szCs w:val="22"/>
        </w:rPr>
        <w:footnoteReference w:id="19"/>
      </w:r>
      <w:r>
        <w:rPr>
          <w:noProof/>
          <w:sz w:val="22"/>
          <w:szCs w:val="22"/>
        </w:rPr>
        <w:t>. This aims to achieve balanced and sustainable</w:t>
      </w:r>
      <w:r>
        <w:rPr>
          <w:noProof/>
          <w:sz w:val="22"/>
          <w:szCs w:val="22"/>
        </w:rPr>
        <w:t xml:space="preserve"> East-West and North-South land transport connections, notably building upon the work of the</w:t>
      </w:r>
      <w:r>
        <w:rPr>
          <w:i/>
          <w:iCs/>
          <w:noProof/>
          <w:sz w:val="22"/>
          <w:szCs w:val="22"/>
        </w:rPr>
        <w:t xml:space="preserve"> Central Asian Regional Economic Cooperation</w:t>
      </w:r>
      <w:r>
        <w:rPr>
          <w:noProof/>
          <w:sz w:val="22"/>
          <w:szCs w:val="22"/>
        </w:rPr>
        <w:t xml:space="preserve">. To achieve this objective, the EU could offer technical assistance and could contribute to sustainable infrastructure </w:t>
      </w:r>
      <w:r>
        <w:rPr>
          <w:noProof/>
          <w:sz w:val="22"/>
          <w:szCs w:val="22"/>
        </w:rPr>
        <w:t xml:space="preserve">development as appropriate to help its partners plan their transport systems and ensure their interconnection. The EU will contribute to decarbonisation of land transport by promoting </w:t>
      </w:r>
      <w:r>
        <w:rPr>
          <w:b/>
          <w:noProof/>
          <w:sz w:val="22"/>
          <w:szCs w:val="22"/>
        </w:rPr>
        <w:t>electric mobility</w:t>
      </w:r>
      <w:r>
        <w:rPr>
          <w:noProof/>
          <w:sz w:val="22"/>
          <w:szCs w:val="22"/>
        </w:rPr>
        <w:t>, whether on road or rail, and will pay due attention t</w:t>
      </w:r>
      <w:r>
        <w:rPr>
          <w:noProof/>
          <w:sz w:val="22"/>
          <w:szCs w:val="22"/>
        </w:rPr>
        <w:t xml:space="preserve">o the development of </w:t>
      </w:r>
      <w:r>
        <w:rPr>
          <w:b/>
          <w:noProof/>
          <w:sz w:val="22"/>
          <w:szCs w:val="22"/>
        </w:rPr>
        <w:t>air transport and civil aviation</w:t>
      </w:r>
      <w:r>
        <w:rPr>
          <w:noProof/>
          <w:sz w:val="22"/>
          <w:szCs w:val="22"/>
        </w:rPr>
        <w:t>, including safety issues.</w:t>
      </w:r>
    </w:p>
    <w:p w:rsidR="00974E07" w:rsidRDefault="007633A5">
      <w:pPr>
        <w:pStyle w:val="NormalWeb"/>
        <w:spacing w:before="0" w:beforeAutospacing="0" w:after="200" w:afterAutospacing="0" w:line="276" w:lineRule="auto"/>
        <w:jc w:val="both"/>
        <w:rPr>
          <w:noProof/>
          <w:sz w:val="22"/>
          <w:szCs w:val="22"/>
        </w:rPr>
      </w:pPr>
      <w:r>
        <w:rPr>
          <w:noProof/>
          <w:sz w:val="22"/>
          <w:szCs w:val="22"/>
        </w:rPr>
        <w:t>Further EU-Central Asia cooperation in</w:t>
      </w:r>
      <w:r>
        <w:rPr>
          <w:b/>
          <w:bCs/>
          <w:noProof/>
          <w:sz w:val="22"/>
          <w:szCs w:val="22"/>
        </w:rPr>
        <w:t xml:space="preserve"> border management</w:t>
      </w:r>
      <w:r>
        <w:rPr>
          <w:bCs/>
          <w:noProof/>
          <w:sz w:val="22"/>
          <w:szCs w:val="22"/>
        </w:rPr>
        <w:t>, including strengthened cooperation on modern integrated border management,</w:t>
      </w:r>
      <w:r>
        <w:rPr>
          <w:noProof/>
          <w:sz w:val="22"/>
          <w:szCs w:val="22"/>
        </w:rPr>
        <w:t xml:space="preserve"> as well as the promotion of</w:t>
      </w:r>
      <w:r>
        <w:rPr>
          <w:b/>
          <w:bCs/>
          <w:noProof/>
          <w:sz w:val="22"/>
          <w:szCs w:val="22"/>
        </w:rPr>
        <w:t xml:space="preserve"> compatible cust</w:t>
      </w:r>
      <w:r>
        <w:rPr>
          <w:b/>
          <w:bCs/>
          <w:noProof/>
          <w:sz w:val="22"/>
          <w:szCs w:val="22"/>
        </w:rPr>
        <w:t>oms transit systems</w:t>
      </w:r>
      <w:r>
        <w:rPr>
          <w:noProof/>
          <w:sz w:val="22"/>
          <w:szCs w:val="22"/>
        </w:rPr>
        <w:t xml:space="preserve"> will underpin efforts to develop connectivity in transport.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continue to focus on enhancing the role of Central Asia in contributing to the </w:t>
      </w:r>
      <w:r>
        <w:rPr>
          <w:rFonts w:ascii="Times New Roman" w:hAnsi="Times New Roman" w:cs="Times New Roman"/>
          <w:b/>
          <w:noProof/>
        </w:rPr>
        <w:t>security of energy supply and diversification of suppliers, sources and routes of t</w:t>
      </w:r>
      <w:r>
        <w:rPr>
          <w:rFonts w:ascii="Times New Roman" w:hAnsi="Times New Roman" w:cs="Times New Roman"/>
          <w:b/>
          <w:noProof/>
        </w:rPr>
        <w:t>he EU</w:t>
      </w:r>
      <w:r>
        <w:rPr>
          <w:rFonts w:ascii="Times New Roman" w:hAnsi="Times New Roman" w:cs="Times New Roman"/>
          <w:noProof/>
        </w:rPr>
        <w:t xml:space="preserve">, including assessing the possibility to build the </w:t>
      </w:r>
      <w:r>
        <w:rPr>
          <w:rFonts w:ascii="Times New Roman" w:hAnsi="Times New Roman" w:cs="Times New Roman"/>
          <w:i/>
          <w:noProof/>
        </w:rPr>
        <w:t>Trans-Caspian Pipeline</w:t>
      </w:r>
      <w:r>
        <w:rPr>
          <w:rFonts w:ascii="Times New Roman" w:hAnsi="Times New Roman" w:cs="Times New Roman"/>
          <w:noProof/>
        </w:rPr>
        <w:t>. The EU will cooperate with Central Asia to promote the regulatory frameworks, technologies and skills required to lower the costs, develop renewable energy sources and energy s</w:t>
      </w:r>
      <w:r>
        <w:rPr>
          <w:rFonts w:ascii="Times New Roman" w:hAnsi="Times New Roman" w:cs="Times New Roman"/>
          <w:noProof/>
        </w:rPr>
        <w:t xml:space="preserve">avings technologies and mobilise investment through blending and other financial incentives. The EU will help to modernise electricity distribution through smart and resilient decentralised grids and </w:t>
      </w:r>
      <w:r>
        <w:rPr>
          <w:rFonts w:ascii="Times New Roman" w:hAnsi="Times New Roman" w:cs="Times New Roman"/>
          <w:b/>
          <w:noProof/>
        </w:rPr>
        <w:t>develop interconnections between countries</w:t>
      </w:r>
      <w:r>
        <w:rPr>
          <w:rFonts w:ascii="Times New Roman" w:hAnsi="Times New Roman" w:cs="Times New Roman"/>
          <w:noProof/>
        </w:rPr>
        <w:t>, to spur regi</w:t>
      </w:r>
      <w:r>
        <w:rPr>
          <w:rFonts w:ascii="Times New Roman" w:hAnsi="Times New Roman" w:cs="Times New Roman"/>
          <w:noProof/>
        </w:rPr>
        <w:t xml:space="preserve">onal and inter-regional electricity trade.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and Central Asia will enhance cooperation in the </w:t>
      </w:r>
      <w:r>
        <w:rPr>
          <w:rFonts w:ascii="Times New Roman" w:hAnsi="Times New Roman" w:cs="Times New Roman"/>
          <w:b/>
          <w:noProof/>
        </w:rPr>
        <w:t>digital economy</w:t>
      </w:r>
      <w:r>
        <w:rPr>
          <w:rFonts w:ascii="Times New Roman" w:hAnsi="Times New Roman" w:cs="Times New Roman"/>
          <w:noProof/>
        </w:rPr>
        <w:t>, with a focus on promoting access to affordable, open and secure broadband connectivity and to digital infrastructure, including adopting</w:t>
      </w:r>
      <w:r>
        <w:rPr>
          <w:rFonts w:ascii="Times New Roman" w:hAnsi="Times New Roman" w:cs="Times New Roman"/>
          <w:noProof/>
        </w:rPr>
        <w:t xml:space="preserve"> the necessary regulatory reforms; supporting the development and maintenance of high capacity research and education networks; promoting digital literacy and skills; fostering digital entrepreneurship and job creation; and developing areas such as e-Gover</w:t>
      </w:r>
      <w:r>
        <w:rPr>
          <w:rFonts w:ascii="Times New Roman" w:hAnsi="Times New Roman" w:cs="Times New Roman"/>
          <w:noProof/>
        </w:rPr>
        <w:t>nment and e-Education. Given its cross-cutting nature, digitalisation will be a key aspect of EU cooperation with Central Asia in areas such as integrated border management, public administration reform, trade, transport and energy infrastructure as well a</w:t>
      </w:r>
      <w:r>
        <w:rPr>
          <w:rFonts w:ascii="Times New Roman" w:hAnsi="Times New Roman" w:cs="Times New Roman"/>
          <w:noProof/>
        </w:rPr>
        <w:t xml:space="preserve">s SME support. The EU will step up exchange of experience in the appropriate fora on freedom of the internet and the fight against disinformation. </w:t>
      </w:r>
    </w:p>
    <w:p w:rsidR="00974E07" w:rsidRDefault="007633A5">
      <w:pPr>
        <w:jc w:val="both"/>
        <w:rPr>
          <w:rFonts w:ascii="Times New Roman" w:hAnsi="Times New Roman" w:cs="Times New Roman"/>
          <w:noProof/>
        </w:rPr>
      </w:pPr>
      <w:r>
        <w:rPr>
          <w:rFonts w:ascii="Times New Roman" w:hAnsi="Times New Roman" w:cs="Times New Roman"/>
          <w:noProof/>
        </w:rPr>
        <w:t xml:space="preserve">Cooperation on the use of the </w:t>
      </w:r>
      <w:r>
        <w:rPr>
          <w:rFonts w:ascii="Times New Roman" w:hAnsi="Times New Roman" w:cs="Times New Roman"/>
          <w:b/>
          <w:i/>
          <w:noProof/>
        </w:rPr>
        <w:t xml:space="preserve">Galileo </w:t>
      </w:r>
      <w:r>
        <w:rPr>
          <w:rFonts w:ascii="Times New Roman" w:hAnsi="Times New Roman" w:cs="Times New Roman"/>
          <w:noProof/>
        </w:rPr>
        <w:t>satellite positioning navigation and timing services</w:t>
      </w:r>
      <w:r>
        <w:rPr>
          <w:rFonts w:ascii="Times New Roman" w:hAnsi="Times New Roman" w:cs="Times New Roman"/>
          <w:b/>
          <w:noProof/>
        </w:rPr>
        <w:t xml:space="preserve"> </w:t>
      </w:r>
      <w:r>
        <w:rPr>
          <w:rFonts w:ascii="Times New Roman" w:hAnsi="Times New Roman" w:cs="Times New Roman"/>
          <w:noProof/>
        </w:rPr>
        <w:t>could</w:t>
      </w:r>
      <w:r>
        <w:rPr>
          <w:rFonts w:ascii="Times New Roman" w:hAnsi="Times New Roman" w:cs="Times New Roman"/>
          <w:b/>
          <w:noProof/>
        </w:rPr>
        <w:t xml:space="preserve"> </w:t>
      </w:r>
      <w:r>
        <w:rPr>
          <w:rFonts w:ascii="Times New Roman" w:hAnsi="Times New Roman" w:cs="Times New Roman"/>
          <w:noProof/>
        </w:rPr>
        <w:t xml:space="preserve">facilitate </w:t>
      </w:r>
      <w:r>
        <w:rPr>
          <w:rFonts w:ascii="Times New Roman" w:hAnsi="Times New Roman" w:cs="Times New Roman"/>
          <w:noProof/>
        </w:rPr>
        <w:t xml:space="preserve">transport connectivity and provide applications for energy and telecommunication networks.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work closely together with </w:t>
      </w:r>
      <w:r>
        <w:rPr>
          <w:rFonts w:ascii="Times New Roman" w:hAnsi="Times New Roman" w:cs="Times New Roman"/>
          <w:b/>
          <w:noProof/>
        </w:rPr>
        <w:t>third countries, regional organisations and international financial institutions</w:t>
      </w:r>
      <w:r>
        <w:rPr>
          <w:rFonts w:ascii="Times New Roman" w:hAnsi="Times New Roman" w:cs="Times New Roman"/>
          <w:noProof/>
        </w:rPr>
        <w:t xml:space="preserve"> to promote sustainability and a level playing field in connectivity to pursue the shared interests of Central Asia and the EU. The EU will look for synergies with other key partners involved in the promotion of Euro-Asian connectivity, including in the </w:t>
      </w:r>
      <w:r>
        <w:rPr>
          <w:rFonts w:ascii="Times New Roman" w:hAnsi="Times New Roman" w:cs="Times New Roman"/>
          <w:i/>
          <w:noProof/>
        </w:rPr>
        <w:t>As</w:t>
      </w:r>
      <w:r>
        <w:rPr>
          <w:rFonts w:ascii="Times New Roman" w:hAnsi="Times New Roman" w:cs="Times New Roman"/>
          <w:i/>
          <w:noProof/>
        </w:rPr>
        <w:t>ia-Europe Meeting</w:t>
      </w:r>
      <w:r>
        <w:rPr>
          <w:rFonts w:ascii="Times New Roman" w:hAnsi="Times New Roman" w:cs="Times New Roman"/>
          <w:noProof/>
        </w:rPr>
        <w:t xml:space="preserve"> (ASEM) process. The commitment of the EU to supporting sustainable connectivity projects should contribute to enhancing the overall quality of investment projects from other actors in the region.</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use its financial instruments, grants and guarantees and EIB loans as well as work with International Financial Institutions and multilateral development banks to </w:t>
      </w:r>
      <w:r>
        <w:rPr>
          <w:rFonts w:ascii="Times New Roman" w:hAnsi="Times New Roman" w:cs="Times New Roman"/>
          <w:b/>
          <w:noProof/>
        </w:rPr>
        <w:t xml:space="preserve">mobilise public and in particular private capital </w:t>
      </w:r>
      <w:r>
        <w:rPr>
          <w:rFonts w:ascii="Times New Roman" w:hAnsi="Times New Roman" w:cs="Times New Roman"/>
          <w:noProof/>
        </w:rPr>
        <w:t>for sustainable connectivity pr</w:t>
      </w:r>
      <w:r>
        <w:rPr>
          <w:rFonts w:ascii="Times New Roman" w:hAnsi="Times New Roman" w:cs="Times New Roman"/>
          <w:noProof/>
        </w:rPr>
        <w:t xml:space="preserve">ojects in Central Asia. </w:t>
      </w:r>
    </w:p>
    <w:tbl>
      <w:tblPr>
        <w:tblStyle w:val="TableGrid"/>
        <w:tblW w:w="9072" w:type="dxa"/>
        <w:tblInd w:w="108" w:type="dxa"/>
        <w:tblLook w:val="04A0" w:firstRow="1" w:lastRow="0" w:firstColumn="1" w:lastColumn="0" w:noHBand="0" w:noVBand="1"/>
      </w:tblPr>
      <w:tblGrid>
        <w:gridCol w:w="9072"/>
      </w:tblGrid>
      <w:tr w:rsidR="00974E07">
        <w:trPr>
          <w:trHeight w:val="2610"/>
        </w:trPr>
        <w:tc>
          <w:tcPr>
            <w:tcW w:w="9072" w:type="dxa"/>
          </w:tcPr>
          <w:p w:rsidR="00974E07" w:rsidRDefault="007633A5" w:rsidP="007633A5">
            <w:pPr>
              <w:keepNext/>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rsidP="007633A5">
            <w:pPr>
              <w:pStyle w:val="ListParagraph"/>
              <w:keepNext/>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Strengthening bilateral and inter-regional cooperation to ensure effective sustainable connectivity</w:t>
            </w:r>
          </w:p>
          <w:p w:rsidR="00974E07" w:rsidRDefault="007633A5" w:rsidP="007633A5">
            <w:pPr>
              <w:pStyle w:val="ListParagraph"/>
              <w:keepNext/>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Contributing to the development of transport corridors between the EU and Centra</w:t>
            </w:r>
            <w:r>
              <w:rPr>
                <w:rFonts w:ascii="Times New Roman" w:hAnsi="Times New Roman" w:cs="Times New Roman"/>
                <w:i/>
                <w:noProof/>
                <w:lang w:val="en-GB"/>
              </w:rPr>
              <w:t>l Asia, based on the extension of the TEN-T networks</w:t>
            </w:r>
          </w:p>
          <w:p w:rsidR="00974E07" w:rsidRDefault="007633A5" w:rsidP="007633A5">
            <w:pPr>
              <w:pStyle w:val="ListParagraph"/>
              <w:keepNext/>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Intensifying bilateral dialogues under existing Memorandums of Understanding on Energy Cooperation and organising as appropriate ad hoc regional conferences on energy  </w:t>
            </w:r>
          </w:p>
          <w:p w:rsidR="00974E07" w:rsidRDefault="007633A5" w:rsidP="007633A5">
            <w:pPr>
              <w:pStyle w:val="ListParagraph"/>
              <w:keepNext/>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Using innovative financing and ble</w:t>
            </w:r>
            <w:r>
              <w:rPr>
                <w:rFonts w:ascii="Times New Roman" w:hAnsi="Times New Roman" w:cs="Times New Roman"/>
                <w:i/>
                <w:noProof/>
                <w:lang w:val="en-GB"/>
              </w:rPr>
              <w:t>nding to further encourage green investment, in particular in renewable energy and energy efficiency</w:t>
            </w:r>
          </w:p>
          <w:p w:rsidR="00974E07" w:rsidRDefault="007633A5" w:rsidP="007633A5">
            <w:pPr>
              <w:pStyle w:val="ListParagraph"/>
              <w:keepNext/>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Using EU instruments (such as grants, blending and guarantees) as well as intensifying consultations with international financial organisations and other r</w:t>
            </w:r>
            <w:r>
              <w:rPr>
                <w:rFonts w:ascii="Times New Roman" w:hAnsi="Times New Roman" w:cs="Times New Roman"/>
                <w:i/>
                <w:noProof/>
                <w:lang w:val="en-GB"/>
              </w:rPr>
              <w:t xml:space="preserve">elevant actors to underpin sustainable connectivity projects     </w:t>
            </w:r>
          </w:p>
        </w:tc>
      </w:tr>
    </w:tbl>
    <w:p w:rsidR="00974E07" w:rsidRDefault="00974E07">
      <w:pPr>
        <w:jc w:val="both"/>
        <w:rPr>
          <w:rFonts w:ascii="Times New Roman" w:hAnsi="Times New Roman" w:cs="Times New Roman"/>
          <w:b/>
          <w:i/>
          <w:noProof/>
          <w:sz w:val="16"/>
          <w:szCs w:val="16"/>
        </w:rPr>
      </w:pP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2.4. </w:t>
      </w:r>
      <w:r>
        <w:rPr>
          <w:rFonts w:ascii="Times New Roman" w:hAnsi="Times New Roman" w:cs="Times New Roman"/>
          <w:b/>
          <w:i/>
          <w:noProof/>
        </w:rPr>
        <w:tab/>
        <w:t xml:space="preserve">Investing in Youth, Education, Innovation and Culture </w:t>
      </w:r>
    </w:p>
    <w:p w:rsidR="00974E07" w:rsidRDefault="007633A5">
      <w:pPr>
        <w:jc w:val="both"/>
        <w:rPr>
          <w:rFonts w:ascii="Times New Roman" w:hAnsi="Times New Roman" w:cs="Times New Roman"/>
          <w:noProof/>
        </w:rPr>
      </w:pPr>
      <w:r>
        <w:rPr>
          <w:rFonts w:ascii="Times New Roman" w:hAnsi="Times New Roman" w:cs="Times New Roman"/>
          <w:noProof/>
        </w:rPr>
        <w:t>The development of skills will be key to Central Asia's competitiveness and social cohesion. Promoting quality education, emplo</w:t>
      </w:r>
      <w:r>
        <w:rPr>
          <w:rFonts w:ascii="Times New Roman" w:hAnsi="Times New Roman" w:cs="Times New Roman"/>
          <w:noProof/>
        </w:rPr>
        <w:t>yability and decent job opportunities for the young population and women of Central Asia should help the region to meet the demands of rapidly changing technologies and provide the skilled workforce required to pursue economic diversification and attract f</w:t>
      </w:r>
      <w:r>
        <w:rPr>
          <w:rFonts w:ascii="Times New Roman" w:hAnsi="Times New Roman" w:cs="Times New Roman"/>
          <w:noProof/>
        </w:rPr>
        <w:t xml:space="preserve">oreign investors. Providing quality education and jobs, including in rural areas, including for girls and women, will remain a key condition to prevent the emigration of skilled workforce as well as radicalisation and violent extremism. </w:t>
      </w:r>
    </w:p>
    <w:p w:rsidR="00974E07" w:rsidRDefault="007633A5">
      <w:pPr>
        <w:jc w:val="both"/>
        <w:rPr>
          <w:rFonts w:ascii="Times New Roman" w:hAnsi="Times New Roman" w:cs="Times New Roman"/>
          <w:noProof/>
        </w:rPr>
      </w:pPr>
      <w:r>
        <w:rPr>
          <w:rFonts w:ascii="Times New Roman" w:hAnsi="Times New Roman" w:cs="Times New Roman"/>
          <w:noProof/>
        </w:rPr>
        <w:t>The EU will suppor</w:t>
      </w:r>
      <w:r>
        <w:rPr>
          <w:rFonts w:ascii="Times New Roman" w:hAnsi="Times New Roman" w:cs="Times New Roman"/>
          <w:noProof/>
        </w:rPr>
        <w:t xml:space="preserve">t inter and intra-regional cooperation to build capacity and to increase the </w:t>
      </w:r>
      <w:r>
        <w:rPr>
          <w:rFonts w:ascii="Times New Roman" w:hAnsi="Times New Roman" w:cs="Times New Roman"/>
          <w:b/>
          <w:noProof/>
        </w:rPr>
        <w:t>quality of education, higher education and vocational education and training</w:t>
      </w:r>
      <w:r>
        <w:rPr>
          <w:rFonts w:ascii="Times New Roman" w:hAnsi="Times New Roman" w:cs="Times New Roman"/>
          <w:noProof/>
        </w:rPr>
        <w:t xml:space="preserve">. It will promote </w:t>
      </w:r>
      <w:r>
        <w:rPr>
          <w:rFonts w:ascii="Times New Roman" w:hAnsi="Times New Roman" w:cs="Times New Roman"/>
          <w:b/>
          <w:noProof/>
        </w:rPr>
        <w:t>synergies between education systems and the labour market</w:t>
      </w:r>
      <w:r>
        <w:rPr>
          <w:rFonts w:ascii="Times New Roman" w:hAnsi="Times New Roman" w:cs="Times New Roman"/>
          <w:noProof/>
        </w:rPr>
        <w:t xml:space="preserve"> as well as </w:t>
      </w:r>
      <w:r>
        <w:rPr>
          <w:rFonts w:ascii="Times New Roman" w:hAnsi="Times New Roman" w:cs="Times New Roman"/>
          <w:b/>
          <w:noProof/>
        </w:rPr>
        <w:t>digital educatio</w:t>
      </w:r>
      <w:r>
        <w:rPr>
          <w:rFonts w:ascii="Times New Roman" w:hAnsi="Times New Roman" w:cs="Times New Roman"/>
          <w:b/>
          <w:noProof/>
        </w:rPr>
        <w:t>n</w:t>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can use the </w:t>
      </w:r>
      <w:r>
        <w:rPr>
          <w:rFonts w:ascii="Times New Roman" w:hAnsi="Times New Roman" w:cs="Times New Roman"/>
          <w:i/>
          <w:noProof/>
        </w:rPr>
        <w:t>Erasmus+</w:t>
      </w:r>
      <w:r>
        <w:rPr>
          <w:rFonts w:ascii="Times New Roman" w:hAnsi="Times New Roman" w:cs="Times New Roman"/>
          <w:noProof/>
        </w:rPr>
        <w:t xml:space="preserve"> programme to help Central Asian universities to modernise and meet the targets of the </w:t>
      </w:r>
      <w:r>
        <w:rPr>
          <w:rFonts w:ascii="Times New Roman" w:hAnsi="Times New Roman" w:cs="Times New Roman"/>
          <w:b/>
          <w:i/>
          <w:noProof/>
        </w:rPr>
        <w:t>Bologna process</w:t>
      </w:r>
      <w:r>
        <w:rPr>
          <w:rFonts w:ascii="Times New Roman" w:hAnsi="Times New Roman" w:cs="Times New Roman"/>
          <w:b/>
          <w:noProof/>
        </w:rPr>
        <w:t xml:space="preserve"> on higher education</w:t>
      </w:r>
      <w:r>
        <w:rPr>
          <w:rFonts w:ascii="Times New Roman" w:hAnsi="Times New Roman" w:cs="Times New Roman"/>
          <w:noProof/>
        </w:rPr>
        <w:t xml:space="preserve"> and </w:t>
      </w:r>
      <w:r>
        <w:rPr>
          <w:rFonts w:ascii="Times New Roman" w:hAnsi="Times New Roman" w:cs="Times New Roman"/>
          <w:b/>
          <w:i/>
          <w:noProof/>
        </w:rPr>
        <w:t>Torino principles</w:t>
      </w:r>
      <w:r>
        <w:rPr>
          <w:rFonts w:ascii="Times New Roman" w:hAnsi="Times New Roman" w:cs="Times New Roman"/>
          <w:b/>
          <w:noProof/>
        </w:rPr>
        <w:t xml:space="preserve"> on vocational education and training</w:t>
      </w:r>
      <w:r>
        <w:rPr>
          <w:rFonts w:ascii="Times New Roman" w:hAnsi="Times New Roman" w:cs="Times New Roman"/>
          <w:noProof/>
        </w:rPr>
        <w:t xml:space="preserve">. The EU should seek to develop </w:t>
      </w:r>
      <w:r>
        <w:rPr>
          <w:rFonts w:ascii="Times New Roman" w:hAnsi="Times New Roman" w:cs="Times New Roman"/>
          <w:b/>
          <w:noProof/>
        </w:rPr>
        <w:t>European stu</w:t>
      </w:r>
      <w:r>
        <w:rPr>
          <w:rFonts w:ascii="Times New Roman" w:hAnsi="Times New Roman" w:cs="Times New Roman"/>
          <w:b/>
          <w:noProof/>
        </w:rPr>
        <w:t>dies</w:t>
      </w:r>
      <w:r>
        <w:rPr>
          <w:rFonts w:ascii="Times New Roman" w:hAnsi="Times New Roman" w:cs="Times New Roman"/>
          <w:noProof/>
        </w:rPr>
        <w:t xml:space="preserve"> in Central Asian universities. EU Member States’ universities should be encouraged to establish more </w:t>
      </w:r>
      <w:r>
        <w:rPr>
          <w:rFonts w:ascii="Times New Roman" w:hAnsi="Times New Roman" w:cs="Times New Roman"/>
          <w:b/>
          <w:noProof/>
        </w:rPr>
        <w:t>partnerships and branches</w:t>
      </w:r>
      <w:r>
        <w:rPr>
          <w:rFonts w:ascii="Times New Roman" w:hAnsi="Times New Roman" w:cs="Times New Roman"/>
          <w:noProof/>
        </w:rPr>
        <w:t xml:space="preserve"> with Central Asian universities as well as develop </w:t>
      </w:r>
      <w:r>
        <w:rPr>
          <w:rFonts w:ascii="Times New Roman" w:hAnsi="Times New Roman" w:cs="Times New Roman"/>
          <w:b/>
          <w:noProof/>
        </w:rPr>
        <w:t>language training</w:t>
      </w:r>
      <w:r>
        <w:rPr>
          <w:rFonts w:ascii="Times New Roman" w:hAnsi="Times New Roman" w:cs="Times New Roman"/>
          <w:noProof/>
        </w:rPr>
        <w:t xml:space="preserve"> in the region.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explore the possibility to help Central Asia to develop a </w:t>
      </w:r>
      <w:r>
        <w:rPr>
          <w:rFonts w:ascii="Times New Roman" w:hAnsi="Times New Roman" w:cs="Times New Roman"/>
          <w:b/>
          <w:noProof/>
        </w:rPr>
        <w:t>regional higher education area,</w:t>
      </w:r>
      <w:r>
        <w:rPr>
          <w:rFonts w:ascii="Times New Roman" w:hAnsi="Times New Roman" w:cs="Times New Roman"/>
          <w:noProof/>
        </w:rPr>
        <w:t xml:space="preserve"> drawing from the example of the </w:t>
      </w:r>
      <w:r>
        <w:rPr>
          <w:rFonts w:ascii="Times New Roman" w:hAnsi="Times New Roman" w:cs="Times New Roman"/>
          <w:i/>
          <w:noProof/>
        </w:rPr>
        <w:t>European Higher Education Area</w:t>
      </w:r>
      <w:r>
        <w:rPr>
          <w:rFonts w:ascii="Times New Roman" w:hAnsi="Times New Roman" w:cs="Times New Roman"/>
          <w:noProof/>
        </w:rPr>
        <w:t xml:space="preserve"> (EHEA). This would allow the countries of the region to modernise their higher education sy</w:t>
      </w:r>
      <w:r>
        <w:rPr>
          <w:rFonts w:ascii="Times New Roman" w:hAnsi="Times New Roman" w:cs="Times New Roman"/>
          <w:noProof/>
        </w:rPr>
        <w:t xml:space="preserve">stems, make them compatible with each other while strengthening their quality assurance and recognition mechanisms.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strengthen cooperation on </w:t>
      </w:r>
      <w:r>
        <w:rPr>
          <w:rFonts w:ascii="Times New Roman" w:hAnsi="Times New Roman" w:cs="Times New Roman"/>
          <w:b/>
          <w:noProof/>
        </w:rPr>
        <w:t>vocational education and training</w:t>
      </w:r>
      <w:r>
        <w:rPr>
          <w:rFonts w:ascii="Times New Roman" w:hAnsi="Times New Roman" w:cs="Times New Roman"/>
          <w:noProof/>
        </w:rPr>
        <w:t xml:space="preserve">, in collaboration with the </w:t>
      </w:r>
      <w:r>
        <w:rPr>
          <w:rFonts w:ascii="Times New Roman" w:hAnsi="Times New Roman" w:cs="Times New Roman"/>
          <w:i/>
          <w:noProof/>
        </w:rPr>
        <w:t>European Training Foundation</w:t>
      </w:r>
      <w:r>
        <w:rPr>
          <w:rFonts w:ascii="Times New Roman" w:hAnsi="Times New Roman" w:cs="Times New Roman"/>
          <w:noProof/>
        </w:rPr>
        <w:t>, to promote</w:t>
      </w:r>
      <w:r>
        <w:rPr>
          <w:rFonts w:ascii="Times New Roman" w:hAnsi="Times New Roman" w:cs="Times New Roman"/>
          <w:noProof/>
        </w:rPr>
        <w:t xml:space="preserve"> the employability of young people and of adults in a lifelong learning perspective, to respond to the needs of the transforming economies of Central Asia and of European investors in the region. </w:t>
      </w:r>
    </w:p>
    <w:p w:rsidR="00974E07" w:rsidRDefault="007633A5">
      <w:pPr>
        <w:jc w:val="both"/>
        <w:rPr>
          <w:rFonts w:ascii="Times New Roman" w:hAnsi="Times New Roman" w:cs="Times New Roman"/>
          <w:noProof/>
        </w:rPr>
      </w:pPr>
      <w:r>
        <w:rPr>
          <w:rFonts w:ascii="Times New Roman" w:hAnsi="Times New Roman" w:cs="Times New Roman"/>
          <w:noProof/>
        </w:rPr>
        <w:t xml:space="preserve">EU cooperation with Central Asia in </w:t>
      </w:r>
      <w:r>
        <w:rPr>
          <w:rFonts w:ascii="Times New Roman" w:hAnsi="Times New Roman" w:cs="Times New Roman"/>
          <w:b/>
          <w:noProof/>
        </w:rPr>
        <w:t>research and innovation</w:t>
      </w:r>
      <w:r>
        <w:rPr>
          <w:rFonts w:ascii="Times New Roman" w:hAnsi="Times New Roman" w:cs="Times New Roman"/>
          <w:noProof/>
        </w:rPr>
        <w:t xml:space="preserve"> can help to tackle more effectively the region's challenges while enhancing people-to-people contacts. Exchanging know-how and innovative technologies in addressing climate, water and environmental challenges as well as food security and clean and renewab</w:t>
      </w:r>
      <w:r>
        <w:rPr>
          <w:rFonts w:ascii="Times New Roman" w:hAnsi="Times New Roman" w:cs="Times New Roman"/>
          <w:noProof/>
        </w:rPr>
        <w:t>le energy would help to advance regional cooperation by informing policies with sound, reliable and accessible evidence. Strengthening research cooperation in agriculture, health, green transport and sustainable urban development would also be mutually ben</w:t>
      </w:r>
      <w:r>
        <w:rPr>
          <w:rFonts w:ascii="Times New Roman" w:hAnsi="Times New Roman" w:cs="Times New Roman"/>
          <w:noProof/>
        </w:rPr>
        <w:t xml:space="preserve">eficial. EU and Central Asian universities and research organisations should further promote researchers’ mobility and staff exchanges including through the </w:t>
      </w:r>
      <w:r>
        <w:rPr>
          <w:rFonts w:ascii="Times New Roman" w:hAnsi="Times New Roman" w:cs="Times New Roman"/>
          <w:i/>
          <w:noProof/>
        </w:rPr>
        <w:t>Marie Skłodowska-Curie Actions</w:t>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In line with the</w:t>
      </w:r>
      <w:r>
        <w:rPr>
          <w:rFonts w:ascii="Times New Roman" w:hAnsi="Times New Roman" w:cs="Times New Roman"/>
          <w:i/>
          <w:noProof/>
        </w:rPr>
        <w:t xml:space="preserve"> Strategy on Culture in the EU’s External Relation</w:t>
      </w:r>
      <w:r>
        <w:rPr>
          <w:rFonts w:ascii="Times New Roman" w:hAnsi="Times New Roman" w:cs="Times New Roman"/>
          <w:i/>
          <w:noProof/>
        </w:rPr>
        <w:t>s</w:t>
      </w:r>
      <w:r>
        <w:rPr>
          <w:rStyle w:val="FootnoteReference"/>
          <w:rFonts w:ascii="Times New Roman" w:hAnsi="Times New Roman" w:cs="Times New Roman"/>
          <w:i/>
          <w:noProof/>
        </w:rPr>
        <w:footnoteReference w:id="20"/>
      </w:r>
      <w:r>
        <w:rPr>
          <w:rFonts w:ascii="Times New Roman" w:hAnsi="Times New Roman" w:cs="Times New Roman"/>
          <w:noProof/>
        </w:rPr>
        <w:t xml:space="preserve">, and building upon Central Asia’s cultural heritage of the “Silk Road” corridor, the EU will develop </w:t>
      </w:r>
      <w:r>
        <w:rPr>
          <w:rFonts w:ascii="Times New Roman" w:hAnsi="Times New Roman" w:cs="Times New Roman"/>
          <w:b/>
          <w:noProof/>
        </w:rPr>
        <w:t>cultural cooperation</w:t>
      </w:r>
      <w:r>
        <w:rPr>
          <w:rFonts w:ascii="Times New Roman" w:hAnsi="Times New Roman" w:cs="Times New Roman"/>
          <w:noProof/>
        </w:rPr>
        <w:t xml:space="preserve"> with the region to promote partnerships, co-productions and exchanges in the fields of cultural and creative industries, inter-cult</w:t>
      </w:r>
      <w:r>
        <w:rPr>
          <w:rFonts w:ascii="Times New Roman" w:hAnsi="Times New Roman" w:cs="Times New Roman"/>
          <w:noProof/>
        </w:rPr>
        <w:t xml:space="preserve">ural dialogue and cultural heritage preservation. The EU will step up work with the </w:t>
      </w:r>
      <w:r>
        <w:rPr>
          <w:rFonts w:ascii="Times New Roman" w:hAnsi="Times New Roman" w:cs="Times New Roman"/>
          <w:i/>
          <w:noProof/>
        </w:rPr>
        <w:t>United Nations Educational, Scientific and Cultural Organisation</w:t>
      </w:r>
      <w:r>
        <w:rPr>
          <w:rFonts w:ascii="Times New Roman" w:hAnsi="Times New Roman" w:cs="Times New Roman"/>
          <w:noProof/>
        </w:rPr>
        <w:t xml:space="preserve"> and leading European cultural institutions to that end. The EU will promote the mobility of artists and cul</w:t>
      </w:r>
      <w:r>
        <w:rPr>
          <w:rFonts w:ascii="Times New Roman" w:hAnsi="Times New Roman" w:cs="Times New Roman"/>
          <w:noProof/>
        </w:rPr>
        <w:t xml:space="preserve">ture professionals through exchanges, training and residencies, while mobility and exchanges in sport could also be encouraged.  </w:t>
      </w:r>
    </w:p>
    <w:p w:rsidR="00974E07" w:rsidRDefault="007633A5">
      <w:pPr>
        <w:jc w:val="both"/>
        <w:rPr>
          <w:rFonts w:ascii="Times New Roman" w:hAnsi="Times New Roman" w:cs="Times New Roman"/>
          <w:noProof/>
        </w:rPr>
      </w:pPr>
      <w:r>
        <w:rPr>
          <w:rFonts w:ascii="Times New Roman" w:hAnsi="Times New Roman" w:cs="Times New Roman"/>
          <w:noProof/>
        </w:rPr>
        <w:t>The EU will support research on Central Asia and on EU-Central Asia relations and promote more opportunities for interaction b</w:t>
      </w:r>
      <w:r>
        <w:rPr>
          <w:rFonts w:ascii="Times New Roman" w:hAnsi="Times New Roman" w:cs="Times New Roman"/>
          <w:noProof/>
        </w:rPr>
        <w:t xml:space="preserve">etween </w:t>
      </w:r>
      <w:r>
        <w:rPr>
          <w:rFonts w:ascii="Times New Roman" w:hAnsi="Times New Roman" w:cs="Times New Roman"/>
          <w:b/>
          <w:noProof/>
        </w:rPr>
        <w:t>researchers and think-tankers</w:t>
      </w:r>
      <w:r>
        <w:rPr>
          <w:rFonts w:ascii="Times New Roman" w:hAnsi="Times New Roman" w:cs="Times New Roman"/>
          <w:noProof/>
        </w:rPr>
        <w:t xml:space="preserve"> from the EU and Central Asia. </w:t>
      </w:r>
    </w:p>
    <w:tbl>
      <w:tblPr>
        <w:tblStyle w:val="TableGrid"/>
        <w:tblW w:w="9072" w:type="dxa"/>
        <w:tblInd w:w="108" w:type="dxa"/>
        <w:tblLook w:val="04A0" w:firstRow="1" w:lastRow="0" w:firstColumn="1" w:lastColumn="0" w:noHBand="0" w:noVBand="1"/>
      </w:tblPr>
      <w:tblGrid>
        <w:gridCol w:w="9072"/>
      </w:tblGrid>
      <w:tr w:rsidR="00974E07">
        <w:trPr>
          <w:trHeight w:val="2698"/>
        </w:trPr>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Increasing the number and diversifying the profile of Central Asian beneficiaries of the Horizon, Erasmus+ and Marie Skłodowska-Curie </w:t>
            </w:r>
            <w:r>
              <w:rPr>
                <w:rFonts w:ascii="Times New Roman" w:hAnsi="Times New Roman" w:cs="Times New Roman"/>
                <w:i/>
                <w:noProof/>
                <w:lang w:val="en-GB"/>
              </w:rPr>
              <w:t>programmes</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Increasing inter- and intra-regional research and innovation cooperation in the areas of water, food and the environment</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Stimulating intra-regional and international mobility of students, staff and researchers, as well as learners and trainers i</w:t>
            </w:r>
            <w:r>
              <w:rPr>
                <w:rFonts w:ascii="Times New Roman" w:hAnsi="Times New Roman" w:cs="Times New Roman"/>
                <w:i/>
                <w:noProof/>
                <w:lang w:val="en-GB"/>
              </w:rPr>
              <w:t xml:space="preserve">n vocational education and training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Helping Central Asia to develop a regional cooperation scheme inspired from the EHEA</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Establishing a dialogue and promoting exchange of best practices on youth employability, women empowerment and employment policies</w:t>
            </w:r>
          </w:p>
          <w:p w:rsidR="00974E07" w:rsidRDefault="007633A5">
            <w:pPr>
              <w:pStyle w:val="ListParagraph"/>
              <w:numPr>
                <w:ilvl w:val="0"/>
                <w:numId w:val="4"/>
              </w:numPr>
              <w:spacing w:after="0" w:line="240" w:lineRule="auto"/>
              <w:jc w:val="both"/>
              <w:rPr>
                <w:rFonts w:ascii="Times New Roman" w:hAnsi="Times New Roman" w:cs="Times New Roman"/>
                <w:noProof/>
                <w:lang w:val="en-GB"/>
              </w:rPr>
            </w:pPr>
            <w:r>
              <w:rPr>
                <w:rFonts w:ascii="Times New Roman" w:hAnsi="Times New Roman" w:cs="Times New Roman"/>
                <w:i/>
                <w:noProof/>
                <w:lang w:val="en-GB"/>
              </w:rPr>
              <w:t>Pro</w:t>
            </w:r>
            <w:r>
              <w:rPr>
                <w:rFonts w:ascii="Times New Roman" w:hAnsi="Times New Roman" w:cs="Times New Roman"/>
                <w:i/>
                <w:noProof/>
                <w:lang w:val="en-GB"/>
              </w:rPr>
              <w:t>moting a stronger dialogue between EU, Central Asian authorities, business organisations and social partners on skills gaps and labour market modernisation</w:t>
            </w:r>
          </w:p>
        </w:tc>
      </w:tr>
    </w:tbl>
    <w:p w:rsidR="00974E07" w:rsidRDefault="00974E07">
      <w:pPr>
        <w:jc w:val="both"/>
        <w:rPr>
          <w:rFonts w:ascii="Times New Roman" w:hAnsi="Times New Roman" w:cs="Times New Roman"/>
          <w:b/>
          <w:noProof/>
          <w:sz w:val="16"/>
          <w:szCs w:val="16"/>
          <w:u w:val="single"/>
        </w:rPr>
      </w:pPr>
    </w:p>
    <w:p w:rsidR="00974E07" w:rsidRDefault="007633A5">
      <w:pPr>
        <w:jc w:val="both"/>
        <w:rPr>
          <w:rFonts w:ascii="Times New Roman" w:hAnsi="Times New Roman" w:cs="Times New Roman"/>
          <w:b/>
          <w:noProof/>
        </w:rPr>
      </w:pPr>
      <w:r>
        <w:rPr>
          <w:rFonts w:ascii="Times New Roman" w:hAnsi="Times New Roman" w:cs="Times New Roman"/>
          <w:b/>
          <w:noProof/>
        </w:rPr>
        <w:t xml:space="preserve">3. </w:t>
      </w:r>
      <w:r>
        <w:rPr>
          <w:rFonts w:ascii="Times New Roman" w:hAnsi="Times New Roman" w:cs="Times New Roman"/>
          <w:b/>
          <w:noProof/>
        </w:rPr>
        <w:tab/>
      </w:r>
      <w:r>
        <w:rPr>
          <w:rFonts w:ascii="Times New Roman" w:hAnsi="Times New Roman" w:cs="Times New Roman"/>
          <w:b/>
          <w:noProof/>
          <w:u w:val="single"/>
        </w:rPr>
        <w:t>WORKING BETTER TOGETHER</w:t>
      </w:r>
      <w:r>
        <w:rPr>
          <w:rFonts w:ascii="Times New Roman" w:hAnsi="Times New Roman" w:cs="Times New Roman"/>
          <w:b/>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aim to promote a coherent approach to Central Asia, </w:t>
      </w:r>
      <w:r>
        <w:rPr>
          <w:rFonts w:ascii="Times New Roman" w:hAnsi="Times New Roman" w:cs="Times New Roman"/>
          <w:noProof/>
        </w:rPr>
        <w:t>making sure that sectoral policies help to address increasingly interlinked challenges. The new EU Strategy should be implemented jointly by EU institutions and Member States and more synergies should be established between their respective strengths and r</w:t>
      </w:r>
      <w:r>
        <w:rPr>
          <w:rFonts w:ascii="Times New Roman" w:hAnsi="Times New Roman" w:cs="Times New Roman"/>
          <w:noProof/>
        </w:rPr>
        <w:t>esources.</w:t>
      </w: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3.1. </w:t>
      </w:r>
      <w:r>
        <w:rPr>
          <w:rFonts w:ascii="Times New Roman" w:hAnsi="Times New Roman" w:cs="Times New Roman"/>
          <w:b/>
          <w:i/>
          <w:noProof/>
        </w:rPr>
        <w:tab/>
        <w:t xml:space="preserve">Strengthening the Architecture of the Partnership and Engaging Civil Societies and Parliaments </w:t>
      </w:r>
    </w:p>
    <w:p w:rsidR="00974E07" w:rsidRDefault="007633A5">
      <w:pPr>
        <w:jc w:val="both"/>
        <w:rPr>
          <w:rFonts w:ascii="Times New Roman" w:hAnsi="Times New Roman" w:cs="Times New Roman"/>
          <w:noProof/>
        </w:rPr>
      </w:pPr>
      <w:r>
        <w:rPr>
          <w:rFonts w:ascii="Times New Roman" w:hAnsi="Times New Roman" w:cs="Times New Roman"/>
          <w:noProof/>
        </w:rPr>
        <w:t xml:space="preserve">The current institutional set up of the inter-regional dialogue consists of the </w:t>
      </w:r>
      <w:r>
        <w:rPr>
          <w:rFonts w:ascii="Times New Roman" w:hAnsi="Times New Roman" w:cs="Times New Roman"/>
          <w:b/>
          <w:noProof/>
        </w:rPr>
        <w:t xml:space="preserve">annual </w:t>
      </w:r>
      <w:r>
        <w:rPr>
          <w:rFonts w:ascii="Times New Roman" w:hAnsi="Times New Roman" w:cs="Times New Roman"/>
          <w:b/>
          <w:i/>
          <w:noProof/>
        </w:rPr>
        <w:t>EU-Central Asia Foreign Ministers’ Meeting</w:t>
      </w:r>
      <w:r>
        <w:rPr>
          <w:rFonts w:ascii="Times New Roman" w:hAnsi="Times New Roman" w:cs="Times New Roman"/>
          <w:noProof/>
        </w:rPr>
        <w:t>, with the High</w:t>
      </w:r>
      <w:r>
        <w:rPr>
          <w:rFonts w:ascii="Times New Roman" w:hAnsi="Times New Roman" w:cs="Times New Roman"/>
          <w:noProof/>
        </w:rPr>
        <w:t xml:space="preserve"> Representative of the Union for Foreign Affairs and Security Policy/Vice-President of the Commission representing the EU, and the annual </w:t>
      </w:r>
      <w:r>
        <w:rPr>
          <w:rFonts w:ascii="Times New Roman" w:hAnsi="Times New Roman" w:cs="Times New Roman"/>
          <w:b/>
          <w:i/>
          <w:noProof/>
        </w:rPr>
        <w:t>EU-Central Asia High-level Political and Security Dialogue</w:t>
      </w:r>
      <w:r>
        <w:rPr>
          <w:rFonts w:ascii="Times New Roman" w:hAnsi="Times New Roman" w:cs="Times New Roman"/>
          <w:i/>
          <w:noProof/>
        </w:rPr>
        <w:t xml:space="preserve"> </w:t>
      </w:r>
      <w:r>
        <w:rPr>
          <w:rFonts w:ascii="Times New Roman" w:hAnsi="Times New Roman" w:cs="Times New Roman"/>
          <w:noProof/>
        </w:rPr>
        <w:t xml:space="preserve">held at vice-ministerial level. </w:t>
      </w:r>
    </w:p>
    <w:p w:rsidR="00974E07" w:rsidRDefault="007633A5">
      <w:pPr>
        <w:jc w:val="both"/>
        <w:rPr>
          <w:rFonts w:ascii="Times New Roman" w:hAnsi="Times New Roman" w:cs="Times New Roman"/>
          <w:noProof/>
        </w:rPr>
      </w:pPr>
      <w:r>
        <w:rPr>
          <w:rFonts w:ascii="Times New Roman" w:hAnsi="Times New Roman" w:cs="Times New Roman"/>
          <w:noProof/>
        </w:rPr>
        <w:t>The High Representative of</w:t>
      </w:r>
      <w:r>
        <w:rPr>
          <w:rFonts w:ascii="Times New Roman" w:hAnsi="Times New Roman" w:cs="Times New Roman"/>
          <w:noProof/>
        </w:rPr>
        <w:t xml:space="preserve"> the Union for Foreign Affairs and Security Policy/Vice-President of the Commission and Central Asian Foreign Ministers should also meet informally, whenever necessary, on the sidelines of the annual meetings of the </w:t>
      </w:r>
      <w:r>
        <w:rPr>
          <w:rFonts w:ascii="Times New Roman" w:hAnsi="Times New Roman" w:cs="Times New Roman"/>
          <w:i/>
          <w:noProof/>
        </w:rPr>
        <w:t>United Nations’ General Assembly</w:t>
      </w:r>
      <w:r>
        <w:rPr>
          <w:rFonts w:ascii="Times New Roman" w:hAnsi="Times New Roman" w:cs="Times New Roman"/>
          <w:noProof/>
        </w:rPr>
        <w:t xml:space="preserve"> (UNGA),</w:t>
      </w:r>
      <w:r>
        <w:rPr>
          <w:rFonts w:ascii="Times New Roman" w:hAnsi="Times New Roman" w:cs="Times New Roman"/>
          <w:noProof/>
        </w:rPr>
        <w:t xml:space="preserve"> meetings of the OSCE Ministerial Council and other international meetings and conferences.</w:t>
      </w:r>
    </w:p>
    <w:p w:rsidR="00974E07" w:rsidRDefault="007633A5">
      <w:pPr>
        <w:jc w:val="both"/>
        <w:rPr>
          <w:rFonts w:ascii="Times New Roman" w:hAnsi="Times New Roman" w:cs="Times New Roman"/>
          <w:noProof/>
        </w:rPr>
      </w:pPr>
      <w:r>
        <w:rPr>
          <w:rFonts w:ascii="Times New Roman" w:hAnsi="Times New Roman" w:cs="Times New Roman"/>
          <w:noProof/>
        </w:rPr>
        <w:t xml:space="preserve">To complement this, </w:t>
      </w:r>
      <w:r>
        <w:rPr>
          <w:rFonts w:ascii="Times New Roman" w:hAnsi="Times New Roman" w:cs="Times New Roman"/>
          <w:i/>
          <w:noProof/>
        </w:rPr>
        <w:t>ad hoc</w:t>
      </w:r>
      <w:r>
        <w:rPr>
          <w:rFonts w:ascii="Times New Roman" w:hAnsi="Times New Roman" w:cs="Times New Roman"/>
          <w:noProof/>
        </w:rPr>
        <w:t xml:space="preserve"> EU-Central Asia </w:t>
      </w:r>
      <w:r>
        <w:rPr>
          <w:rFonts w:ascii="Times New Roman" w:hAnsi="Times New Roman" w:cs="Times New Roman"/>
          <w:b/>
          <w:i/>
          <w:noProof/>
        </w:rPr>
        <w:t>Senior Officials’ Meetings</w:t>
      </w:r>
      <w:r>
        <w:rPr>
          <w:rFonts w:ascii="Times New Roman" w:hAnsi="Times New Roman" w:cs="Times New Roman"/>
          <w:b/>
          <w:noProof/>
        </w:rPr>
        <w:t xml:space="preserve"> </w:t>
      </w:r>
      <w:r>
        <w:rPr>
          <w:rFonts w:ascii="Times New Roman" w:hAnsi="Times New Roman" w:cs="Times New Roman"/>
          <w:noProof/>
        </w:rPr>
        <w:t xml:space="preserve">could be considered. </w:t>
      </w:r>
    </w:p>
    <w:p w:rsidR="00974E07" w:rsidRDefault="007633A5">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institutional framework for bilateral relations</w:t>
      </w:r>
      <w:r>
        <w:rPr>
          <w:rFonts w:ascii="Times New Roman" w:hAnsi="Times New Roman" w:cs="Times New Roman"/>
          <w:noProof/>
        </w:rPr>
        <w:t xml:space="preserve"> with countries of Ce</w:t>
      </w:r>
      <w:r>
        <w:rPr>
          <w:rFonts w:ascii="Times New Roman" w:hAnsi="Times New Roman" w:cs="Times New Roman"/>
          <w:noProof/>
        </w:rPr>
        <w:t>ntral Asia will be strengthened as EPCAs are concluded and enter into force, with regular dialogues on human rights complementing regular meetings at ministerial and senior official level.</w:t>
      </w:r>
    </w:p>
    <w:p w:rsidR="00974E07" w:rsidRDefault="007633A5">
      <w:pPr>
        <w:autoSpaceDE w:val="0"/>
        <w:autoSpaceDN w:val="0"/>
        <w:adjustRightInd w:val="0"/>
        <w:jc w:val="both"/>
        <w:rPr>
          <w:rFonts w:ascii="Times New Roman" w:hAnsi="Times New Roman" w:cs="Times New Roman"/>
          <w:noProof/>
        </w:rPr>
      </w:pPr>
      <w:r>
        <w:rPr>
          <w:rFonts w:ascii="Times New Roman" w:hAnsi="Times New Roman" w:cs="Times New Roman"/>
          <w:noProof/>
        </w:rPr>
        <w:t>As the EU and Central Asia share the same commitment to internation</w:t>
      </w:r>
      <w:r>
        <w:rPr>
          <w:rFonts w:ascii="Times New Roman" w:hAnsi="Times New Roman" w:cs="Times New Roman"/>
          <w:noProof/>
        </w:rPr>
        <w:t xml:space="preserve">al law and a rules-based global order with the UN at its core, the EU will </w:t>
      </w:r>
      <w:r>
        <w:rPr>
          <w:rFonts w:ascii="Times New Roman" w:hAnsi="Times New Roman" w:cs="Times New Roman"/>
          <w:b/>
          <w:noProof/>
        </w:rPr>
        <w:t>enhance cooperation in</w:t>
      </w:r>
      <w:r>
        <w:rPr>
          <w:rFonts w:ascii="Times New Roman" w:hAnsi="Times New Roman" w:cs="Times New Roman"/>
          <w:noProof/>
        </w:rPr>
        <w:t xml:space="preserve"> </w:t>
      </w:r>
      <w:r>
        <w:rPr>
          <w:rFonts w:ascii="Times New Roman" w:hAnsi="Times New Roman" w:cs="Times New Roman"/>
          <w:b/>
          <w:noProof/>
        </w:rPr>
        <w:t>multilateral and regional fora</w:t>
      </w:r>
      <w:r>
        <w:rPr>
          <w:rFonts w:ascii="Times New Roman" w:hAnsi="Times New Roman" w:cs="Times New Roman"/>
          <w:noProof/>
        </w:rPr>
        <w:t xml:space="preserve">. </w:t>
      </w:r>
    </w:p>
    <w:p w:rsidR="00974E07" w:rsidRDefault="007633A5">
      <w:pPr>
        <w:jc w:val="both"/>
        <w:rPr>
          <w:rFonts w:ascii="Times New Roman" w:hAnsi="Times New Roman" w:cs="Times New Roman"/>
          <w:noProof/>
        </w:rPr>
      </w:pPr>
      <w:r>
        <w:rPr>
          <w:rFonts w:ascii="Times New Roman" w:hAnsi="Times New Roman" w:cs="Times New Roman"/>
          <w:noProof/>
        </w:rPr>
        <w:t>Given the constructive role that the European Parliament has played in enriching the common agenda of the EU-Central Asia par</w:t>
      </w:r>
      <w:r>
        <w:rPr>
          <w:rFonts w:ascii="Times New Roman" w:hAnsi="Times New Roman" w:cs="Times New Roman"/>
          <w:noProof/>
        </w:rPr>
        <w:t>tnership, further</w:t>
      </w:r>
      <w:r>
        <w:rPr>
          <w:rFonts w:ascii="Times New Roman" w:hAnsi="Times New Roman" w:cs="Times New Roman"/>
          <w:b/>
          <w:noProof/>
        </w:rPr>
        <w:t xml:space="preserve"> inter-parliamentary dialogue</w:t>
      </w:r>
      <w:r>
        <w:rPr>
          <w:rFonts w:ascii="Times New Roman" w:hAnsi="Times New Roman" w:cs="Times New Roman"/>
          <w:noProof/>
        </w:rPr>
        <w:t xml:space="preserve"> should be encouraged, including through regular visits. The EU will aim to organise more </w:t>
      </w:r>
      <w:r>
        <w:rPr>
          <w:rFonts w:ascii="Times New Roman" w:hAnsi="Times New Roman" w:cs="Times New Roman"/>
          <w:b/>
          <w:noProof/>
        </w:rPr>
        <w:t>high-level visits to the region</w:t>
      </w:r>
      <w:r>
        <w:rPr>
          <w:rFonts w:ascii="Times New Roman" w:hAnsi="Times New Roman" w:cs="Times New Roman"/>
          <w:noProof/>
        </w:rPr>
        <w:t>.</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also intensify efforts to promote closer engagement with </w:t>
      </w:r>
      <w:r>
        <w:rPr>
          <w:rFonts w:ascii="Times New Roman" w:hAnsi="Times New Roman" w:cs="Times New Roman"/>
          <w:b/>
          <w:noProof/>
        </w:rPr>
        <w:t>civil society, thi</w:t>
      </w:r>
      <w:r>
        <w:rPr>
          <w:rFonts w:ascii="Times New Roman" w:hAnsi="Times New Roman" w:cs="Times New Roman"/>
          <w:b/>
          <w:noProof/>
        </w:rPr>
        <w:t>nk tanks, local governments, the business sector, social partners, cultural organisations, academics and youth.</w:t>
      </w:r>
      <w:r>
        <w:rPr>
          <w:rFonts w:ascii="Times New Roman" w:hAnsi="Times New Roman" w:cs="Times New Roman"/>
          <w:noProof/>
        </w:rPr>
        <w:t xml:space="preserve"> Civil society consultation will be an important aspect of the programming of EU development cooperation, which will seek to reinforce the abilit</w:t>
      </w:r>
      <w:r>
        <w:rPr>
          <w:rFonts w:ascii="Times New Roman" w:hAnsi="Times New Roman" w:cs="Times New Roman"/>
          <w:noProof/>
        </w:rPr>
        <w:t xml:space="preserve">y of civil society to promote government accountability and transparency. </w:t>
      </w:r>
    </w:p>
    <w:p w:rsidR="00974E07" w:rsidRDefault="007633A5">
      <w:pPr>
        <w:jc w:val="both"/>
        <w:rPr>
          <w:rFonts w:ascii="Times New Roman" w:hAnsi="Times New Roman" w:cs="Times New Roman"/>
          <w:noProof/>
        </w:rPr>
      </w:pPr>
      <w:r>
        <w:rPr>
          <w:rFonts w:ascii="Times New Roman" w:hAnsi="Times New Roman" w:cs="Times New Roman"/>
          <w:noProof/>
        </w:rPr>
        <w:t xml:space="preserve">The annual EU-Central Asia ministerial meeting could be complemented by meetings of an informal </w:t>
      </w:r>
      <w:r>
        <w:rPr>
          <w:rFonts w:ascii="Times New Roman" w:hAnsi="Times New Roman" w:cs="Times New Roman"/>
          <w:b/>
          <w:i/>
          <w:noProof/>
        </w:rPr>
        <w:t>"EU-Central Asia Forum"</w:t>
      </w:r>
      <w:r>
        <w:rPr>
          <w:rFonts w:ascii="Times New Roman" w:hAnsi="Times New Roman" w:cs="Times New Roman"/>
          <w:b/>
          <w:noProof/>
        </w:rPr>
        <w:t xml:space="preserve"> </w:t>
      </w:r>
      <w:r>
        <w:rPr>
          <w:rFonts w:ascii="Times New Roman" w:hAnsi="Times New Roman" w:cs="Times New Roman"/>
          <w:noProof/>
        </w:rPr>
        <w:t>bringing together representatives of civil society, academics</w:t>
      </w:r>
      <w:r>
        <w:rPr>
          <w:rFonts w:ascii="Times New Roman" w:hAnsi="Times New Roman" w:cs="Times New Roman"/>
          <w:noProof/>
        </w:rPr>
        <w:t xml:space="preserve"> and think-tankers as well as officials from the EU and Central Asia. These meetings would allow civil societies to contribute to the development of the EU-Central Asia partnership and increase its visibility. </w:t>
      </w:r>
    </w:p>
    <w:p w:rsidR="00974E07" w:rsidRDefault="007633A5">
      <w:pPr>
        <w:jc w:val="both"/>
        <w:rPr>
          <w:rFonts w:ascii="Times New Roman" w:hAnsi="Times New Roman" w:cs="Times New Roman"/>
          <w:noProof/>
        </w:rPr>
      </w:pPr>
      <w:r>
        <w:rPr>
          <w:rFonts w:ascii="Times New Roman" w:hAnsi="Times New Roman" w:cs="Times New Roman"/>
          <w:noProof/>
        </w:rPr>
        <w:t xml:space="preserve">The EU will intensify consultations on </w:t>
      </w:r>
      <w:r>
        <w:rPr>
          <w:rFonts w:ascii="Times New Roman" w:hAnsi="Times New Roman" w:cs="Times New Roman"/>
          <w:noProof/>
        </w:rPr>
        <w:t>Central Asian affairs with</w:t>
      </w:r>
      <w:r>
        <w:rPr>
          <w:rFonts w:ascii="Times New Roman" w:hAnsi="Times New Roman" w:cs="Times New Roman"/>
          <w:b/>
          <w:noProof/>
        </w:rPr>
        <w:t xml:space="preserve"> like-minded and other relevant partners</w:t>
      </w:r>
      <w:r>
        <w:rPr>
          <w:rFonts w:ascii="Times New Roman" w:hAnsi="Times New Roman" w:cs="Times New Roman"/>
          <w:noProof/>
        </w:rPr>
        <w:t xml:space="preserve"> to develop mutual understanding and cooperation in areas where interests converge. </w:t>
      </w:r>
    </w:p>
    <w:tbl>
      <w:tblPr>
        <w:tblStyle w:val="TableGrid"/>
        <w:tblW w:w="9072" w:type="dxa"/>
        <w:tblInd w:w="108" w:type="dxa"/>
        <w:tblLook w:val="04A0" w:firstRow="1" w:lastRow="0" w:firstColumn="1" w:lastColumn="0" w:noHBand="0" w:noVBand="1"/>
      </w:tblPr>
      <w:tblGrid>
        <w:gridCol w:w="9072"/>
      </w:tblGrid>
      <w:tr w:rsidR="00974E07">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 xml:space="preserve">Holding ad hoc senior officials' meetings in-between </w:t>
            </w:r>
            <w:r>
              <w:rPr>
                <w:rFonts w:ascii="Times New Roman" w:hAnsi="Times New Roman" w:cs="Times New Roman"/>
                <w:i/>
                <w:noProof/>
                <w:lang w:val="en-GB"/>
              </w:rPr>
              <w:t>the regular meetings of the EU-Central Asia High-level Political and Security Dialogue and Ministerial meetings</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rPr>
              <w:t xml:space="preserve">Organising informal ministerial consultations on the side-lines of UNGA </w:t>
            </w:r>
            <w:r>
              <w:rPr>
                <w:rFonts w:ascii="Times New Roman" w:hAnsi="Times New Roman" w:cs="Times New Roman"/>
                <w:i/>
                <w:noProof/>
                <w:lang w:val="en-GB"/>
              </w:rPr>
              <w:t xml:space="preserve">and developing common understanding and convergence of positions in the </w:t>
            </w:r>
            <w:r>
              <w:rPr>
                <w:rFonts w:ascii="Times New Roman" w:hAnsi="Times New Roman" w:cs="Times New Roman"/>
                <w:i/>
                <w:noProof/>
                <w:lang w:val="en-GB"/>
              </w:rPr>
              <w:t>UN and other multilateral fora</w:t>
            </w:r>
          </w:p>
          <w:p w:rsidR="00974E07" w:rsidRDefault="007633A5">
            <w:pPr>
              <w:pStyle w:val="ListParagraph"/>
              <w:numPr>
                <w:ilvl w:val="0"/>
                <w:numId w:val="4"/>
              </w:numPr>
              <w:spacing w:after="120" w:line="240" w:lineRule="auto"/>
              <w:ind w:left="714" w:hanging="357"/>
              <w:jc w:val="both"/>
              <w:rPr>
                <w:rFonts w:ascii="Times New Roman" w:hAnsi="Times New Roman" w:cs="Times New Roman"/>
                <w:noProof/>
                <w:lang w:val="en-GB"/>
              </w:rPr>
            </w:pPr>
            <w:r>
              <w:rPr>
                <w:rFonts w:ascii="Times New Roman" w:hAnsi="Times New Roman" w:cs="Times New Roman"/>
                <w:i/>
                <w:noProof/>
                <w:lang w:val="en-GB"/>
              </w:rPr>
              <w:t>Intensifying consultations on Central Asian affairs as appropriate with third-partners</w:t>
            </w:r>
          </w:p>
          <w:p w:rsidR="00974E07" w:rsidRDefault="007633A5">
            <w:pPr>
              <w:pStyle w:val="ListParagraph"/>
              <w:numPr>
                <w:ilvl w:val="0"/>
                <w:numId w:val="4"/>
              </w:numPr>
              <w:spacing w:after="120" w:line="240" w:lineRule="auto"/>
              <w:ind w:left="714" w:hanging="357"/>
              <w:jc w:val="both"/>
              <w:rPr>
                <w:rFonts w:ascii="Times New Roman" w:hAnsi="Times New Roman" w:cs="Times New Roman"/>
                <w:noProof/>
                <w:lang w:val="en-GB"/>
              </w:rPr>
            </w:pPr>
            <w:r>
              <w:rPr>
                <w:rFonts w:ascii="Times New Roman" w:hAnsi="Times New Roman" w:cs="Times New Roman"/>
                <w:i/>
                <w:noProof/>
                <w:lang w:val="en-GB"/>
              </w:rPr>
              <w:t>Involving civil society further in the development of the EU-Central Asia partnership, including by establishing an informal "EU-Central A</w:t>
            </w:r>
            <w:r>
              <w:rPr>
                <w:rFonts w:ascii="Times New Roman" w:hAnsi="Times New Roman" w:cs="Times New Roman"/>
                <w:i/>
                <w:noProof/>
                <w:lang w:val="en-GB"/>
              </w:rPr>
              <w:t>sia Forum"</w:t>
            </w:r>
          </w:p>
          <w:p w:rsidR="00974E07" w:rsidRDefault="007633A5">
            <w:pPr>
              <w:pStyle w:val="ListParagraph"/>
              <w:numPr>
                <w:ilvl w:val="0"/>
                <w:numId w:val="4"/>
              </w:numPr>
              <w:spacing w:after="120" w:line="240" w:lineRule="auto"/>
              <w:ind w:left="714" w:hanging="357"/>
              <w:jc w:val="both"/>
              <w:rPr>
                <w:rFonts w:ascii="Times New Roman" w:hAnsi="Times New Roman" w:cs="Times New Roman"/>
                <w:noProof/>
                <w:lang w:val="en-GB"/>
              </w:rPr>
            </w:pPr>
            <w:r>
              <w:rPr>
                <w:rFonts w:ascii="Times New Roman" w:hAnsi="Times New Roman" w:cs="Times New Roman"/>
                <w:i/>
                <w:noProof/>
                <w:lang w:val="en-GB"/>
              </w:rPr>
              <w:t xml:space="preserve">Encouraging more frequent inter-parliamentary contacts and visits </w:t>
            </w:r>
          </w:p>
        </w:tc>
      </w:tr>
    </w:tbl>
    <w:p w:rsidR="00974E07" w:rsidRDefault="00974E07">
      <w:pPr>
        <w:jc w:val="both"/>
        <w:rPr>
          <w:rFonts w:ascii="Times New Roman" w:hAnsi="Times New Roman" w:cs="Times New Roman"/>
          <w:b/>
          <w:i/>
          <w:noProof/>
          <w:sz w:val="16"/>
          <w:szCs w:val="16"/>
        </w:rPr>
      </w:pP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3.2. </w:t>
      </w:r>
      <w:r>
        <w:rPr>
          <w:rFonts w:ascii="Times New Roman" w:hAnsi="Times New Roman" w:cs="Times New Roman"/>
          <w:b/>
          <w:i/>
          <w:noProof/>
        </w:rPr>
        <w:tab/>
        <w:t>Cooperating for High Impact</w:t>
      </w:r>
    </w:p>
    <w:p w:rsidR="00974E07" w:rsidRDefault="007633A5">
      <w:pPr>
        <w:jc w:val="both"/>
        <w:rPr>
          <w:rFonts w:ascii="Times New Roman" w:hAnsi="Times New Roman" w:cs="Times New Roman"/>
          <w:i/>
          <w:noProof/>
        </w:rPr>
      </w:pPr>
      <w:r>
        <w:rPr>
          <w:rFonts w:ascii="Times New Roman" w:hAnsi="Times New Roman" w:cs="Times New Roman"/>
          <w:noProof/>
        </w:rPr>
        <w:t>The EU and its Member States have been a leading development cooperation partner for Central Asia in the last decade</w:t>
      </w:r>
      <w:r>
        <w:rPr>
          <w:rStyle w:val="FootnoteReference"/>
          <w:rFonts w:ascii="Times New Roman" w:hAnsi="Times New Roman" w:cs="Times New Roman"/>
          <w:noProof/>
        </w:rPr>
        <w:footnoteReference w:id="21"/>
      </w:r>
      <w:r>
        <w:rPr>
          <w:rFonts w:ascii="Times New Roman" w:hAnsi="Times New Roman" w:cs="Times New Roman"/>
          <w:noProof/>
        </w:rPr>
        <w:t>. The EU will continue to</w:t>
      </w:r>
      <w:r>
        <w:rPr>
          <w:rFonts w:ascii="Times New Roman" w:hAnsi="Times New Roman" w:cs="Times New Roman"/>
          <w:noProof/>
        </w:rPr>
        <w:t xml:space="preserve"> use available financial instruments to support the region and help meet the challenges and maximise the opportunities of the EU-Central Asia partnership. The </w:t>
      </w:r>
      <w:r>
        <w:rPr>
          <w:rFonts w:ascii="Times New Roman" w:hAnsi="Times New Roman" w:cs="Times New Roman"/>
          <w:b/>
          <w:noProof/>
        </w:rPr>
        <w:t>new EU Strategy for Central Asia</w:t>
      </w:r>
      <w:r>
        <w:rPr>
          <w:rFonts w:ascii="Times New Roman" w:hAnsi="Times New Roman" w:cs="Times New Roman"/>
          <w:noProof/>
        </w:rPr>
        <w:t xml:space="preserve"> will guide the EU’s cooperation with the region in the coming ye</w:t>
      </w:r>
      <w:r>
        <w:rPr>
          <w:rFonts w:ascii="Times New Roman" w:hAnsi="Times New Roman" w:cs="Times New Roman"/>
          <w:noProof/>
        </w:rPr>
        <w:t xml:space="preserve">ars. Meeting commitments under the </w:t>
      </w:r>
      <w:r>
        <w:rPr>
          <w:rFonts w:ascii="Times New Roman" w:hAnsi="Times New Roman" w:cs="Times New Roman"/>
          <w:i/>
          <w:noProof/>
        </w:rPr>
        <w:t>United Nations</w:t>
      </w:r>
      <w:r>
        <w:rPr>
          <w:rFonts w:ascii="Times New Roman" w:hAnsi="Times New Roman" w:cs="Times New Roman"/>
          <w:noProof/>
        </w:rPr>
        <w:t xml:space="preserve"> </w:t>
      </w:r>
      <w:r>
        <w:rPr>
          <w:rFonts w:ascii="Times New Roman" w:hAnsi="Times New Roman" w:cs="Times New Roman"/>
          <w:b/>
          <w:i/>
          <w:noProof/>
        </w:rPr>
        <w:t>2030 Agenda for Sustainable Development</w:t>
      </w:r>
      <w:r>
        <w:rPr>
          <w:rFonts w:ascii="Times New Roman" w:hAnsi="Times New Roman" w:cs="Times New Roman"/>
          <w:i/>
          <w:noProof/>
        </w:rPr>
        <w:t xml:space="preserve"> </w:t>
      </w:r>
      <w:r>
        <w:rPr>
          <w:rFonts w:ascii="Times New Roman" w:hAnsi="Times New Roman" w:cs="Times New Roman"/>
          <w:noProof/>
        </w:rPr>
        <w:t xml:space="preserve">will be a key element of EU engagement. </w:t>
      </w:r>
      <w:r>
        <w:rPr>
          <w:rFonts w:ascii="Times New Roman" w:hAnsi="Times New Roman" w:cs="Times New Roman"/>
          <w:b/>
          <w:noProof/>
        </w:rPr>
        <w:t>Dialogue with civil society and local authorities</w:t>
      </w:r>
      <w:r>
        <w:rPr>
          <w:rFonts w:ascii="Times New Roman" w:hAnsi="Times New Roman" w:cs="Times New Roman"/>
          <w:noProof/>
        </w:rPr>
        <w:t xml:space="preserve"> will also contribute to the definition of EU priorities for Central Asia. </w:t>
      </w:r>
      <w:r>
        <w:rPr>
          <w:rFonts w:ascii="Times New Roman" w:hAnsi="Times New Roman" w:cs="Times New Roman"/>
          <w:b/>
          <w:noProof/>
        </w:rPr>
        <w:t xml:space="preserve">More synergy with Member States’ policies towards the region, including development cooperation </w:t>
      </w:r>
      <w:r>
        <w:rPr>
          <w:rFonts w:ascii="Times New Roman" w:hAnsi="Times New Roman" w:cs="Times New Roman"/>
          <w:noProof/>
        </w:rPr>
        <w:t xml:space="preserve">will be required.  </w:t>
      </w:r>
    </w:p>
    <w:p w:rsidR="00974E07" w:rsidRDefault="007633A5">
      <w:pPr>
        <w:jc w:val="both"/>
        <w:rPr>
          <w:rFonts w:ascii="Times New Roman" w:hAnsi="Times New Roman" w:cs="Times New Roman"/>
          <w:noProof/>
        </w:rPr>
      </w:pPr>
      <w:r>
        <w:rPr>
          <w:rFonts w:ascii="Times New Roman" w:hAnsi="Times New Roman" w:cs="Times New Roman"/>
          <w:noProof/>
        </w:rPr>
        <w:t xml:space="preserve">Development cooperation alone will not allow achieving the SDGs , and it will need to be used as a </w:t>
      </w:r>
      <w:r>
        <w:rPr>
          <w:rFonts w:ascii="Times New Roman" w:hAnsi="Times New Roman" w:cs="Times New Roman"/>
          <w:b/>
          <w:noProof/>
        </w:rPr>
        <w:t>catalyst to attract private capital for g</w:t>
      </w:r>
      <w:r>
        <w:rPr>
          <w:rFonts w:ascii="Times New Roman" w:hAnsi="Times New Roman" w:cs="Times New Roman"/>
          <w:b/>
          <w:noProof/>
        </w:rPr>
        <w:t>rowth.</w:t>
      </w:r>
      <w:r>
        <w:rPr>
          <w:rFonts w:ascii="Times New Roman" w:hAnsi="Times New Roman" w:cs="Times New Roman"/>
          <w:noProof/>
        </w:rPr>
        <w:t xml:space="preserve"> The EU should make the best possible use of its wider development assistance toolbox in the region, including </w:t>
      </w:r>
      <w:r>
        <w:rPr>
          <w:rFonts w:ascii="Times New Roman" w:hAnsi="Times New Roman" w:cs="Times New Roman"/>
          <w:b/>
          <w:noProof/>
        </w:rPr>
        <w:t>innovative modalities of cooperation</w:t>
      </w:r>
      <w:r>
        <w:rPr>
          <w:rFonts w:ascii="Times New Roman" w:hAnsi="Times New Roman" w:cs="Times New Roman"/>
          <w:noProof/>
        </w:rPr>
        <w:t xml:space="preserve"> such as twinning and a greater focus on investment. </w:t>
      </w:r>
      <w:r>
        <w:rPr>
          <w:rFonts w:ascii="Times New Roman" w:hAnsi="Times New Roman" w:cs="Times New Roman"/>
          <w:b/>
          <w:noProof/>
        </w:rPr>
        <w:t xml:space="preserve">EPCAs </w:t>
      </w:r>
      <w:r>
        <w:rPr>
          <w:rFonts w:ascii="Times New Roman" w:hAnsi="Times New Roman" w:cs="Times New Roman"/>
          <w:noProof/>
        </w:rPr>
        <w:t>will provide opportunities for an intensifie</w:t>
      </w:r>
      <w:r>
        <w:rPr>
          <w:rFonts w:ascii="Times New Roman" w:hAnsi="Times New Roman" w:cs="Times New Roman"/>
          <w:noProof/>
        </w:rPr>
        <w:t>d policy dialogue with Central Asian countries in a wide range of sectors that will contribute to achieving the SDGs.</w:t>
      </w:r>
    </w:p>
    <w:p w:rsidR="00974E07" w:rsidRDefault="007633A5">
      <w:pPr>
        <w:jc w:val="both"/>
        <w:rPr>
          <w:rFonts w:ascii="Times New Roman" w:hAnsi="Times New Roman" w:cs="Times New Roman"/>
          <w:noProof/>
        </w:rPr>
      </w:pPr>
      <w:r>
        <w:rPr>
          <w:rFonts w:ascii="Times New Roman" w:hAnsi="Times New Roman" w:cs="Times New Roman"/>
          <w:noProof/>
        </w:rPr>
        <w:t>Cooperation with</w:t>
      </w:r>
      <w:r>
        <w:rPr>
          <w:rFonts w:ascii="Times New Roman" w:hAnsi="Times New Roman" w:cs="Times New Roman"/>
          <w:b/>
          <w:noProof/>
        </w:rPr>
        <w:t xml:space="preserve"> International Financial Institutions</w:t>
      </w:r>
      <w:r>
        <w:rPr>
          <w:rFonts w:ascii="Times New Roman" w:hAnsi="Times New Roman" w:cs="Times New Roman"/>
          <w:noProof/>
        </w:rPr>
        <w:t xml:space="preserve"> will continue to play an important role in leveraging public and private financing f</w:t>
      </w:r>
      <w:r>
        <w:rPr>
          <w:rFonts w:ascii="Times New Roman" w:hAnsi="Times New Roman" w:cs="Times New Roman"/>
          <w:noProof/>
        </w:rPr>
        <w:t xml:space="preserve">or sustainable development in Central Asia. </w:t>
      </w:r>
    </w:p>
    <w:tbl>
      <w:tblPr>
        <w:tblStyle w:val="TableGrid"/>
        <w:tblW w:w="9072" w:type="dxa"/>
        <w:tblInd w:w="108" w:type="dxa"/>
        <w:tblLook w:val="04A0" w:firstRow="1" w:lastRow="0" w:firstColumn="1" w:lastColumn="0" w:noHBand="0" w:noVBand="1"/>
      </w:tblPr>
      <w:tblGrid>
        <w:gridCol w:w="9072"/>
      </w:tblGrid>
      <w:tr w:rsidR="00974E07">
        <w:trPr>
          <w:trHeight w:val="1264"/>
        </w:trPr>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 xml:space="preserve">Specific initiatives in this area should include:  </w:t>
            </w:r>
          </w:p>
          <w:p w:rsidR="00974E07" w:rsidRDefault="007633A5">
            <w:pPr>
              <w:pStyle w:val="ListParagraph"/>
              <w:numPr>
                <w:ilvl w:val="0"/>
                <w:numId w:val="4"/>
              </w:numPr>
              <w:spacing w:after="0" w:line="240" w:lineRule="auto"/>
              <w:jc w:val="both"/>
              <w:rPr>
                <w:rFonts w:ascii="Times New Roman" w:hAnsi="Times New Roman" w:cs="Times New Roman"/>
                <w:i/>
                <w:noProof/>
                <w:lang w:val="en-GB"/>
              </w:rPr>
            </w:pPr>
            <w:r>
              <w:rPr>
                <w:rFonts w:ascii="Times New Roman" w:hAnsi="Times New Roman" w:cs="Times New Roman"/>
                <w:i/>
                <w:noProof/>
                <w:lang w:val="en-GB"/>
              </w:rPr>
              <w:t>Organising EU-Central Asia policy dialogues in specific sectors and supporting these dialogues with twinning operations</w:t>
            </w:r>
          </w:p>
          <w:p w:rsidR="00974E07" w:rsidRDefault="007633A5">
            <w:pPr>
              <w:pStyle w:val="ListParagraph"/>
              <w:numPr>
                <w:ilvl w:val="0"/>
                <w:numId w:val="4"/>
              </w:numPr>
              <w:spacing w:after="120" w:line="240" w:lineRule="auto"/>
              <w:jc w:val="both"/>
              <w:rPr>
                <w:rFonts w:ascii="Times New Roman" w:hAnsi="Times New Roman" w:cs="Times New Roman"/>
                <w:noProof/>
                <w:lang w:val="en-GB"/>
              </w:rPr>
            </w:pPr>
            <w:r>
              <w:rPr>
                <w:rFonts w:ascii="Times New Roman" w:hAnsi="Times New Roman" w:cs="Times New Roman"/>
                <w:i/>
                <w:noProof/>
                <w:lang w:val="en-GB"/>
              </w:rPr>
              <w:t xml:space="preserve">Intensifying, where appropriate, </w:t>
            </w:r>
            <w:r>
              <w:rPr>
                <w:rFonts w:ascii="Times New Roman" w:hAnsi="Times New Roman" w:cs="Times New Roman"/>
                <w:i/>
                <w:noProof/>
                <w:lang w:val="en-GB"/>
              </w:rPr>
              <w:t>cooperation with International Financial Institutions</w:t>
            </w:r>
          </w:p>
        </w:tc>
      </w:tr>
    </w:tbl>
    <w:p w:rsidR="00974E07" w:rsidRDefault="00974E07">
      <w:pPr>
        <w:jc w:val="both"/>
        <w:rPr>
          <w:rFonts w:ascii="Times New Roman" w:hAnsi="Times New Roman" w:cs="Times New Roman"/>
          <w:b/>
          <w:noProof/>
          <w:sz w:val="16"/>
          <w:szCs w:val="16"/>
          <w:u w:val="single"/>
        </w:rPr>
      </w:pPr>
    </w:p>
    <w:p w:rsidR="00974E07" w:rsidRDefault="007633A5">
      <w:pPr>
        <w:jc w:val="both"/>
        <w:rPr>
          <w:rFonts w:ascii="Times New Roman" w:hAnsi="Times New Roman" w:cs="Times New Roman"/>
          <w:b/>
          <w:i/>
          <w:noProof/>
        </w:rPr>
      </w:pPr>
      <w:r>
        <w:rPr>
          <w:rFonts w:ascii="Times New Roman" w:hAnsi="Times New Roman" w:cs="Times New Roman"/>
          <w:b/>
          <w:i/>
          <w:noProof/>
        </w:rPr>
        <w:t xml:space="preserve">3.3. </w:t>
      </w:r>
      <w:r>
        <w:rPr>
          <w:rFonts w:ascii="Times New Roman" w:hAnsi="Times New Roman" w:cs="Times New Roman"/>
          <w:b/>
          <w:i/>
          <w:noProof/>
        </w:rPr>
        <w:tab/>
        <w:t>Raising the Profile of the Partnership</w:t>
      </w:r>
    </w:p>
    <w:p w:rsidR="00974E07" w:rsidRDefault="007633A5">
      <w:pPr>
        <w:jc w:val="both"/>
        <w:rPr>
          <w:rFonts w:ascii="Times New Roman" w:hAnsi="Times New Roman" w:cs="Times New Roman"/>
          <w:noProof/>
        </w:rPr>
      </w:pPr>
      <w:r>
        <w:rPr>
          <w:rFonts w:ascii="Times New Roman" w:hAnsi="Times New Roman" w:cs="Times New Roman"/>
          <w:noProof/>
        </w:rPr>
        <w:t>To raise the profile of the EU in Central Asia, the EU and its Member States need to develop a more dynamic and better-targeted communication strategy, pre</w:t>
      </w:r>
      <w:r>
        <w:rPr>
          <w:rFonts w:ascii="Times New Roman" w:hAnsi="Times New Roman" w:cs="Times New Roman"/>
          <w:noProof/>
        </w:rPr>
        <w:t>senting the rationale behind its engagement and underlining the opportunities, which the EU-Central Asia partnership can bring to the region and to its citizens. This will notably require developing common messages and identifying communication opportuniti</w:t>
      </w:r>
      <w:r>
        <w:rPr>
          <w:rFonts w:ascii="Times New Roman" w:hAnsi="Times New Roman" w:cs="Times New Roman"/>
          <w:noProof/>
        </w:rPr>
        <w:t>es, including through social media and other new communication technologies, for the attention of the young people of the region, opinion-makers, social media influencers, civil society, academics and the media at large.</w:t>
      </w:r>
    </w:p>
    <w:tbl>
      <w:tblPr>
        <w:tblStyle w:val="TableGrid"/>
        <w:tblW w:w="9072" w:type="dxa"/>
        <w:tblInd w:w="108" w:type="dxa"/>
        <w:tblLook w:val="04A0" w:firstRow="1" w:lastRow="0" w:firstColumn="1" w:lastColumn="0" w:noHBand="0" w:noVBand="1"/>
      </w:tblPr>
      <w:tblGrid>
        <w:gridCol w:w="9072"/>
      </w:tblGrid>
      <w:tr w:rsidR="00974E07">
        <w:tc>
          <w:tcPr>
            <w:tcW w:w="9072" w:type="dxa"/>
          </w:tcPr>
          <w:p w:rsidR="00974E07" w:rsidRDefault="007633A5">
            <w:pPr>
              <w:jc w:val="both"/>
              <w:rPr>
                <w:rFonts w:ascii="Times New Roman" w:hAnsi="Times New Roman" w:cs="Times New Roman"/>
                <w:i/>
                <w:noProof/>
              </w:rPr>
            </w:pPr>
            <w:r>
              <w:rPr>
                <w:rFonts w:ascii="Times New Roman" w:hAnsi="Times New Roman" w:cs="Times New Roman"/>
                <w:i/>
                <w:noProof/>
              </w:rPr>
              <w:t>Specific initiatives in this area s</w:t>
            </w:r>
            <w:r>
              <w:rPr>
                <w:rFonts w:ascii="Times New Roman" w:hAnsi="Times New Roman" w:cs="Times New Roman"/>
                <w:i/>
                <w:noProof/>
              </w:rPr>
              <w:t>hould include:</w:t>
            </w:r>
          </w:p>
          <w:p w:rsidR="00974E07" w:rsidRDefault="007633A5">
            <w:pPr>
              <w:pStyle w:val="ListParagraph"/>
              <w:numPr>
                <w:ilvl w:val="0"/>
                <w:numId w:val="4"/>
              </w:numPr>
              <w:spacing w:after="120" w:line="240" w:lineRule="auto"/>
              <w:ind w:left="714" w:hanging="357"/>
              <w:jc w:val="both"/>
              <w:rPr>
                <w:rFonts w:ascii="Times New Roman" w:hAnsi="Times New Roman" w:cs="Times New Roman"/>
                <w:i/>
                <w:noProof/>
                <w:lang w:val="en-GB"/>
              </w:rPr>
            </w:pPr>
            <w:r>
              <w:rPr>
                <w:rFonts w:ascii="Times New Roman" w:hAnsi="Times New Roman" w:cs="Times New Roman"/>
                <w:i/>
                <w:noProof/>
                <w:lang w:val="en-GB"/>
              </w:rPr>
              <w:t xml:space="preserve">Developing more systematic common messaging and enhancing the use of web portals and of the social media to highlight the tangible benefits of EU engagement in the region </w:t>
            </w:r>
          </w:p>
        </w:tc>
      </w:tr>
    </w:tbl>
    <w:p w:rsidR="00974E07" w:rsidRDefault="007633A5">
      <w:pPr>
        <w:jc w:val="center"/>
        <w:rPr>
          <w:rFonts w:ascii="Times New Roman" w:hAnsi="Times New Roman" w:cs="Times New Roman"/>
          <w:i/>
          <w:noProof/>
        </w:rPr>
      </w:pPr>
      <w:r>
        <w:rPr>
          <w:rFonts w:ascii="Times New Roman" w:hAnsi="Times New Roman" w:cs="Times New Roman"/>
          <w:noProof/>
        </w:rPr>
        <w:br/>
        <w:t>***</w:t>
      </w:r>
    </w:p>
    <w:p w:rsidR="00974E07" w:rsidRDefault="007633A5">
      <w:pPr>
        <w:jc w:val="both"/>
        <w:rPr>
          <w:rFonts w:ascii="Times New Roman" w:hAnsi="Times New Roman" w:cs="Times New Roman"/>
          <w:noProof/>
        </w:rPr>
      </w:pPr>
      <w:r>
        <w:rPr>
          <w:rFonts w:ascii="Times New Roman" w:hAnsi="Times New Roman" w:cs="Times New Roman"/>
          <w:noProof/>
        </w:rPr>
        <w:t xml:space="preserve">The Council and the European Parliament are invited to endorse the approach and actions presented in this Joint Communication. </w:t>
      </w:r>
    </w:p>
    <w:sectPr w:rsidR="00974E07">
      <w:headerReference w:type="even" r:id="rId15"/>
      <w:headerReference w:type="default" r:id="rId16"/>
      <w:footerReference w:type="even" r:id="rId17"/>
      <w:footerReference w:type="default" r:id="rId18"/>
      <w:headerReference w:type="first" r:id="rId19"/>
      <w:footerReference w:type="first" r:id="rId20"/>
      <w:pgSz w:w="11906" w:h="16838"/>
      <w:pgMar w:top="1417" w:right="1418" w:bottom="1417"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07" w:rsidRDefault="007633A5">
      <w:pPr>
        <w:spacing w:after="0" w:line="240" w:lineRule="auto"/>
      </w:pPr>
      <w:r>
        <w:separator/>
      </w:r>
    </w:p>
  </w:endnote>
  <w:endnote w:type="continuationSeparator" w:id="0">
    <w:p w:rsidR="00974E07" w:rsidRDefault="0076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7633A5">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74969"/>
      <w:docPartObj>
        <w:docPartGallery w:val="Page Numbers (Bottom of Page)"/>
        <w:docPartUnique/>
      </w:docPartObj>
    </w:sdtPr>
    <w:sdtEndPr>
      <w:rPr>
        <w:noProof/>
      </w:rPr>
    </w:sdtEndPr>
    <w:sdtContent>
      <w:p w:rsidR="00974E07" w:rsidRDefault="007633A5">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noProof/>
          </w:rPr>
          <w:fldChar w:fldCharType="end"/>
        </w:r>
      </w:p>
    </w:sdtContent>
  </w:sdt>
  <w:p w:rsidR="00974E07" w:rsidRDefault="00974E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07" w:rsidRDefault="007633A5">
      <w:pPr>
        <w:spacing w:after="0" w:line="240" w:lineRule="auto"/>
      </w:pPr>
      <w:r>
        <w:separator/>
      </w:r>
    </w:p>
  </w:footnote>
  <w:footnote w:type="continuationSeparator" w:id="0">
    <w:p w:rsidR="00974E07" w:rsidRDefault="007633A5">
      <w:pPr>
        <w:spacing w:after="0" w:line="240" w:lineRule="auto"/>
      </w:pPr>
      <w:r>
        <w:continuationSeparator/>
      </w:r>
    </w:p>
  </w:footnote>
  <w:footnote w:id="1">
    <w:p w:rsidR="00974E07" w:rsidRDefault="007633A5">
      <w:pPr>
        <w:tabs>
          <w:tab w:val="left" w:pos="284"/>
        </w:tabs>
        <w:spacing w:after="0"/>
        <w:ind w:left="284" w:hanging="284"/>
        <w:jc w:val="both"/>
        <w:rPr>
          <w:rFonts w:ascii="Arial" w:eastAsia="Times New Roman" w:hAnsi="Arial" w:cs="Arial"/>
          <w:color w:val="222222"/>
          <w:sz w:val="27"/>
          <w:szCs w:val="27"/>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EU and Central Asia: Strategy for a New Partnership, 10113/07 of 31 May 2007.</w:t>
      </w:r>
    </w:p>
  </w:footnote>
  <w:footnote w:id="2">
    <w:p w:rsidR="00974E07" w:rsidRDefault="007633A5">
      <w:pPr>
        <w:pStyle w:val="FootnoteText"/>
        <w:tabs>
          <w:tab w:val="left" w:pos="284"/>
        </w:tabs>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Shared vision, Common Action: A Stronger Europe. A Global Strategy for the European Union's Foreign and Security Policy, June 2016.</w:t>
      </w:r>
    </w:p>
  </w:footnote>
  <w:footnote w:id="3">
    <w:p w:rsidR="00974E07" w:rsidRDefault="007633A5">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New European Consensus on Development, ̒ Our world, our dignity, our future ̓, OJ 2017/C 210/01 of 30 June 2017.</w:t>
      </w:r>
    </w:p>
  </w:footnote>
  <w:footnote w:id="4">
    <w:p w:rsidR="00974E07" w:rsidRDefault="007633A5">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Conne</w:t>
      </w:r>
      <w:r>
        <w:rPr>
          <w:rFonts w:ascii="Times New Roman" w:hAnsi="Times New Roman" w:cs="Times New Roman"/>
        </w:rPr>
        <w:t>cting Europe and Asia – Building blocks for an EU Strategy – Council conclusions, 13097/18 of 15 October 2018.</w:t>
      </w:r>
    </w:p>
  </w:footnote>
  <w:footnote w:id="5">
    <w:p w:rsidR="00974E07" w:rsidRDefault="007633A5">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Afghanistan – Council conclusions, 13098/17 of 16 October 2017.</w:t>
      </w:r>
    </w:p>
  </w:footnote>
  <w:footnote w:id="6">
    <w:p w:rsidR="00974E07" w:rsidRDefault="007633A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Transforming our world: the 2030 Agenda for Sustainable Development, Resolu</w:t>
      </w:r>
      <w:r>
        <w:rPr>
          <w:rFonts w:ascii="Times New Roman" w:hAnsi="Times New Roman" w:cs="Times New Roman"/>
        </w:rPr>
        <w:t>tion adopted by the United Nations General Assembly on 25 September 2015.</w:t>
      </w:r>
    </w:p>
  </w:footnote>
  <w:footnote w:id="7">
    <w:p w:rsidR="00974E07" w:rsidRDefault="007633A5">
      <w:pPr>
        <w:pStyle w:val="FootnoteText"/>
        <w:ind w:left="284" w:hanging="284"/>
        <w:jc w:val="both"/>
      </w:pPr>
      <w:r>
        <w:rPr>
          <w:rStyle w:val="FootnoteReference"/>
        </w:rPr>
        <w:footnoteRef/>
      </w:r>
      <w:r>
        <w:t xml:space="preserve"> </w:t>
      </w:r>
      <w:r>
        <w:tab/>
      </w:r>
      <w:r>
        <w:rPr>
          <w:rFonts w:ascii="Times New Roman" w:hAnsi="Times New Roman" w:cs="Times New Roman"/>
        </w:rPr>
        <w:t>The EU has signed an EPCA with Kazakhstan. EPCA negotiations are underway with Kyrgyzstan and Uzbekistan. Tajikistan has expressed interest in engaging in EPCA negotiations.</w:t>
      </w:r>
      <w:r>
        <w:t xml:space="preserve"> </w:t>
      </w:r>
      <w:r>
        <w:rPr>
          <w:rFonts w:ascii="Times New Roman" w:hAnsi="Times New Roman" w:cs="Times New Roman"/>
        </w:rPr>
        <w:t>EPCAs</w:t>
      </w:r>
      <w:r>
        <w:rPr>
          <w:rFonts w:ascii="Times New Roman" w:hAnsi="Times New Roman" w:cs="Times New Roman"/>
        </w:rPr>
        <w:t xml:space="preserve"> create a framework which is not exclusive to participation in other existing cooperation initiatives, such as Free Trade Agreements and the Eurasian Economic Union, of which Kazakhstan and Kyrgyzstan are members.</w:t>
      </w:r>
    </w:p>
  </w:footnote>
  <w:footnote w:id="8">
    <w:p w:rsidR="00974E07" w:rsidRDefault="007633A5">
      <w:pPr>
        <w:spacing w:after="0"/>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sz w:val="20"/>
          <w:szCs w:val="20"/>
        </w:rPr>
        <w:t xml:space="preserve">The Spotlight Initiative is a joint </w:t>
      </w:r>
      <w:r>
        <w:rPr>
          <w:rFonts w:ascii="Times New Roman" w:hAnsi="Times New Roman" w:cs="Times New Roman"/>
          <w:sz w:val="20"/>
          <w:szCs w:val="20"/>
        </w:rPr>
        <w:t>EU-UN initiative which aims to eliminate violence against women and girls</w:t>
      </w:r>
      <w:r>
        <w:rPr>
          <w:rFonts w:ascii="Times New Roman" w:hAnsi="Times New Roman" w:cs="Times New Roman"/>
          <w:i/>
          <w:sz w:val="20"/>
          <w:szCs w:val="20"/>
        </w:rPr>
        <w:t>.</w:t>
      </w:r>
    </w:p>
  </w:footnote>
  <w:footnote w:id="9">
    <w:p w:rsidR="00974E07" w:rsidRDefault="007633A5">
      <w:pPr>
        <w:pStyle w:val="FootnoteText"/>
        <w:ind w:left="284" w:hanging="284"/>
        <w:jc w:val="both"/>
        <w:rPr>
          <w:i/>
        </w:rPr>
      </w:pPr>
      <w:r>
        <w:rPr>
          <w:rStyle w:val="FootnoteReference"/>
        </w:rPr>
        <w:footnoteRef/>
      </w:r>
      <w:r>
        <w:t xml:space="preserve"> </w:t>
      </w:r>
      <w:r>
        <w:tab/>
      </w:r>
      <w:r>
        <w:rPr>
          <w:rFonts w:ascii="Times New Roman" w:hAnsi="Times New Roman" w:cs="Times New Roman"/>
        </w:rPr>
        <w:t>All countries of Central Asia are members of the OSCE</w:t>
      </w:r>
      <w:r>
        <w:t>.</w:t>
      </w:r>
    </w:p>
  </w:footnote>
  <w:footnote w:id="10">
    <w:p w:rsidR="00974E07" w:rsidRDefault="007633A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Signed on 12 December 2015.</w:t>
      </w:r>
    </w:p>
  </w:footnote>
  <w:footnote w:id="11">
    <w:p w:rsidR="00974E07" w:rsidRDefault="007633A5">
      <w:pPr>
        <w:spacing w:after="0"/>
        <w:ind w:left="284" w:hanging="284"/>
        <w:rPr>
          <w:rFonts w:ascii="Times New Roman" w:hAnsi="Times New Roman" w:cs="Times New Roman"/>
          <w:i/>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Water Diplomacy – Council conclusions, 13991/18 of 19 November 2018.</w:t>
      </w:r>
    </w:p>
  </w:footnote>
  <w:footnote w:id="12">
    <w:p w:rsidR="00974E07" w:rsidRDefault="007633A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Convention on the</w:t>
      </w:r>
      <w:r>
        <w:rPr>
          <w:rFonts w:ascii="Times New Roman" w:hAnsi="Times New Roman" w:cs="Times New Roman"/>
        </w:rPr>
        <w:t xml:space="preserve"> Protection and Use of Transboundary Watercourses and International Lakes, done at Helsinki on 17 March 1992.</w:t>
      </w:r>
    </w:p>
  </w:footnote>
  <w:footnote w:id="13">
    <w:p w:rsidR="00974E07" w:rsidRDefault="007633A5">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Signed on 12 August 2018 in Aktau.</w:t>
      </w:r>
    </w:p>
  </w:footnote>
  <w:footnote w:id="14">
    <w:p w:rsidR="00974E07" w:rsidRDefault="007633A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Half the population of the region is under 20 years old and Central Asian economies need to absorb one mi</w:t>
      </w:r>
      <w:r>
        <w:rPr>
          <w:rFonts w:ascii="Times New Roman" w:hAnsi="Times New Roman" w:cs="Times New Roman"/>
        </w:rPr>
        <w:t xml:space="preserve">llion new entrants on the labour market every year.  </w:t>
      </w:r>
    </w:p>
  </w:footnote>
  <w:footnote w:id="15">
    <w:p w:rsidR="00974E07" w:rsidRDefault="007633A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Hydrocarbons and minerals represented almost 60% of the region's total exports in 2018.</w:t>
      </w:r>
    </w:p>
  </w:footnote>
  <w:footnote w:id="16">
    <w:p w:rsidR="00974E07" w:rsidRDefault="007633A5">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2018, the EU ranked among the top five trade and investment partners of each Central Asian states but tra</w:t>
      </w:r>
      <w:r>
        <w:rPr>
          <w:rFonts w:ascii="Times New Roman" w:hAnsi="Times New Roman" w:cs="Times New Roman"/>
        </w:rPr>
        <w:t xml:space="preserve">de with the region still represented less than one percent of total EU trade.  </w:t>
      </w:r>
    </w:p>
  </w:footnote>
  <w:footnote w:id="17">
    <w:p w:rsidR="00974E07" w:rsidRDefault="007633A5">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rPr>
        <w:t>Intra-regional trade accounted for 5% of the region's total trade in 2018.</w:t>
      </w:r>
    </w:p>
  </w:footnote>
  <w:footnote w:id="18">
    <w:p w:rsidR="00974E07" w:rsidRDefault="007633A5">
      <w:pPr>
        <w:spacing w:after="0"/>
        <w:ind w:left="284" w:hanging="284"/>
        <w:jc w:val="both"/>
        <w:rPr>
          <w:rFonts w:ascii="Times New Roman" w:hAnsi="Times New Roman" w:cs="Times New Roman"/>
          <w:i/>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Connecting Europe and Asia – Building blocks for an EU Strategy – Council conclusions, 13097/18</w:t>
      </w:r>
      <w:r>
        <w:rPr>
          <w:rFonts w:ascii="Times New Roman" w:hAnsi="Times New Roman" w:cs="Times New Roman"/>
          <w:sz w:val="20"/>
          <w:szCs w:val="20"/>
        </w:rPr>
        <w:t xml:space="preserve"> of 15 October 2018. </w:t>
      </w:r>
    </w:p>
  </w:footnote>
  <w:footnote w:id="19">
    <w:p w:rsidR="00974E07" w:rsidRDefault="007633A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Central Asian countries will be consulted on the Joint Study on Sustainable railway-based Comprehensive Transport Corridors between Europe and China as determined in the framework of EU-China Connectivity Platform.</w:t>
      </w:r>
      <w:bookmarkStart w:id="3" w:name="_GoBack"/>
      <w:bookmarkEnd w:id="3"/>
    </w:p>
  </w:footnote>
  <w:footnote w:id="20">
    <w:p w:rsidR="00974E07" w:rsidRDefault="007633A5">
      <w:pPr>
        <w:ind w:left="284" w:hanging="284"/>
        <w:jc w:val="both"/>
        <w:rPr>
          <w:rFonts w:ascii="Times New Roman" w:hAnsi="Times New Roman" w:cs="Times New Roman"/>
          <w:i/>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Joint Communi</w:t>
      </w:r>
      <w:r>
        <w:rPr>
          <w:rFonts w:ascii="Times New Roman" w:hAnsi="Times New Roman" w:cs="Times New Roman"/>
          <w:sz w:val="20"/>
          <w:szCs w:val="20"/>
        </w:rPr>
        <w:t>cation to the European Parliament and the Council "Towards an EU strategy for international cultural relations", JOIN(2016) 29 final of 8 June 2016.</w:t>
      </w:r>
    </w:p>
  </w:footnote>
  <w:footnote w:id="21">
    <w:p w:rsidR="00974E07" w:rsidRDefault="007633A5">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 has allocated €1.1 billion to development cooperation with Central Asia under the budget cycle 20</w:t>
      </w:r>
      <w:r>
        <w:rPr>
          <w:rFonts w:ascii="Times New Roman" w:hAnsi="Times New Roman" w:cs="Times New Roman"/>
        </w:rPr>
        <w:t>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07" w:rsidRDefault="00974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516"/>
    <w:multiLevelType w:val="hybridMultilevel"/>
    <w:tmpl w:val="8A06A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5B59"/>
    <w:multiLevelType w:val="hybridMultilevel"/>
    <w:tmpl w:val="F35E1B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E17E8"/>
    <w:multiLevelType w:val="multilevel"/>
    <w:tmpl w:val="AD46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34B5C"/>
    <w:multiLevelType w:val="hybridMultilevel"/>
    <w:tmpl w:val="AA7E35AA"/>
    <w:lvl w:ilvl="0" w:tplc="1E169B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E434B"/>
    <w:multiLevelType w:val="hybridMultilevel"/>
    <w:tmpl w:val="6330C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D0F93"/>
    <w:multiLevelType w:val="hybridMultilevel"/>
    <w:tmpl w:val="AFF28496"/>
    <w:lvl w:ilvl="0" w:tplc="113232B2">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7080E"/>
    <w:multiLevelType w:val="hybridMultilevel"/>
    <w:tmpl w:val="7E90B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514E"/>
    <w:multiLevelType w:val="hybridMultilevel"/>
    <w:tmpl w:val="984C3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DB6C2C"/>
    <w:multiLevelType w:val="hybridMultilevel"/>
    <w:tmpl w:val="549AEEE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2AB47AFB"/>
    <w:multiLevelType w:val="hybridMultilevel"/>
    <w:tmpl w:val="744E73A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2F1F01B6"/>
    <w:multiLevelType w:val="hybridMultilevel"/>
    <w:tmpl w:val="ADC02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D09E8"/>
    <w:multiLevelType w:val="hybridMultilevel"/>
    <w:tmpl w:val="E458C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032F5B"/>
    <w:multiLevelType w:val="hybridMultilevel"/>
    <w:tmpl w:val="FBF0D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23729"/>
    <w:multiLevelType w:val="hybridMultilevel"/>
    <w:tmpl w:val="DA3C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876EC"/>
    <w:multiLevelType w:val="hybridMultilevel"/>
    <w:tmpl w:val="0452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EE5DE1"/>
    <w:multiLevelType w:val="hybridMultilevel"/>
    <w:tmpl w:val="729C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F1C6A"/>
    <w:multiLevelType w:val="hybridMultilevel"/>
    <w:tmpl w:val="CC986628"/>
    <w:lvl w:ilvl="0" w:tplc="7276B84A">
      <w:start w:val="1"/>
      <w:numFmt w:val="bullet"/>
      <w:lvlText w:val=""/>
      <w:lvlJc w:val="left"/>
      <w:pPr>
        <w:ind w:left="720" w:hanging="360"/>
      </w:pPr>
      <w:rPr>
        <w:rFonts w:ascii="Wingdings" w:hAnsi="Wingdings"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2657C"/>
    <w:multiLevelType w:val="hybridMultilevel"/>
    <w:tmpl w:val="67AA6D68"/>
    <w:lvl w:ilvl="0" w:tplc="BDECAF64">
      <w:start w:val="1"/>
      <w:numFmt w:val="bullet"/>
      <w:lvlText w:val=""/>
      <w:lvlJc w:val="left"/>
      <w:pPr>
        <w:ind w:left="1258" w:hanging="360"/>
      </w:pPr>
      <w:rPr>
        <w:rFonts w:ascii="Wingdings" w:hAnsi="Wingdings" w:hint="default"/>
        <w:lang w:val="en-GB"/>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8" w15:restartNumberingAfterBreak="0">
    <w:nsid w:val="649F64AD"/>
    <w:multiLevelType w:val="hybridMultilevel"/>
    <w:tmpl w:val="7DFC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
  </w:num>
  <w:num w:numId="5">
    <w:abstractNumId w:val="15"/>
  </w:num>
  <w:num w:numId="6">
    <w:abstractNumId w:val="7"/>
  </w:num>
  <w:num w:numId="7">
    <w:abstractNumId w:val="14"/>
  </w:num>
  <w:num w:numId="8">
    <w:abstractNumId w:val="11"/>
  </w:num>
  <w:num w:numId="9">
    <w:abstractNumId w:val="4"/>
  </w:num>
  <w:num w:numId="10">
    <w:abstractNumId w:val="1"/>
  </w:num>
  <w:num w:numId="11">
    <w:abstractNumId w:val="13"/>
  </w:num>
  <w:num w:numId="12">
    <w:abstractNumId w:val="18"/>
  </w:num>
  <w:num w:numId="13">
    <w:abstractNumId w:val="12"/>
  </w:num>
  <w:num w:numId="14">
    <w:abstractNumId w:val="6"/>
  </w:num>
  <w:num w:numId="15">
    <w:abstractNumId w:val="16"/>
  </w:num>
  <w:num w:numId="16">
    <w:abstractNumId w:val="0"/>
  </w:num>
  <w:num w:numId="17">
    <w:abstractNumId w:val="2"/>
  </w:num>
  <w:num w:numId="18">
    <w:abstractNumId w:val="9"/>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95D836-1271-406C-A2F0-2B4025757D00"/>
    <w:docVar w:name="LW_COVERPAGE_TYPE" w:val="1"/>
    <w:docVar w:name="LW_CROSSREFERENCE" w:val="&lt;UNUSED&gt;"/>
    <w:docVar w:name="LW_DocType" w:val="NORMAL"/>
    <w:docVar w:name="LW_EMISSION" w:val="15.5.2019"/>
    <w:docVar w:name="LW_EMISSION_ISODATE" w:val="2019-05-15"/>
    <w:docVar w:name="LW_EMISSION_LOCATION" w:val="BRX"/>
    <w:docVar w:name="LW_EMISSION_PREFIX" w:val="Brussels, "/>
    <w:docVar w:name="LW_EMISSION_SUFFIX" w:val=" "/>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9)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e EU and Central Asia: New Opportunities for a  Stronger Partnership"/>
    <w:docVar w:name="LW_TYPE.DOC.CP" w:val="JOINT COMMUNICATION TO THE EUROPEAN PARLIAMENT AND THE COUNCIL"/>
    <w:docVar w:name="LW_TYPE.DOC.CP.USERTEXT" w:val="&lt;EMPTY&gt;"/>
  </w:docVars>
  <w:rsids>
    <w:rsidRoot w:val="00974E07"/>
    <w:rsid w:val="007633A5"/>
    <w:rsid w:val="0097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2DC3354-30D2-4E07-B2C3-2F3573B5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6" w:lineRule="auto"/>
      <w:ind w:left="720"/>
      <w:contextualSpacing/>
    </w:pPr>
    <w:rPr>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0562">
      <w:bodyDiv w:val="1"/>
      <w:marLeft w:val="0"/>
      <w:marRight w:val="0"/>
      <w:marTop w:val="0"/>
      <w:marBottom w:val="0"/>
      <w:divBdr>
        <w:top w:val="none" w:sz="0" w:space="0" w:color="auto"/>
        <w:left w:val="none" w:sz="0" w:space="0" w:color="auto"/>
        <w:bottom w:val="none" w:sz="0" w:space="0" w:color="auto"/>
        <w:right w:val="none" w:sz="0" w:space="0" w:color="auto"/>
      </w:divBdr>
    </w:div>
    <w:div w:id="496502979">
      <w:bodyDiv w:val="1"/>
      <w:marLeft w:val="0"/>
      <w:marRight w:val="0"/>
      <w:marTop w:val="0"/>
      <w:marBottom w:val="0"/>
      <w:divBdr>
        <w:top w:val="none" w:sz="0" w:space="0" w:color="auto"/>
        <w:left w:val="none" w:sz="0" w:space="0" w:color="auto"/>
        <w:bottom w:val="none" w:sz="0" w:space="0" w:color="auto"/>
        <w:right w:val="none" w:sz="0" w:space="0" w:color="auto"/>
      </w:divBdr>
    </w:div>
    <w:div w:id="677343705">
      <w:bodyDiv w:val="1"/>
      <w:marLeft w:val="0"/>
      <w:marRight w:val="0"/>
      <w:marTop w:val="0"/>
      <w:marBottom w:val="0"/>
      <w:divBdr>
        <w:top w:val="none" w:sz="0" w:space="0" w:color="auto"/>
        <w:left w:val="none" w:sz="0" w:space="0" w:color="auto"/>
        <w:bottom w:val="none" w:sz="0" w:space="0" w:color="auto"/>
        <w:right w:val="none" w:sz="0" w:space="0" w:color="auto"/>
      </w:divBdr>
    </w:div>
    <w:div w:id="798260592">
      <w:bodyDiv w:val="1"/>
      <w:marLeft w:val="0"/>
      <w:marRight w:val="0"/>
      <w:marTop w:val="0"/>
      <w:marBottom w:val="0"/>
      <w:divBdr>
        <w:top w:val="none" w:sz="0" w:space="0" w:color="auto"/>
        <w:left w:val="none" w:sz="0" w:space="0" w:color="auto"/>
        <w:bottom w:val="none" w:sz="0" w:space="0" w:color="auto"/>
        <w:right w:val="none" w:sz="0" w:space="0" w:color="auto"/>
      </w:divBdr>
    </w:div>
    <w:div w:id="951132093">
      <w:bodyDiv w:val="1"/>
      <w:marLeft w:val="0"/>
      <w:marRight w:val="0"/>
      <w:marTop w:val="0"/>
      <w:marBottom w:val="0"/>
      <w:divBdr>
        <w:top w:val="none" w:sz="0" w:space="0" w:color="auto"/>
        <w:left w:val="none" w:sz="0" w:space="0" w:color="auto"/>
        <w:bottom w:val="none" w:sz="0" w:space="0" w:color="auto"/>
        <w:right w:val="none" w:sz="0" w:space="0" w:color="auto"/>
      </w:divBdr>
    </w:div>
    <w:div w:id="1068117261">
      <w:bodyDiv w:val="1"/>
      <w:marLeft w:val="0"/>
      <w:marRight w:val="0"/>
      <w:marTop w:val="0"/>
      <w:marBottom w:val="0"/>
      <w:divBdr>
        <w:top w:val="none" w:sz="0" w:space="0" w:color="auto"/>
        <w:left w:val="none" w:sz="0" w:space="0" w:color="auto"/>
        <w:bottom w:val="none" w:sz="0" w:space="0" w:color="auto"/>
        <w:right w:val="none" w:sz="0" w:space="0" w:color="auto"/>
      </w:divBdr>
      <w:divsChild>
        <w:div w:id="1266380339">
          <w:marLeft w:val="0"/>
          <w:marRight w:val="0"/>
          <w:marTop w:val="0"/>
          <w:marBottom w:val="0"/>
          <w:divBdr>
            <w:top w:val="none" w:sz="0" w:space="0" w:color="auto"/>
            <w:left w:val="none" w:sz="0" w:space="0" w:color="auto"/>
            <w:bottom w:val="none" w:sz="0" w:space="0" w:color="auto"/>
            <w:right w:val="none" w:sz="0" w:space="0" w:color="auto"/>
          </w:divBdr>
          <w:divsChild>
            <w:div w:id="942566172">
              <w:marLeft w:val="0"/>
              <w:marRight w:val="0"/>
              <w:marTop w:val="0"/>
              <w:marBottom w:val="0"/>
              <w:divBdr>
                <w:top w:val="none" w:sz="0" w:space="0" w:color="auto"/>
                <w:left w:val="none" w:sz="0" w:space="0" w:color="auto"/>
                <w:bottom w:val="none" w:sz="0" w:space="0" w:color="auto"/>
                <w:right w:val="none" w:sz="0" w:space="0" w:color="auto"/>
              </w:divBdr>
              <w:divsChild>
                <w:div w:id="437214596">
                  <w:marLeft w:val="0"/>
                  <w:marRight w:val="0"/>
                  <w:marTop w:val="0"/>
                  <w:marBottom w:val="0"/>
                  <w:divBdr>
                    <w:top w:val="none" w:sz="0" w:space="0" w:color="auto"/>
                    <w:left w:val="none" w:sz="0" w:space="0" w:color="auto"/>
                    <w:bottom w:val="none" w:sz="0" w:space="0" w:color="auto"/>
                    <w:right w:val="none" w:sz="0" w:space="0" w:color="auto"/>
                  </w:divBdr>
                  <w:divsChild>
                    <w:div w:id="1950502741">
                      <w:marLeft w:val="0"/>
                      <w:marRight w:val="0"/>
                      <w:marTop w:val="0"/>
                      <w:marBottom w:val="0"/>
                      <w:divBdr>
                        <w:top w:val="none" w:sz="0" w:space="0" w:color="auto"/>
                        <w:left w:val="none" w:sz="0" w:space="0" w:color="auto"/>
                        <w:bottom w:val="none" w:sz="0" w:space="0" w:color="auto"/>
                        <w:right w:val="none" w:sz="0" w:space="0" w:color="auto"/>
                      </w:divBdr>
                      <w:divsChild>
                        <w:div w:id="1187254383">
                          <w:marLeft w:val="0"/>
                          <w:marRight w:val="0"/>
                          <w:marTop w:val="0"/>
                          <w:marBottom w:val="0"/>
                          <w:divBdr>
                            <w:top w:val="none" w:sz="0" w:space="0" w:color="auto"/>
                            <w:left w:val="none" w:sz="0" w:space="0" w:color="auto"/>
                            <w:bottom w:val="none" w:sz="0" w:space="0" w:color="auto"/>
                            <w:right w:val="none" w:sz="0" w:space="0" w:color="auto"/>
                          </w:divBdr>
                          <w:divsChild>
                            <w:div w:id="443698970">
                              <w:marLeft w:val="2070"/>
                              <w:marRight w:val="3960"/>
                              <w:marTop w:val="0"/>
                              <w:marBottom w:val="0"/>
                              <w:divBdr>
                                <w:top w:val="none" w:sz="0" w:space="0" w:color="auto"/>
                                <w:left w:val="none" w:sz="0" w:space="0" w:color="auto"/>
                                <w:bottom w:val="none" w:sz="0" w:space="0" w:color="auto"/>
                                <w:right w:val="none" w:sz="0" w:space="0" w:color="auto"/>
                              </w:divBdr>
                              <w:divsChild>
                                <w:div w:id="1764833181">
                                  <w:marLeft w:val="0"/>
                                  <w:marRight w:val="0"/>
                                  <w:marTop w:val="0"/>
                                  <w:marBottom w:val="0"/>
                                  <w:divBdr>
                                    <w:top w:val="none" w:sz="0" w:space="0" w:color="auto"/>
                                    <w:left w:val="none" w:sz="0" w:space="0" w:color="auto"/>
                                    <w:bottom w:val="none" w:sz="0" w:space="0" w:color="auto"/>
                                    <w:right w:val="none" w:sz="0" w:space="0" w:color="auto"/>
                                  </w:divBdr>
                                  <w:divsChild>
                                    <w:div w:id="384573435">
                                      <w:marLeft w:val="0"/>
                                      <w:marRight w:val="0"/>
                                      <w:marTop w:val="0"/>
                                      <w:marBottom w:val="0"/>
                                      <w:divBdr>
                                        <w:top w:val="none" w:sz="0" w:space="0" w:color="auto"/>
                                        <w:left w:val="none" w:sz="0" w:space="0" w:color="auto"/>
                                        <w:bottom w:val="none" w:sz="0" w:space="0" w:color="auto"/>
                                        <w:right w:val="none" w:sz="0" w:space="0" w:color="auto"/>
                                      </w:divBdr>
                                      <w:divsChild>
                                        <w:div w:id="1749158329">
                                          <w:marLeft w:val="0"/>
                                          <w:marRight w:val="0"/>
                                          <w:marTop w:val="0"/>
                                          <w:marBottom w:val="0"/>
                                          <w:divBdr>
                                            <w:top w:val="none" w:sz="0" w:space="0" w:color="auto"/>
                                            <w:left w:val="none" w:sz="0" w:space="0" w:color="auto"/>
                                            <w:bottom w:val="none" w:sz="0" w:space="0" w:color="auto"/>
                                            <w:right w:val="none" w:sz="0" w:space="0" w:color="auto"/>
                                          </w:divBdr>
                                          <w:divsChild>
                                            <w:div w:id="412170670">
                                              <w:marLeft w:val="0"/>
                                              <w:marRight w:val="0"/>
                                              <w:marTop w:val="90"/>
                                              <w:marBottom w:val="0"/>
                                              <w:divBdr>
                                                <w:top w:val="none" w:sz="0" w:space="0" w:color="auto"/>
                                                <w:left w:val="none" w:sz="0" w:space="0" w:color="auto"/>
                                                <w:bottom w:val="none" w:sz="0" w:space="0" w:color="auto"/>
                                                <w:right w:val="none" w:sz="0" w:space="0" w:color="auto"/>
                                              </w:divBdr>
                                              <w:divsChild>
                                                <w:div w:id="1884978829">
                                                  <w:marLeft w:val="0"/>
                                                  <w:marRight w:val="0"/>
                                                  <w:marTop w:val="0"/>
                                                  <w:marBottom w:val="0"/>
                                                  <w:divBdr>
                                                    <w:top w:val="none" w:sz="0" w:space="0" w:color="auto"/>
                                                    <w:left w:val="none" w:sz="0" w:space="0" w:color="auto"/>
                                                    <w:bottom w:val="none" w:sz="0" w:space="0" w:color="auto"/>
                                                    <w:right w:val="none" w:sz="0" w:space="0" w:color="auto"/>
                                                  </w:divBdr>
                                                  <w:divsChild>
                                                    <w:div w:id="1509833061">
                                                      <w:marLeft w:val="0"/>
                                                      <w:marRight w:val="0"/>
                                                      <w:marTop w:val="0"/>
                                                      <w:marBottom w:val="0"/>
                                                      <w:divBdr>
                                                        <w:top w:val="none" w:sz="0" w:space="0" w:color="auto"/>
                                                        <w:left w:val="none" w:sz="0" w:space="0" w:color="auto"/>
                                                        <w:bottom w:val="none" w:sz="0" w:space="0" w:color="auto"/>
                                                        <w:right w:val="none" w:sz="0" w:space="0" w:color="auto"/>
                                                      </w:divBdr>
                                                      <w:divsChild>
                                                        <w:div w:id="1675649156">
                                                          <w:marLeft w:val="0"/>
                                                          <w:marRight w:val="0"/>
                                                          <w:marTop w:val="0"/>
                                                          <w:marBottom w:val="0"/>
                                                          <w:divBdr>
                                                            <w:top w:val="none" w:sz="0" w:space="0" w:color="auto"/>
                                                            <w:left w:val="none" w:sz="0" w:space="0" w:color="auto"/>
                                                            <w:bottom w:val="none" w:sz="0" w:space="0" w:color="auto"/>
                                                            <w:right w:val="none" w:sz="0" w:space="0" w:color="auto"/>
                                                          </w:divBdr>
                                                          <w:divsChild>
                                                            <w:div w:id="1735422823">
                                                              <w:marLeft w:val="0"/>
                                                              <w:marRight w:val="0"/>
                                                              <w:marTop w:val="0"/>
                                                              <w:marBottom w:val="390"/>
                                                              <w:divBdr>
                                                                <w:top w:val="none" w:sz="0" w:space="0" w:color="auto"/>
                                                                <w:left w:val="none" w:sz="0" w:space="0" w:color="auto"/>
                                                                <w:bottom w:val="none" w:sz="0" w:space="0" w:color="auto"/>
                                                                <w:right w:val="none" w:sz="0" w:space="0" w:color="auto"/>
                                                              </w:divBdr>
                                                              <w:divsChild>
                                                                <w:div w:id="1085612878">
                                                                  <w:marLeft w:val="0"/>
                                                                  <w:marRight w:val="0"/>
                                                                  <w:marTop w:val="0"/>
                                                                  <w:marBottom w:val="0"/>
                                                                  <w:divBdr>
                                                                    <w:top w:val="none" w:sz="0" w:space="0" w:color="auto"/>
                                                                    <w:left w:val="none" w:sz="0" w:space="0" w:color="auto"/>
                                                                    <w:bottom w:val="none" w:sz="0" w:space="0" w:color="auto"/>
                                                                    <w:right w:val="none" w:sz="0" w:space="0" w:color="auto"/>
                                                                  </w:divBdr>
                                                                  <w:divsChild>
                                                                    <w:div w:id="238566029">
                                                                      <w:marLeft w:val="0"/>
                                                                      <w:marRight w:val="0"/>
                                                                      <w:marTop w:val="0"/>
                                                                      <w:marBottom w:val="0"/>
                                                                      <w:divBdr>
                                                                        <w:top w:val="none" w:sz="0" w:space="0" w:color="auto"/>
                                                                        <w:left w:val="none" w:sz="0" w:space="0" w:color="auto"/>
                                                                        <w:bottom w:val="none" w:sz="0" w:space="0" w:color="auto"/>
                                                                        <w:right w:val="none" w:sz="0" w:space="0" w:color="auto"/>
                                                                      </w:divBdr>
                                                                      <w:divsChild>
                                                                        <w:div w:id="843516605">
                                                                          <w:marLeft w:val="0"/>
                                                                          <w:marRight w:val="0"/>
                                                                          <w:marTop w:val="0"/>
                                                                          <w:marBottom w:val="0"/>
                                                                          <w:divBdr>
                                                                            <w:top w:val="none" w:sz="0" w:space="0" w:color="auto"/>
                                                                            <w:left w:val="none" w:sz="0" w:space="0" w:color="auto"/>
                                                                            <w:bottom w:val="none" w:sz="0" w:space="0" w:color="auto"/>
                                                                            <w:right w:val="none" w:sz="0" w:space="0" w:color="auto"/>
                                                                          </w:divBdr>
                                                                          <w:divsChild>
                                                                            <w:div w:id="1575317191">
                                                                              <w:marLeft w:val="0"/>
                                                                              <w:marRight w:val="0"/>
                                                                              <w:marTop w:val="0"/>
                                                                              <w:marBottom w:val="0"/>
                                                                              <w:divBdr>
                                                                                <w:top w:val="none" w:sz="0" w:space="0" w:color="auto"/>
                                                                                <w:left w:val="none" w:sz="0" w:space="0" w:color="auto"/>
                                                                                <w:bottom w:val="none" w:sz="0" w:space="0" w:color="auto"/>
                                                                                <w:right w:val="none" w:sz="0" w:space="0" w:color="auto"/>
                                                                              </w:divBdr>
                                                                            </w:div>
                                                                            <w:div w:id="512840337">
                                                                              <w:marLeft w:val="0"/>
                                                                              <w:marRight w:val="0"/>
                                                                              <w:marTop w:val="0"/>
                                                                              <w:marBottom w:val="0"/>
                                                                              <w:divBdr>
                                                                                <w:top w:val="none" w:sz="0" w:space="0" w:color="auto"/>
                                                                                <w:left w:val="none" w:sz="0" w:space="0" w:color="auto"/>
                                                                                <w:bottom w:val="none" w:sz="0" w:space="0" w:color="auto"/>
                                                                                <w:right w:val="none" w:sz="0" w:space="0" w:color="auto"/>
                                                                              </w:divBdr>
                                                                              <w:divsChild>
                                                                                <w:div w:id="4927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958344">
      <w:bodyDiv w:val="1"/>
      <w:marLeft w:val="0"/>
      <w:marRight w:val="0"/>
      <w:marTop w:val="0"/>
      <w:marBottom w:val="0"/>
      <w:divBdr>
        <w:top w:val="none" w:sz="0" w:space="0" w:color="auto"/>
        <w:left w:val="none" w:sz="0" w:space="0" w:color="auto"/>
        <w:bottom w:val="none" w:sz="0" w:space="0" w:color="auto"/>
        <w:right w:val="none" w:sz="0" w:space="0" w:color="auto"/>
      </w:divBdr>
    </w:div>
    <w:div w:id="1575508887">
      <w:bodyDiv w:val="1"/>
      <w:marLeft w:val="0"/>
      <w:marRight w:val="0"/>
      <w:marTop w:val="0"/>
      <w:marBottom w:val="0"/>
      <w:divBdr>
        <w:top w:val="none" w:sz="0" w:space="0" w:color="auto"/>
        <w:left w:val="none" w:sz="0" w:space="0" w:color="auto"/>
        <w:bottom w:val="none" w:sz="0" w:space="0" w:color="auto"/>
        <w:right w:val="none" w:sz="0" w:space="0" w:color="auto"/>
      </w:divBdr>
      <w:divsChild>
        <w:div w:id="293104750">
          <w:marLeft w:val="0"/>
          <w:marRight w:val="0"/>
          <w:marTop w:val="0"/>
          <w:marBottom w:val="0"/>
          <w:divBdr>
            <w:top w:val="none" w:sz="0" w:space="0" w:color="auto"/>
            <w:left w:val="none" w:sz="0" w:space="0" w:color="auto"/>
            <w:bottom w:val="none" w:sz="0" w:space="0" w:color="auto"/>
            <w:right w:val="none" w:sz="0" w:space="0" w:color="auto"/>
          </w:divBdr>
        </w:div>
        <w:div w:id="1415513141">
          <w:marLeft w:val="0"/>
          <w:marRight w:val="0"/>
          <w:marTop w:val="0"/>
          <w:marBottom w:val="0"/>
          <w:divBdr>
            <w:top w:val="none" w:sz="0" w:space="0" w:color="auto"/>
            <w:left w:val="none" w:sz="0" w:space="0" w:color="auto"/>
            <w:bottom w:val="none" w:sz="0" w:space="0" w:color="auto"/>
            <w:right w:val="none" w:sz="0" w:space="0" w:color="auto"/>
          </w:divBdr>
        </w:div>
        <w:div w:id="2080588637">
          <w:marLeft w:val="0"/>
          <w:marRight w:val="0"/>
          <w:marTop w:val="0"/>
          <w:marBottom w:val="0"/>
          <w:divBdr>
            <w:top w:val="none" w:sz="0" w:space="0" w:color="auto"/>
            <w:left w:val="none" w:sz="0" w:space="0" w:color="auto"/>
            <w:bottom w:val="none" w:sz="0" w:space="0" w:color="auto"/>
            <w:right w:val="none" w:sz="0" w:space="0" w:color="auto"/>
          </w:divBdr>
        </w:div>
        <w:div w:id="1964458233">
          <w:marLeft w:val="0"/>
          <w:marRight w:val="0"/>
          <w:marTop w:val="0"/>
          <w:marBottom w:val="0"/>
          <w:divBdr>
            <w:top w:val="none" w:sz="0" w:space="0" w:color="auto"/>
            <w:left w:val="none" w:sz="0" w:space="0" w:color="auto"/>
            <w:bottom w:val="none" w:sz="0" w:space="0" w:color="auto"/>
            <w:right w:val="none" w:sz="0" w:space="0" w:color="auto"/>
          </w:divBdr>
        </w:div>
        <w:div w:id="991758843">
          <w:marLeft w:val="0"/>
          <w:marRight w:val="0"/>
          <w:marTop w:val="0"/>
          <w:marBottom w:val="0"/>
          <w:divBdr>
            <w:top w:val="none" w:sz="0" w:space="0" w:color="auto"/>
            <w:left w:val="none" w:sz="0" w:space="0" w:color="auto"/>
            <w:bottom w:val="none" w:sz="0" w:space="0" w:color="auto"/>
            <w:right w:val="none" w:sz="0" w:space="0" w:color="auto"/>
          </w:divBdr>
        </w:div>
        <w:div w:id="1772315941">
          <w:marLeft w:val="0"/>
          <w:marRight w:val="0"/>
          <w:marTop w:val="0"/>
          <w:marBottom w:val="0"/>
          <w:divBdr>
            <w:top w:val="none" w:sz="0" w:space="0" w:color="auto"/>
            <w:left w:val="none" w:sz="0" w:space="0" w:color="auto"/>
            <w:bottom w:val="none" w:sz="0" w:space="0" w:color="auto"/>
            <w:right w:val="none" w:sz="0" w:space="0" w:color="auto"/>
          </w:divBdr>
        </w:div>
      </w:divsChild>
    </w:div>
    <w:div w:id="1948195839">
      <w:bodyDiv w:val="1"/>
      <w:marLeft w:val="0"/>
      <w:marRight w:val="0"/>
      <w:marTop w:val="0"/>
      <w:marBottom w:val="0"/>
      <w:divBdr>
        <w:top w:val="none" w:sz="0" w:space="0" w:color="auto"/>
        <w:left w:val="none" w:sz="0" w:space="0" w:color="auto"/>
        <w:bottom w:val="none" w:sz="0" w:space="0" w:color="auto"/>
        <w:right w:val="none" w:sz="0" w:space="0" w:color="auto"/>
      </w:divBdr>
    </w:div>
    <w:div w:id="1996837662">
      <w:bodyDiv w:val="1"/>
      <w:marLeft w:val="0"/>
      <w:marRight w:val="0"/>
      <w:marTop w:val="0"/>
      <w:marBottom w:val="0"/>
      <w:divBdr>
        <w:top w:val="none" w:sz="0" w:space="0" w:color="auto"/>
        <w:left w:val="none" w:sz="0" w:space="0" w:color="auto"/>
        <w:bottom w:val="none" w:sz="0" w:space="0" w:color="auto"/>
        <w:right w:val="none" w:sz="0" w:space="0" w:color="auto"/>
      </w:divBdr>
    </w:div>
    <w:div w:id="20043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C3F2-BDF2-4D6F-B9A2-A2F6FACA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7509</Words>
  <Characters>44533</Characters>
  <Application>Microsoft Office Word</Application>
  <DocSecurity>0</DocSecurity>
  <Lines>627</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(SG)</cp:lastModifiedBy>
  <cp:revision>16</cp:revision>
  <cp:lastPrinted>2019-05-03T09:03:00Z</cp:lastPrinted>
  <dcterms:created xsi:type="dcterms:W3CDTF">2019-05-10T09:27:00Z</dcterms:created>
  <dcterms:modified xsi:type="dcterms:W3CDTF">2019-05-14T12:10:00Z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