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416F8F9-F8A3-461D-809E-D4B18F97B75D"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jc w:val="center"/>
        <w:rPr>
          <w:rFonts w:ascii="Times New Roman" w:hAnsi="Times New Roman" w:cs="Times New Roman"/>
          <w:b/>
          <w:noProof/>
          <w:sz w:val="28"/>
          <w:szCs w:val="28"/>
        </w:rPr>
      </w:pPr>
      <w:bookmarkStart w:id="1" w:name="_GoBack"/>
      <w:bookmarkEnd w:id="1"/>
      <w:r>
        <w:rPr>
          <w:rFonts w:ascii="Times New Roman" w:hAnsi="Times New Roman"/>
          <w:b/>
          <w:noProof/>
          <w:sz w:val="28"/>
        </w:rPr>
        <w:lastRenderedPageBreak/>
        <w:t>Съвместно съобщение до Европейския парламент и Съвета</w:t>
      </w:r>
    </w:p>
    <w:p>
      <w:pPr>
        <w:spacing w:after="0"/>
        <w:jc w:val="center"/>
        <w:rPr>
          <w:rFonts w:ascii="Times New Roman" w:hAnsi="Times New Roman" w:cs="Times New Roman"/>
          <w:b/>
          <w:i/>
          <w:noProof/>
          <w:sz w:val="28"/>
          <w:szCs w:val="28"/>
        </w:rPr>
      </w:pPr>
      <w:r>
        <w:rPr>
          <w:rFonts w:ascii="Times New Roman" w:hAnsi="Times New Roman"/>
          <w:b/>
          <w:i/>
          <w:noProof/>
          <w:sz w:val="28"/>
        </w:rPr>
        <w:t>ЕС и Централна Азия: нови възможности за по-силно партньорство</w:t>
      </w:r>
    </w:p>
    <w:p>
      <w:pPr>
        <w:pStyle w:val="ListParagraph"/>
        <w:spacing w:after="200" w:line="276" w:lineRule="auto"/>
        <w:ind w:left="0"/>
        <w:rPr>
          <w:rFonts w:ascii="Times New Roman" w:hAnsi="Times New Roman" w:cs="Times New Roman"/>
          <w:b/>
          <w:noProof/>
          <w:u w:val="single"/>
        </w:rPr>
      </w:pPr>
    </w:p>
    <w:p>
      <w:pPr>
        <w:pStyle w:val="ListParagraph"/>
        <w:spacing w:after="200" w:line="276" w:lineRule="auto"/>
        <w:ind w:left="0"/>
        <w:rPr>
          <w:rFonts w:ascii="Times New Roman" w:hAnsi="Times New Roman" w:cs="Times New Roman"/>
          <w:b/>
          <w:noProof/>
          <w:u w:val="single"/>
        </w:rPr>
      </w:pPr>
      <w:r>
        <w:rPr>
          <w:rFonts w:ascii="Times New Roman" w:hAnsi="Times New Roman"/>
          <w:b/>
          <w:noProof/>
          <w:u w:val="single"/>
        </w:rPr>
        <w:t>ВЪВЕДЕНИЕ</w:t>
      </w:r>
    </w:p>
    <w:p>
      <w:pPr>
        <w:jc w:val="both"/>
        <w:rPr>
          <w:rFonts w:ascii="Times New Roman" w:hAnsi="Times New Roman" w:cs="Times New Roman"/>
          <w:b/>
          <w:noProof/>
        </w:rPr>
      </w:pPr>
      <w:r>
        <w:rPr>
          <w:rFonts w:ascii="Times New Roman" w:hAnsi="Times New Roman"/>
          <w:noProof/>
        </w:rPr>
        <w:t xml:space="preserve">Европейският съюз (ЕС) и петте държави от Централна Азия (Казахстан, Киргизката република, Таджикистан, Туркменистан и Узбекистан) имат </w:t>
      </w:r>
      <w:r>
        <w:rPr>
          <w:rFonts w:ascii="Times New Roman" w:hAnsi="Times New Roman"/>
          <w:b/>
          <w:noProof/>
        </w:rPr>
        <w:t>дългогодишни отношения, основани на засилени взаимни интереси</w:t>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Благодарение на </w:t>
      </w:r>
      <w:r>
        <w:rPr>
          <w:rFonts w:ascii="Times New Roman" w:hAnsi="Times New Roman"/>
          <w:i/>
          <w:noProof/>
        </w:rPr>
        <w:t>Стратегията на ЕС за Централна Азия от 2007 г.</w:t>
      </w:r>
      <w:r>
        <w:rPr>
          <w:rStyle w:val="FootnoteReference"/>
          <w:rFonts w:ascii="Times New Roman" w:hAnsi="Times New Roman"/>
          <w:i/>
          <w:noProof/>
        </w:rPr>
        <w:footnoteReference w:id="1"/>
      </w:r>
      <w:r>
        <w:rPr>
          <w:rFonts w:ascii="Times New Roman" w:hAnsi="Times New Roman"/>
          <w:noProof/>
        </w:rPr>
        <w:t xml:space="preserve"> сътрудничеството между ЕС и Централна Азия достигна до безпрецедентно равнище. </w:t>
      </w:r>
      <w:r>
        <w:rPr>
          <w:rFonts w:ascii="Times New Roman" w:hAnsi="Times New Roman"/>
          <w:b/>
          <w:noProof/>
        </w:rPr>
        <w:t xml:space="preserve">Стратегическото географско местоположение </w:t>
      </w:r>
      <w:r>
        <w:rPr>
          <w:rFonts w:ascii="Times New Roman" w:hAnsi="Times New Roman"/>
          <w:noProof/>
        </w:rPr>
        <w:t xml:space="preserve">на Централна Азия </w:t>
      </w:r>
      <w:r>
        <w:rPr>
          <w:rFonts w:ascii="Times New Roman" w:hAnsi="Times New Roman"/>
          <w:b/>
          <w:noProof/>
        </w:rPr>
        <w:t>на кръстопътя между Европа и Азия</w:t>
      </w:r>
      <w:r>
        <w:rPr>
          <w:rFonts w:ascii="Times New Roman" w:hAnsi="Times New Roman"/>
          <w:noProof/>
        </w:rPr>
        <w:t xml:space="preserve">, нейният </w:t>
      </w:r>
      <w:r>
        <w:rPr>
          <w:rFonts w:ascii="Times New Roman" w:hAnsi="Times New Roman"/>
          <w:b/>
          <w:noProof/>
        </w:rPr>
        <w:t>дял във вноса на енергия в ЕС и пазарният потенциал на седемдесет милиона жители</w:t>
      </w:r>
      <w:r>
        <w:rPr>
          <w:rFonts w:ascii="Times New Roman" w:hAnsi="Times New Roman"/>
          <w:noProof/>
        </w:rPr>
        <w:t>, както и</w:t>
      </w:r>
      <w:r>
        <w:rPr>
          <w:rFonts w:ascii="Times New Roman" w:hAnsi="Times New Roman"/>
          <w:b/>
          <w:noProof/>
        </w:rPr>
        <w:t xml:space="preserve"> интересът на ЕС от наличието на регионална сигурност</w:t>
      </w:r>
      <w:r>
        <w:rPr>
          <w:rFonts w:ascii="Times New Roman" w:hAnsi="Times New Roman"/>
          <w:noProof/>
        </w:rPr>
        <w:t>, превръщат Централна Азия във все по-важен партньор за ЕС.</w:t>
      </w:r>
    </w:p>
    <w:p>
      <w:pPr>
        <w:jc w:val="both"/>
        <w:rPr>
          <w:rFonts w:ascii="Times New Roman" w:hAnsi="Times New Roman" w:cs="Times New Roman"/>
          <w:noProof/>
        </w:rPr>
      </w:pPr>
      <w:r>
        <w:rPr>
          <w:rFonts w:ascii="Times New Roman" w:hAnsi="Times New Roman"/>
          <w:noProof/>
        </w:rPr>
        <w:t xml:space="preserve">Някои от </w:t>
      </w:r>
      <w:r>
        <w:rPr>
          <w:rFonts w:ascii="Times New Roman" w:hAnsi="Times New Roman"/>
          <w:b/>
          <w:noProof/>
        </w:rPr>
        <w:t>последните събития в Централна Азия</w:t>
      </w:r>
      <w:r>
        <w:rPr>
          <w:rFonts w:ascii="Times New Roman" w:hAnsi="Times New Roman"/>
          <w:noProof/>
        </w:rPr>
        <w:t xml:space="preserve"> спомогнаха допълнително за откриването на </w:t>
      </w:r>
      <w:r>
        <w:rPr>
          <w:rFonts w:ascii="Times New Roman" w:hAnsi="Times New Roman"/>
          <w:b/>
          <w:noProof/>
        </w:rPr>
        <w:t>нови възможности</w:t>
      </w:r>
      <w:r>
        <w:rPr>
          <w:rFonts w:ascii="Times New Roman" w:hAnsi="Times New Roman"/>
          <w:noProof/>
        </w:rPr>
        <w:t xml:space="preserve"> за напредък в партньорството между ЕС и Централна Азия. </w:t>
      </w:r>
      <w:r>
        <w:rPr>
          <w:rFonts w:ascii="Times New Roman" w:hAnsi="Times New Roman"/>
          <w:b/>
          <w:noProof/>
        </w:rPr>
        <w:t>Процесите на реформа</w:t>
      </w:r>
      <w:r>
        <w:rPr>
          <w:rFonts w:ascii="Times New Roman" w:hAnsi="Times New Roman"/>
          <w:noProof/>
        </w:rPr>
        <w:t xml:space="preserve"> в региона доведоха до призиви за политическо признание и подкрепа за модернизацията от страна на ЕС. С оглед на </w:t>
      </w:r>
      <w:r>
        <w:rPr>
          <w:rFonts w:ascii="Times New Roman" w:hAnsi="Times New Roman"/>
          <w:b/>
          <w:noProof/>
        </w:rPr>
        <w:t>новия подем в регионалното сътрудничество</w:t>
      </w:r>
      <w:r>
        <w:rPr>
          <w:rFonts w:ascii="Times New Roman" w:hAnsi="Times New Roman"/>
          <w:noProof/>
        </w:rPr>
        <w:t xml:space="preserve">, доказателство за който е първата неформална среща на високо равнище на ръководителите на държавите от Централна Азия през март 2018 г. в Астана, опитът на ЕС в разработването на съвместни решения за общите предизвикателства става все по-уместен. Подновените усилия за насърчаване на </w:t>
      </w:r>
      <w:r>
        <w:rPr>
          <w:rFonts w:ascii="Times New Roman" w:hAnsi="Times New Roman"/>
          <w:b/>
          <w:noProof/>
        </w:rPr>
        <w:t>евро-азиатската свързаност</w:t>
      </w:r>
      <w:r>
        <w:rPr>
          <w:rFonts w:ascii="Times New Roman" w:hAnsi="Times New Roman"/>
          <w:noProof/>
        </w:rPr>
        <w:t xml:space="preserve"> увеличиха интереса към подхода на ЕС по отношение на устойчивата свързаност. По-тясното сътрудничество между Централна Азия и </w:t>
      </w:r>
      <w:r>
        <w:rPr>
          <w:rFonts w:ascii="Times New Roman" w:hAnsi="Times New Roman"/>
          <w:b/>
          <w:noProof/>
        </w:rPr>
        <w:t>Афганистан</w:t>
      </w:r>
      <w:r>
        <w:rPr>
          <w:rFonts w:ascii="Times New Roman" w:hAnsi="Times New Roman"/>
          <w:noProof/>
        </w:rPr>
        <w:t xml:space="preserve"> определя нови параметри на собствените усилия на ЕС за насърчаване на мира в страната. А новата амбиция, изразена от някои държави от Централна Азия, за по-активна роля в решаването на </w:t>
      </w:r>
      <w:r>
        <w:rPr>
          <w:rFonts w:ascii="Times New Roman" w:hAnsi="Times New Roman"/>
          <w:b/>
          <w:noProof/>
        </w:rPr>
        <w:t>глобалните и регионалните въпроси</w:t>
      </w:r>
      <w:r>
        <w:rPr>
          <w:rFonts w:ascii="Times New Roman" w:hAnsi="Times New Roman"/>
          <w:noProof/>
        </w:rPr>
        <w:t xml:space="preserve"> увеличава потенциала за сътрудничество с ЕС по общите цели.</w:t>
      </w:r>
    </w:p>
    <w:p>
      <w:pPr>
        <w:jc w:val="both"/>
        <w:rPr>
          <w:rFonts w:ascii="Times New Roman" w:hAnsi="Times New Roman" w:cs="Times New Roman"/>
          <w:noProof/>
        </w:rPr>
      </w:pPr>
      <w:r>
        <w:rPr>
          <w:rFonts w:ascii="Times New Roman" w:hAnsi="Times New Roman"/>
          <w:noProof/>
        </w:rPr>
        <w:t xml:space="preserve">Ангажираността на ЕС в региона може да се гради върху </w:t>
      </w:r>
      <w:r>
        <w:rPr>
          <w:rFonts w:ascii="Times New Roman" w:hAnsi="Times New Roman"/>
          <w:b/>
          <w:noProof/>
        </w:rPr>
        <w:t>солидна основа</w:t>
      </w:r>
      <w:r>
        <w:rPr>
          <w:rFonts w:ascii="Times New Roman" w:hAnsi="Times New Roman"/>
          <w:noProof/>
        </w:rPr>
        <w:t>. Държавите от Централна Азия могат да имат доверие в ЕС като водещ донор и ангажиран партньор в техния процес на реформи и икономически преход, водещ поддръжник на интеграцията им в световната търговска система, източник на качествени инвестиции и на съвременни технологии и естествен поддръжник на техните усилия за регионално сътрудничество.</w:t>
      </w:r>
    </w:p>
    <w:p>
      <w:pPr>
        <w:jc w:val="both"/>
        <w:rPr>
          <w:rFonts w:ascii="Times New Roman" w:hAnsi="Times New Roman" w:cs="Times New Roman"/>
          <w:b/>
          <w:noProof/>
        </w:rPr>
      </w:pPr>
      <w:r>
        <w:rPr>
          <w:rFonts w:ascii="Times New Roman" w:hAnsi="Times New Roman"/>
          <w:noProof/>
        </w:rPr>
        <w:t>Настоящото съвместно съобщение има за цел да</w:t>
      </w:r>
      <w:r>
        <w:rPr>
          <w:rFonts w:ascii="Times New Roman" w:hAnsi="Times New Roman"/>
          <w:b/>
          <w:noProof/>
        </w:rPr>
        <w:t xml:space="preserve"> </w:t>
      </w:r>
      <w:r>
        <w:rPr>
          <w:rFonts w:ascii="Times New Roman" w:hAnsi="Times New Roman"/>
          <w:noProof/>
        </w:rPr>
        <w:t xml:space="preserve">създаде </w:t>
      </w:r>
      <w:r>
        <w:rPr>
          <w:rFonts w:ascii="Times New Roman" w:hAnsi="Times New Roman"/>
          <w:b/>
          <w:noProof/>
        </w:rPr>
        <w:t>по-силно, модерно и неизключително партньорство с държавите от Централна Азия, така че регионът да се развива като устойчиво, по-издръжливо, проспериращо и тясно взаимносвързано икономическо и политическо пространство</w:t>
      </w:r>
      <w:r>
        <w:rPr>
          <w:rFonts w:ascii="Times New Roman" w:hAnsi="Times New Roman"/>
          <w:noProof/>
        </w:rPr>
        <w:t>.</w:t>
      </w:r>
      <w:r>
        <w:rPr>
          <w:rFonts w:ascii="Times New Roman" w:hAnsi="Times New Roman"/>
          <w:b/>
          <w:noProof/>
        </w:rPr>
        <w:t xml:space="preserve"> </w:t>
      </w:r>
      <w:r>
        <w:rPr>
          <w:rFonts w:ascii="Times New Roman" w:hAnsi="Times New Roman"/>
          <w:noProof/>
        </w:rPr>
        <w:t xml:space="preserve">То ще се основава на поуките, извлечени от ангажимента на ЕС в региона, ще вземе предвид други релевантни стратегии, включително </w:t>
      </w:r>
      <w:r>
        <w:rPr>
          <w:rFonts w:ascii="Times New Roman" w:hAnsi="Times New Roman"/>
          <w:i/>
          <w:noProof/>
        </w:rPr>
        <w:t>Глобалната стратегия за външната политика и политика на сигурност на Европейския съюз</w:t>
      </w:r>
      <w:r>
        <w:rPr>
          <w:rStyle w:val="FootnoteReference"/>
          <w:rFonts w:ascii="Times New Roman" w:hAnsi="Times New Roman"/>
          <w:i/>
          <w:noProof/>
        </w:rPr>
        <w:footnoteReference w:id="2"/>
      </w:r>
      <w:r>
        <w:rPr>
          <w:rFonts w:ascii="Times New Roman" w:hAnsi="Times New Roman"/>
          <w:noProof/>
        </w:rPr>
        <w:t xml:space="preserve">, </w:t>
      </w:r>
      <w:r>
        <w:rPr>
          <w:rFonts w:ascii="Times New Roman" w:hAnsi="Times New Roman"/>
          <w:i/>
          <w:noProof/>
        </w:rPr>
        <w:t>Новия европейски консенсус за развитие</w:t>
      </w:r>
      <w:r>
        <w:rPr>
          <w:rStyle w:val="FootnoteReference"/>
          <w:rFonts w:ascii="Times New Roman" w:hAnsi="Times New Roman"/>
          <w:i/>
          <w:noProof/>
        </w:rPr>
        <w:footnoteReference w:id="3"/>
      </w:r>
      <w:r>
        <w:rPr>
          <w:rFonts w:ascii="Times New Roman" w:hAnsi="Times New Roman"/>
          <w:noProof/>
        </w:rPr>
        <w:t xml:space="preserve">, </w:t>
      </w:r>
      <w:r>
        <w:rPr>
          <w:rFonts w:ascii="Times New Roman" w:hAnsi="Times New Roman"/>
          <w:i/>
          <w:noProof/>
        </w:rPr>
        <w:t>Стратегията на ЕС за свързване на Европа и Азия</w:t>
      </w:r>
      <w:r>
        <w:rPr>
          <w:rStyle w:val="FootnoteReference"/>
          <w:rFonts w:ascii="Times New Roman" w:hAnsi="Times New Roman"/>
          <w:i/>
          <w:noProof/>
        </w:rPr>
        <w:footnoteReference w:id="4"/>
      </w:r>
      <w:r>
        <w:rPr>
          <w:rFonts w:ascii="Times New Roman" w:hAnsi="Times New Roman"/>
          <w:noProof/>
        </w:rPr>
        <w:t xml:space="preserve"> и </w:t>
      </w:r>
      <w:r>
        <w:rPr>
          <w:rFonts w:ascii="Times New Roman" w:hAnsi="Times New Roman"/>
          <w:i/>
          <w:noProof/>
        </w:rPr>
        <w:t>Стратегията на ЕС относно Афганистан</w:t>
      </w:r>
      <w:r>
        <w:rPr>
          <w:rStyle w:val="FootnoteReference"/>
          <w:rFonts w:ascii="Times New Roman" w:hAnsi="Times New Roman"/>
          <w:i/>
          <w:noProof/>
        </w:rPr>
        <w:footnoteReference w:id="5"/>
      </w:r>
      <w:r>
        <w:rPr>
          <w:rFonts w:ascii="Times New Roman" w:hAnsi="Times New Roman"/>
          <w:noProof/>
        </w:rPr>
        <w:t xml:space="preserve">, и ще се ръководи от </w:t>
      </w:r>
      <w:r>
        <w:rPr>
          <w:rFonts w:ascii="Times New Roman" w:hAnsi="Times New Roman"/>
          <w:i/>
          <w:noProof/>
        </w:rPr>
        <w:t>Програмата на ООН до 2030 г. за устойчиво развитие</w:t>
      </w:r>
      <w:r>
        <w:rPr>
          <w:rStyle w:val="FootnoteReference"/>
          <w:rFonts w:ascii="Times New Roman" w:hAnsi="Times New Roman"/>
          <w:i/>
          <w:noProof/>
        </w:rPr>
        <w:footnoteReference w:id="6"/>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Стратегията на ЕС ще се съсредоточи върху </w:t>
      </w:r>
      <w:r>
        <w:rPr>
          <w:rFonts w:ascii="Times New Roman" w:hAnsi="Times New Roman"/>
          <w:b/>
          <w:noProof/>
        </w:rPr>
        <w:t>три взаимносвързани и взаимноподсилващи се приоритета</w:t>
      </w:r>
      <w:r>
        <w:rPr>
          <w:rFonts w:ascii="Times New Roman" w:hAnsi="Times New Roman"/>
          <w:noProof/>
        </w:rPr>
        <w:t>:</w:t>
      </w:r>
    </w:p>
    <w:p>
      <w:pPr>
        <w:pStyle w:val="ListParagraph"/>
        <w:numPr>
          <w:ilvl w:val="0"/>
          <w:numId w:val="16"/>
        </w:numPr>
        <w:jc w:val="both"/>
        <w:rPr>
          <w:rFonts w:ascii="Times New Roman" w:hAnsi="Times New Roman" w:cs="Times New Roman"/>
          <w:b/>
          <w:noProof/>
        </w:rPr>
      </w:pPr>
      <w:r>
        <w:rPr>
          <w:rFonts w:ascii="Times New Roman" w:hAnsi="Times New Roman"/>
          <w:b/>
          <w:noProof/>
        </w:rPr>
        <w:t>Партньорство за устойчивост</w:t>
      </w:r>
    </w:p>
    <w:p>
      <w:pPr>
        <w:ind w:left="360"/>
        <w:jc w:val="both"/>
        <w:rPr>
          <w:rFonts w:ascii="Times New Roman" w:hAnsi="Times New Roman" w:cs="Times New Roman"/>
          <w:noProof/>
        </w:rPr>
      </w:pPr>
      <w:r>
        <w:rPr>
          <w:rFonts w:ascii="Times New Roman" w:hAnsi="Times New Roman"/>
          <w:noProof/>
        </w:rPr>
        <w:t>ЕС ще си партнира с държавите от Централна Азия за предвиждането и справянето с предизвикателствата, засягащи техните социално-икономически цели и сигурност, и за повишаване на способността им за приемане на реформите и модернизацията. Той ще насърчава демокрацията, правата на човека и върховенството на закона, ще задълбочи сътрудничеството за изпълнение на поетите в Париж ангажименти във връзка с климата и за справяне с трансрегионалните предизвикателства в областта на околната среда, за да ги превърне във възможности, и ще засили сътрудничеството в областта на миграцията.</w:t>
      </w:r>
    </w:p>
    <w:p>
      <w:pPr>
        <w:pStyle w:val="ListParagraph"/>
        <w:numPr>
          <w:ilvl w:val="0"/>
          <w:numId w:val="16"/>
        </w:numPr>
        <w:jc w:val="both"/>
        <w:rPr>
          <w:rFonts w:ascii="Times New Roman" w:hAnsi="Times New Roman" w:cs="Times New Roman"/>
          <w:b/>
          <w:noProof/>
        </w:rPr>
      </w:pPr>
      <w:r>
        <w:rPr>
          <w:rFonts w:ascii="Times New Roman" w:hAnsi="Times New Roman"/>
          <w:b/>
          <w:noProof/>
        </w:rPr>
        <w:t>Партньорство за благоденствие</w:t>
      </w:r>
    </w:p>
    <w:p>
      <w:pPr>
        <w:ind w:left="360"/>
        <w:jc w:val="both"/>
        <w:rPr>
          <w:rFonts w:ascii="Times New Roman" w:hAnsi="Times New Roman" w:cs="Times New Roman"/>
          <w:noProof/>
        </w:rPr>
      </w:pPr>
      <w:r>
        <w:rPr>
          <w:rFonts w:ascii="Times New Roman" w:hAnsi="Times New Roman"/>
          <w:noProof/>
        </w:rPr>
        <w:t>ЕС ще си партнира с държавите от Централна Азия за отключването на техния значителен потенциал за растеж чрез насърчаване на развитието на конкурентоспособен частен сектор и насърчаване на стабилна и отворена инвестиционна среда. Той ще си сътрудничи с тях за развитието на уменията, научните изследвания и иновациите, като обръща специално внимание на младежта. Той ще работи за преодоляване на структурните ограничения пред вътрешнорегионалната търговия и инвестициите, ще подкрепя присъединяването на останалите държави от Централна Азия към Световната търговска организация (СТО) и ще насърчава устойчивата свързаност.</w:t>
      </w:r>
    </w:p>
    <w:p>
      <w:pPr>
        <w:pStyle w:val="ListParagraph"/>
        <w:numPr>
          <w:ilvl w:val="0"/>
          <w:numId w:val="16"/>
        </w:numPr>
        <w:jc w:val="both"/>
        <w:rPr>
          <w:rFonts w:ascii="Times New Roman" w:hAnsi="Times New Roman" w:cs="Times New Roman"/>
          <w:b/>
          <w:noProof/>
        </w:rPr>
      </w:pPr>
      <w:r>
        <w:rPr>
          <w:rFonts w:ascii="Times New Roman" w:hAnsi="Times New Roman"/>
          <w:b/>
          <w:noProof/>
        </w:rPr>
        <w:t>По-добра съвместна работа</w:t>
      </w:r>
    </w:p>
    <w:p>
      <w:pPr>
        <w:ind w:left="360"/>
        <w:jc w:val="both"/>
        <w:rPr>
          <w:rFonts w:ascii="Times New Roman" w:hAnsi="Times New Roman" w:cs="Times New Roman"/>
          <w:noProof/>
        </w:rPr>
      </w:pPr>
      <w:r>
        <w:rPr>
          <w:rFonts w:ascii="Times New Roman" w:hAnsi="Times New Roman"/>
          <w:noProof/>
        </w:rPr>
        <w:t xml:space="preserve">ЕС ще работи заедно с държавите от Централна Азия за укрепване на структурата на партньорството, като активизира политическия диалог и създаде възможност за участие на гражданското общество. Няма да отслабне ангажиментът, който ЕС като водещ партньор за развитие има към региона. Той ще активизира публичната дипломация, за да подчертае ползите от партньорството за региона и неговите граждани. </w:t>
      </w:r>
    </w:p>
    <w:p>
      <w:pPr>
        <w:jc w:val="both"/>
        <w:rPr>
          <w:rFonts w:ascii="Times New Roman" w:hAnsi="Times New Roman" w:cs="Times New Roman"/>
          <w:noProof/>
        </w:rPr>
      </w:pPr>
      <w:r>
        <w:rPr>
          <w:rFonts w:ascii="Times New Roman" w:hAnsi="Times New Roman"/>
          <w:noProof/>
        </w:rPr>
        <w:t xml:space="preserve">Зачитайки стремежите и интересите на всеки от своите партньори от Централна Азия и имайки съзнанието за необходимостта да се разграничава конкретното положение на отделните държави, ЕС ще се стреми да задълбочи ангажимента си към тези държави от Централна Азия, които желаят и могат да активизират отношенията си с него. ЕС ще се стреми да работи с третите държави и международните организации, когато такова по-широко участие би допринесло за постигането на общите цели на ЕС и на настоящата стратегия. </w:t>
      </w:r>
      <w:r>
        <w:rPr>
          <w:rFonts w:ascii="Times New Roman" w:hAnsi="Times New Roman"/>
          <w:b/>
          <w:noProof/>
        </w:rPr>
        <w:t xml:space="preserve">Двустранните </w:t>
      </w:r>
      <w:r>
        <w:rPr>
          <w:rFonts w:ascii="Times New Roman" w:hAnsi="Times New Roman"/>
          <w:b/>
          <w:i/>
          <w:noProof/>
        </w:rPr>
        <w:t>засилени споразумения за партньорство и сътрудничество</w:t>
      </w:r>
      <w:r>
        <w:rPr>
          <w:rFonts w:ascii="Times New Roman" w:hAnsi="Times New Roman"/>
          <w:b/>
          <w:noProof/>
        </w:rPr>
        <w:t xml:space="preserve"> от ново поколение</w:t>
      </w:r>
      <w:r>
        <w:rPr>
          <w:rFonts w:ascii="Times New Roman" w:hAnsi="Times New Roman"/>
          <w:noProof/>
        </w:rPr>
        <w:t>, които ЕС вече е сключил и може да сключи с отделни държави от Централна Азия</w:t>
      </w:r>
      <w:r>
        <w:rPr>
          <w:rStyle w:val="FootnoteReference"/>
          <w:rFonts w:ascii="Times New Roman" w:hAnsi="Times New Roman"/>
          <w:noProof/>
        </w:rPr>
        <w:footnoteReference w:id="7"/>
      </w:r>
      <w:r>
        <w:rPr>
          <w:rFonts w:ascii="Times New Roman" w:hAnsi="Times New Roman"/>
          <w:noProof/>
        </w:rPr>
        <w:t xml:space="preserve">, ще продължат да бъдат крайъгълен камък на ангажимента на ЕС. Настоящото съвместно съобщение има за цел да </w:t>
      </w:r>
      <w:r>
        <w:rPr>
          <w:rFonts w:ascii="Times New Roman" w:hAnsi="Times New Roman"/>
          <w:b/>
          <w:noProof/>
        </w:rPr>
        <w:t>мобилизира широк набор от политики и инструменти на ЕС</w:t>
      </w:r>
      <w:r>
        <w:rPr>
          <w:rFonts w:ascii="Times New Roman" w:hAnsi="Times New Roman"/>
          <w:noProof/>
        </w:rPr>
        <w:t xml:space="preserve">, които ще бъдат използвани, за да бъде изведено партньорството между ЕС и Централна Азия на следващото ниво, а също така ще </w:t>
      </w:r>
      <w:r>
        <w:rPr>
          <w:rFonts w:ascii="Times New Roman" w:hAnsi="Times New Roman"/>
          <w:b/>
          <w:noProof/>
        </w:rPr>
        <w:t>ръководи програмирането</w:t>
      </w:r>
      <w:r>
        <w:rPr>
          <w:rFonts w:ascii="Times New Roman" w:hAnsi="Times New Roman"/>
          <w:noProof/>
        </w:rPr>
        <w:t xml:space="preserve"> на сътрудничеството и помощта на ЕС за развитие.</w:t>
      </w:r>
    </w:p>
    <w:p>
      <w:pPr>
        <w:jc w:val="center"/>
        <w:rPr>
          <w:rFonts w:ascii="Times New Roman" w:hAnsi="Times New Roman" w:cs="Times New Roman"/>
          <w:noProof/>
        </w:rPr>
      </w:pPr>
      <w:r>
        <w:rPr>
          <w:rFonts w:ascii="Times New Roman" w:hAnsi="Times New Roman"/>
          <w:noProof/>
        </w:rPr>
        <w:t>***</w:t>
      </w:r>
    </w:p>
    <w:tbl>
      <w:tblPr>
        <w:tblStyle w:val="TableGrid"/>
        <w:tblW w:w="0" w:type="auto"/>
        <w:tblInd w:w="108" w:type="dxa"/>
        <w:tblBorders>
          <w:top w:val="triple" w:sz="4" w:space="0" w:color="auto"/>
          <w:left w:val="triple" w:sz="4" w:space="0" w:color="auto"/>
          <w:bottom w:val="none" w:sz="0" w:space="0" w:color="auto"/>
          <w:right w:val="triple" w:sz="4" w:space="0" w:color="auto"/>
          <w:insideH w:val="none" w:sz="0" w:space="0" w:color="auto"/>
          <w:insideV w:val="none" w:sz="0" w:space="0" w:color="auto"/>
        </w:tblBorders>
        <w:tblLook w:val="04A0" w:firstRow="1" w:lastRow="0" w:firstColumn="1" w:lastColumn="0" w:noHBand="0" w:noVBand="1"/>
      </w:tblPr>
      <w:tblGrid>
        <w:gridCol w:w="9000"/>
      </w:tblGrid>
      <w:tr>
        <w:tc>
          <w:tcPr>
            <w:tcW w:w="9000" w:type="dxa"/>
          </w:tcPr>
          <w:p>
            <w:pPr>
              <w:jc w:val="both"/>
              <w:rPr>
                <w:rFonts w:ascii="Times New Roman" w:hAnsi="Times New Roman" w:cs="Times New Roman"/>
                <w:b/>
                <w:i/>
                <w:noProof/>
                <w:sz w:val="12"/>
                <w:szCs w:val="12"/>
              </w:rPr>
            </w:pPr>
          </w:p>
          <w:p>
            <w:pPr>
              <w:jc w:val="both"/>
              <w:rPr>
                <w:rFonts w:ascii="Times New Roman" w:hAnsi="Times New Roman" w:cs="Times New Roman"/>
                <w:b/>
                <w:i/>
                <w:noProof/>
              </w:rPr>
            </w:pPr>
            <w:r>
              <w:rPr>
                <w:rFonts w:ascii="Times New Roman" w:hAnsi="Times New Roman"/>
                <w:b/>
                <w:i/>
                <w:noProof/>
              </w:rPr>
              <w:t>Хоризонтален приоритет: Инвестиране в регионалното сътрудничество в рамките на Централна Азия</w:t>
            </w:r>
          </w:p>
          <w:p>
            <w:pPr>
              <w:jc w:val="both"/>
              <w:rPr>
                <w:rFonts w:ascii="Times New Roman" w:hAnsi="Times New Roman" w:cs="Times New Roman"/>
                <w:b/>
                <w:i/>
                <w:noProof/>
              </w:rPr>
            </w:pPr>
          </w:p>
          <w:p>
            <w:pPr>
              <w:jc w:val="both"/>
              <w:rPr>
                <w:rFonts w:ascii="Times New Roman" w:hAnsi="Times New Roman" w:cs="Times New Roman"/>
                <w:noProof/>
              </w:rPr>
            </w:pPr>
            <w:r>
              <w:rPr>
                <w:rFonts w:ascii="Times New Roman" w:hAnsi="Times New Roman"/>
                <w:noProof/>
              </w:rPr>
              <w:t>ЕС има значителен интерес от това Централна Азия да се развива като регион на сътрудничество и свързаност, основани на правила, а не като регион на конкуренция и съперничество. ЕС е решен да инвестира в новите възможности и нарастващия потенциал за сътрудничество в рамките на региона и с региона като цяло.</w:t>
            </w:r>
          </w:p>
          <w:p>
            <w:pPr>
              <w:jc w:val="both"/>
              <w:rPr>
                <w:rFonts w:ascii="Times New Roman" w:hAnsi="Times New Roman" w:cs="Times New Roman"/>
                <w:b/>
                <w:noProof/>
              </w:rPr>
            </w:pPr>
          </w:p>
          <w:p>
            <w:pPr>
              <w:jc w:val="both"/>
              <w:rPr>
                <w:rFonts w:ascii="Times New Roman" w:hAnsi="Times New Roman" w:cs="Times New Roman"/>
                <w:noProof/>
              </w:rPr>
            </w:pPr>
            <w:r>
              <w:rPr>
                <w:rFonts w:ascii="Times New Roman" w:hAnsi="Times New Roman"/>
                <w:b/>
                <w:noProof/>
              </w:rPr>
              <w:t>Регионалното сътрудничество</w:t>
            </w:r>
            <w:r>
              <w:rPr>
                <w:rFonts w:ascii="Times New Roman" w:hAnsi="Times New Roman"/>
                <w:noProof/>
              </w:rPr>
              <w:t xml:space="preserve"> следва да позволи на държавите от Централна Азия по-добре да управляват своята взаимозависимост, да предприемат действия във връзка с уязвимостта си и общите си опасения, да разгърнат потенциала си за икономически растеж, да увеличат влиянието си в международните отношения и да запазят своята независимост и идентичност. Въпреки че самите централноазиатци трябва да намерят начини за насърчаване на доброволните форми на регионално сътрудничество със собствено темпо, ЕС ще </w:t>
            </w:r>
            <w:r>
              <w:rPr>
                <w:rFonts w:ascii="Times New Roman" w:hAnsi="Times New Roman"/>
                <w:b/>
                <w:noProof/>
              </w:rPr>
              <w:t>подкрепи тези процеси</w:t>
            </w:r>
            <w:r>
              <w:rPr>
                <w:rFonts w:ascii="Times New Roman" w:hAnsi="Times New Roman"/>
                <w:noProof/>
              </w:rPr>
              <w:t xml:space="preserve"> въз основа на собствения си опит от ползите, които могат да донесат механизмите за интеграция и по-голямата свързаност.</w:t>
            </w:r>
          </w:p>
        </w:tc>
      </w:tr>
      <w:tr>
        <w:tblPrEx>
          <w:tblBorders>
            <w:top w:val="none" w:sz="0" w:space="0" w:color="auto"/>
            <w:bottom w:val="triple" w:sz="4" w:space="0" w:color="auto"/>
          </w:tblBorders>
        </w:tblPrEx>
        <w:trPr>
          <w:trHeight w:val="3256"/>
        </w:trPr>
        <w:tc>
          <w:tcPr>
            <w:tcW w:w="9000" w:type="dxa"/>
          </w:tcPr>
          <w:p>
            <w:pPr>
              <w:jc w:val="both"/>
              <w:rPr>
                <w:rFonts w:ascii="Times New Roman" w:hAnsi="Times New Roman" w:cs="Times New Roman"/>
                <w:b/>
                <w:noProof/>
              </w:rPr>
            </w:pPr>
          </w:p>
          <w:p>
            <w:pPr>
              <w:jc w:val="both"/>
              <w:rPr>
                <w:rFonts w:ascii="Times New Roman" w:hAnsi="Times New Roman" w:cs="Times New Roman"/>
                <w:noProof/>
              </w:rPr>
            </w:pPr>
            <w:r>
              <w:rPr>
                <w:rFonts w:ascii="Times New Roman" w:hAnsi="Times New Roman"/>
                <w:b/>
                <w:noProof/>
              </w:rPr>
              <w:t>Диалозите между ЕС и Централна Азия</w:t>
            </w:r>
            <w:r>
              <w:rPr>
                <w:rFonts w:ascii="Times New Roman" w:hAnsi="Times New Roman"/>
                <w:noProof/>
              </w:rPr>
              <w:t xml:space="preserve"> и </w:t>
            </w:r>
            <w:r>
              <w:rPr>
                <w:rFonts w:ascii="Times New Roman" w:hAnsi="Times New Roman"/>
                <w:b/>
                <w:noProof/>
              </w:rPr>
              <w:t>финансираните от ЕС регионални програми</w:t>
            </w:r>
            <w:r>
              <w:rPr>
                <w:rFonts w:ascii="Times New Roman" w:hAnsi="Times New Roman"/>
                <w:noProof/>
              </w:rPr>
              <w:t xml:space="preserve"> ще допринесат за насърчаване на съвместните решения на регионално равнище в области като околната среда, водите, изменението на климата и устойчивата енергия; образованието; върховенството на закона; устойчивата свързаност; политика в областта на наркотиците; сигурността и предотвратяването на радикализацията; управлението на границите и вътрешнорегионалното улесняване на търговията.</w:t>
            </w:r>
          </w:p>
          <w:p>
            <w:pPr>
              <w:jc w:val="both"/>
              <w:rPr>
                <w:rFonts w:ascii="Times New Roman" w:hAnsi="Times New Roman" w:cs="Times New Roman"/>
                <w:noProof/>
              </w:rPr>
            </w:pPr>
          </w:p>
          <w:p>
            <w:pPr>
              <w:jc w:val="both"/>
              <w:rPr>
                <w:i/>
                <w:noProof/>
              </w:rPr>
            </w:pPr>
            <w:r>
              <w:rPr>
                <w:rFonts w:ascii="Times New Roman" w:hAnsi="Times New Roman"/>
                <w:noProof/>
              </w:rPr>
              <w:t xml:space="preserve">Когато това е полезно за ЕС и Централна Азия и в зависимост от въпросите, диалогът и програмите за сътрудничество с държавите от Централна Азия биха могли да обхванат </w:t>
            </w:r>
            <w:r>
              <w:rPr>
                <w:rFonts w:ascii="Times New Roman" w:hAnsi="Times New Roman"/>
                <w:b/>
                <w:noProof/>
              </w:rPr>
              <w:t>съседни държави</w:t>
            </w:r>
            <w:r>
              <w:rPr>
                <w:rFonts w:ascii="Times New Roman" w:hAnsi="Times New Roman"/>
                <w:noProof/>
              </w:rPr>
              <w:t xml:space="preserve">, като например държави от </w:t>
            </w:r>
            <w:r>
              <w:rPr>
                <w:rFonts w:ascii="Times New Roman" w:hAnsi="Times New Roman"/>
                <w:b/>
                <w:noProof/>
              </w:rPr>
              <w:t>Източното партньорство</w:t>
            </w:r>
            <w:r>
              <w:rPr>
                <w:rFonts w:ascii="Times New Roman" w:hAnsi="Times New Roman"/>
                <w:noProof/>
              </w:rPr>
              <w:t xml:space="preserve">, Афганистан и други. Централна Азия и </w:t>
            </w:r>
            <w:r>
              <w:rPr>
                <w:rFonts w:ascii="Times New Roman" w:hAnsi="Times New Roman"/>
                <w:b/>
                <w:noProof/>
              </w:rPr>
              <w:t>Афганистан</w:t>
            </w:r>
            <w:r>
              <w:rPr>
                <w:rFonts w:ascii="Times New Roman" w:hAnsi="Times New Roman"/>
                <w:noProof/>
              </w:rPr>
              <w:t xml:space="preserve"> придобиват все по-голямо значение един за друг, като се имат предвид общите им интереси в областта на сигурността и стабилността, управлението на водите и изграждането на ефективни връзки за свързаност. Следователно интегрирането на Афганистан, когато е възможно, в съответните срещи за диалог между ЕС и Централна Азия и регионалните програми и подкрепата за повече проекти за тристранно сътрудничество с партньори от Афганистан и Централна Азия ще продължат да бъдат приоритет.</w:t>
            </w:r>
          </w:p>
        </w:tc>
      </w:tr>
    </w:tbl>
    <w:p>
      <w:pPr>
        <w:jc w:val="both"/>
        <w:rPr>
          <w:rFonts w:ascii="Times New Roman" w:hAnsi="Times New Roman" w:cs="Times New Roman"/>
          <w:i/>
          <w:noProof/>
          <w:sz w:val="16"/>
          <w:szCs w:val="16"/>
        </w:rPr>
      </w:pPr>
    </w:p>
    <w:p>
      <w:pPr>
        <w:pStyle w:val="ListParagraph"/>
        <w:spacing w:after="200" w:line="276" w:lineRule="auto"/>
        <w:ind w:left="0"/>
        <w:jc w:val="both"/>
        <w:rPr>
          <w:rFonts w:ascii="Times New Roman" w:hAnsi="Times New Roman" w:cs="Times New Roman"/>
          <w:b/>
          <w:noProof/>
          <w:u w:val="single"/>
        </w:rPr>
      </w:pPr>
      <w:r>
        <w:rPr>
          <w:rFonts w:ascii="Times New Roman" w:hAnsi="Times New Roman"/>
          <w:b/>
          <w:noProof/>
          <w:u w:val="single"/>
        </w:rPr>
        <w:t>1.</w:t>
      </w:r>
      <w:r>
        <w:rPr>
          <w:noProof/>
          <w:u w:val="single"/>
        </w:rPr>
        <w:tab/>
      </w:r>
      <w:r>
        <w:rPr>
          <w:rFonts w:ascii="Times New Roman" w:hAnsi="Times New Roman"/>
          <w:b/>
          <w:noProof/>
          <w:u w:val="single"/>
        </w:rPr>
        <w:t>ПАРТНЬОРСТВО ЗА УСТОЙЧИВОСТ</w:t>
      </w:r>
    </w:p>
    <w:p>
      <w:pPr>
        <w:jc w:val="both"/>
        <w:rPr>
          <w:rFonts w:ascii="Times New Roman" w:hAnsi="Times New Roman" w:cs="Times New Roman"/>
          <w:i/>
          <w:noProof/>
        </w:rPr>
      </w:pPr>
      <w:r>
        <w:rPr>
          <w:rFonts w:ascii="Times New Roman" w:hAnsi="Times New Roman"/>
          <w:noProof/>
        </w:rPr>
        <w:t xml:space="preserve">От стратегически интерес за ЕС е подсилването на устойчивостта на Централна Азия, на държавите в региона и на техните общества. Това изисква укрепване на тяхната способност да предвиждат и да устояват на външен и вътрешен натиск, да приемат реформите и да се справят с предизвикателствата, произтичащи от глобализацията, бързото нарастване на населението, изменението на климата и влошаването на състоянието на околната среда, натиска върху водните и енергийните ресурси, трудовата миграция и новите заплахи за сигурността. </w:t>
      </w:r>
      <w:bookmarkStart w:id="2" w:name="_Hlk536566681"/>
      <w:r>
        <w:rPr>
          <w:rFonts w:ascii="Times New Roman" w:hAnsi="Times New Roman"/>
          <w:noProof/>
        </w:rPr>
        <w:t xml:space="preserve">Като се имат предвид значителните различия между държавите от Централна Азия в етапите и моделите на тяхното социално-икономическо развитие, </w:t>
      </w:r>
      <w:bookmarkEnd w:id="2"/>
      <w:r>
        <w:rPr>
          <w:rFonts w:ascii="Times New Roman" w:hAnsi="Times New Roman"/>
          <w:noProof/>
        </w:rPr>
        <w:t>ЕС ще се концентрира върху най-уязвимите сфери, като се опира на съществуващите силни страни и съсредоточи усилията си върху областите, в които може да промени нещата. Насърчаването на подходящи възможности за все по-свързаното и имащо стремежи младо население на Централна Азия и овластяването на жените и момичетата ще останат основни приоритети за ЕС.</w:t>
      </w:r>
    </w:p>
    <w:p>
      <w:pPr>
        <w:jc w:val="both"/>
        <w:rPr>
          <w:rFonts w:ascii="Times New Roman" w:hAnsi="Times New Roman" w:cs="Times New Roman"/>
          <w:b/>
          <w:i/>
          <w:noProof/>
        </w:rPr>
      </w:pPr>
      <w:r>
        <w:rPr>
          <w:rFonts w:ascii="Times New Roman" w:hAnsi="Times New Roman"/>
          <w:b/>
          <w:i/>
          <w:noProof/>
        </w:rPr>
        <w:t>1.1.</w:t>
      </w:r>
      <w:r>
        <w:rPr>
          <w:noProof/>
        </w:rPr>
        <w:tab/>
      </w:r>
      <w:r>
        <w:rPr>
          <w:rFonts w:ascii="Times New Roman" w:hAnsi="Times New Roman"/>
          <w:b/>
          <w:i/>
          <w:noProof/>
        </w:rPr>
        <w:t>Насърчаване на демокрацията, правата на човека и върховенството на закона</w:t>
      </w:r>
    </w:p>
    <w:p>
      <w:pPr>
        <w:jc w:val="both"/>
        <w:rPr>
          <w:rFonts w:ascii="Times New Roman" w:hAnsi="Times New Roman" w:cs="Times New Roman"/>
          <w:noProof/>
        </w:rPr>
      </w:pPr>
      <w:r>
        <w:rPr>
          <w:rFonts w:ascii="Times New Roman" w:hAnsi="Times New Roman"/>
          <w:noProof/>
        </w:rPr>
        <w:t>Консолидирането на демократичните институции, овластяването на гражданите и създаването на по-приобщаващи политически и икономически управленски структури, насърчаването на върховенството на закона, засилването на отчетността на публичните институции и гарантирането на зачитането на правата на човека са основни предпоставки за успеха на устойчивото развитие на Централна Азия. Следователно зачитането на правата на човека ще продължи да бъде съществен елемент от двустранните отношения на ЕС с държавите от региона.</w:t>
      </w:r>
    </w:p>
    <w:p>
      <w:pPr>
        <w:jc w:val="both"/>
        <w:rPr>
          <w:rFonts w:ascii="Times New Roman" w:hAnsi="Times New Roman" w:cs="Times New Roman"/>
          <w:noProof/>
        </w:rPr>
      </w:pPr>
      <w:r>
        <w:rPr>
          <w:rFonts w:ascii="Times New Roman" w:hAnsi="Times New Roman"/>
          <w:noProof/>
        </w:rPr>
        <w:t xml:space="preserve">ЕС ще продължи да насърчава </w:t>
      </w:r>
      <w:r>
        <w:rPr>
          <w:rFonts w:ascii="Times New Roman" w:hAnsi="Times New Roman"/>
          <w:b/>
          <w:noProof/>
        </w:rPr>
        <w:t>зачитането на правата на човека в съответствие с международните стандарти</w:t>
      </w:r>
      <w:r>
        <w:rPr>
          <w:rFonts w:ascii="Times New Roman" w:hAnsi="Times New Roman"/>
          <w:noProof/>
        </w:rPr>
        <w:t xml:space="preserve">, с акцент върху свободата на изразяване (включително медийния плурализъм), свободата на сдружаване, правата на жените, правата на децата, правата на малцинствата и борбата с дискриминацията, както и предотвратяването и премахването на изтезанията. ЕС ще се стреми също така към изграждане на партньорства, например в контекста на </w:t>
      </w:r>
      <w:r>
        <w:rPr>
          <w:rFonts w:ascii="Times New Roman" w:hAnsi="Times New Roman"/>
          <w:i/>
          <w:noProof/>
        </w:rPr>
        <w:t>инициативата „Добри истории за правата на човека“</w:t>
      </w:r>
      <w:r>
        <w:rPr>
          <w:rFonts w:ascii="Times New Roman" w:hAnsi="Times New Roman"/>
          <w:noProof/>
        </w:rPr>
        <w:t>.</w:t>
      </w:r>
    </w:p>
    <w:p>
      <w:pPr>
        <w:jc w:val="both"/>
        <w:rPr>
          <w:rFonts w:ascii="Times New Roman" w:hAnsi="Times New Roman" w:cs="Times New Roman"/>
          <w:i/>
          <w:noProof/>
        </w:rPr>
      </w:pPr>
      <w:r>
        <w:rPr>
          <w:rFonts w:ascii="Times New Roman" w:hAnsi="Times New Roman"/>
          <w:noProof/>
        </w:rPr>
        <w:t xml:space="preserve">ЕС ще насърчава държавите от Централна Азия да </w:t>
      </w:r>
      <w:r>
        <w:rPr>
          <w:rFonts w:ascii="Times New Roman" w:hAnsi="Times New Roman"/>
          <w:b/>
          <w:noProof/>
        </w:rPr>
        <w:t>си сътрудничат по-усилено с органите, които наблюдават спазването на договорите на ООН, агенциите и специалните процедури на ООН</w:t>
      </w:r>
      <w:r>
        <w:rPr>
          <w:rFonts w:ascii="Times New Roman" w:hAnsi="Times New Roman"/>
          <w:noProof/>
        </w:rPr>
        <w:t>.</w:t>
      </w:r>
      <w:r>
        <w:rPr>
          <w:rFonts w:ascii="Times New Roman" w:hAnsi="Times New Roman"/>
          <w:b/>
          <w:noProof/>
        </w:rPr>
        <w:t xml:space="preserve"> </w:t>
      </w:r>
      <w:r>
        <w:rPr>
          <w:rFonts w:ascii="Times New Roman" w:hAnsi="Times New Roman"/>
          <w:noProof/>
        </w:rPr>
        <w:t xml:space="preserve">Той ще насърчава сътрудничеството в рамките на </w:t>
      </w:r>
      <w:r>
        <w:rPr>
          <w:rFonts w:ascii="Times New Roman" w:hAnsi="Times New Roman"/>
          <w:b/>
          <w:noProof/>
        </w:rPr>
        <w:t>многостранните форуми за правата на човека</w:t>
      </w:r>
      <w:r>
        <w:rPr>
          <w:rFonts w:ascii="Times New Roman" w:hAnsi="Times New Roman"/>
          <w:noProof/>
        </w:rPr>
        <w:t xml:space="preserve">, като </w:t>
      </w:r>
      <w:r>
        <w:rPr>
          <w:rFonts w:ascii="Times New Roman" w:hAnsi="Times New Roman"/>
          <w:i/>
          <w:noProof/>
        </w:rPr>
        <w:t>Съвета на ООН по правата на човека</w:t>
      </w:r>
      <w:r>
        <w:rPr>
          <w:rFonts w:ascii="Times New Roman" w:hAnsi="Times New Roman"/>
          <w:noProof/>
        </w:rPr>
        <w:t xml:space="preserve"> и </w:t>
      </w:r>
      <w:r>
        <w:rPr>
          <w:rFonts w:ascii="Times New Roman" w:hAnsi="Times New Roman"/>
          <w:i/>
          <w:noProof/>
        </w:rPr>
        <w:t>Третия комитет на Общото събрание на ООН</w:t>
      </w:r>
      <w:r>
        <w:rPr>
          <w:rFonts w:ascii="Times New Roman" w:hAnsi="Times New Roman"/>
          <w:noProof/>
        </w:rPr>
        <w:t xml:space="preserve">. Той ще съдейства за ратифицирането и прилагането на основните международни конвенции и резолюции в областта на правата на човека и на основните трудови стандарти, като за целта използва </w:t>
      </w:r>
      <w:r>
        <w:rPr>
          <w:rFonts w:ascii="Times New Roman" w:hAnsi="Times New Roman"/>
          <w:i/>
          <w:noProof/>
        </w:rPr>
        <w:t>специалния насърчителен режим за устойчиво развитие и добро управление</w:t>
      </w:r>
      <w:r>
        <w:rPr>
          <w:rFonts w:ascii="Times New Roman" w:hAnsi="Times New Roman"/>
          <w:noProof/>
        </w:rPr>
        <w:t xml:space="preserve"> (ОСП+) за отговарящите на условията държави в региона. Опитът на държавите — членки на ЕС, с правните изменения, които са необходими за присъединяване към Римския статут на </w:t>
      </w:r>
      <w:r>
        <w:rPr>
          <w:rFonts w:ascii="Times New Roman" w:hAnsi="Times New Roman"/>
          <w:i/>
          <w:noProof/>
        </w:rPr>
        <w:t>Международния наказателен съд</w:t>
      </w:r>
      <w:r>
        <w:rPr>
          <w:rFonts w:ascii="Times New Roman" w:hAnsi="Times New Roman"/>
          <w:noProof/>
        </w:rPr>
        <w:t>, би могъл да бъде полезен за държавите от Централна Азия.</w:t>
      </w:r>
    </w:p>
    <w:p>
      <w:pPr>
        <w:jc w:val="both"/>
        <w:rPr>
          <w:rFonts w:ascii="Times New Roman" w:hAnsi="Times New Roman" w:cs="Times New Roman"/>
          <w:noProof/>
        </w:rPr>
      </w:pPr>
      <w:r>
        <w:rPr>
          <w:rFonts w:ascii="Times New Roman" w:hAnsi="Times New Roman"/>
          <w:b/>
          <w:noProof/>
        </w:rPr>
        <w:t>Участието на гражданското общество</w:t>
      </w:r>
      <w:r>
        <w:rPr>
          <w:rFonts w:ascii="Times New Roman" w:hAnsi="Times New Roman"/>
          <w:noProof/>
        </w:rPr>
        <w:t xml:space="preserve"> в процеса на вземане на решения в публичния сектор ще изиграе решаваща роля за гарантиране на устойчивостта на процесите на модернизация, протичащи в Централна Азия. ЕС ще насърчава създаването на благоприятна правна и политическа среда за гражданското общество, която да позволява на защитниците на правата на човека, журналистите и независимите профсъюзни дейци и организациите на работодателите да работят свободно и безопасно. Той ще насърчава диалога и сътрудничеството между гражданското общество и администрациите на всички равнища.</w:t>
      </w:r>
    </w:p>
    <w:p>
      <w:pPr>
        <w:jc w:val="both"/>
        <w:rPr>
          <w:rFonts w:ascii="Times New Roman" w:hAnsi="Times New Roman" w:cs="Times New Roman"/>
          <w:noProof/>
        </w:rPr>
      </w:pPr>
      <w:r>
        <w:rPr>
          <w:rFonts w:ascii="Times New Roman" w:hAnsi="Times New Roman"/>
          <w:noProof/>
        </w:rPr>
        <w:t xml:space="preserve">ЕС ще увеличи усилията си за насърчаване на </w:t>
      </w:r>
      <w:r>
        <w:rPr>
          <w:rFonts w:ascii="Times New Roman" w:hAnsi="Times New Roman"/>
          <w:b/>
          <w:noProof/>
        </w:rPr>
        <w:t>демокрацията</w:t>
      </w:r>
      <w:r>
        <w:rPr>
          <w:rFonts w:ascii="Times New Roman" w:hAnsi="Times New Roman"/>
          <w:noProof/>
        </w:rPr>
        <w:t xml:space="preserve">, </w:t>
      </w:r>
      <w:r>
        <w:rPr>
          <w:rFonts w:ascii="Times New Roman" w:hAnsi="Times New Roman"/>
          <w:b/>
          <w:noProof/>
        </w:rPr>
        <w:t>върховенството на закона и доброто управление</w:t>
      </w:r>
      <w:r>
        <w:rPr>
          <w:rFonts w:ascii="Times New Roman" w:hAnsi="Times New Roman"/>
          <w:noProof/>
        </w:rPr>
        <w:t xml:space="preserve">, които са необходими, за да станат публичните институции по-отзивчиви и по-отговорни пред своите граждани, както и с цел привличане на чуждестранни инвестиции. Няма да отслабне ангажиментът на ЕС в насърчаването на честни и прозрачни избирателни процеси. Той ще засили правното и съдебното сътрудничество, включително със Съвета на Европа, с цел насърчаване на независимостта и ефикасността на правосъдните системи. Тъй като </w:t>
      </w:r>
      <w:r>
        <w:rPr>
          <w:rFonts w:ascii="Times New Roman" w:hAnsi="Times New Roman"/>
          <w:b/>
          <w:noProof/>
        </w:rPr>
        <w:t>корупцията</w:t>
      </w:r>
      <w:r>
        <w:rPr>
          <w:rFonts w:ascii="Times New Roman" w:hAnsi="Times New Roman"/>
          <w:noProof/>
        </w:rPr>
        <w:t xml:space="preserve"> продължава да бъде широко разпространено опасение в региона, ЕС ще предостави експертен опит на държавите, които желаят да направят необходимите промени в своето законодателство и административни системи и да укрепят независимите си надзорни институции.</w:t>
      </w:r>
    </w:p>
    <w:p>
      <w:pPr>
        <w:jc w:val="both"/>
        <w:rPr>
          <w:rFonts w:ascii="Times New Roman" w:hAnsi="Times New Roman" w:cs="Times New Roman"/>
          <w:noProof/>
        </w:rPr>
      </w:pPr>
      <w:r>
        <w:rPr>
          <w:rFonts w:ascii="Times New Roman" w:hAnsi="Times New Roman"/>
          <w:noProof/>
        </w:rPr>
        <w:t xml:space="preserve">Като се има предвид положителното вторично въздействие в редица области — от борбата с радикализацията до развитието на частния сектор — на </w:t>
      </w:r>
      <w:r>
        <w:rPr>
          <w:rFonts w:ascii="Times New Roman" w:hAnsi="Times New Roman"/>
          <w:b/>
          <w:noProof/>
        </w:rPr>
        <w:t>равенството между половете и овластяването на жените и момичетата</w:t>
      </w:r>
      <w:r>
        <w:rPr>
          <w:rFonts w:ascii="Times New Roman" w:hAnsi="Times New Roman"/>
          <w:noProof/>
        </w:rPr>
        <w:t>, чийто потенциал за участие в социалния, икономическия и политическия живот остава до голяма степен неизползван в региона, ЕС ще ги</w:t>
      </w:r>
      <w:r>
        <w:rPr>
          <w:rFonts w:ascii="Times New Roman" w:hAnsi="Times New Roman"/>
          <w:b/>
          <w:noProof/>
        </w:rPr>
        <w:t xml:space="preserve"> </w:t>
      </w:r>
      <w:r>
        <w:rPr>
          <w:rFonts w:ascii="Times New Roman" w:hAnsi="Times New Roman"/>
          <w:noProof/>
        </w:rPr>
        <w:t xml:space="preserve">насърчава, включително чрез включването на </w:t>
      </w:r>
      <w:r>
        <w:rPr>
          <w:rFonts w:ascii="Times New Roman" w:hAnsi="Times New Roman"/>
          <w:i/>
          <w:noProof/>
        </w:rPr>
        <w:t>Програмата на ООН за жените, мира и сигурността</w:t>
      </w:r>
      <w:r>
        <w:rPr>
          <w:rFonts w:ascii="Times New Roman" w:hAnsi="Times New Roman"/>
          <w:noProof/>
        </w:rPr>
        <w:t xml:space="preserve"> в съответните аспекти на сътрудничеството на ЕС. </w:t>
      </w:r>
      <w:r>
        <w:rPr>
          <w:rFonts w:ascii="Times New Roman" w:hAnsi="Times New Roman"/>
          <w:b/>
          <w:i/>
          <w:noProof/>
        </w:rPr>
        <w:t>Инициативата Spotlight</w:t>
      </w:r>
      <w:r>
        <w:rPr>
          <w:rStyle w:val="FootnoteReference"/>
          <w:rFonts w:ascii="Times New Roman" w:hAnsi="Times New Roman"/>
          <w:b/>
          <w:i/>
          <w:noProof/>
        </w:rPr>
        <w:footnoteReference w:id="8"/>
      </w:r>
      <w:r>
        <w:rPr>
          <w:rFonts w:ascii="Times New Roman" w:hAnsi="Times New Roman"/>
          <w:noProof/>
        </w:rPr>
        <w:t xml:space="preserve"> може да играе важна роля в това отношение.</w:t>
      </w:r>
    </w:p>
    <w:p>
      <w:pPr>
        <w:jc w:val="both"/>
        <w:rPr>
          <w:rFonts w:ascii="Times New Roman" w:hAnsi="Times New Roman" w:cs="Times New Roman"/>
          <w:noProof/>
        </w:rPr>
      </w:pPr>
      <w:r>
        <w:rPr>
          <w:rFonts w:ascii="Times New Roman" w:hAnsi="Times New Roman"/>
          <w:b/>
          <w:noProof/>
        </w:rPr>
        <w:t>Насърчаването на достойния труд и зачитането на международните трудови стандарти</w:t>
      </w:r>
      <w:r>
        <w:rPr>
          <w:rFonts w:ascii="Times New Roman" w:hAnsi="Times New Roman"/>
          <w:noProof/>
        </w:rPr>
        <w:t xml:space="preserve"> ще продължат да бъдат приоритет. ЕС ще спомогне за консолидиране на постигнатия през последните години напредък по отношение на спазването на основните конвенции на </w:t>
      </w:r>
      <w:r>
        <w:rPr>
          <w:rFonts w:ascii="Times New Roman" w:hAnsi="Times New Roman"/>
          <w:b/>
          <w:i/>
          <w:noProof/>
        </w:rPr>
        <w:t>Международната организация на труда</w:t>
      </w:r>
      <w:r>
        <w:rPr>
          <w:rFonts w:ascii="Times New Roman" w:hAnsi="Times New Roman"/>
          <w:b/>
          <w:noProof/>
        </w:rPr>
        <w:t xml:space="preserve"> (МОТ)</w:t>
      </w:r>
      <w:r>
        <w:rPr>
          <w:rFonts w:ascii="Times New Roman" w:hAnsi="Times New Roman"/>
          <w:noProof/>
        </w:rPr>
        <w:t xml:space="preserve"> и ще насърчи ратифицирането и прилагането на конвенциите на МОТ относно инспекциите по труда, здравословните и безопасни условия на труд и условията на труд. ЕС ще насърчава спазването на </w:t>
      </w:r>
      <w:r>
        <w:rPr>
          <w:rFonts w:ascii="Times New Roman" w:hAnsi="Times New Roman"/>
          <w:i/>
          <w:noProof/>
        </w:rPr>
        <w:t>Ръководните принципи на ООН относно бизнеса и правата на човека.</w:t>
      </w:r>
    </w:p>
    <w:p>
      <w:pPr>
        <w:jc w:val="both"/>
        <w:rPr>
          <w:rFonts w:ascii="Times New Roman" w:hAnsi="Times New Roman" w:cs="Times New Roman"/>
          <w:noProof/>
          <w:spacing w:val="-2"/>
        </w:rPr>
      </w:pPr>
      <w:r>
        <w:rPr>
          <w:rFonts w:ascii="Times New Roman" w:hAnsi="Times New Roman"/>
          <w:noProof/>
          <w:spacing w:val="-2"/>
        </w:rPr>
        <w:t xml:space="preserve">Сътрудничеството с </w:t>
      </w:r>
      <w:r>
        <w:rPr>
          <w:rFonts w:ascii="Times New Roman" w:hAnsi="Times New Roman"/>
          <w:b/>
          <w:i/>
          <w:noProof/>
          <w:spacing w:val="-2"/>
        </w:rPr>
        <w:t>Организацията за сигурност и сътрудничество в Европа</w:t>
      </w:r>
      <w:r>
        <w:rPr>
          <w:rFonts w:ascii="Times New Roman" w:hAnsi="Times New Roman"/>
          <w:b/>
          <w:noProof/>
          <w:spacing w:val="-2"/>
        </w:rPr>
        <w:t xml:space="preserve"> (ОССЕ)</w:t>
      </w:r>
      <w:r>
        <w:rPr>
          <w:rStyle w:val="FootnoteReference"/>
          <w:rFonts w:ascii="Times New Roman" w:hAnsi="Times New Roman"/>
          <w:b/>
          <w:noProof/>
          <w:spacing w:val="-2"/>
        </w:rPr>
        <w:footnoteReference w:id="9"/>
      </w:r>
      <w:r>
        <w:rPr>
          <w:rFonts w:ascii="Times New Roman" w:hAnsi="Times New Roman"/>
          <w:noProof/>
          <w:spacing w:val="-2"/>
        </w:rPr>
        <w:t xml:space="preserve">, включително на местно равнище, ще бъде от ключово значение в това отношение. ЕС ще насърчава приемането и прилагането на принципите и ангажиментите на ОССЕ, ще засили сътрудничеството с автономните институции, </w:t>
      </w:r>
      <w:r>
        <w:rPr>
          <w:rFonts w:ascii="Times New Roman" w:hAnsi="Times New Roman"/>
          <w:i/>
          <w:noProof/>
          <w:spacing w:val="-2"/>
        </w:rPr>
        <w:t>Службата на ОССЕ за демократични институции и права на човека</w:t>
      </w:r>
      <w:r>
        <w:rPr>
          <w:rFonts w:ascii="Times New Roman" w:hAnsi="Times New Roman"/>
          <w:noProof/>
          <w:spacing w:val="-2"/>
        </w:rPr>
        <w:t>, върховния комисар по националните малцинства и представителя по въпросите на свободата на медиите и ще насърчава държавите от Централна Азия да засилят собствения си ангажимент към ОССЕ и да подкрепят нейните мисии на място в региона.</w:t>
      </w:r>
    </w:p>
    <w:p>
      <w:pPr>
        <w:jc w:val="both"/>
        <w:rPr>
          <w:rFonts w:ascii="Times New Roman" w:hAnsi="Times New Roman" w:cs="Times New Roman"/>
          <w:noProof/>
          <w:spacing w:val="-2"/>
        </w:rPr>
      </w:pPr>
      <w:r>
        <w:rPr>
          <w:rFonts w:ascii="Times New Roman" w:hAnsi="Times New Roman"/>
          <w:noProof/>
          <w:spacing w:val="-2"/>
        </w:rPr>
        <w:t xml:space="preserve">Накрая, ЕС ще засили сътрудничеството с </w:t>
      </w:r>
      <w:r>
        <w:rPr>
          <w:rFonts w:ascii="Times New Roman" w:hAnsi="Times New Roman"/>
          <w:b/>
          <w:i/>
          <w:noProof/>
          <w:spacing w:val="-2"/>
        </w:rPr>
        <w:t>Организацията за икономическо сътрудничество и развитие</w:t>
      </w:r>
      <w:r>
        <w:rPr>
          <w:rFonts w:ascii="Times New Roman" w:hAnsi="Times New Roman"/>
          <w:noProof/>
          <w:spacing w:val="-2"/>
        </w:rPr>
        <w:t xml:space="preserve"> и с МОТ с цел насърчаване на стабилна бизнес среда и на програмата за достоен труд. </w:t>
      </w:r>
      <w:bookmarkStart w:id="3" w:name="_Hlk535815788"/>
    </w:p>
    <w:tbl>
      <w:tblPr>
        <w:tblStyle w:val="TableGrid"/>
        <w:tblW w:w="9072" w:type="dxa"/>
        <w:tblInd w:w="108" w:type="dxa"/>
        <w:tblLook w:val="04A0" w:firstRow="1" w:lastRow="0" w:firstColumn="1" w:lastColumn="0" w:noHBand="0" w:noVBand="1"/>
      </w:tblPr>
      <w:tblGrid>
        <w:gridCol w:w="9072"/>
      </w:tblGrid>
      <w:tr>
        <w:tc>
          <w:tcPr>
            <w:tcW w:w="9072" w:type="dxa"/>
          </w:tcPr>
          <w:p>
            <w:pPr>
              <w:jc w:val="both"/>
              <w:rPr>
                <w:rFonts w:ascii="Times New Roman" w:hAnsi="Times New Roman" w:cs="Times New Roman"/>
                <w:i/>
                <w:noProof/>
              </w:rPr>
            </w:pPr>
            <w:r>
              <w:rPr>
                <w:rFonts w:ascii="Times New Roman" w:hAnsi="Times New Roman"/>
                <w:i/>
                <w:noProof/>
              </w:rPr>
              <w:t>Конкретните инициативи в тази област следва да включват:</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Използване на регионални програми с цел подкрепа на обмена на опит между ЕС и Централна Азия, сред самите централноазиатци и с държавите от Източното партньорство в областта на правната и съдебната реформа, правата на човека, международните трудови стандарти, доброто управление, избирателната реформа и овластяването на жените</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Разработване на възможности за обучение в областта на правата на човека и уменията за застъпничество за активисти на гражданското общество и защитници на правата на човека и насърчаване на трансграничните контакти между тях в региона, както и с техните партньори в ЕС и държавите от Източното партньорство</w:t>
            </w:r>
          </w:p>
          <w:p>
            <w:pPr>
              <w:pStyle w:val="ListParagraph"/>
              <w:numPr>
                <w:ilvl w:val="0"/>
                <w:numId w:val="4"/>
              </w:numPr>
              <w:spacing w:after="120" w:line="240" w:lineRule="auto"/>
              <w:ind w:left="714" w:hanging="357"/>
              <w:jc w:val="both"/>
              <w:rPr>
                <w:rFonts w:ascii="Times New Roman" w:hAnsi="Times New Roman" w:cs="Times New Roman"/>
                <w:i/>
                <w:noProof/>
              </w:rPr>
            </w:pPr>
            <w:r>
              <w:rPr>
                <w:rFonts w:ascii="Times New Roman" w:hAnsi="Times New Roman"/>
                <w:i/>
                <w:noProof/>
              </w:rPr>
              <w:t>Установяване на диалог, посветен конкретно на трудовите стандарти и бизнеса и правата на човека</w:t>
            </w:r>
          </w:p>
        </w:tc>
      </w:tr>
      <w:bookmarkEnd w:id="3"/>
    </w:tbl>
    <w:p>
      <w:pPr>
        <w:jc w:val="both"/>
        <w:rPr>
          <w:rFonts w:ascii="Times New Roman" w:hAnsi="Times New Roman" w:cs="Times New Roman"/>
          <w:b/>
          <w:i/>
          <w:noProof/>
          <w:sz w:val="16"/>
          <w:szCs w:val="16"/>
        </w:rPr>
      </w:pPr>
    </w:p>
    <w:p>
      <w:pPr>
        <w:jc w:val="both"/>
        <w:rPr>
          <w:rFonts w:ascii="Times New Roman" w:hAnsi="Times New Roman" w:cs="Times New Roman"/>
          <w:b/>
          <w:i/>
          <w:noProof/>
        </w:rPr>
      </w:pPr>
      <w:r>
        <w:rPr>
          <w:rFonts w:ascii="Times New Roman" w:hAnsi="Times New Roman"/>
          <w:b/>
          <w:i/>
          <w:noProof/>
        </w:rPr>
        <w:t>1.2.</w:t>
      </w:r>
      <w:r>
        <w:rPr>
          <w:noProof/>
        </w:rPr>
        <w:tab/>
      </w:r>
      <w:r>
        <w:rPr>
          <w:rFonts w:ascii="Times New Roman" w:hAnsi="Times New Roman"/>
          <w:b/>
          <w:i/>
          <w:noProof/>
        </w:rPr>
        <w:t>Засилване на сътрудничеството в областта на управлението на границите, миграцията и мобилността и в преодоляването на общите предизвикателства пред сигурността</w:t>
      </w:r>
    </w:p>
    <w:p>
      <w:pPr>
        <w:jc w:val="both"/>
        <w:rPr>
          <w:rFonts w:ascii="Times New Roman" w:hAnsi="Times New Roman" w:cs="Times New Roman"/>
          <w:b/>
          <w:noProof/>
        </w:rPr>
      </w:pPr>
      <w:r>
        <w:rPr>
          <w:rFonts w:ascii="Times New Roman" w:hAnsi="Times New Roman"/>
          <w:noProof/>
        </w:rPr>
        <w:t>ЕС и Централна Азия са дългогодишни партньори в областта на сигурността. Редовните срещи в рамките на</w:t>
      </w:r>
      <w:r>
        <w:rPr>
          <w:rFonts w:ascii="Times New Roman" w:hAnsi="Times New Roman"/>
          <w:b/>
          <w:noProof/>
        </w:rPr>
        <w:t xml:space="preserve"> </w:t>
      </w:r>
      <w:r>
        <w:rPr>
          <w:rFonts w:ascii="Times New Roman" w:hAnsi="Times New Roman"/>
          <w:b/>
          <w:i/>
          <w:noProof/>
        </w:rPr>
        <w:t>диалога на високо равнище между ЕС и Централна Азия в областта на политиката и сигурността</w:t>
      </w:r>
      <w:r>
        <w:rPr>
          <w:rFonts w:ascii="Times New Roman" w:hAnsi="Times New Roman"/>
          <w:i/>
          <w:noProof/>
        </w:rPr>
        <w:t xml:space="preserve"> </w:t>
      </w:r>
      <w:r>
        <w:rPr>
          <w:rFonts w:ascii="Times New Roman" w:hAnsi="Times New Roman"/>
          <w:noProof/>
        </w:rPr>
        <w:t xml:space="preserve">дават възможност за обмен на мнения относно по-широкообхватни предизвикателства пред сигурността и ефективни действия в съответните политики, които могат да бъдат предприети във връзка с тях. ЕС ще насърчава </w:t>
      </w:r>
      <w:r>
        <w:rPr>
          <w:rFonts w:ascii="Times New Roman" w:hAnsi="Times New Roman"/>
          <w:b/>
          <w:noProof/>
        </w:rPr>
        <w:t>интегриран подход</w:t>
      </w:r>
      <w:r>
        <w:rPr>
          <w:rFonts w:ascii="Times New Roman" w:hAnsi="Times New Roman"/>
          <w:noProof/>
        </w:rPr>
        <w:t xml:space="preserve"> към сътрудничеството в областта на сигурността с региона и ще засили сътрудничеството с цел справяне с основните първопричини за несигурността, като бедността, социалното изключване и маргинализацията, ограниченото политическо участие, институционалните слабости, корупцията и лошото управление на природните ресурси. За да допринесе за устойчивата сигурност на хората, ЕС ще се стреми да взаимодейства с държавите от Централна Азия в </w:t>
      </w:r>
      <w:r>
        <w:rPr>
          <w:rFonts w:ascii="Times New Roman" w:hAnsi="Times New Roman"/>
          <w:b/>
          <w:noProof/>
        </w:rPr>
        <w:t>сектора на сигурността</w:t>
      </w:r>
      <w:r>
        <w:rPr>
          <w:rFonts w:ascii="Times New Roman" w:hAnsi="Times New Roman"/>
          <w:noProof/>
        </w:rPr>
        <w:t xml:space="preserve"> и ще разгледа възможността за сътрудничество, насочено към насърчаване на отчетността в него и ефективното му реформиране.</w:t>
      </w:r>
    </w:p>
    <w:p>
      <w:pPr>
        <w:jc w:val="both"/>
        <w:rPr>
          <w:rFonts w:ascii="Times New Roman" w:hAnsi="Times New Roman" w:cs="Times New Roman"/>
          <w:noProof/>
        </w:rPr>
      </w:pPr>
      <w:r>
        <w:rPr>
          <w:rFonts w:ascii="Times New Roman" w:hAnsi="Times New Roman"/>
          <w:b/>
          <w:noProof/>
        </w:rPr>
        <w:t>Изменението на климата и</w:t>
      </w:r>
      <w:r>
        <w:rPr>
          <w:rFonts w:ascii="Times New Roman" w:hAnsi="Times New Roman"/>
          <w:noProof/>
        </w:rPr>
        <w:t xml:space="preserve"> </w:t>
      </w:r>
      <w:r>
        <w:rPr>
          <w:rFonts w:ascii="Times New Roman" w:hAnsi="Times New Roman"/>
          <w:b/>
          <w:noProof/>
        </w:rPr>
        <w:t>влошаването на състоянието на околната среда</w:t>
      </w:r>
      <w:r>
        <w:rPr>
          <w:rFonts w:ascii="Times New Roman" w:hAnsi="Times New Roman"/>
          <w:noProof/>
        </w:rPr>
        <w:t xml:space="preserve"> са потенциални умножаващи заплахите фактори. Ето защо ЕС ще продължи да интегрира връзката между околната среда, климата и сигурността в политическия си диалог, предотвратяването на конфликти, действията за развитието и хуманитарните действия и стратегиите за намаляване на риска от бедствия навсякъде в Централна Азия.</w:t>
      </w:r>
    </w:p>
    <w:p>
      <w:pPr>
        <w:jc w:val="both"/>
        <w:rPr>
          <w:rFonts w:ascii="Times New Roman" w:hAnsi="Times New Roman" w:cs="Times New Roman"/>
          <w:noProof/>
        </w:rPr>
      </w:pPr>
      <w:r>
        <w:rPr>
          <w:rFonts w:ascii="Times New Roman" w:hAnsi="Times New Roman"/>
          <w:b/>
          <w:noProof/>
        </w:rPr>
        <w:t>Тероризмът и насилническия екстремизъм</w:t>
      </w:r>
      <w:r>
        <w:rPr>
          <w:rFonts w:ascii="Times New Roman" w:hAnsi="Times New Roman"/>
          <w:noProof/>
        </w:rPr>
        <w:t xml:space="preserve"> продължават да бъдат предизвикателство както в ЕС, така и в Централна Азия. Сътрудничеството с цел предотвратяване на насилническия екстремизъм, радикализацията и финансирането на тероризма и с цел разглеждане на въпроса за връщането на бойците терористи ще продължи да бъде приоритет на партньорството и ще бъде развито, благодарение на новосъздадената длъжност на експерт на ЕС по сигурността и борбата с тероризма с регионална компетентност за Централна Азия, в сътрудничество с гражданското общество и като се обръща постоянно внимание на правата на човека. ЕС ще насърчава обмена на добри практики за предотвратяване на насилническия екстремизъм, включително за изследване на неговите движещи сили, превантивни мерки и отправяне на послания, противодействащи на пропагандата. Той ще се стреми да подсили устойчивостта на местните общности срещу насилническия екстремизъм, при същевременно зачитане на правата на човека и върховенството на закона и отчитане на аспектите, свързани с пола, в съответствие с </w:t>
      </w:r>
      <w:r>
        <w:rPr>
          <w:rFonts w:ascii="Times New Roman" w:hAnsi="Times New Roman"/>
          <w:i/>
          <w:noProof/>
        </w:rPr>
        <w:t>Плана за действие на ООН за предотвратяване на насилническия екстремизъм</w:t>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Въз основа на поуките, извлечени от предишни програми в региона, ЕС ще засили сътрудничеството си с Централна Азия в областта на </w:t>
      </w:r>
      <w:r>
        <w:rPr>
          <w:rFonts w:ascii="Times New Roman" w:hAnsi="Times New Roman"/>
          <w:b/>
          <w:noProof/>
        </w:rPr>
        <w:t>модерното интегрирано управление на границите</w:t>
      </w:r>
      <w:r>
        <w:rPr>
          <w:rFonts w:ascii="Times New Roman" w:hAnsi="Times New Roman"/>
          <w:noProof/>
        </w:rPr>
        <w:t xml:space="preserve">, като разшири усилията за регионално сътрудничество във връзка с Афганистан. ЕС ще търси допълнителни начини за засилване на сътрудничеството с региона в </w:t>
      </w:r>
      <w:r>
        <w:rPr>
          <w:rFonts w:ascii="Times New Roman" w:hAnsi="Times New Roman"/>
          <w:b/>
          <w:noProof/>
        </w:rPr>
        <w:t>борбата с организираната престъпност</w:t>
      </w:r>
      <w:r>
        <w:rPr>
          <w:rFonts w:ascii="Times New Roman" w:hAnsi="Times New Roman"/>
          <w:noProof/>
        </w:rPr>
        <w:t xml:space="preserve">, </w:t>
      </w:r>
      <w:r>
        <w:rPr>
          <w:rFonts w:ascii="Times New Roman" w:hAnsi="Times New Roman"/>
          <w:b/>
          <w:noProof/>
        </w:rPr>
        <w:t xml:space="preserve">контрабандата на мигранти, трафика на хора и трафика на наркотици. </w:t>
      </w:r>
      <w:r>
        <w:rPr>
          <w:rFonts w:ascii="Times New Roman" w:hAnsi="Times New Roman"/>
          <w:noProof/>
        </w:rPr>
        <w:t>ЕС ще продължи да сътрудничи при разработването на интегрирани и балансирани политики в областта на наркотиците.</w:t>
      </w:r>
    </w:p>
    <w:p>
      <w:pPr>
        <w:jc w:val="both"/>
        <w:rPr>
          <w:rFonts w:ascii="Times New Roman" w:hAnsi="Times New Roman" w:cs="Times New Roman"/>
          <w:noProof/>
        </w:rPr>
      </w:pPr>
      <w:r>
        <w:rPr>
          <w:rFonts w:ascii="Times New Roman" w:hAnsi="Times New Roman"/>
          <w:noProof/>
        </w:rPr>
        <w:t xml:space="preserve">С цел да се подобри управлението на миграцията и мобилността в рамките на централноазиатския регион и да се създадат условия за засилени междуличностни контакти между гражданите на държавите от Централна Азия и тези на ЕС и на други държави партньори, фокусът на засиленото сътрудничество ще бъде </w:t>
      </w:r>
      <w:r>
        <w:rPr>
          <w:rFonts w:ascii="Times New Roman" w:hAnsi="Times New Roman"/>
          <w:b/>
          <w:noProof/>
        </w:rPr>
        <w:t>справянето с незаконната миграция</w:t>
      </w:r>
      <w:r>
        <w:rPr>
          <w:rFonts w:ascii="Times New Roman" w:hAnsi="Times New Roman"/>
          <w:noProof/>
        </w:rPr>
        <w:t xml:space="preserve"> при пълно зачитане на правата на човека. Това ще означава сътрудничество в управлението на границите, обратното приемане на незаконните мигранти, реинтеграцията на завърналите се лица и преодоляването на </w:t>
      </w:r>
      <w:r>
        <w:rPr>
          <w:rFonts w:ascii="Times New Roman" w:hAnsi="Times New Roman"/>
          <w:b/>
          <w:noProof/>
        </w:rPr>
        <w:t>първопричините за незаконната миграция</w:t>
      </w:r>
      <w:r>
        <w:rPr>
          <w:rFonts w:ascii="Times New Roman" w:hAnsi="Times New Roman"/>
          <w:noProof/>
        </w:rPr>
        <w:t xml:space="preserve"> чрез насърчаване на професионалното обучение, достойните условия на труд и качествените работни места у дома, подкрепа за законните канали за миграция и установяване на ефективно законодателство и системи за подпомагане на жертвите на трафик на хора и на лицата, нуждаещи се от международна закрила.</w:t>
      </w:r>
    </w:p>
    <w:p>
      <w:pPr>
        <w:jc w:val="both"/>
        <w:rPr>
          <w:rFonts w:ascii="Times New Roman" w:hAnsi="Times New Roman" w:cs="Times New Roman"/>
          <w:noProof/>
        </w:rPr>
      </w:pPr>
      <w:r>
        <w:rPr>
          <w:rFonts w:ascii="Times New Roman" w:hAnsi="Times New Roman"/>
          <w:noProof/>
        </w:rPr>
        <w:t xml:space="preserve">За тази цел ЕС ще насърчи държавите от Централна Азия да </w:t>
      </w:r>
      <w:r>
        <w:rPr>
          <w:rFonts w:ascii="Times New Roman" w:hAnsi="Times New Roman"/>
          <w:b/>
          <w:noProof/>
        </w:rPr>
        <w:t>разработят национални политики в областта на миграцията</w:t>
      </w:r>
      <w:r>
        <w:rPr>
          <w:rFonts w:ascii="Times New Roman" w:hAnsi="Times New Roman"/>
          <w:noProof/>
        </w:rPr>
        <w:t xml:space="preserve">, да </w:t>
      </w:r>
      <w:r>
        <w:rPr>
          <w:rFonts w:ascii="Times New Roman" w:hAnsi="Times New Roman"/>
          <w:b/>
          <w:noProof/>
        </w:rPr>
        <w:t>си сътрудничат на регионално равнище</w:t>
      </w:r>
      <w:r>
        <w:rPr>
          <w:rFonts w:ascii="Times New Roman" w:hAnsi="Times New Roman"/>
          <w:noProof/>
        </w:rPr>
        <w:t xml:space="preserve"> и да </w:t>
      </w:r>
      <w:r>
        <w:rPr>
          <w:rFonts w:ascii="Times New Roman" w:hAnsi="Times New Roman"/>
          <w:b/>
          <w:noProof/>
        </w:rPr>
        <w:t>си сътрудничат в областта на многостранното управление на мобилността и миграцията</w:t>
      </w:r>
      <w:r>
        <w:rPr>
          <w:rFonts w:ascii="Times New Roman" w:hAnsi="Times New Roman"/>
          <w:noProof/>
        </w:rPr>
        <w:t>, като следват ръководните принципи на Организацията на обединените нации. Успоредно с това ЕС ще задълбочи своя двустранен диалог и сътрудничеството си с държавите от Централна Азия в областта на миграцията и мобилността, по-специално в рамките на засилените споразумения за партньорство и сътрудничество.</w:t>
      </w:r>
    </w:p>
    <w:p>
      <w:pPr>
        <w:jc w:val="both"/>
        <w:rPr>
          <w:rFonts w:ascii="Times New Roman" w:hAnsi="Times New Roman" w:cs="Times New Roman"/>
          <w:noProof/>
        </w:rPr>
      </w:pPr>
      <w:r>
        <w:rPr>
          <w:rFonts w:ascii="Times New Roman" w:hAnsi="Times New Roman"/>
          <w:noProof/>
        </w:rPr>
        <w:t xml:space="preserve">ЕС ще работи с държавите от Централна Азия за насърчаване на отворено, свободно и сигурно </w:t>
      </w:r>
      <w:r>
        <w:rPr>
          <w:rFonts w:ascii="Times New Roman" w:hAnsi="Times New Roman"/>
          <w:b/>
          <w:noProof/>
        </w:rPr>
        <w:t>киберпространство</w:t>
      </w:r>
      <w:r>
        <w:rPr>
          <w:rFonts w:ascii="Times New Roman" w:hAnsi="Times New Roman"/>
          <w:noProof/>
        </w:rPr>
        <w:t xml:space="preserve"> и за подобряване на </w:t>
      </w:r>
      <w:r>
        <w:rPr>
          <w:rFonts w:ascii="Times New Roman" w:hAnsi="Times New Roman"/>
          <w:b/>
          <w:noProof/>
        </w:rPr>
        <w:t>киберсигурността</w:t>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ЕС ще продължи да си сътрудничи с региона за </w:t>
      </w:r>
      <w:r>
        <w:rPr>
          <w:rFonts w:ascii="Times New Roman" w:hAnsi="Times New Roman"/>
          <w:b/>
          <w:noProof/>
        </w:rPr>
        <w:t xml:space="preserve">неразпространението на оръжия за масово унищожение, контрола на износа на изделия с двойна употреба и ядрената безопасност и сигурност, </w:t>
      </w:r>
      <w:r>
        <w:rPr>
          <w:rFonts w:ascii="Times New Roman" w:hAnsi="Times New Roman"/>
          <w:noProof/>
        </w:rPr>
        <w:t xml:space="preserve">като използва пълноценно възможностите на </w:t>
      </w:r>
      <w:r>
        <w:rPr>
          <w:rFonts w:ascii="Times New Roman" w:hAnsi="Times New Roman"/>
          <w:i/>
          <w:noProof/>
        </w:rPr>
        <w:t>Центъра в Централна Азия за високи постижения за намаляване на риска от химични, биологични, радиологични и ядрени материали</w:t>
      </w:r>
      <w:r>
        <w:rPr>
          <w:rFonts w:ascii="Times New Roman" w:hAnsi="Times New Roman"/>
          <w:noProof/>
        </w:rPr>
        <w:t xml:space="preserve">. Той ще започне по-задълбочен диалог с държавите от Централна Азия относно </w:t>
      </w:r>
      <w:r>
        <w:rPr>
          <w:rFonts w:ascii="Times New Roman" w:hAnsi="Times New Roman"/>
          <w:b/>
          <w:noProof/>
        </w:rPr>
        <w:t>управлението на кризите и поддържането на мира</w:t>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В интерес на ЕС е също така да продължи да наблюдава развитието на структурите за регионална сигурност, като например </w:t>
      </w:r>
      <w:r>
        <w:rPr>
          <w:rFonts w:ascii="Times New Roman" w:hAnsi="Times New Roman"/>
          <w:b/>
          <w:i/>
          <w:noProof/>
        </w:rPr>
        <w:t>Шанхайската организация за сътрудничество</w:t>
      </w:r>
      <w:r>
        <w:rPr>
          <w:rFonts w:ascii="Times New Roman" w:hAnsi="Times New Roman"/>
          <w:b/>
          <w:noProof/>
        </w:rPr>
        <w:t xml:space="preserve"> </w:t>
      </w:r>
      <w:r>
        <w:rPr>
          <w:rFonts w:ascii="Times New Roman" w:hAnsi="Times New Roman"/>
          <w:noProof/>
        </w:rPr>
        <w:t xml:space="preserve">и </w:t>
      </w:r>
      <w:r>
        <w:rPr>
          <w:rFonts w:ascii="Times New Roman" w:hAnsi="Times New Roman"/>
          <w:b/>
          <w:i/>
          <w:noProof/>
        </w:rPr>
        <w:t>Организацията на Договора за колективна сигурност</w:t>
      </w:r>
      <w:r>
        <w:rPr>
          <w:rFonts w:ascii="Times New Roman" w:hAnsi="Times New Roman"/>
          <w:b/>
          <w:noProof/>
        </w:rPr>
        <w:t>.</w:t>
      </w:r>
    </w:p>
    <w:tbl>
      <w:tblPr>
        <w:tblStyle w:val="TableGrid"/>
        <w:tblW w:w="9072" w:type="dxa"/>
        <w:tblInd w:w="108" w:type="dxa"/>
        <w:tblLook w:val="04A0" w:firstRow="1" w:lastRow="0" w:firstColumn="1" w:lastColumn="0" w:noHBand="0" w:noVBand="1"/>
      </w:tblPr>
      <w:tblGrid>
        <w:gridCol w:w="9072"/>
      </w:tblGrid>
      <w:tr>
        <w:tc>
          <w:tcPr>
            <w:tcW w:w="9072" w:type="dxa"/>
          </w:tcPr>
          <w:p>
            <w:pPr>
              <w:jc w:val="both"/>
              <w:rPr>
                <w:rFonts w:ascii="Times New Roman" w:hAnsi="Times New Roman" w:cs="Times New Roman"/>
                <w:i/>
                <w:noProof/>
              </w:rPr>
            </w:pPr>
            <w:r>
              <w:rPr>
                <w:rFonts w:ascii="Times New Roman" w:hAnsi="Times New Roman"/>
                <w:i/>
                <w:noProof/>
              </w:rPr>
              <w:t>Конкретните инициативи в тази област следва да включват:</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Използване на диалога на високо равнище между ЕС и Централна Азия в областта на политиката и сигурността и на новосъздадената длъжност на експерт на ЕС по сигурността и борбата с тероризма с регионална компетентност за Централна Азия с цел засилване на практическото сътрудничество в рамките на по-широкообхватните действия в областта на сигурността, включително реформата и управлението на сектора на сигурността, хибридните заплахи и връзката между водите и сигурността</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Провеждане на ad hoc срещи между ЕС и Централна Азия на равнище експерти по въпросите на предотвратяването на насилническия екстремизъм и борбата с тероризма с цел насърчаване на споделянето на най-добри практики и засилване на трансграничното сътрудничество в съответствие с приложимите международни ангажименти</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Активизиране на сътрудничеството и полезните взаимодействия с ОССЕ във връзка с предотвратяването и противодействието на транснационалните заплахи в Централна Азия</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Продължаване на сътрудничеството по отношение на политиката в областта на наркотиците с цел допълнително укрепване на националните политики за намаляване на търсенето на наркотици и справяне с незаконното предлагане на наркотици и свързаната с тях организирана престъпност</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Обмен на експертен опит в областта на киберсигурността и хибридните заплахи, включително възможността за Централна Азия да участва в съвместното идентифициране на хибридни заплахи като част от проучването на ЕС на хибридните заплахи</w:t>
            </w:r>
          </w:p>
          <w:p>
            <w:pPr>
              <w:pStyle w:val="ListParagraph"/>
              <w:numPr>
                <w:ilvl w:val="0"/>
                <w:numId w:val="4"/>
              </w:numPr>
              <w:jc w:val="both"/>
              <w:rPr>
                <w:rFonts w:ascii="Times New Roman" w:hAnsi="Times New Roman" w:cs="Times New Roman"/>
                <w:i/>
                <w:noProof/>
              </w:rPr>
            </w:pPr>
            <w:r>
              <w:rPr>
                <w:rFonts w:ascii="Times New Roman" w:hAnsi="Times New Roman"/>
                <w:i/>
                <w:noProof/>
              </w:rPr>
              <w:t>Засилване на сътрудничеството в областта на модерното интегрирано управление на границите въз основа на дългогодишното сътрудничество между ЕС и Централна Азия и ЕС и Афганистан</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Задълбочаване на диалога и сътрудничеството в областта на миграцията и мобилността в рамките на засилените споразумения за партньорство и сътрудничество и на Организацията на обединените нации</w:t>
            </w:r>
          </w:p>
        </w:tc>
      </w:tr>
    </w:tbl>
    <w:p>
      <w:pPr>
        <w:jc w:val="both"/>
        <w:rPr>
          <w:rFonts w:ascii="Times New Roman" w:hAnsi="Times New Roman" w:cs="Times New Roman"/>
          <w:i/>
          <w:noProof/>
          <w:sz w:val="16"/>
          <w:szCs w:val="16"/>
        </w:rPr>
      </w:pPr>
    </w:p>
    <w:p>
      <w:pPr>
        <w:jc w:val="both"/>
        <w:rPr>
          <w:rFonts w:ascii="Times New Roman" w:hAnsi="Times New Roman" w:cs="Times New Roman"/>
          <w:b/>
          <w:i/>
          <w:noProof/>
        </w:rPr>
      </w:pPr>
      <w:r>
        <w:rPr>
          <w:rFonts w:ascii="Times New Roman" w:hAnsi="Times New Roman"/>
          <w:b/>
          <w:i/>
          <w:noProof/>
        </w:rPr>
        <w:t>1.3.</w:t>
      </w:r>
      <w:r>
        <w:rPr>
          <w:noProof/>
        </w:rPr>
        <w:tab/>
      </w:r>
      <w:r>
        <w:rPr>
          <w:rFonts w:ascii="Times New Roman" w:hAnsi="Times New Roman"/>
          <w:b/>
          <w:i/>
          <w:noProof/>
        </w:rPr>
        <w:t>Подобряване на устойчивостта на околната среда, климата и водите</w:t>
      </w:r>
    </w:p>
    <w:p>
      <w:pPr>
        <w:jc w:val="both"/>
        <w:rPr>
          <w:rFonts w:ascii="Times New Roman" w:hAnsi="Times New Roman" w:cs="Times New Roman"/>
          <w:noProof/>
        </w:rPr>
      </w:pPr>
      <w:r>
        <w:rPr>
          <w:rFonts w:ascii="Times New Roman" w:hAnsi="Times New Roman"/>
          <w:noProof/>
        </w:rPr>
        <w:t>Централна Азия е изправена пред все по-сериозни екологични предизвикателства. Комбинираното въздействие от изменението на климата, което започна да намалява притока на вода поради смаляването на ледниците, които захранват реките в Централна Азия, и от бързото нарастване на населението ще изостри някои от екологичните проблеми на региона, което може да се отрази на икономическото развитие, сигурността и миграцията.</w:t>
      </w:r>
    </w:p>
    <w:p>
      <w:pPr>
        <w:jc w:val="both"/>
        <w:rPr>
          <w:rFonts w:ascii="Times New Roman" w:hAnsi="Times New Roman" w:cs="Times New Roman"/>
          <w:noProof/>
        </w:rPr>
      </w:pPr>
      <w:r>
        <w:rPr>
          <w:rFonts w:ascii="Times New Roman" w:hAnsi="Times New Roman"/>
          <w:noProof/>
        </w:rPr>
        <w:t xml:space="preserve">ЕС може да помогне на региона да превърне тези предизвикателства във възможности. Тъй като тези предизвикателства са трансгранични по характер и изискват наличието на взаимно доверие и съвместни решения, ЕС ще продължи да следва </w:t>
      </w:r>
      <w:r>
        <w:rPr>
          <w:rFonts w:ascii="Times New Roman" w:hAnsi="Times New Roman"/>
          <w:b/>
          <w:noProof/>
        </w:rPr>
        <w:t>регионален подход</w:t>
      </w:r>
      <w:r>
        <w:rPr>
          <w:rFonts w:ascii="Times New Roman" w:hAnsi="Times New Roman"/>
          <w:noProof/>
        </w:rPr>
        <w:t xml:space="preserve"> към сътрудничеството в областта на околната среда, водите и изменението на климата.</w:t>
      </w:r>
    </w:p>
    <w:p>
      <w:pPr>
        <w:jc w:val="both"/>
        <w:rPr>
          <w:rFonts w:ascii="Times New Roman" w:hAnsi="Times New Roman" w:cs="Times New Roman"/>
          <w:noProof/>
        </w:rPr>
      </w:pPr>
      <w:r>
        <w:rPr>
          <w:rFonts w:ascii="Times New Roman" w:hAnsi="Times New Roman"/>
          <w:noProof/>
        </w:rPr>
        <w:t>ЕС ще си сътрудничи със своите партньори от Централна Азия по изпълнението на</w:t>
      </w:r>
      <w:r>
        <w:rPr>
          <w:rFonts w:ascii="Times New Roman" w:hAnsi="Times New Roman"/>
          <w:b/>
          <w:noProof/>
        </w:rPr>
        <w:t xml:space="preserve"> </w:t>
      </w:r>
      <w:r>
        <w:rPr>
          <w:rFonts w:ascii="Times New Roman" w:hAnsi="Times New Roman"/>
          <w:b/>
          <w:i/>
          <w:noProof/>
        </w:rPr>
        <w:t>Парижкото споразумение относно изменението на климата</w:t>
      </w:r>
      <w:r>
        <w:rPr>
          <w:rStyle w:val="FootnoteReference"/>
          <w:rFonts w:ascii="Times New Roman" w:hAnsi="Times New Roman"/>
          <w:b/>
          <w:i/>
          <w:noProof/>
        </w:rPr>
        <w:footnoteReference w:id="10"/>
      </w:r>
      <w:r>
        <w:rPr>
          <w:rFonts w:ascii="Times New Roman" w:hAnsi="Times New Roman"/>
          <w:b/>
          <w:noProof/>
        </w:rPr>
        <w:t xml:space="preserve"> </w:t>
      </w:r>
      <w:r>
        <w:rPr>
          <w:rFonts w:ascii="Times New Roman" w:hAnsi="Times New Roman"/>
          <w:noProof/>
        </w:rPr>
        <w:t xml:space="preserve">и </w:t>
      </w:r>
      <w:r>
        <w:rPr>
          <w:rFonts w:ascii="Times New Roman" w:hAnsi="Times New Roman"/>
          <w:i/>
          <w:noProof/>
        </w:rPr>
        <w:t>национално определените приноси</w:t>
      </w:r>
      <w:r>
        <w:rPr>
          <w:rFonts w:ascii="Times New Roman" w:hAnsi="Times New Roman"/>
          <w:noProof/>
        </w:rPr>
        <w:t xml:space="preserve"> чрез конкретни мерки, насочени към смекчаване на изменението на климата, адаптиране и намаляване на риска от бедствия.</w:t>
      </w:r>
    </w:p>
    <w:p>
      <w:pPr>
        <w:jc w:val="both"/>
        <w:rPr>
          <w:rFonts w:ascii="Times New Roman" w:hAnsi="Times New Roman" w:cs="Times New Roman"/>
          <w:noProof/>
        </w:rPr>
      </w:pPr>
      <w:r>
        <w:rPr>
          <w:rFonts w:ascii="Times New Roman" w:hAnsi="Times New Roman"/>
          <w:noProof/>
        </w:rPr>
        <w:t xml:space="preserve">ЕС ще подкрепя държавите от Централна Азия за приемането на високи екологични стандарти и ще ги насърчава да се откажат от линейните модели на производство и да преминат към </w:t>
      </w:r>
      <w:r>
        <w:rPr>
          <w:rFonts w:ascii="Times New Roman" w:hAnsi="Times New Roman"/>
          <w:b/>
          <w:noProof/>
        </w:rPr>
        <w:t>кръгова икономика</w:t>
      </w:r>
      <w:r>
        <w:rPr>
          <w:rFonts w:ascii="Times New Roman" w:hAnsi="Times New Roman"/>
          <w:noProof/>
        </w:rPr>
        <w:t>, в която стойността на продуктите се задържа възможно най-дълго, енергията и ефективността на ресурсите се увеличават, а отпадъците и емисиите на въглерод и замърсители се свеждат до минимум. Такова преминаване към устойчиво потребление и производство може да донесе значителни ползи за човешкото здраве и качеството на живот, като същевременно спомага за насърчаване на икономическата диверсификация, създава нови бизнес възможности и стимулира икономическия растеж.</w:t>
      </w:r>
    </w:p>
    <w:p>
      <w:pPr>
        <w:jc w:val="both"/>
        <w:rPr>
          <w:rFonts w:ascii="Times New Roman" w:hAnsi="Times New Roman" w:cs="Times New Roman"/>
          <w:noProof/>
        </w:rPr>
      </w:pPr>
      <w:r>
        <w:rPr>
          <w:rFonts w:ascii="Times New Roman" w:hAnsi="Times New Roman"/>
          <w:noProof/>
        </w:rPr>
        <w:t xml:space="preserve">Като се основава на потенциала на региона в областта на слънчевата, вятърната и водноелектрическата енергия, ЕС ще насърчава в Централна Азия </w:t>
      </w:r>
      <w:r>
        <w:rPr>
          <w:rFonts w:ascii="Times New Roman" w:hAnsi="Times New Roman"/>
          <w:b/>
          <w:noProof/>
        </w:rPr>
        <w:t>реформите в сектора на енергетиката</w:t>
      </w:r>
      <w:r>
        <w:rPr>
          <w:rFonts w:ascii="Times New Roman" w:hAnsi="Times New Roman"/>
          <w:noProof/>
        </w:rPr>
        <w:t xml:space="preserve"> и </w:t>
      </w:r>
      <w:r>
        <w:rPr>
          <w:rFonts w:ascii="Times New Roman" w:hAnsi="Times New Roman"/>
          <w:b/>
          <w:noProof/>
        </w:rPr>
        <w:t>прехода към нисковъглеродна икономика</w:t>
      </w:r>
      <w:r>
        <w:rPr>
          <w:rFonts w:ascii="Times New Roman" w:hAnsi="Times New Roman"/>
          <w:noProof/>
        </w:rPr>
        <w:t xml:space="preserve">. Предоставянето на достъп до технологиите и експертния опит на ЕС </w:t>
      </w:r>
      <w:r>
        <w:rPr>
          <w:rFonts w:ascii="Times New Roman" w:hAnsi="Times New Roman"/>
          <w:b/>
          <w:noProof/>
        </w:rPr>
        <w:t>в областта на енергията от възобновяеми източници и енергийната ефективност</w:t>
      </w:r>
      <w:r>
        <w:rPr>
          <w:rFonts w:ascii="Times New Roman" w:hAnsi="Times New Roman"/>
          <w:noProof/>
        </w:rPr>
        <w:t xml:space="preserve"> и предоставянето на съвети във връзка с регулаторните реформи следва да допринесат за укрепване на енергийната устойчивост на региона, като спомогнат за постигането на неговите цели в областта на климата и за създаването на работни места и на бизнес възможности и за двете страни.</w:t>
      </w:r>
    </w:p>
    <w:p>
      <w:pPr>
        <w:jc w:val="both"/>
        <w:rPr>
          <w:rFonts w:ascii="Times New Roman" w:hAnsi="Times New Roman" w:cs="Times New Roman"/>
          <w:noProof/>
        </w:rPr>
      </w:pPr>
      <w:r>
        <w:rPr>
          <w:rFonts w:ascii="Times New Roman" w:hAnsi="Times New Roman"/>
          <w:noProof/>
        </w:rPr>
        <w:t xml:space="preserve">ЕС също така ще насърчава </w:t>
      </w:r>
      <w:r>
        <w:rPr>
          <w:rFonts w:ascii="Times New Roman" w:hAnsi="Times New Roman"/>
          <w:b/>
          <w:noProof/>
        </w:rPr>
        <w:t>по-доброто управление в областта на околната среда</w:t>
      </w:r>
      <w:r>
        <w:rPr>
          <w:rFonts w:ascii="Times New Roman" w:hAnsi="Times New Roman"/>
          <w:noProof/>
        </w:rPr>
        <w:t xml:space="preserve"> и ще подкрепя изграждането на капацитет у държавите от Централна Азия за включване на въпросите, свързани с околната среда, в други политики и в процеса на вземане на решения в публичния сектор, особено чрез подходящи оценки на въздействието върху околната среда. ЕС ще насърчава екологичната устойчивост на инвестициите в инфраструктура за свързаност и присъединяването на всички държави от Централна Азия към регионалните и световните многостранни споразумения в областта на околната среда.</w:t>
      </w:r>
    </w:p>
    <w:p>
      <w:pPr>
        <w:jc w:val="both"/>
        <w:rPr>
          <w:rFonts w:ascii="Times New Roman" w:hAnsi="Times New Roman" w:cs="Times New Roman"/>
          <w:noProof/>
        </w:rPr>
      </w:pPr>
      <w:r>
        <w:rPr>
          <w:rFonts w:ascii="Times New Roman" w:hAnsi="Times New Roman"/>
          <w:noProof/>
        </w:rPr>
        <w:t xml:space="preserve">Обменът на опит в </w:t>
      </w:r>
      <w:r>
        <w:rPr>
          <w:rFonts w:ascii="Times New Roman" w:hAnsi="Times New Roman"/>
          <w:b/>
          <w:noProof/>
        </w:rPr>
        <w:t>устойчивото управление на природните ресурси, опазването на биологичното разнообразие</w:t>
      </w:r>
      <w:r>
        <w:rPr>
          <w:rFonts w:ascii="Times New Roman" w:hAnsi="Times New Roman"/>
          <w:noProof/>
        </w:rPr>
        <w:t xml:space="preserve"> и </w:t>
      </w:r>
      <w:r>
        <w:rPr>
          <w:rFonts w:ascii="Times New Roman" w:hAnsi="Times New Roman"/>
          <w:b/>
          <w:noProof/>
        </w:rPr>
        <w:t>екологичния туризъм</w:t>
      </w:r>
      <w:r>
        <w:rPr>
          <w:rFonts w:ascii="Times New Roman" w:hAnsi="Times New Roman"/>
          <w:noProof/>
        </w:rPr>
        <w:t xml:space="preserve"> може да спомогне за постигането на широк набор от цели, като например развитието на селските райони, опазването на екосистемите и повишаването на осведомеността за околната среда.</w:t>
      </w:r>
    </w:p>
    <w:p>
      <w:pPr>
        <w:jc w:val="both"/>
        <w:rPr>
          <w:rFonts w:ascii="Times New Roman" w:hAnsi="Times New Roman" w:cs="Times New Roman"/>
          <w:noProof/>
        </w:rPr>
      </w:pPr>
      <w:r>
        <w:rPr>
          <w:rFonts w:ascii="Times New Roman" w:hAnsi="Times New Roman"/>
          <w:noProof/>
        </w:rPr>
        <w:t xml:space="preserve">В съответствие със </w:t>
      </w:r>
      <w:r>
        <w:rPr>
          <w:rFonts w:ascii="Times New Roman" w:hAnsi="Times New Roman"/>
          <w:i/>
          <w:noProof/>
        </w:rPr>
        <w:t>заключенията на Съвета на ЕС относно дипломацията в областта на водите</w:t>
      </w:r>
      <w:r>
        <w:rPr>
          <w:rStyle w:val="FootnoteReference"/>
          <w:rFonts w:ascii="Times New Roman" w:hAnsi="Times New Roman"/>
          <w:i/>
          <w:noProof/>
        </w:rPr>
        <w:footnoteReference w:id="11"/>
      </w:r>
      <w:r>
        <w:rPr>
          <w:rFonts w:ascii="Times New Roman" w:hAnsi="Times New Roman"/>
          <w:noProof/>
        </w:rPr>
        <w:t xml:space="preserve"> насърчаването на </w:t>
      </w:r>
      <w:r>
        <w:rPr>
          <w:rFonts w:ascii="Times New Roman" w:hAnsi="Times New Roman"/>
          <w:b/>
          <w:noProof/>
        </w:rPr>
        <w:t>регионална програма за водите, мира и просперитета</w:t>
      </w:r>
      <w:r>
        <w:rPr>
          <w:rFonts w:ascii="Times New Roman" w:hAnsi="Times New Roman"/>
          <w:noProof/>
        </w:rPr>
        <w:t xml:space="preserve"> ще продължи да бъде основен приоритет в региона. ЕС ще продължи да насърчава намирането на взаимноприемливи решения за подобряване на регионалното сътрудничество в областта на справедливото управление на трансграничните водни ресурси, в съгласие със съответните агенции на ООН и другите партньори. Той ще насърчава присъединяването към </w:t>
      </w:r>
      <w:r>
        <w:rPr>
          <w:rFonts w:ascii="Times New Roman" w:hAnsi="Times New Roman"/>
          <w:i/>
          <w:noProof/>
        </w:rPr>
        <w:t>Конвенцията за водите</w:t>
      </w:r>
      <w:r>
        <w:rPr>
          <w:rFonts w:ascii="Times New Roman" w:hAnsi="Times New Roman"/>
          <w:noProof/>
        </w:rPr>
        <w:t xml:space="preserve"> </w:t>
      </w:r>
      <w:r>
        <w:rPr>
          <w:rFonts w:ascii="Times New Roman" w:hAnsi="Times New Roman"/>
          <w:i/>
          <w:noProof/>
        </w:rPr>
        <w:t>на Икономическата комисия за Европа на Организацията на обединените нации</w:t>
      </w:r>
      <w:r>
        <w:rPr>
          <w:rStyle w:val="FootnoteReference"/>
          <w:rFonts w:ascii="Times New Roman" w:hAnsi="Times New Roman"/>
          <w:i/>
          <w:noProof/>
        </w:rPr>
        <w:footnoteReference w:id="12"/>
      </w:r>
      <w:r>
        <w:rPr>
          <w:rFonts w:ascii="Times New Roman" w:hAnsi="Times New Roman"/>
          <w:noProof/>
        </w:rPr>
        <w:t xml:space="preserve"> и нейното прилагане, сътрудничеството около </w:t>
      </w:r>
      <w:r>
        <w:rPr>
          <w:rFonts w:ascii="Times New Roman" w:hAnsi="Times New Roman"/>
          <w:b/>
          <w:noProof/>
        </w:rPr>
        <w:t>Аралско море</w:t>
      </w:r>
      <w:r>
        <w:rPr>
          <w:rFonts w:ascii="Times New Roman" w:hAnsi="Times New Roman"/>
          <w:noProof/>
        </w:rPr>
        <w:t xml:space="preserve"> и прилагането на </w:t>
      </w:r>
      <w:r>
        <w:rPr>
          <w:rFonts w:ascii="Times New Roman" w:hAnsi="Times New Roman"/>
          <w:b/>
          <w:noProof/>
        </w:rPr>
        <w:t>Споразумението за</w:t>
      </w:r>
      <w:r>
        <w:rPr>
          <w:rFonts w:ascii="Times New Roman" w:hAnsi="Times New Roman"/>
          <w:noProof/>
        </w:rPr>
        <w:t xml:space="preserve"> </w:t>
      </w:r>
      <w:r>
        <w:rPr>
          <w:rFonts w:ascii="Times New Roman" w:hAnsi="Times New Roman"/>
          <w:b/>
          <w:noProof/>
        </w:rPr>
        <w:t>правния статут на Каспийско море</w:t>
      </w:r>
      <w:r>
        <w:rPr>
          <w:rStyle w:val="FootnoteReference"/>
          <w:rFonts w:ascii="Times New Roman" w:hAnsi="Times New Roman"/>
          <w:b/>
          <w:noProof/>
        </w:rPr>
        <w:footnoteReference w:id="13"/>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ЕС ще продължи да насърчава сътрудничеството с региона, включително чрез обучението на експерти, да насърчава </w:t>
      </w:r>
      <w:r>
        <w:rPr>
          <w:rFonts w:ascii="Times New Roman" w:hAnsi="Times New Roman"/>
          <w:b/>
          <w:noProof/>
        </w:rPr>
        <w:t>интегрираното управление на водните ресурси</w:t>
      </w:r>
      <w:r>
        <w:rPr>
          <w:rFonts w:ascii="Times New Roman" w:hAnsi="Times New Roman"/>
          <w:noProof/>
        </w:rPr>
        <w:t>, намаляването на отпадъчните води, подобряването на качеството на водите и модернизирането на инфраструктурата и да насърчава използването на модерни системи за напояване в селското стопанство.</w:t>
      </w:r>
    </w:p>
    <w:p>
      <w:pPr>
        <w:jc w:val="both"/>
        <w:rPr>
          <w:rFonts w:ascii="Times New Roman" w:hAnsi="Times New Roman" w:cs="Times New Roman"/>
          <w:noProof/>
        </w:rPr>
      </w:pPr>
      <w:r>
        <w:rPr>
          <w:rFonts w:ascii="Times New Roman" w:hAnsi="Times New Roman"/>
          <w:noProof/>
        </w:rPr>
        <w:t xml:space="preserve">Тъй като регионът е силно изложен на природни и причинени от човека бедствия, ЕС ще подкрепя националните и регионалните усилия за нови политики и законодателство в областта на </w:t>
      </w:r>
      <w:r>
        <w:rPr>
          <w:rFonts w:ascii="Times New Roman" w:hAnsi="Times New Roman"/>
          <w:b/>
          <w:noProof/>
        </w:rPr>
        <w:t>намаляването на риска от бедствия</w:t>
      </w:r>
      <w:r>
        <w:rPr>
          <w:rFonts w:ascii="Times New Roman" w:hAnsi="Times New Roman"/>
          <w:noProof/>
        </w:rPr>
        <w:t>. Освен това ЕС ще предостави своя експертен опит в областта на гражданската защита и реакцията при извънредни ситуации, за да насърчи по-структурен подход с регионално измерение към устойчивостта и подготвеността.</w:t>
      </w:r>
    </w:p>
    <w:p>
      <w:pPr>
        <w:jc w:val="both"/>
        <w:rPr>
          <w:rFonts w:ascii="Times New Roman" w:hAnsi="Times New Roman" w:cs="Times New Roman"/>
          <w:noProof/>
        </w:rPr>
      </w:pPr>
      <w:r>
        <w:rPr>
          <w:rFonts w:ascii="Times New Roman" w:hAnsi="Times New Roman"/>
          <w:noProof/>
        </w:rPr>
        <w:t xml:space="preserve">ЕС ще продължи да сътрудничи, като подкрепя мерките за възстановяване на околната среда с цел справяне с </w:t>
      </w:r>
      <w:r>
        <w:rPr>
          <w:rFonts w:ascii="Times New Roman" w:hAnsi="Times New Roman"/>
          <w:b/>
          <w:noProof/>
        </w:rPr>
        <w:t>наследството от токсични химически и радиоактивни отпадъци</w:t>
      </w:r>
      <w:r>
        <w:rPr>
          <w:rFonts w:ascii="Times New Roman" w:hAnsi="Times New Roman"/>
          <w:noProof/>
        </w:rPr>
        <w:t xml:space="preserve"> от уранодобивното минало на региона.</w:t>
      </w:r>
    </w:p>
    <w:p>
      <w:pPr>
        <w:jc w:val="both"/>
        <w:rPr>
          <w:rFonts w:ascii="Times New Roman" w:hAnsi="Times New Roman" w:cs="Times New Roman"/>
          <w:noProof/>
          <w:spacing w:val="-2"/>
        </w:rPr>
      </w:pPr>
      <w:r>
        <w:rPr>
          <w:rFonts w:ascii="Times New Roman" w:hAnsi="Times New Roman"/>
          <w:noProof/>
          <w:spacing w:val="-2"/>
        </w:rPr>
        <w:t xml:space="preserve">ЕС ще използва своите финансови инструменти, безвъзмездни средства и гаранции, по-специално тези, предоставяни от </w:t>
      </w:r>
      <w:r>
        <w:rPr>
          <w:rFonts w:ascii="Times New Roman" w:hAnsi="Times New Roman"/>
          <w:i/>
          <w:noProof/>
          <w:spacing w:val="-2"/>
        </w:rPr>
        <w:t>Европейската инвестиционна банка</w:t>
      </w:r>
      <w:r>
        <w:rPr>
          <w:rFonts w:ascii="Times New Roman" w:hAnsi="Times New Roman"/>
          <w:noProof/>
          <w:spacing w:val="-2"/>
        </w:rPr>
        <w:t xml:space="preserve"> (ЕИБ), и в сътрудничество с </w:t>
      </w:r>
      <w:r>
        <w:rPr>
          <w:rFonts w:ascii="Times New Roman" w:hAnsi="Times New Roman"/>
          <w:i/>
          <w:noProof/>
          <w:spacing w:val="-2"/>
        </w:rPr>
        <w:t>Европейската банка за възстановяване и развитие</w:t>
      </w:r>
      <w:r>
        <w:rPr>
          <w:rFonts w:ascii="Times New Roman" w:hAnsi="Times New Roman"/>
          <w:noProof/>
          <w:spacing w:val="-2"/>
        </w:rPr>
        <w:t xml:space="preserve"> (ЕБВР) и други многостранни банки за развитие, за да </w:t>
      </w:r>
      <w:r>
        <w:rPr>
          <w:rFonts w:ascii="Times New Roman" w:hAnsi="Times New Roman"/>
          <w:b/>
          <w:noProof/>
          <w:spacing w:val="-2"/>
        </w:rPr>
        <w:t>мобилизира публичния и най-вече частния капитал за екологични проекти</w:t>
      </w:r>
      <w:r>
        <w:rPr>
          <w:rFonts w:ascii="Times New Roman" w:hAnsi="Times New Roman"/>
          <w:noProof/>
          <w:spacing w:val="-2"/>
        </w:rPr>
        <w:t xml:space="preserve"> и </w:t>
      </w:r>
      <w:r>
        <w:rPr>
          <w:rFonts w:ascii="Times New Roman" w:hAnsi="Times New Roman"/>
          <w:b/>
          <w:noProof/>
          <w:spacing w:val="-2"/>
        </w:rPr>
        <w:t>екологично устойчиви икономически дейности</w:t>
      </w:r>
      <w:r>
        <w:rPr>
          <w:rFonts w:ascii="Times New Roman" w:hAnsi="Times New Roman"/>
          <w:noProof/>
          <w:spacing w:val="-2"/>
        </w:rPr>
        <w:t>. Насърчаването на стабилна регулаторна уредба ще бъде от решаващо значение за привличането на частни инвестиции.</w:t>
      </w:r>
    </w:p>
    <w:tbl>
      <w:tblPr>
        <w:tblStyle w:val="TableGrid"/>
        <w:tblW w:w="9072" w:type="dxa"/>
        <w:tblInd w:w="108" w:type="dxa"/>
        <w:tblLook w:val="04A0" w:firstRow="1" w:lastRow="0" w:firstColumn="1" w:lastColumn="0" w:noHBand="0" w:noVBand="1"/>
      </w:tblPr>
      <w:tblGrid>
        <w:gridCol w:w="9072"/>
      </w:tblGrid>
      <w:tr>
        <w:tc>
          <w:tcPr>
            <w:tcW w:w="9072" w:type="dxa"/>
          </w:tcPr>
          <w:p>
            <w:pPr>
              <w:jc w:val="both"/>
              <w:rPr>
                <w:rFonts w:ascii="Times New Roman" w:hAnsi="Times New Roman" w:cs="Times New Roman"/>
                <w:i/>
                <w:noProof/>
              </w:rPr>
            </w:pPr>
            <w:r>
              <w:rPr>
                <w:rFonts w:ascii="Times New Roman" w:hAnsi="Times New Roman"/>
                <w:i/>
                <w:noProof/>
              </w:rPr>
              <w:t>Конкретните инициативи в тази област следва да включват:</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 xml:space="preserve">Укрепване на междурегионалните и вътрешнорегионалните форуми и механизми за сътрудничество в областта на околната среда, водите и изменението на климата </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Развиване на обмена на опит и иновативното финансиране за насърчаване на енергията от възобновяеми източници</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 xml:space="preserve">Насърчаване на научното сътрудничество и научноизследователската дейност в областта на управлението на водите, както и на наличието на надеждни данни за климата и водите с отворен достъп, които могат да допринесат за формирането на ефективна политика </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Засилване на сътрудничеството с Регионалния център на ООН за превантивна дипломация в Централна Азия по въпросите на връзката между водите и сигурността</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 xml:space="preserve">Насърчаване на устойчивото управление на природните ресурси и екосистемите и изпълнение на Стратегическия план за биологичното разнообразие и бъдещата Глобална рамка за биологичното разнообразие за периода след 2020 г. </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 xml:space="preserve">Насърчаване на обмена на опит и сътрудничеството в областта на кръговата икономика, по-специално системите за устойчиво управление на отпадъците и борбата със замърсяването на въздуха </w:t>
            </w:r>
          </w:p>
        </w:tc>
      </w:tr>
    </w:tbl>
    <w:p>
      <w:pPr>
        <w:jc w:val="both"/>
        <w:rPr>
          <w:rFonts w:ascii="Times New Roman" w:hAnsi="Times New Roman" w:cs="Times New Roman"/>
          <w:noProof/>
          <w:sz w:val="16"/>
          <w:szCs w:val="16"/>
        </w:rPr>
      </w:pPr>
    </w:p>
    <w:p>
      <w:pPr>
        <w:jc w:val="both"/>
        <w:rPr>
          <w:rFonts w:ascii="Times New Roman" w:hAnsi="Times New Roman" w:cs="Times New Roman"/>
          <w:b/>
          <w:noProof/>
          <w:u w:val="single"/>
        </w:rPr>
      </w:pPr>
      <w:r>
        <w:rPr>
          <w:rFonts w:ascii="Times New Roman" w:hAnsi="Times New Roman"/>
          <w:b/>
          <w:noProof/>
          <w:u w:val="single"/>
        </w:rPr>
        <w:t xml:space="preserve">2. </w:t>
      </w:r>
      <w:r>
        <w:rPr>
          <w:noProof/>
          <w:u w:val="single"/>
        </w:rPr>
        <w:tab/>
      </w:r>
      <w:r>
        <w:rPr>
          <w:rFonts w:ascii="Times New Roman" w:hAnsi="Times New Roman"/>
          <w:b/>
          <w:noProof/>
          <w:u w:val="single"/>
        </w:rPr>
        <w:t xml:space="preserve">ПАРТНЬОРСТВО ЗА БЛАГОДЕНСТВИЕ </w:t>
      </w:r>
    </w:p>
    <w:p>
      <w:pPr>
        <w:jc w:val="both"/>
        <w:rPr>
          <w:rFonts w:ascii="Times New Roman" w:hAnsi="Times New Roman" w:cs="Times New Roman"/>
          <w:noProof/>
        </w:rPr>
      </w:pPr>
      <w:r>
        <w:rPr>
          <w:rFonts w:ascii="Times New Roman" w:hAnsi="Times New Roman"/>
          <w:noProof/>
        </w:rPr>
        <w:t>Значителният потенциал за растеж и развитие на Централна Азия е свързан с нейното все по-важно стратегическо местоположение между Европа и Азия, големия брой млади хора</w:t>
      </w:r>
      <w:r>
        <w:rPr>
          <w:rStyle w:val="FootnoteReference"/>
          <w:rFonts w:ascii="Times New Roman" w:hAnsi="Times New Roman"/>
          <w:noProof/>
        </w:rPr>
        <w:footnoteReference w:id="14"/>
      </w:r>
      <w:r>
        <w:rPr>
          <w:rFonts w:ascii="Times New Roman" w:hAnsi="Times New Roman"/>
          <w:noProof/>
        </w:rPr>
        <w:t xml:space="preserve">, високите равнища на грамотност и изобилието от природни ресурси. Същевременно в региона нараства разбирането за необходимостта от въвеждане на нови модели на икономическо развитие и от диверсифициране на икономиката, за да се отговори на предизвикателствата и възможностите, свързани с глобализацията. ЕС ще работи с държавите от Централна Азия, за да съдейства за постигането на трайни резултати. За тази цел е необходимо развитие на частния пазар, подобряване на инвестиционния климат, ускоряване на прехода към зелена и кръгова икономика, намаляване на социално-икономическите неравенства, инвестиране в човешки капитал и насърчаване на достойни условия на труд за всички, реализиране на потенциала за вътрешнорегионалната и междурегионалната търговия и насърчаване на устойчивата свързаност. </w:t>
      </w:r>
    </w:p>
    <w:p>
      <w:pPr>
        <w:jc w:val="both"/>
        <w:rPr>
          <w:rFonts w:ascii="Times New Roman" w:hAnsi="Times New Roman" w:cs="Times New Roman"/>
          <w:b/>
          <w:i/>
          <w:noProof/>
        </w:rPr>
      </w:pPr>
      <w:r>
        <w:rPr>
          <w:rFonts w:ascii="Times New Roman" w:hAnsi="Times New Roman"/>
          <w:b/>
          <w:i/>
          <w:noProof/>
        </w:rPr>
        <w:t xml:space="preserve">2.1. </w:t>
      </w:r>
      <w:r>
        <w:rPr>
          <w:noProof/>
        </w:rPr>
        <w:tab/>
      </w:r>
      <w:r>
        <w:rPr>
          <w:rFonts w:ascii="Times New Roman" w:hAnsi="Times New Roman"/>
          <w:b/>
          <w:i/>
          <w:noProof/>
        </w:rPr>
        <w:t>Консолидиране на партньорството за икономически реформи</w:t>
      </w:r>
    </w:p>
    <w:p>
      <w:pPr>
        <w:jc w:val="both"/>
        <w:rPr>
          <w:rFonts w:ascii="Times New Roman" w:hAnsi="Times New Roman" w:cs="Times New Roman"/>
          <w:noProof/>
        </w:rPr>
      </w:pPr>
      <w:r>
        <w:rPr>
          <w:rFonts w:ascii="Times New Roman" w:hAnsi="Times New Roman"/>
          <w:noProof/>
        </w:rPr>
        <w:t>ЕС е силно заинтересован да подкрепи трансформацията на икономиките на Централна Азия, които в момента са прекалено зависими от суровините или от износа на стоки с ниска добавена стойност</w:t>
      </w:r>
      <w:r>
        <w:rPr>
          <w:rStyle w:val="FootnoteReference"/>
          <w:rFonts w:ascii="Times New Roman" w:hAnsi="Times New Roman"/>
          <w:noProof/>
        </w:rPr>
        <w:footnoteReference w:id="15"/>
      </w:r>
      <w:r>
        <w:rPr>
          <w:rFonts w:ascii="Times New Roman" w:hAnsi="Times New Roman"/>
          <w:noProof/>
        </w:rPr>
        <w:t xml:space="preserve">, както и от паричните преводи на мигрантите, в диверсифицирани и конкурентоспособни, стимулирани от частния сектор икономики, способни да създават работни места, да се интегрират в регионалните и световните вериги за създаване на стойност и да осигуряват еднакви условия на конкуренция и възможности за всички икономически оператори. </w:t>
      </w:r>
    </w:p>
    <w:p>
      <w:pPr>
        <w:jc w:val="both"/>
        <w:rPr>
          <w:rFonts w:ascii="Times New Roman" w:hAnsi="Times New Roman" w:cs="Times New Roman"/>
          <w:noProof/>
        </w:rPr>
      </w:pPr>
      <w:r>
        <w:rPr>
          <w:rFonts w:ascii="Times New Roman" w:hAnsi="Times New Roman"/>
          <w:noProof/>
        </w:rPr>
        <w:t xml:space="preserve">ЕС ще се стреми да насърчава </w:t>
      </w:r>
      <w:r>
        <w:rPr>
          <w:rFonts w:ascii="Times New Roman" w:hAnsi="Times New Roman"/>
          <w:b/>
          <w:noProof/>
        </w:rPr>
        <w:t>модели за по-устойчив и приобщаващ растеж</w:t>
      </w:r>
      <w:r>
        <w:rPr>
          <w:rFonts w:ascii="Times New Roman" w:hAnsi="Times New Roman"/>
          <w:noProof/>
        </w:rPr>
        <w:t xml:space="preserve"> в региона. Икономическата реформа и модернизацията следва да донесат ползи за цялото общество и да допринесат за намаляване на неравенствата, както и на регионалните различия и разделението между градските и селските райони. Опитът на ЕС в областта на развитието на селските райони, регионалната политика и политиката на сближаване ще бъде от особено значение за постигането на тази цел.</w:t>
      </w:r>
    </w:p>
    <w:p>
      <w:pPr>
        <w:jc w:val="both"/>
        <w:rPr>
          <w:rFonts w:ascii="Times New Roman" w:hAnsi="Times New Roman" w:cs="Times New Roman"/>
          <w:noProof/>
        </w:rPr>
      </w:pPr>
      <w:r>
        <w:rPr>
          <w:rFonts w:ascii="Times New Roman" w:hAnsi="Times New Roman"/>
          <w:noProof/>
        </w:rPr>
        <w:t xml:space="preserve">Развитието на </w:t>
      </w:r>
      <w:r>
        <w:rPr>
          <w:rFonts w:ascii="Times New Roman" w:hAnsi="Times New Roman"/>
          <w:b/>
          <w:noProof/>
        </w:rPr>
        <w:t>конкурентен частен сектор</w:t>
      </w:r>
      <w:r>
        <w:rPr>
          <w:rFonts w:ascii="Times New Roman" w:hAnsi="Times New Roman"/>
          <w:noProof/>
        </w:rPr>
        <w:t xml:space="preserve">, и по-специално на малките и средните предприятия (МСП), ще бъде приоритет в рамките на ангажимента на ЕС, като се има предвид ролята, която частният сектор може да играе в подкрепа на икономическия растеж, оправомощаването на жените, насърчаването на достойни условия на труд и борбата с бедността. ЕС ще насърчава развитието на капиталовите пазари и разширяването на достъпа до финансиране за МСП, стабилни регулаторни рамки и фискални политики, както и ефективни политики за борба с корупцията. Развитието на частния сектор ще продължи да бъде основен приоритет на </w:t>
      </w:r>
      <w:r>
        <w:rPr>
          <w:rFonts w:ascii="Times New Roman" w:hAnsi="Times New Roman"/>
          <w:i/>
          <w:noProof/>
        </w:rPr>
        <w:t>инвестиционния механизъм на ЕС за Централна Азия</w:t>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 xml:space="preserve">Като водещ източник на частни инвестиции в световен мащаб ЕС е в особено добра позиция да засили диалога на стратегическо равнище с правителствата и представителите на бизнеса в региона, както и с международните финансови институции за насърчаване на </w:t>
      </w:r>
      <w:r>
        <w:rPr>
          <w:rFonts w:ascii="Times New Roman" w:hAnsi="Times New Roman"/>
          <w:b/>
          <w:noProof/>
        </w:rPr>
        <w:t>стабилна, прозрачна, отворена, недискриминационна и предвидима регулаторна среда и среда за развитие на политики</w:t>
      </w:r>
      <w:r>
        <w:rPr>
          <w:rFonts w:ascii="Times New Roman" w:hAnsi="Times New Roman"/>
          <w:noProof/>
        </w:rPr>
        <w:t xml:space="preserve"> за европейските икономически оператори, които търгуват с Централна Азия или инвестират там. </w:t>
      </w:r>
    </w:p>
    <w:p>
      <w:pPr>
        <w:jc w:val="both"/>
        <w:rPr>
          <w:rFonts w:ascii="Times New Roman" w:hAnsi="Times New Roman" w:cs="Times New Roman"/>
          <w:i/>
          <w:noProof/>
        </w:rPr>
      </w:pPr>
      <w:r>
        <w:rPr>
          <w:rFonts w:ascii="Times New Roman" w:hAnsi="Times New Roman"/>
          <w:noProof/>
        </w:rPr>
        <w:t xml:space="preserve">Подкрепата за развитието на частния сектор и инвестициите следва да се съсредоточи приоритетно върху сектори, създаващи заетост и растеж, в които ЕС има </w:t>
      </w:r>
      <w:r>
        <w:rPr>
          <w:rFonts w:ascii="Times New Roman" w:hAnsi="Times New Roman"/>
          <w:b/>
          <w:noProof/>
        </w:rPr>
        <w:t>специфични експертни знания и сравнителни предимства</w:t>
      </w:r>
      <w:r>
        <w:rPr>
          <w:rFonts w:ascii="Times New Roman" w:hAnsi="Times New Roman"/>
          <w:noProof/>
        </w:rPr>
        <w:t>, като например сектора на селското стопанство и агробизнеса, околната среда и водите, енергетиката, транспорта и устойчивия туризъм.</w:t>
      </w:r>
      <w:r>
        <w:rPr>
          <w:rFonts w:ascii="Times New Roman" w:hAnsi="Times New Roman"/>
          <w:i/>
          <w:noProof/>
        </w:rPr>
        <w:t xml:space="preserve"> </w:t>
      </w:r>
    </w:p>
    <w:p>
      <w:pPr>
        <w:jc w:val="both"/>
        <w:rPr>
          <w:rFonts w:ascii="Times New Roman" w:hAnsi="Times New Roman" w:cs="Times New Roman"/>
          <w:noProof/>
        </w:rPr>
      </w:pPr>
      <w:r>
        <w:rPr>
          <w:rFonts w:ascii="Times New Roman" w:hAnsi="Times New Roman"/>
          <w:noProof/>
        </w:rPr>
        <w:t xml:space="preserve">В отношенията си с Централна Азия ЕС ще насърчава </w:t>
      </w:r>
      <w:r>
        <w:rPr>
          <w:rFonts w:ascii="Times New Roman" w:hAnsi="Times New Roman"/>
          <w:b/>
          <w:noProof/>
        </w:rPr>
        <w:t>диалога и сътрудничеството между предприятията</w:t>
      </w:r>
      <w:r>
        <w:rPr>
          <w:rFonts w:ascii="Times New Roman" w:hAnsi="Times New Roman"/>
          <w:noProof/>
        </w:rPr>
        <w:t xml:space="preserve"> , в това число стартиращите предприятия и бизнес инкубаторите. Това ще спомогне за създаване на двустранни и регионални форуми за диалог и сътрудничество между предприятията, като например </w:t>
      </w:r>
      <w:r>
        <w:rPr>
          <w:rFonts w:ascii="Times New Roman" w:hAnsi="Times New Roman"/>
          <w:i/>
          <w:noProof/>
        </w:rPr>
        <w:t xml:space="preserve">европейските търговски камари </w:t>
      </w:r>
      <w:r>
        <w:rPr>
          <w:rFonts w:ascii="Times New Roman" w:hAnsi="Times New Roman"/>
          <w:noProof/>
        </w:rPr>
        <w:t xml:space="preserve">в държавите от Централна Азия. ЕС ще се стреми да включи сдруженията на работодателите и на работниците от Централна Азия в диалог по различни въпроси, като се започне от инвестиционния климат и се стигне до образованието, пригодността за заетост (включително на жените и момичетата) и реформата на пазара на труда. </w:t>
      </w:r>
    </w:p>
    <w:p>
      <w:pPr>
        <w:jc w:val="both"/>
        <w:rPr>
          <w:rFonts w:ascii="Times New Roman" w:hAnsi="Times New Roman" w:cs="Times New Roman"/>
          <w:noProof/>
        </w:rPr>
      </w:pPr>
      <w:r>
        <w:rPr>
          <w:rFonts w:ascii="Times New Roman" w:hAnsi="Times New Roman"/>
          <w:noProof/>
        </w:rPr>
        <w:t xml:space="preserve">Тъй като наличието на </w:t>
      </w:r>
      <w:r>
        <w:rPr>
          <w:rFonts w:ascii="Times New Roman" w:hAnsi="Times New Roman"/>
          <w:b/>
          <w:noProof/>
        </w:rPr>
        <w:t>висококачествени статистически данни</w:t>
      </w:r>
      <w:r>
        <w:rPr>
          <w:rFonts w:ascii="Times New Roman" w:hAnsi="Times New Roman"/>
          <w:noProof/>
        </w:rPr>
        <w:t xml:space="preserve"> е предпоставка за разработването на ефикасни публични политики, ЕС ще продължи да работи за развитието на статистическите системи на държавите от Централна Азия. </w:t>
      </w:r>
    </w:p>
    <w:p>
      <w:pPr>
        <w:jc w:val="both"/>
        <w:rPr>
          <w:rFonts w:ascii="Times New Roman" w:hAnsi="Times New Roman" w:cs="Times New Roman"/>
          <w:noProof/>
        </w:rPr>
      </w:pPr>
      <w:r>
        <w:rPr>
          <w:rFonts w:ascii="Times New Roman" w:hAnsi="Times New Roman"/>
          <w:noProof/>
        </w:rPr>
        <w:t xml:space="preserve">Като част от своите редовни двустранни консултации с държавите от Централна Азия ЕС ще засили обмена и сътрудничеството във връзка с макроикономическите реформи, </w:t>
      </w:r>
      <w:r>
        <w:rPr>
          <w:rFonts w:ascii="Times New Roman" w:hAnsi="Times New Roman"/>
          <w:b/>
          <w:noProof/>
        </w:rPr>
        <w:t>финансовите, паричните и фискалните политики и управлението на публичните финанси</w:t>
      </w:r>
      <w:r>
        <w:rPr>
          <w:rFonts w:ascii="Times New Roman" w:hAnsi="Times New Roman"/>
          <w:noProof/>
        </w:rPr>
        <w:t xml:space="preserve">. Той ще насърчава стратегии за управление на дълга и вътрешни пазари на облигации и ще улеснява реформите на рамките за паричната политика и надзора на финансовата система. </w:t>
      </w:r>
    </w:p>
    <w:tbl>
      <w:tblPr>
        <w:tblStyle w:val="TableGrid"/>
        <w:tblW w:w="9072" w:type="dxa"/>
        <w:tblInd w:w="108" w:type="dxa"/>
        <w:tblLook w:val="04A0" w:firstRow="1" w:lastRow="0" w:firstColumn="1" w:lastColumn="0" w:noHBand="0" w:noVBand="1"/>
      </w:tblPr>
      <w:tblGrid>
        <w:gridCol w:w="9072"/>
      </w:tblGrid>
      <w:tr>
        <w:tc>
          <w:tcPr>
            <w:tcW w:w="9072" w:type="dxa"/>
          </w:tcPr>
          <w:p>
            <w:pPr>
              <w:jc w:val="both"/>
              <w:rPr>
                <w:rFonts w:ascii="Times New Roman" w:hAnsi="Times New Roman" w:cs="Times New Roman"/>
                <w:i/>
                <w:noProof/>
              </w:rPr>
            </w:pPr>
            <w:r>
              <w:rPr>
                <w:rFonts w:ascii="Times New Roman" w:hAnsi="Times New Roman"/>
                <w:i/>
                <w:noProof/>
              </w:rPr>
              <w:t xml:space="preserve">Конкретните инициативи на ЕС в тази област следва да включват: </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Насърчаване на подобряването на бизнес средата и на инвестиционната среда и подкрепа за развитието на частния сектор, по-специално на малките и средните предприятия, чрез диалог и сътрудничество между предприятията от ЕС и Централна Азия, секторен диалог и техническа помощ</w:t>
            </w:r>
          </w:p>
          <w:p>
            <w:pPr>
              <w:pStyle w:val="ListParagraph"/>
              <w:numPr>
                <w:ilvl w:val="0"/>
                <w:numId w:val="4"/>
              </w:numPr>
              <w:spacing w:after="120" w:line="240" w:lineRule="auto"/>
              <w:ind w:left="714" w:hanging="357"/>
              <w:jc w:val="both"/>
              <w:rPr>
                <w:rFonts w:ascii="Times New Roman" w:hAnsi="Times New Roman" w:cs="Times New Roman"/>
                <w:i/>
                <w:noProof/>
              </w:rPr>
            </w:pPr>
            <w:r>
              <w:rPr>
                <w:rFonts w:ascii="Times New Roman" w:hAnsi="Times New Roman"/>
                <w:i/>
                <w:noProof/>
              </w:rPr>
              <w:t>Насърчаване на проекти за побратимяване с цел обмен на ноу-хау и изграждане на капацитета на администрациите на държавите от Централна Азия в ключови аспекти на икономическите реформи</w:t>
            </w:r>
          </w:p>
          <w:p>
            <w:pPr>
              <w:pStyle w:val="ListParagraph"/>
              <w:numPr>
                <w:ilvl w:val="0"/>
                <w:numId w:val="4"/>
              </w:numPr>
              <w:spacing w:after="120" w:line="240" w:lineRule="auto"/>
              <w:ind w:left="714" w:hanging="357"/>
              <w:jc w:val="both"/>
              <w:rPr>
                <w:rFonts w:ascii="Times New Roman" w:hAnsi="Times New Roman" w:cs="Times New Roman"/>
                <w:i/>
                <w:noProof/>
              </w:rPr>
            </w:pPr>
            <w:r>
              <w:rPr>
                <w:rFonts w:ascii="Times New Roman" w:hAnsi="Times New Roman"/>
                <w:i/>
                <w:noProof/>
              </w:rPr>
              <w:t>Обмен на ноу-хау относно разработването на статистически системи</w:t>
            </w:r>
          </w:p>
        </w:tc>
      </w:tr>
    </w:tbl>
    <w:p>
      <w:pPr>
        <w:jc w:val="both"/>
        <w:rPr>
          <w:rFonts w:ascii="Times New Roman" w:hAnsi="Times New Roman" w:cs="Times New Roman"/>
          <w:b/>
          <w:i/>
          <w:noProof/>
          <w:sz w:val="16"/>
          <w:szCs w:val="16"/>
        </w:rPr>
      </w:pPr>
    </w:p>
    <w:p>
      <w:pPr>
        <w:jc w:val="both"/>
        <w:rPr>
          <w:rFonts w:ascii="Times New Roman" w:hAnsi="Times New Roman" w:cs="Times New Roman"/>
          <w:b/>
          <w:i/>
          <w:noProof/>
        </w:rPr>
      </w:pPr>
      <w:r>
        <w:rPr>
          <w:rFonts w:ascii="Times New Roman" w:hAnsi="Times New Roman"/>
          <w:b/>
          <w:i/>
          <w:noProof/>
        </w:rPr>
        <w:t xml:space="preserve">2.2. </w:t>
      </w:r>
      <w:r>
        <w:rPr>
          <w:noProof/>
        </w:rPr>
        <w:tab/>
      </w:r>
      <w:r>
        <w:rPr>
          <w:rFonts w:ascii="Times New Roman" w:hAnsi="Times New Roman"/>
          <w:b/>
          <w:i/>
          <w:noProof/>
        </w:rPr>
        <w:t>Улесняване на търговията и инвестициите на вътрешнорегионално и междурегионално равнище</w:t>
      </w:r>
    </w:p>
    <w:p>
      <w:pPr>
        <w:jc w:val="both"/>
        <w:rPr>
          <w:rFonts w:ascii="Times New Roman" w:hAnsi="Times New Roman" w:cs="Times New Roman"/>
          <w:noProof/>
        </w:rPr>
      </w:pPr>
      <w:r>
        <w:rPr>
          <w:rFonts w:ascii="Times New Roman" w:hAnsi="Times New Roman"/>
          <w:noProof/>
        </w:rPr>
        <w:t>Трябва да се направи повече за преодоляването на структурните ограничения, които забавят разгръщането на потенциала за търговия и инвестиции между ЕС и Централна Азия</w:t>
      </w:r>
      <w:r>
        <w:rPr>
          <w:rStyle w:val="FootnoteReference"/>
          <w:rFonts w:ascii="Times New Roman" w:hAnsi="Times New Roman"/>
          <w:noProof/>
        </w:rPr>
        <w:footnoteReference w:id="16"/>
      </w:r>
      <w:r>
        <w:rPr>
          <w:rFonts w:ascii="Times New Roman" w:hAnsi="Times New Roman"/>
          <w:noProof/>
        </w:rPr>
        <w:t>, за засилването на търговията</w:t>
      </w:r>
      <w:r>
        <w:rPr>
          <w:rStyle w:val="FootnoteReference"/>
          <w:rFonts w:ascii="Times New Roman" w:hAnsi="Times New Roman"/>
          <w:noProof/>
        </w:rPr>
        <w:footnoteReference w:id="17"/>
      </w:r>
      <w:r>
        <w:rPr>
          <w:rFonts w:ascii="Times New Roman" w:hAnsi="Times New Roman"/>
          <w:noProof/>
        </w:rPr>
        <w:t xml:space="preserve"> и инвестициите на вътрешнорегионално равнище и за осигуряването на по-дълбока интеграция на Централна Азия в световната икономика. </w:t>
      </w:r>
    </w:p>
    <w:p>
      <w:pPr>
        <w:jc w:val="both"/>
        <w:rPr>
          <w:rFonts w:ascii="Times New Roman" w:hAnsi="Times New Roman" w:cs="Times New Roman"/>
          <w:noProof/>
        </w:rPr>
      </w:pPr>
      <w:r>
        <w:rPr>
          <w:rFonts w:ascii="Times New Roman" w:hAnsi="Times New Roman"/>
          <w:noProof/>
        </w:rPr>
        <w:t xml:space="preserve">ЕС ще продължи да насърчава и подкрепя </w:t>
      </w:r>
      <w:r>
        <w:rPr>
          <w:rFonts w:ascii="Times New Roman" w:hAnsi="Times New Roman"/>
          <w:b/>
          <w:noProof/>
        </w:rPr>
        <w:t>присъединяването към СТО</w:t>
      </w:r>
      <w:r>
        <w:rPr>
          <w:rFonts w:ascii="Times New Roman" w:hAnsi="Times New Roman"/>
          <w:noProof/>
        </w:rPr>
        <w:t xml:space="preserve"> на всички държави от Централна Азия. Изпълнението на ангажиментите, поети в рамките на СТО, ще помогне на държавите от Централна Азия да отворят икономиките си и да укрепят конкурентоспособността си в международен план, да се включат в глобалните вериги за създаване на стойност и да участват в оформянето на глобалното икономическо управление. Създаването на еднакви условия на конкуренция и увеличаване на доверието на предприятията в региона ще включва насърчаване на присъединяването към </w:t>
      </w:r>
      <w:r>
        <w:rPr>
          <w:rFonts w:ascii="Times New Roman" w:hAnsi="Times New Roman"/>
          <w:i/>
          <w:noProof/>
        </w:rPr>
        <w:t>Споразумението за обществените поръчки</w:t>
      </w:r>
      <w:r>
        <w:rPr>
          <w:rFonts w:ascii="Times New Roman" w:hAnsi="Times New Roman"/>
          <w:noProof/>
        </w:rPr>
        <w:t xml:space="preserve"> (СОП) на СТО. </w:t>
      </w:r>
    </w:p>
    <w:p>
      <w:pPr>
        <w:jc w:val="both"/>
        <w:rPr>
          <w:rFonts w:ascii="Times New Roman" w:hAnsi="Times New Roman" w:cs="Times New Roman"/>
          <w:noProof/>
        </w:rPr>
      </w:pPr>
      <w:r>
        <w:rPr>
          <w:rFonts w:ascii="Times New Roman" w:hAnsi="Times New Roman"/>
          <w:noProof/>
        </w:rPr>
        <w:t xml:space="preserve">Въз основа на опита си с механизми за регионална интеграция ЕС ще подкрепи усилията за улесняването на </w:t>
      </w:r>
      <w:r>
        <w:rPr>
          <w:rFonts w:ascii="Times New Roman" w:hAnsi="Times New Roman"/>
          <w:b/>
          <w:noProof/>
        </w:rPr>
        <w:t>търговията и инвестициите на вътрешнорегионално равнище в Централна Азия</w:t>
      </w:r>
      <w:r>
        <w:rPr>
          <w:rFonts w:ascii="Times New Roman" w:hAnsi="Times New Roman"/>
          <w:noProof/>
        </w:rPr>
        <w:t xml:space="preserve">, включително чрез обмен на опит и най-добри практики по отношение на премахването на нетарифните пречки пред търговията и насърчаване на нормативното сближаване и хармонизация, за които интеграцията в ръководената от </w:t>
      </w:r>
      <w:r>
        <w:rPr>
          <w:rFonts w:ascii="Times New Roman" w:hAnsi="Times New Roman"/>
          <w:i/>
          <w:noProof/>
        </w:rPr>
        <w:t>Международната организация по стандартизация</w:t>
      </w:r>
      <w:r>
        <w:rPr>
          <w:rFonts w:ascii="Times New Roman" w:hAnsi="Times New Roman"/>
          <w:noProof/>
        </w:rPr>
        <w:t xml:space="preserve"> и от </w:t>
      </w:r>
      <w:r>
        <w:rPr>
          <w:rFonts w:ascii="Times New Roman" w:hAnsi="Times New Roman"/>
          <w:i/>
          <w:noProof/>
        </w:rPr>
        <w:t>Международната електротехническа комисия</w:t>
      </w:r>
      <w:r>
        <w:rPr>
          <w:rFonts w:ascii="Times New Roman" w:hAnsi="Times New Roman"/>
          <w:noProof/>
        </w:rPr>
        <w:t xml:space="preserve"> международна система за стандартизация и солидна система за качество се оказа съществен градивен елемент.</w:t>
      </w:r>
    </w:p>
    <w:p>
      <w:pPr>
        <w:jc w:val="both"/>
        <w:rPr>
          <w:rFonts w:ascii="Times New Roman" w:hAnsi="Times New Roman" w:cs="Times New Roman"/>
          <w:noProof/>
        </w:rPr>
      </w:pPr>
      <w:r>
        <w:rPr>
          <w:rFonts w:ascii="Times New Roman" w:hAnsi="Times New Roman"/>
          <w:noProof/>
        </w:rPr>
        <w:t xml:space="preserve">ЕС ще използва програми в рамките на засилените споразумения за партньорство и сътрудничество и програми за техническо сътрудничество с цел насърчаване на </w:t>
      </w:r>
      <w:r>
        <w:rPr>
          <w:rFonts w:ascii="Times New Roman" w:hAnsi="Times New Roman"/>
          <w:b/>
          <w:noProof/>
        </w:rPr>
        <w:t>сближаването или съвместимостта с правилата на ЕС и техническите международни и европейски стандарти</w:t>
      </w:r>
      <w:r>
        <w:rPr>
          <w:rFonts w:ascii="Times New Roman" w:hAnsi="Times New Roman"/>
          <w:noProof/>
        </w:rPr>
        <w:t xml:space="preserve"> и с цел </w:t>
      </w:r>
      <w:r>
        <w:rPr>
          <w:rFonts w:ascii="Times New Roman" w:hAnsi="Times New Roman"/>
          <w:b/>
          <w:noProof/>
        </w:rPr>
        <w:t>премахване на техническите пречки пред търговията</w:t>
      </w:r>
      <w:r>
        <w:rPr>
          <w:rFonts w:ascii="Times New Roman" w:hAnsi="Times New Roman"/>
          <w:noProof/>
        </w:rPr>
        <w:t>. Тези усилия ще допринесат за улесняването на реципрочен достъп до пазара и създаване на възможности за достъп до пазара за икономическите оператори в Централна Азия в световен мащаб, тъй като правилата и стандартите на ЕС са признати в целия свят. Засилването на диалога относно санитарните и фитосанитарните мерки, с които да се укрепят системите за безопасността на храните в държавите от Централна Азия, ще бъде от полза за потребителите и предприятията и ще улесни търговията с ЕС.</w:t>
      </w:r>
    </w:p>
    <w:p>
      <w:pPr>
        <w:jc w:val="both"/>
        <w:rPr>
          <w:rFonts w:ascii="Times New Roman" w:hAnsi="Times New Roman" w:cs="Times New Roman"/>
          <w:b/>
          <w:noProof/>
        </w:rPr>
      </w:pPr>
      <w:r>
        <w:rPr>
          <w:rFonts w:ascii="Times New Roman" w:hAnsi="Times New Roman"/>
          <w:noProof/>
        </w:rPr>
        <w:t xml:space="preserve">ЕС ще продължи да си сътрудничи с държавите от Централна Азия за подобряване на </w:t>
      </w:r>
      <w:r>
        <w:rPr>
          <w:rFonts w:ascii="Times New Roman" w:hAnsi="Times New Roman"/>
          <w:b/>
          <w:noProof/>
        </w:rPr>
        <w:t>реципрочния достъп до пазара за стоки и услуги</w:t>
      </w:r>
      <w:r>
        <w:rPr>
          <w:rFonts w:ascii="Times New Roman" w:hAnsi="Times New Roman"/>
          <w:noProof/>
        </w:rPr>
        <w:t xml:space="preserve">. ЕС ще увеличи усилията си за подпомагане на държавите бенефициери от Централна Азия за по-пълноценно използване на едностранния преференциален достъп до пазара на ЕС, предоставен от </w:t>
      </w:r>
      <w:r>
        <w:rPr>
          <w:rFonts w:ascii="Times New Roman" w:hAnsi="Times New Roman"/>
          <w:b/>
          <w:noProof/>
        </w:rPr>
        <w:t>ОСП</w:t>
      </w:r>
      <w:r>
        <w:rPr>
          <w:rFonts w:ascii="Times New Roman" w:hAnsi="Times New Roman"/>
          <w:noProof/>
        </w:rPr>
        <w:t xml:space="preserve"> и </w:t>
      </w:r>
      <w:r>
        <w:rPr>
          <w:rFonts w:ascii="Times New Roman" w:hAnsi="Times New Roman"/>
          <w:b/>
          <w:noProof/>
        </w:rPr>
        <w:t>ОСП +</w:t>
      </w:r>
      <w:r>
        <w:rPr>
          <w:rFonts w:ascii="Times New Roman" w:hAnsi="Times New Roman"/>
          <w:noProof/>
        </w:rPr>
        <w:t>, който може да стимулира износа и икономическата диверсификация, както и да подобри трудовите стандарти и условията на труд и да допълни по подходящ начин засилените споразумения за сътрудничество и партньорство.</w:t>
      </w:r>
    </w:p>
    <w:p>
      <w:pPr>
        <w:jc w:val="both"/>
        <w:rPr>
          <w:rFonts w:ascii="Times New Roman" w:hAnsi="Times New Roman" w:cs="Times New Roman"/>
          <w:noProof/>
        </w:rPr>
      </w:pPr>
      <w:r>
        <w:rPr>
          <w:rFonts w:ascii="Times New Roman" w:hAnsi="Times New Roman"/>
          <w:noProof/>
        </w:rPr>
        <w:t xml:space="preserve">ЕС ще засили сътрудничеството си с държавите от Централна Азия, за да насърчи спазването на </w:t>
      </w:r>
      <w:r>
        <w:rPr>
          <w:rFonts w:ascii="Times New Roman" w:hAnsi="Times New Roman"/>
          <w:b/>
          <w:noProof/>
        </w:rPr>
        <w:t>международните митнически стандарти</w:t>
      </w:r>
      <w:r>
        <w:rPr>
          <w:rFonts w:ascii="Times New Roman" w:hAnsi="Times New Roman"/>
          <w:noProof/>
        </w:rPr>
        <w:t xml:space="preserve"> на ЕС, на </w:t>
      </w:r>
      <w:r>
        <w:rPr>
          <w:rFonts w:ascii="Times New Roman" w:hAnsi="Times New Roman"/>
          <w:i/>
          <w:noProof/>
        </w:rPr>
        <w:t>Световната митническа организация</w:t>
      </w:r>
      <w:r>
        <w:rPr>
          <w:rFonts w:ascii="Times New Roman" w:hAnsi="Times New Roman"/>
          <w:noProof/>
        </w:rPr>
        <w:t xml:space="preserve"> и на СТО с цел опростяване и хармонизиране на митническите процедури. ЕС ще укрепва сътрудничеството с региона за борба с незаконната търговия, трансграничните и данъчните измами, отклонението от данъчно облагане и нарушенията на правата върху интелектуалната собственост. Той ще насърчава допълнително обмена на информация за засилване на борбата с изпирането на пари, корупцията и финансирането на тероризма.</w:t>
      </w:r>
    </w:p>
    <w:p>
      <w:pPr>
        <w:jc w:val="both"/>
        <w:rPr>
          <w:rFonts w:ascii="Times New Roman" w:hAnsi="Times New Roman" w:cs="Times New Roman"/>
          <w:noProof/>
        </w:rPr>
      </w:pPr>
      <w:r>
        <w:rPr>
          <w:rFonts w:ascii="Times New Roman" w:hAnsi="Times New Roman"/>
          <w:noProof/>
        </w:rPr>
        <w:t xml:space="preserve">Въз основа на своя опит ЕС ще продължи да насърчава използването и развитието на </w:t>
      </w:r>
      <w:r>
        <w:rPr>
          <w:rFonts w:ascii="Times New Roman" w:hAnsi="Times New Roman"/>
          <w:b/>
          <w:noProof/>
        </w:rPr>
        <w:t>географските означения</w:t>
      </w:r>
      <w:r>
        <w:rPr>
          <w:rFonts w:ascii="Times New Roman" w:hAnsi="Times New Roman"/>
          <w:noProof/>
        </w:rPr>
        <w:t xml:space="preserve"> в централноазиатските държави, което може да им помогне да диверсифицират своите системи за селскостопанско производство с цел постигане на по-висока добавена стойност.</w:t>
      </w:r>
    </w:p>
    <w:tbl>
      <w:tblPr>
        <w:tblStyle w:val="TableGrid"/>
        <w:tblW w:w="9072" w:type="dxa"/>
        <w:tblInd w:w="108" w:type="dxa"/>
        <w:tblLook w:val="04A0" w:firstRow="1" w:lastRow="0" w:firstColumn="1" w:lastColumn="0" w:noHBand="0" w:noVBand="1"/>
      </w:tblPr>
      <w:tblGrid>
        <w:gridCol w:w="9072"/>
      </w:tblGrid>
      <w:tr>
        <w:trPr>
          <w:trHeight w:val="269"/>
        </w:trPr>
        <w:tc>
          <w:tcPr>
            <w:tcW w:w="9072" w:type="dxa"/>
          </w:tcPr>
          <w:p>
            <w:pPr>
              <w:jc w:val="both"/>
              <w:rPr>
                <w:rFonts w:ascii="Times New Roman" w:hAnsi="Times New Roman" w:cs="Times New Roman"/>
                <w:i/>
                <w:noProof/>
              </w:rPr>
            </w:pPr>
            <w:r>
              <w:rPr>
                <w:rFonts w:ascii="Times New Roman" w:hAnsi="Times New Roman"/>
                <w:i/>
                <w:noProof/>
              </w:rPr>
              <w:t>Конкретните инициативи на ЕС в тази област следва да включват:</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Засилване на обмена на опит и най-добри практики по отношение на премахването на нетарифните пречки пред търговията и насърчаване на нормативното сближаване и хармонизация</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Оказване на подкрепа за присъединяване към СТО и СОП, включително посредством техническа помощ</w:t>
            </w:r>
          </w:p>
          <w:p>
            <w:pPr>
              <w:pStyle w:val="ListParagraph"/>
              <w:numPr>
                <w:ilvl w:val="0"/>
                <w:numId w:val="4"/>
              </w:numPr>
              <w:jc w:val="both"/>
              <w:rPr>
                <w:rFonts w:ascii="Times New Roman" w:hAnsi="Times New Roman" w:cs="Times New Roman"/>
                <w:i/>
                <w:noProof/>
              </w:rPr>
            </w:pPr>
            <w:r>
              <w:rPr>
                <w:rFonts w:ascii="Times New Roman" w:hAnsi="Times New Roman"/>
                <w:i/>
                <w:noProof/>
              </w:rPr>
              <w:t>Засилване на диалога относно санитарните и фитосанитарните мерки за укрепване на системите за безопасност на храните</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Обмен на опит по отношение на стандартизацията и на качествената инфраструктура, за да се улесни вътрешнорегионалната търговия, и търговията с ЕС</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Насърчаване на опростяването и хармонизирането на митническите процедури и подпомагане на развитието на трансграничната електронна търговия</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 xml:space="preserve">Засилване на техническото сътрудничество за по-добро използване на едностранния преференциален достъп до пазара на ЕС, предоставен от ОСП и ОСП + </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Обмен на опит относно географските указания с цел подпомагане на диверсификацията на селскостопанското производство</w:t>
            </w:r>
          </w:p>
        </w:tc>
      </w:tr>
    </w:tbl>
    <w:p>
      <w:pPr>
        <w:jc w:val="both"/>
        <w:rPr>
          <w:rFonts w:ascii="Times New Roman" w:hAnsi="Times New Roman" w:cs="Times New Roman"/>
          <w:i/>
          <w:noProof/>
          <w:sz w:val="16"/>
          <w:szCs w:val="16"/>
        </w:rPr>
      </w:pPr>
    </w:p>
    <w:p>
      <w:pPr>
        <w:jc w:val="both"/>
        <w:rPr>
          <w:rFonts w:ascii="Times New Roman" w:hAnsi="Times New Roman" w:cs="Times New Roman"/>
          <w:b/>
          <w:i/>
          <w:noProof/>
        </w:rPr>
      </w:pPr>
      <w:r>
        <w:rPr>
          <w:rFonts w:ascii="Times New Roman" w:hAnsi="Times New Roman"/>
          <w:b/>
          <w:i/>
          <w:noProof/>
        </w:rPr>
        <w:t>2.3.</w:t>
      </w:r>
      <w:r>
        <w:rPr>
          <w:noProof/>
        </w:rPr>
        <w:tab/>
      </w:r>
      <w:r>
        <w:rPr>
          <w:rFonts w:ascii="Times New Roman" w:hAnsi="Times New Roman"/>
          <w:b/>
          <w:i/>
          <w:noProof/>
        </w:rPr>
        <w:t>Насърчаване на устойчива свързаност</w:t>
      </w:r>
    </w:p>
    <w:p>
      <w:pPr>
        <w:pStyle w:val="NormalWeb"/>
        <w:spacing w:before="0" w:beforeAutospacing="0" w:after="200" w:afterAutospacing="0" w:line="276" w:lineRule="auto"/>
        <w:jc w:val="both"/>
        <w:rPr>
          <w:noProof/>
          <w:sz w:val="22"/>
          <w:szCs w:val="22"/>
        </w:rPr>
      </w:pPr>
      <w:r>
        <w:rPr>
          <w:noProof/>
          <w:sz w:val="22"/>
        </w:rPr>
        <w:t xml:space="preserve">Развитието на </w:t>
      </w:r>
      <w:r>
        <w:rPr>
          <w:b/>
          <w:noProof/>
          <w:sz w:val="22"/>
        </w:rPr>
        <w:t>евро-азиатската свързаност</w:t>
      </w:r>
      <w:r>
        <w:rPr>
          <w:noProof/>
          <w:sz w:val="22"/>
        </w:rPr>
        <w:t xml:space="preserve"> може да донесе значителни ползи за Централна Азия чрез подобряване на инфраструктурите, икономическа диверсификация и интеграция в регионалните и световните вериги за създаване на стойност. ЕС е заинтересован от разработването на функциониращи търговски коридори между Европа и Азия, както и от гарантирането на устойчиво развитие на свързаността по един открит, приобщаващ и основан на правила начин, благодарение на което се създават подходяща среда за устойчиви инвестиции и еднакви условия на конкуренция за предприятията в Централна Азия.</w:t>
      </w:r>
    </w:p>
    <w:p>
      <w:pPr>
        <w:pStyle w:val="NormalWeb"/>
        <w:spacing w:before="0" w:beforeAutospacing="0" w:after="200" w:afterAutospacing="0" w:line="276" w:lineRule="auto"/>
        <w:jc w:val="both"/>
        <w:rPr>
          <w:noProof/>
          <w:sz w:val="22"/>
          <w:szCs w:val="22"/>
        </w:rPr>
      </w:pPr>
      <w:r>
        <w:rPr>
          <w:noProof/>
          <w:sz w:val="22"/>
        </w:rPr>
        <w:t>В съответствие със</w:t>
      </w:r>
      <w:r>
        <w:rPr>
          <w:b/>
          <w:i/>
          <w:noProof/>
          <w:sz w:val="22"/>
        </w:rPr>
        <w:t xml:space="preserve"> </w:t>
      </w:r>
      <w:r>
        <w:rPr>
          <w:i/>
          <w:noProof/>
          <w:sz w:val="22"/>
        </w:rPr>
        <w:t>Стратегията за свързване на Европа и Азия</w:t>
      </w:r>
      <w:r>
        <w:rPr>
          <w:rStyle w:val="FootnoteReference"/>
          <w:i/>
          <w:noProof/>
          <w:sz w:val="22"/>
        </w:rPr>
        <w:footnoteReference w:id="18"/>
      </w:r>
      <w:r>
        <w:rPr>
          <w:noProof/>
          <w:sz w:val="22"/>
        </w:rPr>
        <w:t xml:space="preserve"> и като използва съществуващите рамки за сътрудничество, ЕС ще установява, когато е подходящо, </w:t>
      </w:r>
      <w:r>
        <w:rPr>
          <w:b/>
          <w:noProof/>
          <w:sz w:val="22"/>
        </w:rPr>
        <w:t>партньорства за устойчива свързаност</w:t>
      </w:r>
      <w:r>
        <w:rPr>
          <w:noProof/>
          <w:sz w:val="22"/>
        </w:rPr>
        <w:t xml:space="preserve"> с държави от Централна Азия, като следва пазарните принципи, гарантира прозрачност и се основава на международни стандарти. Сътрудничеството в тази област следва да се съсредоточи основно върху </w:t>
      </w:r>
      <w:r>
        <w:rPr>
          <w:b/>
          <w:noProof/>
          <w:sz w:val="22"/>
        </w:rPr>
        <w:t>транспортни, енергийни и цифрови връзки, както и върху контактите между хората</w:t>
      </w:r>
      <w:r>
        <w:rPr>
          <w:noProof/>
          <w:sz w:val="22"/>
        </w:rPr>
        <w:t>. То ще спомогне за постигането на устойчиви ползи за Централна Азия, в допълнение към предимствата, свързани със статута им на държави на транзитно преминаване, и ще помогне на държавите от Централна Азия да постигнат целите за устойчиво развитие (ЦУР) и целите в областта на климата.</w:t>
      </w:r>
    </w:p>
    <w:p>
      <w:pPr>
        <w:pStyle w:val="NormalWeb"/>
        <w:spacing w:before="0" w:beforeAutospacing="0" w:after="200" w:afterAutospacing="0" w:line="276" w:lineRule="auto"/>
        <w:jc w:val="both"/>
        <w:rPr>
          <w:noProof/>
          <w:sz w:val="22"/>
          <w:szCs w:val="22"/>
        </w:rPr>
      </w:pPr>
      <w:r>
        <w:rPr>
          <w:noProof/>
          <w:sz w:val="22"/>
        </w:rPr>
        <w:t xml:space="preserve">Съчетаването на европейските частни инвестиции с програмите на ЕС за регионално сътрудничество, които допринесоха за свързването на Европа със съседните ѝ държави и Централна Азия след началото на деветдесетте години, превърна ЕС във важен участник в насърчаването на евро-азиатската свързаност. Подновяването на международните усилия в тази област, включително разширяването на </w:t>
      </w:r>
      <w:r>
        <w:rPr>
          <w:i/>
          <w:noProof/>
          <w:sz w:val="22"/>
        </w:rPr>
        <w:t>трансевропейските транспортни мрежи (TEN-T)</w:t>
      </w:r>
      <w:r>
        <w:rPr>
          <w:noProof/>
          <w:sz w:val="22"/>
        </w:rPr>
        <w:t xml:space="preserve"> към съседните на ЕС страни, инициативата </w:t>
      </w:r>
      <w:r>
        <w:rPr>
          <w:i/>
          <w:noProof/>
          <w:sz w:val="22"/>
        </w:rPr>
        <w:t>Един пояс, един път</w:t>
      </w:r>
      <w:r>
        <w:rPr>
          <w:noProof/>
          <w:sz w:val="22"/>
        </w:rPr>
        <w:t xml:space="preserve"> на Китай и други инициативи,</w:t>
      </w:r>
      <w:r>
        <w:rPr>
          <w:i/>
          <w:noProof/>
          <w:sz w:val="22"/>
        </w:rPr>
        <w:t xml:space="preserve"> </w:t>
      </w:r>
      <w:r>
        <w:rPr>
          <w:noProof/>
          <w:sz w:val="22"/>
        </w:rPr>
        <w:t>може да създаде значителни възможности за удовлетворяването на основни нужди на Централна Азия.</w:t>
      </w:r>
    </w:p>
    <w:p>
      <w:pPr>
        <w:pStyle w:val="NormalWeb"/>
        <w:spacing w:before="0" w:beforeAutospacing="0" w:after="200" w:afterAutospacing="0" w:line="276" w:lineRule="auto"/>
        <w:jc w:val="both"/>
        <w:rPr>
          <w:noProof/>
          <w:sz w:val="22"/>
          <w:szCs w:val="22"/>
        </w:rPr>
      </w:pPr>
      <w:r>
        <w:rPr>
          <w:noProof/>
          <w:sz w:val="22"/>
        </w:rPr>
        <w:t xml:space="preserve">ЕС и държавите от Централна Азия ще засилят сътрудничеството и ще осигурят полезни взаимодействия при планирането на </w:t>
      </w:r>
      <w:r>
        <w:rPr>
          <w:b/>
          <w:noProof/>
          <w:sz w:val="22"/>
        </w:rPr>
        <w:t>транспортната свързаност</w:t>
      </w:r>
      <w:r>
        <w:rPr>
          <w:noProof/>
          <w:sz w:val="22"/>
        </w:rPr>
        <w:t xml:space="preserve"> и при определянето на необходимите регулаторни рамки, включително за свързване на добре развитата рамка за TEN-T с мрежи в Централна Азия, включително през Южен Кавказ, и други регионални мрежи</w:t>
      </w:r>
      <w:r>
        <w:rPr>
          <w:rStyle w:val="FootnoteReference"/>
          <w:noProof/>
          <w:sz w:val="22"/>
        </w:rPr>
        <w:footnoteReference w:id="19"/>
      </w:r>
      <w:r>
        <w:rPr>
          <w:noProof/>
          <w:sz w:val="22"/>
        </w:rPr>
        <w:t xml:space="preserve">. Целта е да се постигнат балансирани и устойчиви сухопътни транспортни връзки Изток-Запад и Север-Юг, именно въз основа на работата на </w:t>
      </w:r>
      <w:r>
        <w:rPr>
          <w:i/>
          <w:noProof/>
          <w:sz w:val="22"/>
        </w:rPr>
        <w:t>централноазиатското регионално икономическо сътрудничество</w:t>
      </w:r>
      <w:r>
        <w:rPr>
          <w:noProof/>
          <w:sz w:val="22"/>
        </w:rPr>
        <w:t xml:space="preserve">. С оглед постигне на тази цел ЕС би могъл да предложи техническа помощ и би могъл да допринесе за устойчивото развитие на инфраструктурата, както е уместно, за да помогне на своите партньори да планират транспортните си системи и да осигурят тяхната взаимосвързаност. ЕС ще допринася за декарбонизацията на сухопътния транспорт чрез насърчаване на </w:t>
      </w:r>
      <w:r>
        <w:rPr>
          <w:b/>
          <w:noProof/>
          <w:sz w:val="22"/>
        </w:rPr>
        <w:t>електрическата мобилност</w:t>
      </w:r>
      <w:r>
        <w:rPr>
          <w:noProof/>
          <w:sz w:val="22"/>
        </w:rPr>
        <w:t xml:space="preserve">, автомобилна или железопътна, и ще обръща надлежно внимание на развитието на </w:t>
      </w:r>
      <w:r>
        <w:rPr>
          <w:b/>
          <w:noProof/>
          <w:sz w:val="22"/>
        </w:rPr>
        <w:t>въздушния транспорт и гражданското въздухоплаване</w:t>
      </w:r>
      <w:r>
        <w:rPr>
          <w:noProof/>
          <w:sz w:val="22"/>
        </w:rPr>
        <w:t>, включително на въпросите, свързани с безопасността.</w:t>
      </w:r>
    </w:p>
    <w:p>
      <w:pPr>
        <w:pStyle w:val="NormalWeb"/>
        <w:spacing w:before="0" w:beforeAutospacing="0" w:after="200" w:afterAutospacing="0" w:line="276" w:lineRule="auto"/>
        <w:jc w:val="both"/>
        <w:rPr>
          <w:noProof/>
          <w:sz w:val="22"/>
          <w:szCs w:val="22"/>
        </w:rPr>
      </w:pPr>
      <w:r>
        <w:rPr>
          <w:noProof/>
          <w:sz w:val="22"/>
        </w:rPr>
        <w:t xml:space="preserve">Освен това сътрудничеството между ЕС и Централна Азия в областта на </w:t>
      </w:r>
      <w:r>
        <w:rPr>
          <w:b/>
          <w:noProof/>
          <w:sz w:val="22"/>
        </w:rPr>
        <w:t>управлението на границите</w:t>
      </w:r>
      <w:r>
        <w:rPr>
          <w:noProof/>
          <w:sz w:val="22"/>
        </w:rPr>
        <w:t xml:space="preserve">, включително засиленото сътрудничество в областта на съвременното интегрирано управление на границите, както и насърчаването на </w:t>
      </w:r>
      <w:r>
        <w:rPr>
          <w:b/>
          <w:noProof/>
          <w:sz w:val="22"/>
        </w:rPr>
        <w:t>съвместими митнически транзитни системи</w:t>
      </w:r>
      <w:r>
        <w:rPr>
          <w:noProof/>
          <w:sz w:val="22"/>
        </w:rPr>
        <w:t>, ще подкрепи усилията за разработване на свързаност в транспортния сектор.</w:t>
      </w:r>
    </w:p>
    <w:p>
      <w:pPr>
        <w:jc w:val="both"/>
        <w:rPr>
          <w:rFonts w:ascii="Times New Roman" w:hAnsi="Times New Roman" w:cs="Times New Roman"/>
          <w:noProof/>
        </w:rPr>
      </w:pPr>
      <w:r>
        <w:rPr>
          <w:rFonts w:ascii="Times New Roman" w:hAnsi="Times New Roman"/>
          <w:noProof/>
        </w:rPr>
        <w:t xml:space="preserve">ЕС ще продължи да работи за засилване на ролята на Централна Азия в приноса за </w:t>
      </w:r>
      <w:r>
        <w:rPr>
          <w:rFonts w:ascii="Times New Roman" w:hAnsi="Times New Roman"/>
          <w:b/>
          <w:noProof/>
        </w:rPr>
        <w:t>сигурността на енергийните доставки и диверсификацията на доставчиците, източниците и трасетата на ЕС</w:t>
      </w:r>
      <w:r>
        <w:rPr>
          <w:rFonts w:ascii="Times New Roman" w:hAnsi="Times New Roman"/>
          <w:noProof/>
        </w:rPr>
        <w:t xml:space="preserve">, включително като оцени възможността за изграждане на </w:t>
      </w:r>
      <w:r>
        <w:rPr>
          <w:rFonts w:ascii="Times New Roman" w:hAnsi="Times New Roman"/>
          <w:i/>
          <w:noProof/>
        </w:rPr>
        <w:t>Транскаспийския газопровод</w:t>
      </w:r>
      <w:r>
        <w:rPr>
          <w:rFonts w:ascii="Times New Roman" w:hAnsi="Times New Roman"/>
          <w:noProof/>
        </w:rPr>
        <w:t xml:space="preserve">. ЕС ще си сътрудничи с държавите от Централна Азия за насърчаването на регулаторните рамки, технологиите и уменията, необходими за намаляване на разходите, за разработване на възобновяеми източници на енергия и на технологии за икономия на енергия, както и за мобилизиране на инвестиции чрез смесено финансиране и други финансови стимули. ЕС ще спомогне за модернизирането на разпределението на електроенергия чрез интелигентни и устойчиви децентрализирани мрежи и за </w:t>
      </w:r>
      <w:r>
        <w:rPr>
          <w:rFonts w:ascii="Times New Roman" w:hAnsi="Times New Roman"/>
          <w:b/>
          <w:noProof/>
        </w:rPr>
        <w:t>изграждането на междусистемни връзки между държавите</w:t>
      </w:r>
      <w:r>
        <w:rPr>
          <w:rFonts w:ascii="Times New Roman" w:hAnsi="Times New Roman"/>
          <w:noProof/>
        </w:rPr>
        <w:t xml:space="preserve"> с цел насърчаване на регионалната и междурегионалната търговия с електроенергия.</w:t>
      </w:r>
    </w:p>
    <w:p>
      <w:pPr>
        <w:jc w:val="both"/>
        <w:rPr>
          <w:rFonts w:ascii="Times New Roman" w:hAnsi="Times New Roman" w:cs="Times New Roman"/>
          <w:noProof/>
        </w:rPr>
      </w:pPr>
      <w:r>
        <w:rPr>
          <w:rFonts w:ascii="Times New Roman" w:hAnsi="Times New Roman"/>
          <w:noProof/>
        </w:rPr>
        <w:t xml:space="preserve">ЕС и Централна Азия ще засилят сътрудничеството си в областта на </w:t>
      </w:r>
      <w:r>
        <w:rPr>
          <w:rFonts w:ascii="Times New Roman" w:hAnsi="Times New Roman"/>
          <w:b/>
          <w:noProof/>
        </w:rPr>
        <w:t>цифровата икономика</w:t>
      </w:r>
      <w:r>
        <w:rPr>
          <w:rFonts w:ascii="Times New Roman" w:hAnsi="Times New Roman"/>
          <w:noProof/>
        </w:rPr>
        <w:t>, акцентирайки върху насърчаването на достъпа до финансово достъпна, отворена и сигурна широколентова свързаност и до цифрова инфраструктура, включително върху приемането на необходимите регулаторни реформи; подкрепата за разработването и поддържането на мрежи с голям капацитет за научни изследвания и образование; насърчаването на цифровата грамотност и цифровите умения; насърчаването на цифровото предприемачество и създаването на работни места; и развитието на такива области като електронното управление и електронното образование. Предвид междусекторния характер на цифровизацията, тя ще бъде ключов аспект на сътрудничеството на ЕС с държавите от Централна Азия в области като интегрираното управление на границите, реформата на публичната администрация, търговията, транспорта и енергийната инфраструктура, както и подкрепата за МСП. ЕС ще засили обмена на опит в съответните форуми относно свободата на интернет и борбата с дезинформацията.</w:t>
      </w:r>
    </w:p>
    <w:p>
      <w:pPr>
        <w:jc w:val="both"/>
        <w:rPr>
          <w:rFonts w:ascii="Times New Roman" w:hAnsi="Times New Roman" w:cs="Times New Roman"/>
          <w:noProof/>
        </w:rPr>
      </w:pPr>
      <w:r>
        <w:rPr>
          <w:rFonts w:ascii="Times New Roman" w:hAnsi="Times New Roman"/>
          <w:noProof/>
        </w:rPr>
        <w:t xml:space="preserve">Сътрудничеството в областта на използването на услугите на </w:t>
      </w:r>
      <w:r>
        <w:rPr>
          <w:rFonts w:ascii="Times New Roman" w:hAnsi="Times New Roman"/>
          <w:b/>
          <w:i/>
          <w:noProof/>
        </w:rPr>
        <w:t>Галилео</w:t>
      </w:r>
      <w:r>
        <w:rPr>
          <w:rFonts w:ascii="Times New Roman" w:hAnsi="Times New Roman"/>
          <w:noProof/>
        </w:rPr>
        <w:t xml:space="preserve"> за спътниково позициониране, навигация и измерване на времето би могло да улесни транспортната свързаност и да предостави приложения за енергийни и телекомуникационни мрежи.</w:t>
      </w:r>
    </w:p>
    <w:p>
      <w:pPr>
        <w:jc w:val="both"/>
        <w:rPr>
          <w:rFonts w:ascii="Times New Roman" w:hAnsi="Times New Roman" w:cs="Times New Roman"/>
          <w:noProof/>
        </w:rPr>
      </w:pPr>
      <w:r>
        <w:rPr>
          <w:rFonts w:ascii="Times New Roman" w:hAnsi="Times New Roman"/>
          <w:noProof/>
        </w:rPr>
        <w:t xml:space="preserve">ЕС ще работи в тясно сътрудничество с </w:t>
      </w:r>
      <w:r>
        <w:rPr>
          <w:rFonts w:ascii="Times New Roman" w:hAnsi="Times New Roman"/>
          <w:b/>
          <w:noProof/>
        </w:rPr>
        <w:t>трети държави, регионални организации и международните финансови институции</w:t>
      </w:r>
      <w:r>
        <w:rPr>
          <w:rFonts w:ascii="Times New Roman" w:hAnsi="Times New Roman"/>
          <w:noProof/>
        </w:rPr>
        <w:t xml:space="preserve"> за насърчаване на устойчивостта и еднаквите условия на конкуренция в областта на свързаността с цел преследване на общите интереси на Централна Азия и ЕС. ЕС ще търси полезни взаимодействия с други ключови партньори, които участват в насърчаването на евро-азиатската свързаност, включително като част от </w:t>
      </w:r>
      <w:r>
        <w:rPr>
          <w:rFonts w:ascii="Times New Roman" w:hAnsi="Times New Roman"/>
          <w:i/>
          <w:noProof/>
        </w:rPr>
        <w:t>срещата „Азия—Европа“</w:t>
      </w:r>
      <w:r>
        <w:rPr>
          <w:rFonts w:ascii="Times New Roman" w:hAnsi="Times New Roman"/>
          <w:noProof/>
        </w:rPr>
        <w:t xml:space="preserve"> (АСЕМ). Поемането на ангажимент от страна на ЕС за подкрепа на устойчиви проекти за свързване следва да допринесе за повишаването на цялостното качество на инвестиционните проекти от и на други участници в региона.</w:t>
      </w:r>
    </w:p>
    <w:p>
      <w:pPr>
        <w:jc w:val="both"/>
        <w:rPr>
          <w:rFonts w:ascii="Times New Roman" w:hAnsi="Times New Roman" w:cs="Times New Roman"/>
          <w:noProof/>
        </w:rPr>
      </w:pPr>
      <w:r>
        <w:rPr>
          <w:rFonts w:ascii="Times New Roman" w:hAnsi="Times New Roman"/>
          <w:noProof/>
        </w:rPr>
        <w:t xml:space="preserve">ЕС ще използва своите финансови инструменти, безвъзмездни средства и гаранции, както и заеми от ЕИБ, и ще работи с международни финансови институции и многостранни банки за развитие, по-специално за </w:t>
      </w:r>
      <w:r>
        <w:rPr>
          <w:rFonts w:ascii="Times New Roman" w:hAnsi="Times New Roman"/>
          <w:b/>
          <w:noProof/>
        </w:rPr>
        <w:t>мобилизирането на публични и в частност на частни капитали</w:t>
      </w:r>
      <w:r>
        <w:rPr>
          <w:rFonts w:ascii="Times New Roman" w:hAnsi="Times New Roman"/>
          <w:noProof/>
        </w:rPr>
        <w:t xml:space="preserve"> за устойчиви проекти за свързаност в Централна Азия.</w:t>
      </w:r>
    </w:p>
    <w:tbl>
      <w:tblPr>
        <w:tblStyle w:val="TableGrid"/>
        <w:tblW w:w="9072" w:type="dxa"/>
        <w:tblInd w:w="108" w:type="dxa"/>
        <w:tblLook w:val="04A0" w:firstRow="1" w:lastRow="0" w:firstColumn="1" w:lastColumn="0" w:noHBand="0" w:noVBand="1"/>
      </w:tblPr>
      <w:tblGrid>
        <w:gridCol w:w="9072"/>
      </w:tblGrid>
      <w:tr>
        <w:trPr>
          <w:trHeight w:val="2610"/>
        </w:trPr>
        <w:tc>
          <w:tcPr>
            <w:tcW w:w="9072" w:type="dxa"/>
          </w:tcPr>
          <w:p>
            <w:pPr>
              <w:jc w:val="both"/>
              <w:rPr>
                <w:rFonts w:ascii="Times New Roman" w:hAnsi="Times New Roman" w:cs="Times New Roman"/>
                <w:i/>
                <w:noProof/>
              </w:rPr>
            </w:pPr>
            <w:r>
              <w:rPr>
                <w:rFonts w:ascii="Times New Roman" w:hAnsi="Times New Roman"/>
                <w:i/>
                <w:noProof/>
              </w:rPr>
              <w:t>Конкретните инициативи на ЕС в тази област следва да включват:</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Укрепване на двустранното и междурегионалното сътрудничество за гарантирането на ефективна устойчива свързаност</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Принос за развитието на транспортни коридори между ЕС и Централна Азия въз основа на разширяването на трансевропейските транспортни мрежи (TEN-T)</w:t>
            </w:r>
          </w:p>
          <w:p>
            <w:pPr>
              <w:pStyle w:val="ListParagraph"/>
              <w:numPr>
                <w:ilvl w:val="0"/>
                <w:numId w:val="4"/>
              </w:numPr>
              <w:spacing w:after="0" w:line="240" w:lineRule="auto"/>
              <w:jc w:val="both"/>
              <w:rPr>
                <w:rFonts w:ascii="Times New Roman" w:hAnsi="Times New Roman" w:cs="Times New Roman"/>
                <w:i/>
                <w:noProof/>
                <w:spacing w:val="-4"/>
              </w:rPr>
            </w:pPr>
            <w:r>
              <w:rPr>
                <w:rFonts w:ascii="Times New Roman" w:hAnsi="Times New Roman"/>
                <w:i/>
                <w:noProof/>
                <w:spacing w:val="-4"/>
              </w:rPr>
              <w:t>Засилване на двустранните диалози съгласно съществуващите меморандуми за разбирателство относно сътрудничество в областта на енергетиката и организиране по целесъобразност на ad hoc регионални конференции по въпросите на енергетиката</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Използване на иновативно финансиране и смесено финансиране с цел по-нататъшно насърчаване на „зелени“ инвестиции, по-специално в областта на енергията от възобновяеми източници и на енергийната ефективност</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Използване на инструменти на ЕС (например безвъзмездни средства, смесеното финансиране и гаранции), както и засилване на консултациите с международни финансови организации и други заинтересовани страни в подкрепа на устойчиви проекти за свързаност</w:t>
            </w:r>
          </w:p>
        </w:tc>
      </w:tr>
    </w:tbl>
    <w:p>
      <w:pPr>
        <w:jc w:val="both"/>
        <w:rPr>
          <w:rFonts w:ascii="Times New Roman" w:hAnsi="Times New Roman" w:cs="Times New Roman"/>
          <w:b/>
          <w:i/>
          <w:noProof/>
          <w:sz w:val="16"/>
          <w:szCs w:val="16"/>
        </w:rPr>
      </w:pPr>
    </w:p>
    <w:p>
      <w:pPr>
        <w:jc w:val="both"/>
        <w:rPr>
          <w:rFonts w:ascii="Times New Roman" w:hAnsi="Times New Roman" w:cs="Times New Roman"/>
          <w:b/>
          <w:i/>
          <w:noProof/>
        </w:rPr>
      </w:pPr>
      <w:r>
        <w:rPr>
          <w:rFonts w:ascii="Times New Roman" w:hAnsi="Times New Roman"/>
          <w:b/>
          <w:i/>
          <w:noProof/>
        </w:rPr>
        <w:t>2.4.</w:t>
      </w:r>
      <w:r>
        <w:rPr>
          <w:noProof/>
        </w:rPr>
        <w:tab/>
      </w:r>
      <w:r>
        <w:rPr>
          <w:rFonts w:ascii="Times New Roman" w:hAnsi="Times New Roman"/>
          <w:b/>
          <w:i/>
          <w:noProof/>
        </w:rPr>
        <w:t>Инвестиране в младежта, образованието, иновациите и културата</w:t>
      </w:r>
    </w:p>
    <w:p>
      <w:pPr>
        <w:jc w:val="both"/>
        <w:rPr>
          <w:rFonts w:ascii="Times New Roman" w:hAnsi="Times New Roman" w:cs="Times New Roman"/>
          <w:noProof/>
        </w:rPr>
      </w:pPr>
      <w:r>
        <w:rPr>
          <w:rFonts w:ascii="Times New Roman" w:hAnsi="Times New Roman"/>
          <w:noProof/>
        </w:rPr>
        <w:t>Развитието на уменията ще бъде от ключово значение за конкурентоспособността и социалното сближаване в Централна Азия. Насърчаването на качествено образование, пригодност за заетост и възможности за достойна работа за младите хора и жените от Централна Азия следва да помогне на региона да отговори на изискванията на бързо променящите се технологии и да осигури квалифицираната работна сила, необходима за постигане на икономическа диверсификация и привличане на чуждестранни инвеститори. Осигуряването на качествено образование и създаването на работни места, включително в селските райони и за жените и момичетата, ще продължи да бъде основна предпоставка за предотвратяване на емиграцията на квалифицирани работници, както и на радикализацията и насилническия екстремизъм.</w:t>
      </w:r>
    </w:p>
    <w:p>
      <w:pPr>
        <w:jc w:val="both"/>
        <w:rPr>
          <w:rFonts w:ascii="Times New Roman" w:hAnsi="Times New Roman" w:cs="Times New Roman"/>
          <w:noProof/>
        </w:rPr>
      </w:pPr>
      <w:r>
        <w:rPr>
          <w:rFonts w:ascii="Times New Roman" w:hAnsi="Times New Roman"/>
          <w:noProof/>
        </w:rPr>
        <w:t xml:space="preserve">ЕС ще подпомага междурегионалното и вътрешнорегионалното сътрудничество за изграждане на капацитет и за повишаване на </w:t>
      </w:r>
      <w:r>
        <w:rPr>
          <w:rFonts w:ascii="Times New Roman" w:hAnsi="Times New Roman"/>
          <w:b/>
          <w:noProof/>
        </w:rPr>
        <w:t>качеството на образованието, висшето образование и професионалното образование и обучение</w:t>
      </w:r>
      <w:r>
        <w:rPr>
          <w:rFonts w:ascii="Times New Roman" w:hAnsi="Times New Roman"/>
          <w:noProof/>
        </w:rPr>
        <w:t xml:space="preserve">. Той ще насърчава </w:t>
      </w:r>
      <w:r>
        <w:rPr>
          <w:rFonts w:ascii="Times New Roman" w:hAnsi="Times New Roman"/>
          <w:b/>
          <w:noProof/>
        </w:rPr>
        <w:t>полезните взаимодействия между образователните системи и пазара на труда</w:t>
      </w:r>
      <w:r>
        <w:rPr>
          <w:rFonts w:ascii="Times New Roman" w:hAnsi="Times New Roman"/>
          <w:noProof/>
        </w:rPr>
        <w:t xml:space="preserve">, както и </w:t>
      </w:r>
      <w:r>
        <w:rPr>
          <w:rFonts w:ascii="Times New Roman" w:hAnsi="Times New Roman"/>
          <w:b/>
          <w:noProof/>
        </w:rPr>
        <w:t>цифровото образование</w:t>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ЕС може да използва програмата </w:t>
      </w:r>
      <w:r>
        <w:rPr>
          <w:rFonts w:ascii="Times New Roman" w:hAnsi="Times New Roman"/>
          <w:i/>
          <w:noProof/>
        </w:rPr>
        <w:t>„Еразъм +“</w:t>
      </w:r>
      <w:r>
        <w:rPr>
          <w:rFonts w:ascii="Times New Roman" w:hAnsi="Times New Roman"/>
          <w:noProof/>
        </w:rPr>
        <w:t xml:space="preserve">, за да съдейства на университетите в Централна Азия да се модернизират и да постигнат целите на </w:t>
      </w:r>
      <w:r>
        <w:rPr>
          <w:rFonts w:ascii="Times New Roman" w:hAnsi="Times New Roman"/>
          <w:b/>
          <w:i/>
          <w:noProof/>
        </w:rPr>
        <w:t>Болонския процес</w:t>
      </w:r>
      <w:r>
        <w:rPr>
          <w:rFonts w:ascii="Times New Roman" w:hAnsi="Times New Roman"/>
          <w:b/>
          <w:noProof/>
        </w:rPr>
        <w:t xml:space="preserve"> във връзка с висшето образование</w:t>
      </w:r>
      <w:r>
        <w:rPr>
          <w:rFonts w:ascii="Times New Roman" w:hAnsi="Times New Roman"/>
          <w:noProof/>
        </w:rPr>
        <w:t xml:space="preserve">, както и на </w:t>
      </w:r>
      <w:r>
        <w:rPr>
          <w:rFonts w:ascii="Times New Roman" w:hAnsi="Times New Roman"/>
          <w:b/>
          <w:i/>
          <w:noProof/>
        </w:rPr>
        <w:t>Торинските принципи</w:t>
      </w:r>
      <w:r>
        <w:rPr>
          <w:rFonts w:ascii="Times New Roman" w:hAnsi="Times New Roman"/>
          <w:b/>
          <w:noProof/>
        </w:rPr>
        <w:t xml:space="preserve"> във връзка с професионалното образование и обучение</w:t>
      </w:r>
      <w:r>
        <w:rPr>
          <w:rFonts w:ascii="Times New Roman" w:hAnsi="Times New Roman"/>
          <w:noProof/>
        </w:rPr>
        <w:t xml:space="preserve">. ЕС следва да се стреми да развие изучаването на </w:t>
      </w:r>
      <w:r>
        <w:rPr>
          <w:rFonts w:ascii="Times New Roman" w:hAnsi="Times New Roman"/>
          <w:b/>
          <w:noProof/>
        </w:rPr>
        <w:t>европеистика</w:t>
      </w:r>
      <w:r>
        <w:rPr>
          <w:rFonts w:ascii="Times New Roman" w:hAnsi="Times New Roman"/>
          <w:noProof/>
        </w:rPr>
        <w:t xml:space="preserve"> в университетите в Централна Азия. Университетите на държавите — членки на ЕС, следва да бъдат насърчавани да установяват повече </w:t>
      </w:r>
      <w:r>
        <w:rPr>
          <w:rFonts w:ascii="Times New Roman" w:hAnsi="Times New Roman"/>
          <w:b/>
          <w:noProof/>
        </w:rPr>
        <w:t>партньорства и клонове</w:t>
      </w:r>
      <w:r>
        <w:rPr>
          <w:rFonts w:ascii="Times New Roman" w:hAnsi="Times New Roman"/>
          <w:noProof/>
        </w:rPr>
        <w:t xml:space="preserve"> в централноазиатските университети, както и да развиват </w:t>
      </w:r>
      <w:r>
        <w:rPr>
          <w:rFonts w:ascii="Times New Roman" w:hAnsi="Times New Roman"/>
          <w:b/>
          <w:noProof/>
        </w:rPr>
        <w:t>езиковото обучение</w:t>
      </w:r>
      <w:r>
        <w:rPr>
          <w:rFonts w:ascii="Times New Roman" w:hAnsi="Times New Roman"/>
          <w:noProof/>
        </w:rPr>
        <w:t xml:space="preserve"> в региона.</w:t>
      </w:r>
    </w:p>
    <w:p>
      <w:pPr>
        <w:jc w:val="both"/>
        <w:rPr>
          <w:rFonts w:ascii="Times New Roman" w:hAnsi="Times New Roman" w:cs="Times New Roman"/>
          <w:noProof/>
        </w:rPr>
      </w:pPr>
      <w:r>
        <w:rPr>
          <w:rFonts w:ascii="Times New Roman" w:hAnsi="Times New Roman"/>
          <w:noProof/>
        </w:rPr>
        <w:t xml:space="preserve">ЕС ще проучи възможността за подпомагане на Централна Азия да разработи </w:t>
      </w:r>
      <w:r>
        <w:rPr>
          <w:rFonts w:ascii="Times New Roman" w:hAnsi="Times New Roman"/>
          <w:b/>
          <w:noProof/>
        </w:rPr>
        <w:t>регионално пространство за висше образование</w:t>
      </w:r>
      <w:r>
        <w:rPr>
          <w:rFonts w:ascii="Times New Roman" w:hAnsi="Times New Roman"/>
          <w:noProof/>
        </w:rPr>
        <w:t xml:space="preserve">, като се черпи от опита на </w:t>
      </w:r>
      <w:r>
        <w:rPr>
          <w:rFonts w:ascii="Times New Roman" w:hAnsi="Times New Roman"/>
          <w:i/>
          <w:noProof/>
        </w:rPr>
        <w:t>европейското пространство за висше образование</w:t>
      </w:r>
      <w:r>
        <w:rPr>
          <w:rFonts w:ascii="Times New Roman" w:hAnsi="Times New Roman"/>
          <w:noProof/>
        </w:rPr>
        <w:t xml:space="preserve"> (ЕПВО). Това ще даде възможност на държавите от региона да модернизират своите системи за висше образование, да ги направят взаимносъвместими и същевременно да подобрят механизмите си за гарантиране на качеството на образованието и за признаване на образованието.</w:t>
      </w:r>
    </w:p>
    <w:p>
      <w:pPr>
        <w:jc w:val="both"/>
        <w:rPr>
          <w:rFonts w:ascii="Times New Roman" w:hAnsi="Times New Roman" w:cs="Times New Roman"/>
          <w:noProof/>
        </w:rPr>
      </w:pPr>
      <w:r>
        <w:rPr>
          <w:rFonts w:ascii="Times New Roman" w:hAnsi="Times New Roman"/>
          <w:noProof/>
        </w:rPr>
        <w:t xml:space="preserve">Заедно с </w:t>
      </w:r>
      <w:r>
        <w:rPr>
          <w:rFonts w:ascii="Times New Roman" w:hAnsi="Times New Roman"/>
          <w:i/>
          <w:noProof/>
        </w:rPr>
        <w:t>Европейската фондация за обучение</w:t>
      </w:r>
      <w:r>
        <w:rPr>
          <w:rFonts w:ascii="Times New Roman" w:hAnsi="Times New Roman"/>
          <w:noProof/>
        </w:rPr>
        <w:t xml:space="preserve"> ЕС ще засили сътрудничеството в областта на </w:t>
      </w:r>
      <w:r>
        <w:rPr>
          <w:rFonts w:ascii="Times New Roman" w:hAnsi="Times New Roman"/>
          <w:b/>
          <w:noProof/>
        </w:rPr>
        <w:t>професионалното образование и обучение</w:t>
      </w:r>
      <w:r>
        <w:rPr>
          <w:rFonts w:ascii="Times New Roman" w:hAnsi="Times New Roman"/>
          <w:noProof/>
        </w:rPr>
        <w:t xml:space="preserve"> с оглед насърчаване на пригодността за заетост на младите хора и на възрастните в перспективата на ученето през целия живот, за да се отговори на нуждите на променящите се икономики на Централна Азия и на европейските инвеститори в региона.</w:t>
      </w:r>
    </w:p>
    <w:p>
      <w:pPr>
        <w:jc w:val="both"/>
        <w:rPr>
          <w:rFonts w:ascii="Times New Roman" w:hAnsi="Times New Roman" w:cs="Times New Roman"/>
          <w:noProof/>
        </w:rPr>
      </w:pPr>
      <w:r>
        <w:rPr>
          <w:rFonts w:ascii="Times New Roman" w:hAnsi="Times New Roman"/>
          <w:noProof/>
        </w:rPr>
        <w:t xml:space="preserve">Сътрудничеството между ЕС и Централна Азия в областта на </w:t>
      </w:r>
      <w:r>
        <w:rPr>
          <w:rFonts w:ascii="Times New Roman" w:hAnsi="Times New Roman"/>
          <w:b/>
          <w:noProof/>
        </w:rPr>
        <w:t>научните изследвания и иновациите</w:t>
      </w:r>
      <w:r>
        <w:rPr>
          <w:rFonts w:ascii="Times New Roman" w:hAnsi="Times New Roman"/>
          <w:noProof/>
        </w:rPr>
        <w:t xml:space="preserve"> може да помогне да бъдат по-ефективно преодолени предизвикателствата, пред които е изправен регионът, като същевременно се стимулират контактите между хората. Обменът на ноу-хау и на иновативни технологии при посрещането на предизвикателствата, свързани с климата, водата, околната среда, продоволствената сигурност и чистата и възобновяемата енергия, би спомогнал за развитието на регионалното сътрудничество чрез предоставяне на стабилни, надеждни и достъпни данни в полза на политиките. Засилването на сътрудничеството в областта на научните изследвания в селското стопанство, здравеопазването, екологично чистия транспорт и устойчивото градско развитие също ще бъде от взаимна полза. ЕС и университетите и научноизследователските организации в Централна Азия следва да продължат да насърчават мобилността на изследователите и обмена на служители, включително в рамките на </w:t>
      </w:r>
      <w:r>
        <w:rPr>
          <w:rFonts w:ascii="Times New Roman" w:hAnsi="Times New Roman"/>
          <w:i/>
          <w:noProof/>
        </w:rPr>
        <w:t>дейностите по програма „Мария Склодовска-Кюри“</w:t>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В съответствие със </w:t>
      </w:r>
      <w:r>
        <w:rPr>
          <w:rFonts w:ascii="Times New Roman" w:hAnsi="Times New Roman"/>
          <w:i/>
          <w:noProof/>
        </w:rPr>
        <w:t>Стратегията относно културата в областта на външните отношения на ЕС</w:t>
      </w:r>
      <w:r>
        <w:rPr>
          <w:rStyle w:val="FootnoteReference"/>
          <w:rFonts w:ascii="Times New Roman" w:hAnsi="Times New Roman"/>
          <w:i/>
          <w:noProof/>
        </w:rPr>
        <w:footnoteReference w:id="20"/>
      </w:r>
      <w:r>
        <w:rPr>
          <w:rFonts w:ascii="Times New Roman" w:hAnsi="Times New Roman"/>
          <w:noProof/>
        </w:rPr>
        <w:t xml:space="preserve">, както и въз основа на културното наследство на държавите от Централна Азия, намиращи се на „пътя на коприната“, ЕС ще развива </w:t>
      </w:r>
      <w:r>
        <w:rPr>
          <w:rFonts w:ascii="Times New Roman" w:hAnsi="Times New Roman"/>
          <w:b/>
          <w:noProof/>
        </w:rPr>
        <w:t>сътрудничеството в областта на културата</w:t>
      </w:r>
      <w:r>
        <w:rPr>
          <w:rFonts w:ascii="Times New Roman" w:hAnsi="Times New Roman"/>
          <w:noProof/>
        </w:rPr>
        <w:t xml:space="preserve"> с региона с цел насърчаване на партньорствата, съвместните продукции и обмена в областта на културата и творчеството, междукултурния диалог и опазването на културното наследство. За тази цел ЕС ще засили работата с </w:t>
      </w:r>
      <w:r>
        <w:rPr>
          <w:rFonts w:ascii="Times New Roman" w:hAnsi="Times New Roman"/>
          <w:i/>
          <w:noProof/>
        </w:rPr>
        <w:t>Организацията за образование, наука и култура на Организацията на обединените нации</w:t>
      </w:r>
      <w:r>
        <w:rPr>
          <w:rFonts w:ascii="Times New Roman" w:hAnsi="Times New Roman"/>
          <w:noProof/>
        </w:rPr>
        <w:t xml:space="preserve"> и с водещи европейски културни институции. Той ще насърчава мобилността на творци и културни дейци чрез обмен, обучения и творчески престои, като същевременно могат да бъдат насърчавани мобилността и обмена в областта на спорта.</w:t>
      </w:r>
    </w:p>
    <w:p>
      <w:pPr>
        <w:jc w:val="both"/>
        <w:rPr>
          <w:rFonts w:ascii="Times New Roman" w:hAnsi="Times New Roman" w:cs="Times New Roman"/>
          <w:noProof/>
        </w:rPr>
      </w:pPr>
      <w:r>
        <w:rPr>
          <w:rFonts w:ascii="Times New Roman" w:hAnsi="Times New Roman"/>
          <w:noProof/>
        </w:rPr>
        <w:t xml:space="preserve">ЕС ще подкрепя научните изследвания относно Централна Азия и отношенията между ЕС и Централна Азия и ще насърчава повече възможности за взаимодействие между </w:t>
      </w:r>
      <w:r>
        <w:rPr>
          <w:rFonts w:ascii="Times New Roman" w:hAnsi="Times New Roman"/>
          <w:b/>
          <w:noProof/>
        </w:rPr>
        <w:t>изследователи и участници в мозъчни тръстове</w:t>
      </w:r>
      <w:r>
        <w:rPr>
          <w:rFonts w:ascii="Times New Roman" w:hAnsi="Times New Roman"/>
          <w:noProof/>
        </w:rPr>
        <w:t xml:space="preserve"> от ЕС и Централна Азия.</w:t>
      </w:r>
    </w:p>
    <w:tbl>
      <w:tblPr>
        <w:tblStyle w:val="TableGrid"/>
        <w:tblW w:w="9072" w:type="dxa"/>
        <w:tblInd w:w="108" w:type="dxa"/>
        <w:tblLook w:val="04A0" w:firstRow="1" w:lastRow="0" w:firstColumn="1" w:lastColumn="0" w:noHBand="0" w:noVBand="1"/>
      </w:tblPr>
      <w:tblGrid>
        <w:gridCol w:w="9072"/>
      </w:tblGrid>
      <w:tr>
        <w:trPr>
          <w:trHeight w:val="2698"/>
        </w:trPr>
        <w:tc>
          <w:tcPr>
            <w:tcW w:w="9072" w:type="dxa"/>
          </w:tcPr>
          <w:p>
            <w:pPr>
              <w:jc w:val="both"/>
              <w:rPr>
                <w:rFonts w:ascii="Times New Roman" w:hAnsi="Times New Roman" w:cs="Times New Roman"/>
                <w:i/>
                <w:noProof/>
              </w:rPr>
            </w:pPr>
            <w:r>
              <w:rPr>
                <w:rFonts w:ascii="Times New Roman" w:hAnsi="Times New Roman"/>
                <w:i/>
                <w:noProof/>
              </w:rPr>
              <w:t>Конкретните инициативи в тази област следва да включват:</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Увеличаване на броя и разнообразяване на профила на централноазиатските бенефициери по програмите „Еразъм +“и „Мария Склодовска-Кюри“</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Увеличаване на междурегионалното и вътрешнорегионалното сътрудничество за научни изследвания и иновации в областта на водите, храните и околната среда</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Насърчаване на вътрешнорегионалната и международната мобилност на студенти, служители и научни работници, както и на учащите се и на обучителите в областта на професионалното образование и обучение</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Подпомагане на Централна Азия да разработи регионална схема за сътрудничество в духа на Европейското пространство за висше образование</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Установяване на диалог и насърчаване на обмена на най-добри практики в областта на пригодността за заетост на младите хора , овластяването на жените и политиките за заетост</w:t>
            </w:r>
          </w:p>
          <w:p>
            <w:pPr>
              <w:pStyle w:val="ListParagraph"/>
              <w:numPr>
                <w:ilvl w:val="0"/>
                <w:numId w:val="4"/>
              </w:numPr>
              <w:spacing w:after="0" w:line="240" w:lineRule="auto"/>
              <w:jc w:val="both"/>
              <w:rPr>
                <w:rFonts w:ascii="Times New Roman" w:hAnsi="Times New Roman" w:cs="Times New Roman"/>
                <w:noProof/>
              </w:rPr>
            </w:pPr>
            <w:r>
              <w:rPr>
                <w:rFonts w:ascii="Times New Roman" w:hAnsi="Times New Roman"/>
                <w:i/>
                <w:noProof/>
              </w:rPr>
              <w:t>Насърчаване на по-силен диалог между ЕС и органите, бизнес организациите и социалните партньори в Централна Азия относно модернизирането на пазара на труда и недостига на умения</w:t>
            </w:r>
          </w:p>
        </w:tc>
      </w:tr>
    </w:tbl>
    <w:p>
      <w:pPr>
        <w:jc w:val="both"/>
        <w:rPr>
          <w:rFonts w:ascii="Times New Roman" w:hAnsi="Times New Roman" w:cs="Times New Roman"/>
          <w:b/>
          <w:noProof/>
          <w:sz w:val="16"/>
          <w:szCs w:val="16"/>
          <w:u w:val="single"/>
        </w:rPr>
      </w:pPr>
    </w:p>
    <w:p>
      <w:pPr>
        <w:jc w:val="both"/>
        <w:rPr>
          <w:rFonts w:ascii="Times New Roman" w:hAnsi="Times New Roman" w:cs="Times New Roman"/>
          <w:b/>
          <w:noProof/>
          <w:u w:val="single"/>
        </w:rPr>
      </w:pPr>
      <w:r>
        <w:rPr>
          <w:rFonts w:ascii="Times New Roman" w:hAnsi="Times New Roman"/>
          <w:b/>
          <w:noProof/>
          <w:u w:val="single"/>
        </w:rPr>
        <w:t>3.</w:t>
      </w:r>
      <w:r>
        <w:rPr>
          <w:noProof/>
          <w:u w:val="single"/>
        </w:rPr>
        <w:tab/>
      </w:r>
      <w:r>
        <w:rPr>
          <w:rFonts w:ascii="Times New Roman" w:hAnsi="Times New Roman"/>
          <w:b/>
          <w:noProof/>
          <w:u w:val="single"/>
        </w:rPr>
        <w:t>ПО-ДОБРА СЪВМЕСТНА РАБОТА</w:t>
      </w:r>
    </w:p>
    <w:p>
      <w:pPr>
        <w:jc w:val="both"/>
        <w:rPr>
          <w:rFonts w:ascii="Times New Roman" w:hAnsi="Times New Roman" w:cs="Times New Roman"/>
          <w:noProof/>
        </w:rPr>
      </w:pPr>
      <w:r>
        <w:rPr>
          <w:rFonts w:ascii="Times New Roman" w:hAnsi="Times New Roman"/>
          <w:noProof/>
        </w:rPr>
        <w:t>ЕС ще се стреми да насърчава последователен подход към Централна Азия, като гарантира, че секторните политики допринасят за преодоляването на все по-взаимосвързаните предизвикателства. Новата стратегия на ЕС следва да се изпълнява съвместно от институциите и държавите — членки на ЕС, и следва да се създадат повече полезни взаимодействия между съответните им силни страни и ресурси.</w:t>
      </w:r>
    </w:p>
    <w:p>
      <w:pPr>
        <w:jc w:val="both"/>
        <w:rPr>
          <w:rFonts w:ascii="Times New Roman" w:hAnsi="Times New Roman" w:cs="Times New Roman"/>
          <w:b/>
          <w:i/>
          <w:noProof/>
        </w:rPr>
      </w:pPr>
      <w:r>
        <w:rPr>
          <w:rFonts w:ascii="Times New Roman" w:hAnsi="Times New Roman"/>
          <w:b/>
          <w:i/>
          <w:noProof/>
        </w:rPr>
        <w:t>3.1.</w:t>
      </w:r>
      <w:r>
        <w:rPr>
          <w:noProof/>
        </w:rPr>
        <w:tab/>
      </w:r>
      <w:r>
        <w:rPr>
          <w:rFonts w:ascii="Times New Roman" w:hAnsi="Times New Roman"/>
          <w:b/>
          <w:i/>
          <w:noProof/>
        </w:rPr>
        <w:t>Укрепване на архитектурата на партньорството и привличане на гражданското общество и на парламентите</w:t>
      </w:r>
    </w:p>
    <w:p>
      <w:pPr>
        <w:jc w:val="both"/>
        <w:rPr>
          <w:rFonts w:ascii="Times New Roman" w:hAnsi="Times New Roman" w:cs="Times New Roman"/>
          <w:noProof/>
        </w:rPr>
      </w:pPr>
      <w:r>
        <w:rPr>
          <w:rFonts w:ascii="Times New Roman" w:hAnsi="Times New Roman"/>
          <w:noProof/>
        </w:rPr>
        <w:t xml:space="preserve">Съществуващата институционална структура за междурегионален диалог се състои от </w:t>
      </w:r>
      <w:r>
        <w:rPr>
          <w:rFonts w:ascii="Times New Roman" w:hAnsi="Times New Roman"/>
          <w:b/>
          <w:noProof/>
        </w:rPr>
        <w:t xml:space="preserve">годишната </w:t>
      </w:r>
      <w:r>
        <w:rPr>
          <w:rFonts w:ascii="Times New Roman" w:hAnsi="Times New Roman"/>
          <w:b/>
          <w:i/>
          <w:noProof/>
        </w:rPr>
        <w:t>среща на външните министри от ЕС и Централна Азия</w:t>
      </w:r>
      <w:r>
        <w:rPr>
          <w:rFonts w:ascii="Times New Roman" w:hAnsi="Times New Roman"/>
          <w:noProof/>
        </w:rPr>
        <w:t xml:space="preserve">, в рамките на която върховният представител на Съюза по въпросите на външните работи и политиката на сигурност/заместник-председател на Комисията, представлява ЕС, и годишния </w:t>
      </w:r>
      <w:r>
        <w:rPr>
          <w:rFonts w:ascii="Times New Roman" w:hAnsi="Times New Roman"/>
          <w:b/>
          <w:i/>
          <w:noProof/>
        </w:rPr>
        <w:t xml:space="preserve">диалог на високо равнище между ЕС и Централна Азия в областта на политиката и сигурността </w:t>
      </w:r>
      <w:r>
        <w:rPr>
          <w:rFonts w:ascii="Times New Roman" w:hAnsi="Times New Roman"/>
          <w:noProof/>
        </w:rPr>
        <w:t>,</w:t>
      </w:r>
      <w:r>
        <w:rPr>
          <w:rFonts w:ascii="Times New Roman" w:hAnsi="Times New Roman"/>
          <w:i/>
          <w:noProof/>
        </w:rPr>
        <w:t xml:space="preserve"> </w:t>
      </w:r>
      <w:r>
        <w:rPr>
          <w:rFonts w:ascii="Times New Roman" w:hAnsi="Times New Roman"/>
          <w:noProof/>
        </w:rPr>
        <w:t>който се провежда на равнище заместник-министри.</w:t>
      </w:r>
    </w:p>
    <w:p>
      <w:pPr>
        <w:jc w:val="both"/>
        <w:rPr>
          <w:rFonts w:ascii="Times New Roman" w:hAnsi="Times New Roman" w:cs="Times New Roman"/>
          <w:noProof/>
        </w:rPr>
      </w:pPr>
      <w:r>
        <w:rPr>
          <w:rFonts w:ascii="Times New Roman" w:hAnsi="Times New Roman"/>
          <w:noProof/>
        </w:rPr>
        <w:t xml:space="preserve">Върховният представител на Съюза по въпросите на външните работи и политиката на сигурност и заместник-председател на Комисията и министрите на външните работи от Централна Азия следва да провеждат и неформална среща, всеки път, когато това е необходимо, в допълнение към годишните </w:t>
      </w:r>
      <w:r>
        <w:rPr>
          <w:rFonts w:ascii="Times New Roman" w:hAnsi="Times New Roman"/>
          <w:i/>
          <w:noProof/>
        </w:rPr>
        <w:t>заседания на Общото събрание на ООН</w:t>
      </w:r>
      <w:r>
        <w:rPr>
          <w:rFonts w:ascii="Times New Roman" w:hAnsi="Times New Roman"/>
          <w:noProof/>
        </w:rPr>
        <w:t xml:space="preserve"> (ОС на ООН), срещи на Съвета на министрите на ОССЕ и други международни срещи и конференции.</w:t>
      </w:r>
    </w:p>
    <w:p>
      <w:pPr>
        <w:jc w:val="both"/>
        <w:rPr>
          <w:rFonts w:ascii="Times New Roman" w:hAnsi="Times New Roman" w:cs="Times New Roman"/>
          <w:noProof/>
        </w:rPr>
      </w:pPr>
      <w:r>
        <w:rPr>
          <w:rFonts w:ascii="Times New Roman" w:hAnsi="Times New Roman"/>
          <w:noProof/>
        </w:rPr>
        <w:t xml:space="preserve">В допълнение към това може да бъде обмислена възможността за провеждане на </w:t>
      </w:r>
      <w:r>
        <w:rPr>
          <w:rFonts w:ascii="Times New Roman" w:hAnsi="Times New Roman"/>
          <w:i/>
          <w:noProof/>
        </w:rPr>
        <w:t>ad hoc</w:t>
      </w:r>
      <w:r>
        <w:rPr>
          <w:rFonts w:ascii="Times New Roman" w:hAnsi="Times New Roman"/>
          <w:noProof/>
        </w:rPr>
        <w:t xml:space="preserve"> </w:t>
      </w:r>
      <w:r>
        <w:rPr>
          <w:rFonts w:ascii="Times New Roman" w:hAnsi="Times New Roman"/>
          <w:b/>
          <w:i/>
          <w:noProof/>
        </w:rPr>
        <w:t>срещи на висши служители</w:t>
      </w:r>
      <w:r>
        <w:rPr>
          <w:rFonts w:ascii="Times New Roman" w:hAnsi="Times New Roman"/>
          <w:b/>
          <w:noProof/>
        </w:rPr>
        <w:t xml:space="preserve"> </w:t>
      </w:r>
      <w:r>
        <w:rPr>
          <w:rFonts w:ascii="Times New Roman" w:hAnsi="Times New Roman"/>
          <w:noProof/>
        </w:rPr>
        <w:t>от ЕС и Централна Азия.</w:t>
      </w:r>
    </w:p>
    <w:p>
      <w:pPr>
        <w:jc w:val="both"/>
        <w:rPr>
          <w:rFonts w:ascii="Times New Roman" w:hAnsi="Times New Roman" w:cs="Times New Roman"/>
          <w:noProof/>
        </w:rPr>
      </w:pPr>
      <w:r>
        <w:rPr>
          <w:rFonts w:ascii="Times New Roman" w:hAnsi="Times New Roman"/>
          <w:b/>
          <w:noProof/>
        </w:rPr>
        <w:t>Институционалната рамка за двустранните отношения</w:t>
      </w:r>
      <w:r>
        <w:rPr>
          <w:rFonts w:ascii="Times New Roman" w:hAnsi="Times New Roman"/>
          <w:noProof/>
        </w:rPr>
        <w:t xml:space="preserve"> с държавите от Централна Азия ще се засили със сключването и влизането в сила на засилени споразумения за партньорство и сътрудничество, с редовни диалози по въпросите на правата на човека в допълнение към редовните срещи на равнище министри и на равнище висши служители.</w:t>
      </w:r>
    </w:p>
    <w:p>
      <w:pPr>
        <w:autoSpaceDE w:val="0"/>
        <w:autoSpaceDN w:val="0"/>
        <w:adjustRightInd w:val="0"/>
        <w:jc w:val="both"/>
        <w:rPr>
          <w:rFonts w:ascii="Times New Roman" w:hAnsi="Times New Roman" w:cs="Times New Roman"/>
          <w:noProof/>
        </w:rPr>
      </w:pPr>
      <w:r>
        <w:rPr>
          <w:rFonts w:ascii="Times New Roman" w:hAnsi="Times New Roman"/>
          <w:noProof/>
        </w:rPr>
        <w:t xml:space="preserve">Тъй като ЕС и Централна Азия имат едни и същ ангажимент към международното право и основания на правила световен ред, в основата на който стои ООН, ЕС ще засили </w:t>
      </w:r>
      <w:r>
        <w:rPr>
          <w:rFonts w:ascii="Times New Roman" w:hAnsi="Times New Roman"/>
          <w:b/>
          <w:noProof/>
        </w:rPr>
        <w:t>сътрудничеството в рамките на многостранни и регионални форуми</w:t>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Като се има предвид конструктивната роля, която Европейският парламент играе в обогатяването на общата програма на партньорството между ЕС и Централна Азия, следва да бъде насърчен допълнителен</w:t>
      </w:r>
      <w:r>
        <w:rPr>
          <w:rFonts w:ascii="Times New Roman" w:hAnsi="Times New Roman"/>
          <w:b/>
          <w:noProof/>
        </w:rPr>
        <w:t xml:space="preserve"> междупарламентарен диалог</w:t>
      </w:r>
      <w:r>
        <w:rPr>
          <w:rFonts w:ascii="Times New Roman" w:hAnsi="Times New Roman"/>
          <w:noProof/>
        </w:rPr>
        <w:t xml:space="preserve">, включително чрез редовни посещения. ЕС ще се стреми да организира повече </w:t>
      </w:r>
      <w:r>
        <w:rPr>
          <w:rFonts w:ascii="Times New Roman" w:hAnsi="Times New Roman"/>
          <w:b/>
          <w:noProof/>
        </w:rPr>
        <w:t>посещения на високо равнище в региона</w:t>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Освен това ЕС ще увеличи усилията си за насърчаване на по-тясно взаимодействие с </w:t>
      </w:r>
      <w:r>
        <w:rPr>
          <w:rFonts w:ascii="Times New Roman" w:hAnsi="Times New Roman"/>
          <w:b/>
          <w:noProof/>
        </w:rPr>
        <w:t>гражданското общество, мозъчните тръстове, местните правителства, бизнес сектора, социалните партньори, културните организации, представителите на академичните среди и младите хора</w:t>
      </w:r>
      <w:r>
        <w:rPr>
          <w:rFonts w:ascii="Times New Roman" w:hAnsi="Times New Roman"/>
          <w:noProof/>
        </w:rPr>
        <w:t>. Консултациите с гражданското общество ще бъдат важен аспект на планирането на сътрудничеството на ЕС за развитие , което ще се стреми към укрепване на способността на гражданското общество да насърчава отчетността и прозрачността на управлението.</w:t>
      </w:r>
    </w:p>
    <w:p>
      <w:pPr>
        <w:jc w:val="both"/>
        <w:rPr>
          <w:rFonts w:ascii="Times New Roman" w:hAnsi="Times New Roman" w:cs="Times New Roman"/>
          <w:noProof/>
        </w:rPr>
      </w:pPr>
      <w:r>
        <w:rPr>
          <w:rFonts w:ascii="Times New Roman" w:hAnsi="Times New Roman"/>
          <w:noProof/>
        </w:rPr>
        <w:t xml:space="preserve">Годишната среща на министрите от ЕС и Централна Азия може да бъде допълнена чрез срещи на неформалния </w:t>
      </w:r>
      <w:r>
        <w:rPr>
          <w:rFonts w:ascii="Times New Roman" w:hAnsi="Times New Roman"/>
          <w:b/>
          <w:i/>
          <w:noProof/>
        </w:rPr>
        <w:t>„форум ЕС-Централна Азия“</w:t>
      </w:r>
      <w:r>
        <w:rPr>
          <w:rFonts w:ascii="Times New Roman" w:hAnsi="Times New Roman"/>
          <w:noProof/>
        </w:rPr>
        <w:t>,</w:t>
      </w:r>
      <w:r>
        <w:rPr>
          <w:rFonts w:ascii="Times New Roman" w:hAnsi="Times New Roman"/>
          <w:b/>
          <w:noProof/>
        </w:rPr>
        <w:t xml:space="preserve"> </w:t>
      </w:r>
      <w:r>
        <w:rPr>
          <w:rFonts w:ascii="Times New Roman" w:hAnsi="Times New Roman"/>
          <w:noProof/>
        </w:rPr>
        <w:t>който обединява представители на гражданското общество, академичните среди и представители на мозъчни тръстове, както и служители от ЕС и Централна Азия. Тези срещи ще позволят на представителите на гражданското общество да допринасят за развитието на партньорството между ЕС и Централна Азия и ще повишат неговата видимост.</w:t>
      </w:r>
    </w:p>
    <w:p>
      <w:pPr>
        <w:jc w:val="both"/>
        <w:rPr>
          <w:rFonts w:ascii="Times New Roman" w:hAnsi="Times New Roman" w:cs="Times New Roman"/>
          <w:noProof/>
        </w:rPr>
      </w:pPr>
      <w:r>
        <w:rPr>
          <w:rFonts w:ascii="Times New Roman" w:hAnsi="Times New Roman"/>
          <w:noProof/>
        </w:rPr>
        <w:t xml:space="preserve">ЕС ще засили консултациите по въпроси, засягащи Централна Азия, с </w:t>
      </w:r>
      <w:r>
        <w:rPr>
          <w:rFonts w:ascii="Times New Roman" w:hAnsi="Times New Roman"/>
          <w:b/>
          <w:noProof/>
        </w:rPr>
        <w:t>единомислещи и други съответни партньори</w:t>
      </w:r>
      <w:r>
        <w:rPr>
          <w:rFonts w:ascii="Times New Roman" w:hAnsi="Times New Roman"/>
          <w:noProof/>
        </w:rPr>
        <w:t>, за да се развие взаимно разбиране и сътрудничество в области, в които интересите се сближават.</w:t>
      </w:r>
    </w:p>
    <w:tbl>
      <w:tblPr>
        <w:tblStyle w:val="TableGrid"/>
        <w:tblW w:w="9072" w:type="dxa"/>
        <w:tblInd w:w="108" w:type="dxa"/>
        <w:tblLook w:val="04A0" w:firstRow="1" w:lastRow="0" w:firstColumn="1" w:lastColumn="0" w:noHBand="0" w:noVBand="1"/>
      </w:tblPr>
      <w:tblGrid>
        <w:gridCol w:w="9072"/>
      </w:tblGrid>
      <w:tr>
        <w:tc>
          <w:tcPr>
            <w:tcW w:w="9072" w:type="dxa"/>
          </w:tcPr>
          <w:p>
            <w:pPr>
              <w:jc w:val="both"/>
              <w:rPr>
                <w:rFonts w:ascii="Times New Roman" w:hAnsi="Times New Roman" w:cs="Times New Roman"/>
                <w:i/>
                <w:noProof/>
              </w:rPr>
            </w:pPr>
            <w:r>
              <w:rPr>
                <w:rFonts w:ascii="Times New Roman" w:hAnsi="Times New Roman"/>
                <w:i/>
                <w:noProof/>
              </w:rPr>
              <w:t>Конкретните инициативи в тази област следва да включват:</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Провеждане на ad hoc срещи на висши служители между редовните срещи в рамките на диалога на високо равнище между ЕС и Централна Азия в областта на политиката и сигурността и срещите на равнище министри</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Организиране на неофициални консултации на равнище министри в допълнение към ОС на ООН и разработване на общо разбиране и сближаване на позициите в рамките на ООН и други многостранни форуми</w:t>
            </w:r>
          </w:p>
          <w:p>
            <w:pPr>
              <w:pStyle w:val="ListParagraph"/>
              <w:numPr>
                <w:ilvl w:val="0"/>
                <w:numId w:val="4"/>
              </w:numPr>
              <w:spacing w:after="120" w:line="240" w:lineRule="auto"/>
              <w:ind w:left="714" w:hanging="357"/>
              <w:jc w:val="both"/>
              <w:rPr>
                <w:rFonts w:ascii="Times New Roman" w:hAnsi="Times New Roman" w:cs="Times New Roman"/>
                <w:noProof/>
              </w:rPr>
            </w:pPr>
            <w:r>
              <w:rPr>
                <w:rFonts w:ascii="Times New Roman" w:hAnsi="Times New Roman"/>
                <w:i/>
                <w:noProof/>
              </w:rPr>
              <w:t>Активизиране на консултациите по въпроси, засягащи Централна Азия, с трети партньори</w:t>
            </w:r>
          </w:p>
          <w:p>
            <w:pPr>
              <w:pStyle w:val="ListParagraph"/>
              <w:numPr>
                <w:ilvl w:val="0"/>
                <w:numId w:val="4"/>
              </w:numPr>
              <w:spacing w:after="120" w:line="240" w:lineRule="auto"/>
              <w:ind w:left="714" w:hanging="357"/>
              <w:jc w:val="both"/>
              <w:rPr>
                <w:rFonts w:ascii="Times New Roman" w:hAnsi="Times New Roman" w:cs="Times New Roman"/>
                <w:noProof/>
              </w:rPr>
            </w:pPr>
            <w:r>
              <w:rPr>
                <w:rFonts w:ascii="Times New Roman" w:hAnsi="Times New Roman"/>
                <w:i/>
                <w:noProof/>
              </w:rPr>
              <w:t>Допълнително ангажиране на гражданското общество в развитието на партньорство между ЕС и Централна Азия, включително чрез създаването на неформален „Форум ЕС-Централна Азия“</w:t>
            </w:r>
          </w:p>
          <w:p>
            <w:pPr>
              <w:pStyle w:val="ListParagraph"/>
              <w:numPr>
                <w:ilvl w:val="0"/>
                <w:numId w:val="4"/>
              </w:numPr>
              <w:spacing w:after="120" w:line="240" w:lineRule="auto"/>
              <w:ind w:left="714" w:hanging="357"/>
              <w:jc w:val="both"/>
              <w:rPr>
                <w:rFonts w:ascii="Times New Roman" w:hAnsi="Times New Roman" w:cs="Times New Roman"/>
                <w:noProof/>
              </w:rPr>
            </w:pPr>
            <w:r>
              <w:rPr>
                <w:rFonts w:ascii="Times New Roman" w:hAnsi="Times New Roman"/>
                <w:i/>
                <w:noProof/>
              </w:rPr>
              <w:t>Насърчаване на повече редовни междупарламентарни контакти и посещения</w:t>
            </w:r>
          </w:p>
        </w:tc>
      </w:tr>
    </w:tbl>
    <w:p>
      <w:pPr>
        <w:jc w:val="both"/>
        <w:rPr>
          <w:rFonts w:ascii="Times New Roman" w:hAnsi="Times New Roman" w:cs="Times New Roman"/>
          <w:b/>
          <w:i/>
          <w:noProof/>
          <w:sz w:val="16"/>
          <w:szCs w:val="16"/>
        </w:rPr>
      </w:pPr>
    </w:p>
    <w:p>
      <w:pPr>
        <w:jc w:val="both"/>
        <w:rPr>
          <w:rFonts w:ascii="Times New Roman" w:hAnsi="Times New Roman" w:cs="Times New Roman"/>
          <w:b/>
          <w:i/>
          <w:noProof/>
        </w:rPr>
      </w:pPr>
      <w:r>
        <w:rPr>
          <w:rFonts w:ascii="Times New Roman" w:hAnsi="Times New Roman"/>
          <w:b/>
          <w:i/>
          <w:noProof/>
        </w:rPr>
        <w:t>3.2.</w:t>
      </w:r>
      <w:r>
        <w:rPr>
          <w:noProof/>
        </w:rPr>
        <w:tab/>
      </w:r>
      <w:r>
        <w:rPr>
          <w:rFonts w:ascii="Times New Roman" w:hAnsi="Times New Roman"/>
          <w:b/>
          <w:i/>
          <w:noProof/>
        </w:rPr>
        <w:t>Сътрудничество за силно въздействие</w:t>
      </w:r>
    </w:p>
    <w:p>
      <w:pPr>
        <w:jc w:val="both"/>
        <w:rPr>
          <w:rFonts w:ascii="Times New Roman" w:hAnsi="Times New Roman" w:cs="Times New Roman"/>
          <w:i/>
          <w:noProof/>
        </w:rPr>
      </w:pPr>
      <w:r>
        <w:rPr>
          <w:rFonts w:ascii="Times New Roman" w:hAnsi="Times New Roman"/>
          <w:noProof/>
        </w:rPr>
        <w:t>През последното десетилетие ЕС и неговите държави членки са водещ партньор за сътрудничество за развитие за Централна Азия</w:t>
      </w:r>
      <w:r>
        <w:rPr>
          <w:rStyle w:val="FootnoteReference"/>
          <w:rFonts w:ascii="Times New Roman" w:hAnsi="Times New Roman"/>
          <w:noProof/>
        </w:rPr>
        <w:footnoteReference w:id="21"/>
      </w:r>
      <w:r>
        <w:rPr>
          <w:rFonts w:ascii="Times New Roman" w:hAnsi="Times New Roman"/>
          <w:noProof/>
        </w:rPr>
        <w:t xml:space="preserve">. ЕС ще продължи да използва наличните финансови инструменти за подкрепа на региона и ще съдейства за посрещане на предизвикателствата и увеличаване на възможностите за партньорството между ЕС и Централна Азия. </w:t>
      </w:r>
      <w:r>
        <w:rPr>
          <w:rFonts w:ascii="Times New Roman" w:hAnsi="Times New Roman"/>
          <w:b/>
          <w:noProof/>
        </w:rPr>
        <w:t>Новата стратегия на ЕС за Централна Азия</w:t>
      </w:r>
      <w:r>
        <w:rPr>
          <w:rFonts w:ascii="Times New Roman" w:hAnsi="Times New Roman"/>
          <w:noProof/>
        </w:rPr>
        <w:t xml:space="preserve"> ще насочва сътрудничеството на ЕС с региона през следващите години. Изпълнението на ангажиментите по </w:t>
      </w:r>
      <w:r>
        <w:rPr>
          <w:rFonts w:ascii="Times New Roman" w:hAnsi="Times New Roman"/>
          <w:i/>
          <w:noProof/>
        </w:rPr>
        <w:t>Програмата на ООН</w:t>
      </w:r>
      <w:r>
        <w:rPr>
          <w:rFonts w:ascii="Times New Roman" w:hAnsi="Times New Roman"/>
          <w:noProof/>
        </w:rPr>
        <w:t xml:space="preserve"> </w:t>
      </w:r>
      <w:r>
        <w:rPr>
          <w:rFonts w:ascii="Times New Roman" w:hAnsi="Times New Roman"/>
          <w:b/>
          <w:i/>
          <w:noProof/>
        </w:rPr>
        <w:t>до 2030 г. за устойчиво развитие</w:t>
      </w:r>
      <w:r>
        <w:rPr>
          <w:rFonts w:ascii="Times New Roman" w:hAnsi="Times New Roman"/>
          <w:i/>
          <w:noProof/>
        </w:rPr>
        <w:t xml:space="preserve"> </w:t>
      </w:r>
      <w:r>
        <w:rPr>
          <w:rFonts w:ascii="Times New Roman" w:hAnsi="Times New Roman"/>
          <w:noProof/>
        </w:rPr>
        <w:t xml:space="preserve">ще бъде ключов елемент от участието на ЕС. </w:t>
      </w:r>
      <w:r>
        <w:rPr>
          <w:rFonts w:ascii="Times New Roman" w:hAnsi="Times New Roman"/>
          <w:b/>
          <w:noProof/>
        </w:rPr>
        <w:t>Диалогът с гражданското общество и местните органи</w:t>
      </w:r>
      <w:r>
        <w:rPr>
          <w:rFonts w:ascii="Times New Roman" w:hAnsi="Times New Roman"/>
          <w:noProof/>
        </w:rPr>
        <w:t xml:space="preserve"> също ще допринесе за определянето на приоритетите на ЕС за Централна Азия. Ще са необходими </w:t>
      </w:r>
      <w:r>
        <w:rPr>
          <w:rFonts w:ascii="Times New Roman" w:hAnsi="Times New Roman"/>
          <w:b/>
          <w:noProof/>
        </w:rPr>
        <w:t>повече полезни взаимодействия с политиките на държавите членки по отношение на региона, включително сътрудничеството за развитие</w:t>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Сътрудничеството за развитие само по себе си няма да позволи постигането на целите за устойчиво развитие и ще е необходимо то да бъде използвано като </w:t>
      </w:r>
      <w:r>
        <w:rPr>
          <w:rFonts w:ascii="Times New Roman" w:hAnsi="Times New Roman"/>
          <w:b/>
          <w:noProof/>
        </w:rPr>
        <w:t>катализатор за привличане на частен капитал за растеж</w:t>
      </w:r>
      <w:r>
        <w:rPr>
          <w:rFonts w:ascii="Times New Roman" w:hAnsi="Times New Roman"/>
          <w:noProof/>
        </w:rPr>
        <w:t xml:space="preserve">. ЕС следва да използва по възможно най-добрия начин своя по-широк набор от инструменти за подпомагане на развитието в региона, в т.ч. </w:t>
      </w:r>
      <w:r>
        <w:rPr>
          <w:rFonts w:ascii="Times New Roman" w:hAnsi="Times New Roman"/>
          <w:b/>
          <w:noProof/>
        </w:rPr>
        <w:t>новаторските начини на сътрудничество</w:t>
      </w:r>
      <w:r>
        <w:rPr>
          <w:rFonts w:ascii="Times New Roman" w:hAnsi="Times New Roman"/>
          <w:noProof/>
        </w:rPr>
        <w:t xml:space="preserve"> като туининг и поставянето на по-силен акцент върху инвестициите. </w:t>
      </w:r>
      <w:r>
        <w:rPr>
          <w:rFonts w:ascii="Times New Roman" w:hAnsi="Times New Roman"/>
          <w:b/>
          <w:noProof/>
        </w:rPr>
        <w:t>Засилените споразумения за партньорство и сътрудничество</w:t>
      </w:r>
      <w:r>
        <w:rPr>
          <w:rFonts w:ascii="Times New Roman" w:hAnsi="Times New Roman"/>
          <w:noProof/>
        </w:rPr>
        <w:t xml:space="preserve"> ще предоставят възможности за засилен политически диалог с държавите от Централна Азия в широк диапазон от сектори, които ще допринесат за постигането на целите за устойчиво развитие.</w:t>
      </w:r>
    </w:p>
    <w:p>
      <w:pPr>
        <w:jc w:val="both"/>
        <w:rPr>
          <w:rFonts w:ascii="Times New Roman" w:hAnsi="Times New Roman" w:cs="Times New Roman"/>
          <w:noProof/>
        </w:rPr>
      </w:pPr>
      <w:r>
        <w:rPr>
          <w:rFonts w:ascii="Times New Roman" w:hAnsi="Times New Roman"/>
          <w:noProof/>
        </w:rPr>
        <w:t xml:space="preserve">Сътрудничеството с </w:t>
      </w:r>
      <w:r>
        <w:rPr>
          <w:rFonts w:ascii="Times New Roman" w:hAnsi="Times New Roman"/>
          <w:b/>
          <w:noProof/>
        </w:rPr>
        <w:t>международните финансови институции</w:t>
      </w:r>
      <w:r>
        <w:rPr>
          <w:rFonts w:ascii="Times New Roman" w:hAnsi="Times New Roman"/>
          <w:noProof/>
        </w:rPr>
        <w:t xml:space="preserve"> ще продължи да играе важна роля за привличането на публично и частно финансиране за устойчиво развитие в Централна Азия.</w:t>
      </w:r>
    </w:p>
    <w:tbl>
      <w:tblPr>
        <w:tblStyle w:val="TableGrid"/>
        <w:tblW w:w="9072" w:type="dxa"/>
        <w:tblInd w:w="108" w:type="dxa"/>
        <w:tblLook w:val="04A0" w:firstRow="1" w:lastRow="0" w:firstColumn="1" w:lastColumn="0" w:noHBand="0" w:noVBand="1"/>
      </w:tblPr>
      <w:tblGrid>
        <w:gridCol w:w="9072"/>
      </w:tblGrid>
      <w:tr>
        <w:trPr>
          <w:trHeight w:val="1264"/>
        </w:trPr>
        <w:tc>
          <w:tcPr>
            <w:tcW w:w="9072" w:type="dxa"/>
          </w:tcPr>
          <w:p>
            <w:pPr>
              <w:jc w:val="both"/>
              <w:rPr>
                <w:rFonts w:ascii="Times New Roman" w:hAnsi="Times New Roman" w:cs="Times New Roman"/>
                <w:i/>
                <w:noProof/>
              </w:rPr>
            </w:pPr>
            <w:r>
              <w:rPr>
                <w:rFonts w:ascii="Times New Roman" w:hAnsi="Times New Roman"/>
                <w:i/>
                <w:noProof/>
              </w:rPr>
              <w:t>Конкретните инициативи в тази област следва да включват:</w:t>
            </w:r>
          </w:p>
          <w:p>
            <w:pPr>
              <w:pStyle w:val="ListParagraph"/>
              <w:numPr>
                <w:ilvl w:val="0"/>
                <w:numId w:val="4"/>
              </w:numPr>
              <w:spacing w:after="0" w:line="240" w:lineRule="auto"/>
              <w:jc w:val="both"/>
              <w:rPr>
                <w:rFonts w:ascii="Times New Roman" w:hAnsi="Times New Roman" w:cs="Times New Roman"/>
                <w:i/>
                <w:noProof/>
              </w:rPr>
            </w:pPr>
            <w:r>
              <w:rPr>
                <w:rFonts w:ascii="Times New Roman" w:hAnsi="Times New Roman"/>
                <w:i/>
                <w:noProof/>
              </w:rPr>
              <w:t>Организиране на политически диалог между ЕС и Централна Азия в конкретни сектори и подкрепа на тези диалози с туининг дейности</w:t>
            </w:r>
          </w:p>
          <w:p>
            <w:pPr>
              <w:pStyle w:val="ListParagraph"/>
              <w:numPr>
                <w:ilvl w:val="0"/>
                <w:numId w:val="4"/>
              </w:numPr>
              <w:spacing w:after="120" w:line="240" w:lineRule="auto"/>
              <w:jc w:val="both"/>
              <w:rPr>
                <w:rFonts w:ascii="Times New Roman" w:hAnsi="Times New Roman" w:cs="Times New Roman"/>
                <w:noProof/>
              </w:rPr>
            </w:pPr>
            <w:r>
              <w:rPr>
                <w:rFonts w:ascii="Times New Roman" w:hAnsi="Times New Roman"/>
                <w:i/>
                <w:noProof/>
              </w:rPr>
              <w:t>Засилване, при необходимост, на сътрудничеството с международните финансови институции</w:t>
            </w:r>
          </w:p>
        </w:tc>
      </w:tr>
    </w:tbl>
    <w:p>
      <w:pPr>
        <w:jc w:val="both"/>
        <w:rPr>
          <w:rFonts w:ascii="Times New Roman" w:hAnsi="Times New Roman" w:cs="Times New Roman"/>
          <w:b/>
          <w:noProof/>
          <w:sz w:val="16"/>
          <w:szCs w:val="16"/>
          <w:u w:val="single"/>
        </w:rPr>
      </w:pPr>
    </w:p>
    <w:p>
      <w:pPr>
        <w:jc w:val="both"/>
        <w:rPr>
          <w:rFonts w:ascii="Times New Roman" w:hAnsi="Times New Roman" w:cs="Times New Roman"/>
          <w:b/>
          <w:i/>
          <w:noProof/>
        </w:rPr>
      </w:pPr>
      <w:r>
        <w:rPr>
          <w:rFonts w:ascii="Times New Roman" w:hAnsi="Times New Roman"/>
          <w:b/>
          <w:i/>
          <w:noProof/>
        </w:rPr>
        <w:t>3.3.</w:t>
      </w:r>
      <w:r>
        <w:rPr>
          <w:noProof/>
        </w:rPr>
        <w:tab/>
      </w:r>
      <w:r>
        <w:rPr>
          <w:rFonts w:ascii="Times New Roman" w:hAnsi="Times New Roman"/>
          <w:b/>
          <w:i/>
          <w:noProof/>
        </w:rPr>
        <w:t>Повишаване на профила на партньорството</w:t>
      </w:r>
    </w:p>
    <w:p>
      <w:pPr>
        <w:jc w:val="both"/>
        <w:rPr>
          <w:rFonts w:ascii="Times New Roman" w:hAnsi="Times New Roman" w:cs="Times New Roman"/>
          <w:noProof/>
        </w:rPr>
      </w:pPr>
      <w:r>
        <w:rPr>
          <w:rFonts w:ascii="Times New Roman" w:hAnsi="Times New Roman"/>
          <w:noProof/>
        </w:rPr>
        <w:t>С цел повишаване на видимостта на ЕС в Централна Азия, ЕС и неговите държави членки трябва да разработят по-динамична и по-добре насочена комуникационна стратегия, като представят аргументите в подкрепа на неговия ангажимент и наблегнат върху възможностите, които партньорството между ЕС и Централна Азия може да създаде за региона и за гражданите от този регион. Това ще изисква по-специално разработване на общи послания и откриване на комуникационни възможности, включително чрез социални медии и други нови комуникационни технологии, насочени към вниманието на младите хора от региона, лицата, формиращи общественото мнение, инфлуенсърите в социалните медии, гражданското общество, академичните среди и медиите като цяло.</w:t>
      </w:r>
    </w:p>
    <w:tbl>
      <w:tblPr>
        <w:tblStyle w:val="TableGrid"/>
        <w:tblW w:w="9072" w:type="dxa"/>
        <w:tblInd w:w="108" w:type="dxa"/>
        <w:tblLook w:val="04A0" w:firstRow="1" w:lastRow="0" w:firstColumn="1" w:lastColumn="0" w:noHBand="0" w:noVBand="1"/>
      </w:tblPr>
      <w:tblGrid>
        <w:gridCol w:w="9072"/>
      </w:tblGrid>
      <w:tr>
        <w:tc>
          <w:tcPr>
            <w:tcW w:w="9072" w:type="dxa"/>
          </w:tcPr>
          <w:p>
            <w:pPr>
              <w:jc w:val="both"/>
              <w:rPr>
                <w:rFonts w:ascii="Times New Roman" w:hAnsi="Times New Roman" w:cs="Times New Roman"/>
                <w:i/>
                <w:noProof/>
              </w:rPr>
            </w:pPr>
            <w:r>
              <w:rPr>
                <w:rFonts w:ascii="Times New Roman" w:hAnsi="Times New Roman"/>
                <w:i/>
                <w:noProof/>
              </w:rPr>
              <w:t>Конкретните инициативи в тази област следва да включват:</w:t>
            </w:r>
          </w:p>
          <w:p>
            <w:pPr>
              <w:pStyle w:val="ListParagraph"/>
              <w:numPr>
                <w:ilvl w:val="0"/>
                <w:numId w:val="4"/>
              </w:numPr>
              <w:spacing w:after="120" w:line="240" w:lineRule="auto"/>
              <w:ind w:left="714" w:hanging="357"/>
              <w:jc w:val="both"/>
              <w:rPr>
                <w:rFonts w:ascii="Times New Roman" w:hAnsi="Times New Roman" w:cs="Times New Roman"/>
                <w:i/>
                <w:noProof/>
              </w:rPr>
            </w:pPr>
            <w:r>
              <w:rPr>
                <w:rFonts w:ascii="Times New Roman" w:hAnsi="Times New Roman"/>
                <w:i/>
                <w:noProof/>
              </w:rPr>
              <w:t>Разработване на по-систематични общи послания и засилване на използването на интернет порталите и социалните медии, за да се подчертаят осезаемите ползи от ангажимента на ЕС в региона</w:t>
            </w:r>
          </w:p>
        </w:tc>
      </w:tr>
    </w:tbl>
    <w:p>
      <w:pPr>
        <w:jc w:val="center"/>
        <w:rPr>
          <w:rFonts w:ascii="Times New Roman" w:hAnsi="Times New Roman" w:cs="Times New Roman"/>
          <w:i/>
          <w:noProof/>
        </w:rPr>
      </w:pPr>
      <w:r>
        <w:rPr>
          <w:rFonts w:ascii="Times New Roman" w:hAnsi="Times New Roman" w:cs="Times New Roman"/>
          <w:noProof/>
        </w:rPr>
        <w:br/>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Съветът и Европейският парламент се приканват да подкрепят подхода и действията, представени в настоящото съвместно съобщение.</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8" w:bottom="1417"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074969"/>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tabs>
          <w:tab w:val="left" w:pos="284"/>
        </w:tabs>
        <w:spacing w:after="0"/>
        <w:ind w:left="284" w:hanging="284"/>
        <w:jc w:val="both"/>
        <w:rPr>
          <w:rFonts w:ascii="Arial" w:eastAsia="Times New Roman" w:hAnsi="Arial" w:cs="Arial"/>
          <w:color w:val="222222"/>
          <w:sz w:val="27"/>
          <w:szCs w:val="27"/>
          <w:lang w:eastAsia="en-GB"/>
        </w:rPr>
      </w:pPr>
      <w:r>
        <w:rPr>
          <w:rStyle w:val="FootnoteReference"/>
          <w:rFonts w:ascii="Times New Roman" w:hAnsi="Times New Roman"/>
          <w:sz w:val="20"/>
        </w:rPr>
        <w:footnoteRef/>
      </w:r>
      <w:r>
        <w:tab/>
      </w:r>
      <w:r>
        <w:rPr>
          <w:rFonts w:ascii="Times New Roman" w:hAnsi="Times New Roman"/>
          <w:sz w:val="20"/>
        </w:rPr>
        <w:t>„ЕС и Централна Азия: стратегия за ново партньорство“, документ 10113/07 на Съвета от 31 май 2007 г.</w:t>
      </w:r>
    </w:p>
  </w:footnote>
  <w:footnote w:id="2">
    <w:p>
      <w:pPr>
        <w:pStyle w:val="FootnoteText"/>
        <w:tabs>
          <w:tab w:val="left" w:pos="284"/>
        </w:tabs>
        <w:ind w:left="284" w:hanging="284"/>
        <w:jc w:val="both"/>
        <w:rPr>
          <w:rFonts w:ascii="Times New Roman" w:hAnsi="Times New Roman" w:cs="Times New Roman"/>
        </w:rPr>
      </w:pPr>
      <w:r>
        <w:rPr>
          <w:rStyle w:val="FootnoteReference"/>
        </w:rPr>
        <w:footnoteRef/>
      </w:r>
      <w:r>
        <w:tab/>
      </w:r>
      <w:r>
        <w:rPr>
          <w:rFonts w:ascii="Times New Roman" w:hAnsi="Times New Roman"/>
        </w:rPr>
        <w:t>„Обща визия, общи действия: по-силна Европа. Глобална стратегия за външната политика и политиката на сигурност на Европейския съюз“, юни 2016 г.</w:t>
      </w:r>
    </w:p>
  </w:footnote>
  <w:footnote w:id="3">
    <w:p>
      <w:pPr>
        <w:pStyle w:val="FootnoteText"/>
        <w:tabs>
          <w:tab w:val="left" w:pos="284"/>
        </w:tabs>
        <w:ind w:left="284" w:hanging="284"/>
        <w:jc w:val="both"/>
      </w:pPr>
      <w:r>
        <w:rPr>
          <w:rStyle w:val="FootnoteReference"/>
        </w:rPr>
        <w:footnoteRef/>
      </w:r>
      <w:r>
        <w:tab/>
      </w:r>
      <w:r>
        <w:rPr>
          <w:rFonts w:ascii="Times New Roman" w:hAnsi="Times New Roman"/>
        </w:rPr>
        <w:t>„Новият европейски консенсус за развитие, „Нашият свят, нашето достойнство, нашето бъдеще“ (ОВ 2017/C 210/01, 30 юни 2017 г.).</w:t>
      </w:r>
    </w:p>
  </w:footnote>
  <w:footnote w:id="4">
    <w:p>
      <w:pPr>
        <w:pStyle w:val="FootnoteText"/>
        <w:tabs>
          <w:tab w:val="left" w:pos="284"/>
        </w:tabs>
        <w:ind w:left="284" w:hanging="284"/>
        <w:jc w:val="both"/>
      </w:pPr>
      <w:r>
        <w:rPr>
          <w:rStyle w:val="FootnoteReference"/>
        </w:rPr>
        <w:footnoteRef/>
      </w:r>
      <w:r>
        <w:tab/>
      </w:r>
      <w:r>
        <w:rPr>
          <w:rFonts w:ascii="Times New Roman" w:hAnsi="Times New Roman"/>
        </w:rPr>
        <w:t>„Свързването на Европа и Азия — основни елементи за стратегия на ЕС“ — Заключения на Съвета, 13097/18 от 15 октомври 2018 г.</w:t>
      </w:r>
    </w:p>
  </w:footnote>
  <w:footnote w:id="5">
    <w:p>
      <w:pPr>
        <w:pStyle w:val="FootnoteText"/>
        <w:tabs>
          <w:tab w:val="left" w:pos="284"/>
        </w:tabs>
        <w:ind w:left="284" w:hanging="284"/>
        <w:jc w:val="both"/>
      </w:pPr>
      <w:r>
        <w:rPr>
          <w:rStyle w:val="FootnoteReference"/>
        </w:rPr>
        <w:footnoteRef/>
      </w:r>
      <w:r>
        <w:tab/>
      </w:r>
      <w:r>
        <w:rPr>
          <w:rFonts w:ascii="Times New Roman" w:hAnsi="Times New Roman"/>
        </w:rPr>
        <w:t>„Афганистан“ — Заключения на Съвета, 13098/17 от 16 октомври 2017 г.</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„Да преобразим света: програма до 2030 г. за устойчиво развитие“, резолюция приета от Общото събрание на Организацията на обединените нации на 25 септември 2015 г.</w:t>
      </w:r>
    </w:p>
  </w:footnote>
  <w:footnote w:id="7">
    <w:p>
      <w:pPr>
        <w:pStyle w:val="FootnoteText"/>
        <w:ind w:left="284" w:hanging="284"/>
        <w:jc w:val="both"/>
      </w:pPr>
      <w:r>
        <w:rPr>
          <w:rStyle w:val="FootnoteReference"/>
        </w:rPr>
        <w:footnoteRef/>
      </w:r>
      <w:r>
        <w:tab/>
      </w:r>
      <w:r>
        <w:rPr>
          <w:rFonts w:ascii="Times New Roman" w:hAnsi="Times New Roman"/>
        </w:rPr>
        <w:t>ЕС е подписал засилено споразумение за партньорство и сътрудничество с Казахстан. Понастоящем се водят преговори за засилено споразумение за партньорство и сътрудничество с Киргизстан и Узбекистан. Таджикистан изрази интерес да започне преговори за засилено споразумение за партньорство и сътрудничество.</w:t>
      </w:r>
      <w:r>
        <w:t xml:space="preserve"> </w:t>
      </w:r>
      <w:r>
        <w:rPr>
          <w:rFonts w:ascii="Times New Roman" w:hAnsi="Times New Roman"/>
        </w:rPr>
        <w:t>Засилените споразумения за партньорство и сътрудничество създават рамка, която не изключва участието в други съществуващи инициативи за сътрудничество, като споразуменията за свободна търговия и Евразийския икономически съюз, на който Казахстан и Киргизстан са членове.</w:t>
      </w:r>
    </w:p>
  </w:footnote>
  <w:footnote w:id="8">
    <w:p>
      <w:pPr>
        <w:spacing w:after="0"/>
        <w:ind w:left="284" w:hanging="284"/>
        <w:jc w:val="both"/>
        <w:rPr>
          <w:rFonts w:ascii="Times New Roman" w:hAnsi="Times New Roman" w:cs="Times New Roman"/>
        </w:rPr>
      </w:pPr>
      <w:r>
        <w:rPr>
          <w:rStyle w:val="FootnoteReference"/>
        </w:rPr>
        <w:footnoteRef/>
      </w:r>
      <w:r>
        <w:tab/>
      </w:r>
      <w:r>
        <w:rPr>
          <w:rFonts w:ascii="Times New Roman" w:hAnsi="Times New Roman"/>
          <w:sz w:val="20"/>
        </w:rPr>
        <w:t>Инициативата Spotlight е съвместна инициатива на ЕС и ООН, която има за цел премахване на насилието спрямо жените и момичетата</w:t>
      </w:r>
      <w:r>
        <w:rPr>
          <w:rFonts w:ascii="Times New Roman" w:hAnsi="Times New Roman"/>
          <w:i/>
          <w:sz w:val="20"/>
        </w:rPr>
        <w:t>.</w:t>
      </w:r>
    </w:p>
  </w:footnote>
  <w:footnote w:id="9">
    <w:p>
      <w:pPr>
        <w:pStyle w:val="FootnoteText"/>
        <w:ind w:left="284" w:hanging="284"/>
        <w:jc w:val="both"/>
        <w:rPr>
          <w:i/>
        </w:rPr>
      </w:pPr>
      <w:r>
        <w:rPr>
          <w:rStyle w:val="FootnoteReference"/>
        </w:rPr>
        <w:footnoteRef/>
      </w:r>
      <w:r>
        <w:tab/>
      </w:r>
      <w:r>
        <w:rPr>
          <w:rFonts w:ascii="Times New Roman" w:hAnsi="Times New Roman"/>
        </w:rPr>
        <w:t>Всички държави от Централна Азия членуват в ОССЕ.</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Подписано на 12 декември 2015 г.</w:t>
      </w:r>
    </w:p>
  </w:footnote>
  <w:footnote w:id="11">
    <w:p>
      <w:pPr>
        <w:spacing w:after="0"/>
        <w:ind w:left="284" w:hanging="284"/>
        <w:jc w:val="both"/>
        <w:rPr>
          <w:rFonts w:ascii="Times New Roman" w:hAnsi="Times New Roman" w:cs="Times New Roman"/>
          <w:i/>
          <w:sz w:val="20"/>
          <w:szCs w:val="20"/>
        </w:rPr>
      </w:pPr>
      <w:r>
        <w:rPr>
          <w:rStyle w:val="FootnoteReference"/>
          <w:rFonts w:ascii="Times New Roman" w:hAnsi="Times New Roman"/>
          <w:sz w:val="20"/>
        </w:rPr>
        <w:footnoteRef/>
      </w:r>
      <w:r>
        <w:tab/>
      </w:r>
      <w:r>
        <w:rPr>
          <w:rFonts w:ascii="Times New Roman" w:hAnsi="Times New Roman"/>
          <w:sz w:val="20"/>
        </w:rPr>
        <w:t>„Дипломация в областта на водните ресурси“ —Заключения на Съвета, 13991/18 от 19 ноември 2018 г.</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Конвенция за опазване и използване на трансграничните водни течения и международните езера, съставена в Хелзинки на 17 март 1992 г.</w:t>
      </w:r>
    </w:p>
  </w:footnote>
  <w:footnote w:id="13">
    <w:p>
      <w:pPr>
        <w:pStyle w:val="FootnoteText"/>
        <w:ind w:left="284" w:hanging="284"/>
        <w:jc w:val="both"/>
      </w:pPr>
      <w:r>
        <w:rPr>
          <w:rStyle w:val="FootnoteReference"/>
          <w:rFonts w:ascii="Times New Roman" w:hAnsi="Times New Roman"/>
        </w:rPr>
        <w:footnoteRef/>
      </w:r>
      <w:r>
        <w:tab/>
      </w:r>
      <w:r>
        <w:rPr>
          <w:rFonts w:ascii="Times New Roman" w:hAnsi="Times New Roman"/>
        </w:rPr>
        <w:t>Подписано на 12 август 2018 г. в Актау.</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Половината от населението в региона е на възраст под 20 години, като всяка година централноазиатските икономики трябва да поемат един милион нови участници на пазара на труда.</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През 2018 г. въглеводородите и минералите представляваха почти 60 % от общия износ на региона.</w:t>
      </w:r>
    </w:p>
  </w:footnote>
  <w:footnote w:id="16">
    <w:p>
      <w:pPr>
        <w:pStyle w:val="FootnoteText"/>
        <w:ind w:left="284" w:hanging="284"/>
        <w:jc w:val="both"/>
        <w:rPr>
          <w:rFonts w:ascii="Times New Roman" w:hAnsi="Times New Roman" w:cs="Times New Roman"/>
          <w:i/>
        </w:rPr>
      </w:pPr>
      <w:r>
        <w:rPr>
          <w:rStyle w:val="FootnoteReference"/>
          <w:rFonts w:ascii="Times New Roman" w:hAnsi="Times New Roman"/>
        </w:rPr>
        <w:footnoteRef/>
      </w:r>
      <w:r>
        <w:tab/>
      </w:r>
      <w:r>
        <w:rPr>
          <w:rFonts w:ascii="Times New Roman" w:hAnsi="Times New Roman"/>
        </w:rPr>
        <w:t>През 2018 г. ЕС беше сред първите пет търговски и инвестиционни партньори на всички държави от Централна Азия, но търговията с региона все още представляваше по-малко от един процент от цялата търговия на ЕС.</w:t>
      </w:r>
    </w:p>
  </w:footnote>
  <w:footnote w:id="17">
    <w:p>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През 2018 г. вътрешнорегионалната търговия представляваше почти 5 % от общата търговия на региона.</w:t>
      </w:r>
    </w:p>
  </w:footnote>
  <w:footnote w:id="18">
    <w:p>
      <w:pPr>
        <w:spacing w:after="0"/>
        <w:ind w:left="284" w:hanging="284"/>
        <w:jc w:val="both"/>
        <w:rPr>
          <w:rFonts w:ascii="Times New Roman" w:hAnsi="Times New Roman" w:cs="Times New Roman"/>
          <w:i/>
          <w:sz w:val="20"/>
          <w:szCs w:val="20"/>
        </w:rPr>
      </w:pPr>
      <w:r>
        <w:rPr>
          <w:rStyle w:val="FootnoteReference"/>
          <w:rFonts w:ascii="Times New Roman" w:hAnsi="Times New Roman"/>
          <w:sz w:val="20"/>
        </w:rPr>
        <w:footnoteRef/>
      </w:r>
      <w:r>
        <w:tab/>
      </w:r>
      <w:r>
        <w:rPr>
          <w:rFonts w:ascii="Times New Roman" w:hAnsi="Times New Roman"/>
          <w:sz w:val="20"/>
        </w:rPr>
        <w:t>„Свързването на Европа и Азия — основни елементи за стратегия на ЕС“ — Заключения на Съвета, 13097/18 от 15 октомври 2018 г.</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Държавите от Централна Азия ще бъдат консултирани във връзка със съвместното изследване за устойчиви железопътни всеобхватни транспортни коридори между Европа и Китай, както е определено в рамката на платформата за свързаност между ЕС и Китай.</w:t>
      </w:r>
    </w:p>
  </w:footnote>
  <w:footnote w:id="20">
    <w:p>
      <w:pPr>
        <w:ind w:left="284" w:hanging="284"/>
        <w:jc w:val="both"/>
        <w:rPr>
          <w:rFonts w:ascii="Times New Roman" w:hAnsi="Times New Roman" w:cs="Times New Roman"/>
          <w:i/>
          <w:sz w:val="20"/>
          <w:szCs w:val="20"/>
        </w:rPr>
      </w:pPr>
      <w:r>
        <w:rPr>
          <w:rStyle w:val="FootnoteReference"/>
          <w:rFonts w:ascii="Times New Roman" w:hAnsi="Times New Roman"/>
          <w:sz w:val="20"/>
        </w:rPr>
        <w:footnoteRef/>
      </w:r>
      <w:r>
        <w:tab/>
      </w:r>
      <w:r>
        <w:rPr>
          <w:rFonts w:ascii="Times New Roman" w:hAnsi="Times New Roman"/>
          <w:sz w:val="20"/>
        </w:rPr>
        <w:t>Съвместно съобщение до Европейския парламент и Съвета „Към стратегия на ЕС за международните културни отношения“ (JOIN(2016) 29 final, 8 юни 2016 г.).</w:t>
      </w:r>
    </w:p>
  </w:footnote>
  <w:footnote w:id="21">
    <w:p>
      <w:pPr>
        <w:pStyle w:val="FootnoteText"/>
        <w:ind w:left="284" w:hanging="284"/>
        <w:jc w:val="both"/>
        <w:rPr>
          <w:rFonts w:ascii="Times New Roman" w:hAnsi="Times New Roman" w:cs="Times New Roman"/>
          <w:i/>
        </w:rPr>
      </w:pPr>
      <w:r>
        <w:rPr>
          <w:rStyle w:val="FootnoteReference"/>
          <w:rFonts w:ascii="Times New Roman" w:hAnsi="Times New Roman"/>
        </w:rPr>
        <w:footnoteRef/>
      </w:r>
      <w:r>
        <w:tab/>
      </w:r>
      <w:r>
        <w:rPr>
          <w:rFonts w:ascii="Times New Roman" w:hAnsi="Times New Roman"/>
        </w:rPr>
        <w:t>В рамките на бюджетния цикъл 2014—2020 г. ЕС отпусна 1,1 милиарда евро за сътрудничество за развитие с Централна Азия.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516"/>
    <w:multiLevelType w:val="hybridMultilevel"/>
    <w:tmpl w:val="8A06AD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FA5B59"/>
    <w:multiLevelType w:val="hybridMultilevel"/>
    <w:tmpl w:val="F35E1B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7E17E8"/>
    <w:multiLevelType w:val="multilevel"/>
    <w:tmpl w:val="AD46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34B5C"/>
    <w:multiLevelType w:val="hybridMultilevel"/>
    <w:tmpl w:val="AA7E35AA"/>
    <w:lvl w:ilvl="0" w:tplc="1E169B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2E434B"/>
    <w:multiLevelType w:val="hybridMultilevel"/>
    <w:tmpl w:val="6330C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AD0F93"/>
    <w:multiLevelType w:val="hybridMultilevel"/>
    <w:tmpl w:val="AFF28496"/>
    <w:lvl w:ilvl="0" w:tplc="113232B2">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5C7080E"/>
    <w:multiLevelType w:val="hybridMultilevel"/>
    <w:tmpl w:val="7E90B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67514E"/>
    <w:multiLevelType w:val="hybridMultilevel"/>
    <w:tmpl w:val="984C32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9DB6C2C"/>
    <w:multiLevelType w:val="hybridMultilevel"/>
    <w:tmpl w:val="549AEEE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9">
    <w:nsid w:val="2AB47AFB"/>
    <w:multiLevelType w:val="hybridMultilevel"/>
    <w:tmpl w:val="744E73A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0">
    <w:nsid w:val="2F1F01B6"/>
    <w:multiLevelType w:val="hybridMultilevel"/>
    <w:tmpl w:val="ADC021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3D09E8"/>
    <w:multiLevelType w:val="hybridMultilevel"/>
    <w:tmpl w:val="E458C2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3032F5B"/>
    <w:multiLevelType w:val="hybridMultilevel"/>
    <w:tmpl w:val="FBF0DD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123729"/>
    <w:multiLevelType w:val="hybridMultilevel"/>
    <w:tmpl w:val="DA3C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C876EC"/>
    <w:multiLevelType w:val="hybridMultilevel"/>
    <w:tmpl w:val="0452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EE5DE1"/>
    <w:multiLevelType w:val="hybridMultilevel"/>
    <w:tmpl w:val="729C2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FF1C6A"/>
    <w:multiLevelType w:val="hybridMultilevel"/>
    <w:tmpl w:val="CC986628"/>
    <w:lvl w:ilvl="0" w:tplc="7276B84A">
      <w:start w:val="1"/>
      <w:numFmt w:val="bullet"/>
      <w:lvlText w:val=""/>
      <w:lvlJc w:val="left"/>
      <w:pPr>
        <w:ind w:left="720" w:hanging="360"/>
      </w:pPr>
      <w:rPr>
        <w:rFonts w:ascii="Wingdings" w:hAnsi="Wingdings"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42657C"/>
    <w:multiLevelType w:val="hybridMultilevel"/>
    <w:tmpl w:val="67AA6D68"/>
    <w:lvl w:ilvl="0" w:tplc="BDECAF64">
      <w:start w:val="1"/>
      <w:numFmt w:val="bullet"/>
      <w:lvlText w:val=""/>
      <w:lvlJc w:val="left"/>
      <w:pPr>
        <w:ind w:left="1258" w:hanging="360"/>
      </w:pPr>
      <w:rPr>
        <w:rFonts w:ascii="Wingdings" w:hAnsi="Wingdings" w:hint="default"/>
        <w:lang w:val="en-GB"/>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8">
    <w:nsid w:val="649F64AD"/>
    <w:multiLevelType w:val="hybridMultilevel"/>
    <w:tmpl w:val="7DFC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3"/>
  </w:num>
  <w:num w:numId="4">
    <w:abstractNumId w:val="1"/>
  </w:num>
  <w:num w:numId="5">
    <w:abstractNumId w:val="15"/>
  </w:num>
  <w:num w:numId="6">
    <w:abstractNumId w:val="7"/>
  </w:num>
  <w:num w:numId="7">
    <w:abstractNumId w:val="14"/>
  </w:num>
  <w:num w:numId="8">
    <w:abstractNumId w:val="11"/>
  </w:num>
  <w:num w:numId="9">
    <w:abstractNumId w:val="4"/>
  </w:num>
  <w:num w:numId="10">
    <w:abstractNumId w:val="1"/>
  </w:num>
  <w:num w:numId="11">
    <w:abstractNumId w:val="13"/>
  </w:num>
  <w:num w:numId="12">
    <w:abstractNumId w:val="18"/>
  </w:num>
  <w:num w:numId="13">
    <w:abstractNumId w:val="12"/>
  </w:num>
  <w:num w:numId="14">
    <w:abstractNumId w:val="6"/>
  </w:num>
  <w:num w:numId="15">
    <w:abstractNumId w:val="16"/>
  </w:num>
  <w:num w:numId="16">
    <w:abstractNumId w:val="0"/>
  </w:num>
  <w:num w:numId="17">
    <w:abstractNumId w:val="2"/>
  </w:num>
  <w:num w:numId="18">
    <w:abstractNumId w:val="9"/>
  </w:num>
  <w:num w:numId="19">
    <w:abstractNumId w:val="8"/>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IVALANTTI Jani (CAB-MOGHERINI)">
    <w15:presenceInfo w15:providerId="None" w15:userId="TAIVALANTTI Jani (CAB-MOGHERINI)"/>
  </w15:person>
  <w15:person w15:author="CAJO Denis (CAB-MIMICA)">
    <w15:presenceInfo w15:providerId="None" w15:userId="CAJO Denis (CAB-MIM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2416F8F9-F8A3-461D-809E-D4B18F97B75D"/>
    <w:docVar w:name="LW_COVERPAGE_TYPE" w:val="1"/>
    <w:docVar w:name="LW_CROSSREFERENCE" w:val="&lt;UNUSED&gt;"/>
    <w:docVar w:name="LW_DATE.ADOPT.CP_ISODATE" w:val="&lt;EMPTY&gt;"/>
    <w:docVar w:name="LW_DocType" w:val="NORMAL"/>
    <w:docVar w:name="LW_EMISSION" w:val="15.5.2019"/>
    <w:docVar w:name="LW_EMISSION_ISODATE" w:val="2019-05-15"/>
    <w:docVar w:name="LW_EMISSION_LOCATION" w:val="BRX"/>
    <w:docVar w:name="LW_EMISSION_PREFIX" w:val="Брюксел, "/>
    <w:docVar w:name="LW_EMISSION_SUFFIX" w:val=" \u1075?."/>
    <w:docVar w:name="LW_ID_DOCTYPE_NONLW" w:val="CP-015"/>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JOIN"/>
    <w:docVar w:name="LW_REF.INST.NEW_ADOPTED" w:val="final"/>
    <w:docVar w:name="LW_REF.INST.NEW_TEXT" w:val="(2019) 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5?\u1057? \u1080? \u1062?\u1077?\u1085?\u1090?\u1088?\u1072?\u1083?\u1085?\u1072? \u1040?\u1079?\u1080?\u1103?: \u1085?\u1086?\u1074?\u1080? \u1074?\u1098?\u1079?\u1084?\u1086?\u1078?\u1085?\u1086?\u1089?\u1090?\u1080? \u1079?\u1072? \u1087?\u1086?-\u1089?\u1080?\u1083?\u1085?\u1086? \u1087?\u1072?\u1088?\u1090?\u1085?\u1100?\u1086?\u1088?\u1089?\u1090?\u1074?\u1086?"/>
    <w:docVar w:name="LW_TYPE.DOC.CP" w:val="\u1057?\u1066?\u1042?\u1052?\u1045?\u1057?\u1058?\u1053?\u1054? \u1057?\u1066?\u1054?\u1041?\u1065?\u1045?\u1053?\u1048?\u1045? \u1044?\u1054? \u1045?\u1042?\u1056?\u1054?\u1055?\u1045?\u1049?\u1057?\u1050?\u1048?\u1071? \u1055?\u1040?\u1056?\u1051?\u1040?\u1052?\u1045?\u1053?\u1058? \u1048? \u1057?\u1066?\u1042?\u1045?\u1058?\u1040?"/>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6" w:lineRule="auto"/>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6" w:lineRule="auto"/>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80562">
      <w:bodyDiv w:val="1"/>
      <w:marLeft w:val="0"/>
      <w:marRight w:val="0"/>
      <w:marTop w:val="0"/>
      <w:marBottom w:val="0"/>
      <w:divBdr>
        <w:top w:val="none" w:sz="0" w:space="0" w:color="auto"/>
        <w:left w:val="none" w:sz="0" w:space="0" w:color="auto"/>
        <w:bottom w:val="none" w:sz="0" w:space="0" w:color="auto"/>
        <w:right w:val="none" w:sz="0" w:space="0" w:color="auto"/>
      </w:divBdr>
    </w:div>
    <w:div w:id="496502979">
      <w:bodyDiv w:val="1"/>
      <w:marLeft w:val="0"/>
      <w:marRight w:val="0"/>
      <w:marTop w:val="0"/>
      <w:marBottom w:val="0"/>
      <w:divBdr>
        <w:top w:val="none" w:sz="0" w:space="0" w:color="auto"/>
        <w:left w:val="none" w:sz="0" w:space="0" w:color="auto"/>
        <w:bottom w:val="none" w:sz="0" w:space="0" w:color="auto"/>
        <w:right w:val="none" w:sz="0" w:space="0" w:color="auto"/>
      </w:divBdr>
    </w:div>
    <w:div w:id="677343705">
      <w:bodyDiv w:val="1"/>
      <w:marLeft w:val="0"/>
      <w:marRight w:val="0"/>
      <w:marTop w:val="0"/>
      <w:marBottom w:val="0"/>
      <w:divBdr>
        <w:top w:val="none" w:sz="0" w:space="0" w:color="auto"/>
        <w:left w:val="none" w:sz="0" w:space="0" w:color="auto"/>
        <w:bottom w:val="none" w:sz="0" w:space="0" w:color="auto"/>
        <w:right w:val="none" w:sz="0" w:space="0" w:color="auto"/>
      </w:divBdr>
    </w:div>
    <w:div w:id="798260592">
      <w:bodyDiv w:val="1"/>
      <w:marLeft w:val="0"/>
      <w:marRight w:val="0"/>
      <w:marTop w:val="0"/>
      <w:marBottom w:val="0"/>
      <w:divBdr>
        <w:top w:val="none" w:sz="0" w:space="0" w:color="auto"/>
        <w:left w:val="none" w:sz="0" w:space="0" w:color="auto"/>
        <w:bottom w:val="none" w:sz="0" w:space="0" w:color="auto"/>
        <w:right w:val="none" w:sz="0" w:space="0" w:color="auto"/>
      </w:divBdr>
    </w:div>
    <w:div w:id="951132093">
      <w:bodyDiv w:val="1"/>
      <w:marLeft w:val="0"/>
      <w:marRight w:val="0"/>
      <w:marTop w:val="0"/>
      <w:marBottom w:val="0"/>
      <w:divBdr>
        <w:top w:val="none" w:sz="0" w:space="0" w:color="auto"/>
        <w:left w:val="none" w:sz="0" w:space="0" w:color="auto"/>
        <w:bottom w:val="none" w:sz="0" w:space="0" w:color="auto"/>
        <w:right w:val="none" w:sz="0" w:space="0" w:color="auto"/>
      </w:divBdr>
    </w:div>
    <w:div w:id="1068117261">
      <w:bodyDiv w:val="1"/>
      <w:marLeft w:val="0"/>
      <w:marRight w:val="0"/>
      <w:marTop w:val="0"/>
      <w:marBottom w:val="0"/>
      <w:divBdr>
        <w:top w:val="none" w:sz="0" w:space="0" w:color="auto"/>
        <w:left w:val="none" w:sz="0" w:space="0" w:color="auto"/>
        <w:bottom w:val="none" w:sz="0" w:space="0" w:color="auto"/>
        <w:right w:val="none" w:sz="0" w:space="0" w:color="auto"/>
      </w:divBdr>
      <w:divsChild>
        <w:div w:id="1266380339">
          <w:marLeft w:val="0"/>
          <w:marRight w:val="0"/>
          <w:marTop w:val="0"/>
          <w:marBottom w:val="0"/>
          <w:divBdr>
            <w:top w:val="none" w:sz="0" w:space="0" w:color="auto"/>
            <w:left w:val="none" w:sz="0" w:space="0" w:color="auto"/>
            <w:bottom w:val="none" w:sz="0" w:space="0" w:color="auto"/>
            <w:right w:val="none" w:sz="0" w:space="0" w:color="auto"/>
          </w:divBdr>
          <w:divsChild>
            <w:div w:id="942566172">
              <w:marLeft w:val="0"/>
              <w:marRight w:val="0"/>
              <w:marTop w:val="0"/>
              <w:marBottom w:val="0"/>
              <w:divBdr>
                <w:top w:val="none" w:sz="0" w:space="0" w:color="auto"/>
                <w:left w:val="none" w:sz="0" w:space="0" w:color="auto"/>
                <w:bottom w:val="none" w:sz="0" w:space="0" w:color="auto"/>
                <w:right w:val="none" w:sz="0" w:space="0" w:color="auto"/>
              </w:divBdr>
              <w:divsChild>
                <w:div w:id="437214596">
                  <w:marLeft w:val="0"/>
                  <w:marRight w:val="0"/>
                  <w:marTop w:val="0"/>
                  <w:marBottom w:val="0"/>
                  <w:divBdr>
                    <w:top w:val="none" w:sz="0" w:space="0" w:color="auto"/>
                    <w:left w:val="none" w:sz="0" w:space="0" w:color="auto"/>
                    <w:bottom w:val="none" w:sz="0" w:space="0" w:color="auto"/>
                    <w:right w:val="none" w:sz="0" w:space="0" w:color="auto"/>
                  </w:divBdr>
                  <w:divsChild>
                    <w:div w:id="1950502741">
                      <w:marLeft w:val="0"/>
                      <w:marRight w:val="0"/>
                      <w:marTop w:val="0"/>
                      <w:marBottom w:val="0"/>
                      <w:divBdr>
                        <w:top w:val="none" w:sz="0" w:space="0" w:color="auto"/>
                        <w:left w:val="none" w:sz="0" w:space="0" w:color="auto"/>
                        <w:bottom w:val="none" w:sz="0" w:space="0" w:color="auto"/>
                        <w:right w:val="none" w:sz="0" w:space="0" w:color="auto"/>
                      </w:divBdr>
                      <w:divsChild>
                        <w:div w:id="1187254383">
                          <w:marLeft w:val="0"/>
                          <w:marRight w:val="0"/>
                          <w:marTop w:val="0"/>
                          <w:marBottom w:val="0"/>
                          <w:divBdr>
                            <w:top w:val="none" w:sz="0" w:space="0" w:color="auto"/>
                            <w:left w:val="none" w:sz="0" w:space="0" w:color="auto"/>
                            <w:bottom w:val="none" w:sz="0" w:space="0" w:color="auto"/>
                            <w:right w:val="none" w:sz="0" w:space="0" w:color="auto"/>
                          </w:divBdr>
                          <w:divsChild>
                            <w:div w:id="443698970">
                              <w:marLeft w:val="2070"/>
                              <w:marRight w:val="3960"/>
                              <w:marTop w:val="0"/>
                              <w:marBottom w:val="0"/>
                              <w:divBdr>
                                <w:top w:val="none" w:sz="0" w:space="0" w:color="auto"/>
                                <w:left w:val="none" w:sz="0" w:space="0" w:color="auto"/>
                                <w:bottom w:val="none" w:sz="0" w:space="0" w:color="auto"/>
                                <w:right w:val="none" w:sz="0" w:space="0" w:color="auto"/>
                              </w:divBdr>
                              <w:divsChild>
                                <w:div w:id="1764833181">
                                  <w:marLeft w:val="0"/>
                                  <w:marRight w:val="0"/>
                                  <w:marTop w:val="0"/>
                                  <w:marBottom w:val="0"/>
                                  <w:divBdr>
                                    <w:top w:val="none" w:sz="0" w:space="0" w:color="auto"/>
                                    <w:left w:val="none" w:sz="0" w:space="0" w:color="auto"/>
                                    <w:bottom w:val="none" w:sz="0" w:space="0" w:color="auto"/>
                                    <w:right w:val="none" w:sz="0" w:space="0" w:color="auto"/>
                                  </w:divBdr>
                                  <w:divsChild>
                                    <w:div w:id="384573435">
                                      <w:marLeft w:val="0"/>
                                      <w:marRight w:val="0"/>
                                      <w:marTop w:val="0"/>
                                      <w:marBottom w:val="0"/>
                                      <w:divBdr>
                                        <w:top w:val="none" w:sz="0" w:space="0" w:color="auto"/>
                                        <w:left w:val="none" w:sz="0" w:space="0" w:color="auto"/>
                                        <w:bottom w:val="none" w:sz="0" w:space="0" w:color="auto"/>
                                        <w:right w:val="none" w:sz="0" w:space="0" w:color="auto"/>
                                      </w:divBdr>
                                      <w:divsChild>
                                        <w:div w:id="1749158329">
                                          <w:marLeft w:val="0"/>
                                          <w:marRight w:val="0"/>
                                          <w:marTop w:val="0"/>
                                          <w:marBottom w:val="0"/>
                                          <w:divBdr>
                                            <w:top w:val="none" w:sz="0" w:space="0" w:color="auto"/>
                                            <w:left w:val="none" w:sz="0" w:space="0" w:color="auto"/>
                                            <w:bottom w:val="none" w:sz="0" w:space="0" w:color="auto"/>
                                            <w:right w:val="none" w:sz="0" w:space="0" w:color="auto"/>
                                          </w:divBdr>
                                          <w:divsChild>
                                            <w:div w:id="412170670">
                                              <w:marLeft w:val="0"/>
                                              <w:marRight w:val="0"/>
                                              <w:marTop w:val="90"/>
                                              <w:marBottom w:val="0"/>
                                              <w:divBdr>
                                                <w:top w:val="none" w:sz="0" w:space="0" w:color="auto"/>
                                                <w:left w:val="none" w:sz="0" w:space="0" w:color="auto"/>
                                                <w:bottom w:val="none" w:sz="0" w:space="0" w:color="auto"/>
                                                <w:right w:val="none" w:sz="0" w:space="0" w:color="auto"/>
                                              </w:divBdr>
                                              <w:divsChild>
                                                <w:div w:id="1884978829">
                                                  <w:marLeft w:val="0"/>
                                                  <w:marRight w:val="0"/>
                                                  <w:marTop w:val="0"/>
                                                  <w:marBottom w:val="0"/>
                                                  <w:divBdr>
                                                    <w:top w:val="none" w:sz="0" w:space="0" w:color="auto"/>
                                                    <w:left w:val="none" w:sz="0" w:space="0" w:color="auto"/>
                                                    <w:bottom w:val="none" w:sz="0" w:space="0" w:color="auto"/>
                                                    <w:right w:val="none" w:sz="0" w:space="0" w:color="auto"/>
                                                  </w:divBdr>
                                                  <w:divsChild>
                                                    <w:div w:id="1509833061">
                                                      <w:marLeft w:val="0"/>
                                                      <w:marRight w:val="0"/>
                                                      <w:marTop w:val="0"/>
                                                      <w:marBottom w:val="0"/>
                                                      <w:divBdr>
                                                        <w:top w:val="none" w:sz="0" w:space="0" w:color="auto"/>
                                                        <w:left w:val="none" w:sz="0" w:space="0" w:color="auto"/>
                                                        <w:bottom w:val="none" w:sz="0" w:space="0" w:color="auto"/>
                                                        <w:right w:val="none" w:sz="0" w:space="0" w:color="auto"/>
                                                      </w:divBdr>
                                                      <w:divsChild>
                                                        <w:div w:id="1675649156">
                                                          <w:marLeft w:val="0"/>
                                                          <w:marRight w:val="0"/>
                                                          <w:marTop w:val="0"/>
                                                          <w:marBottom w:val="0"/>
                                                          <w:divBdr>
                                                            <w:top w:val="none" w:sz="0" w:space="0" w:color="auto"/>
                                                            <w:left w:val="none" w:sz="0" w:space="0" w:color="auto"/>
                                                            <w:bottom w:val="none" w:sz="0" w:space="0" w:color="auto"/>
                                                            <w:right w:val="none" w:sz="0" w:space="0" w:color="auto"/>
                                                          </w:divBdr>
                                                          <w:divsChild>
                                                            <w:div w:id="1735422823">
                                                              <w:marLeft w:val="0"/>
                                                              <w:marRight w:val="0"/>
                                                              <w:marTop w:val="0"/>
                                                              <w:marBottom w:val="390"/>
                                                              <w:divBdr>
                                                                <w:top w:val="none" w:sz="0" w:space="0" w:color="auto"/>
                                                                <w:left w:val="none" w:sz="0" w:space="0" w:color="auto"/>
                                                                <w:bottom w:val="none" w:sz="0" w:space="0" w:color="auto"/>
                                                                <w:right w:val="none" w:sz="0" w:space="0" w:color="auto"/>
                                                              </w:divBdr>
                                                              <w:divsChild>
                                                                <w:div w:id="1085612878">
                                                                  <w:marLeft w:val="0"/>
                                                                  <w:marRight w:val="0"/>
                                                                  <w:marTop w:val="0"/>
                                                                  <w:marBottom w:val="0"/>
                                                                  <w:divBdr>
                                                                    <w:top w:val="none" w:sz="0" w:space="0" w:color="auto"/>
                                                                    <w:left w:val="none" w:sz="0" w:space="0" w:color="auto"/>
                                                                    <w:bottom w:val="none" w:sz="0" w:space="0" w:color="auto"/>
                                                                    <w:right w:val="none" w:sz="0" w:space="0" w:color="auto"/>
                                                                  </w:divBdr>
                                                                  <w:divsChild>
                                                                    <w:div w:id="238566029">
                                                                      <w:marLeft w:val="0"/>
                                                                      <w:marRight w:val="0"/>
                                                                      <w:marTop w:val="0"/>
                                                                      <w:marBottom w:val="0"/>
                                                                      <w:divBdr>
                                                                        <w:top w:val="none" w:sz="0" w:space="0" w:color="auto"/>
                                                                        <w:left w:val="none" w:sz="0" w:space="0" w:color="auto"/>
                                                                        <w:bottom w:val="none" w:sz="0" w:space="0" w:color="auto"/>
                                                                        <w:right w:val="none" w:sz="0" w:space="0" w:color="auto"/>
                                                                      </w:divBdr>
                                                                      <w:divsChild>
                                                                        <w:div w:id="843516605">
                                                                          <w:marLeft w:val="0"/>
                                                                          <w:marRight w:val="0"/>
                                                                          <w:marTop w:val="0"/>
                                                                          <w:marBottom w:val="0"/>
                                                                          <w:divBdr>
                                                                            <w:top w:val="none" w:sz="0" w:space="0" w:color="auto"/>
                                                                            <w:left w:val="none" w:sz="0" w:space="0" w:color="auto"/>
                                                                            <w:bottom w:val="none" w:sz="0" w:space="0" w:color="auto"/>
                                                                            <w:right w:val="none" w:sz="0" w:space="0" w:color="auto"/>
                                                                          </w:divBdr>
                                                                          <w:divsChild>
                                                                            <w:div w:id="1575317191">
                                                                              <w:marLeft w:val="0"/>
                                                                              <w:marRight w:val="0"/>
                                                                              <w:marTop w:val="0"/>
                                                                              <w:marBottom w:val="0"/>
                                                                              <w:divBdr>
                                                                                <w:top w:val="none" w:sz="0" w:space="0" w:color="auto"/>
                                                                                <w:left w:val="none" w:sz="0" w:space="0" w:color="auto"/>
                                                                                <w:bottom w:val="none" w:sz="0" w:space="0" w:color="auto"/>
                                                                                <w:right w:val="none" w:sz="0" w:space="0" w:color="auto"/>
                                                                              </w:divBdr>
                                                                            </w:div>
                                                                            <w:div w:id="512840337">
                                                                              <w:marLeft w:val="0"/>
                                                                              <w:marRight w:val="0"/>
                                                                              <w:marTop w:val="0"/>
                                                                              <w:marBottom w:val="0"/>
                                                                              <w:divBdr>
                                                                                <w:top w:val="none" w:sz="0" w:space="0" w:color="auto"/>
                                                                                <w:left w:val="none" w:sz="0" w:space="0" w:color="auto"/>
                                                                                <w:bottom w:val="none" w:sz="0" w:space="0" w:color="auto"/>
                                                                                <w:right w:val="none" w:sz="0" w:space="0" w:color="auto"/>
                                                                              </w:divBdr>
                                                                              <w:divsChild>
                                                                                <w:div w:id="4927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958344">
      <w:bodyDiv w:val="1"/>
      <w:marLeft w:val="0"/>
      <w:marRight w:val="0"/>
      <w:marTop w:val="0"/>
      <w:marBottom w:val="0"/>
      <w:divBdr>
        <w:top w:val="none" w:sz="0" w:space="0" w:color="auto"/>
        <w:left w:val="none" w:sz="0" w:space="0" w:color="auto"/>
        <w:bottom w:val="none" w:sz="0" w:space="0" w:color="auto"/>
        <w:right w:val="none" w:sz="0" w:space="0" w:color="auto"/>
      </w:divBdr>
    </w:div>
    <w:div w:id="1575508887">
      <w:bodyDiv w:val="1"/>
      <w:marLeft w:val="0"/>
      <w:marRight w:val="0"/>
      <w:marTop w:val="0"/>
      <w:marBottom w:val="0"/>
      <w:divBdr>
        <w:top w:val="none" w:sz="0" w:space="0" w:color="auto"/>
        <w:left w:val="none" w:sz="0" w:space="0" w:color="auto"/>
        <w:bottom w:val="none" w:sz="0" w:space="0" w:color="auto"/>
        <w:right w:val="none" w:sz="0" w:space="0" w:color="auto"/>
      </w:divBdr>
      <w:divsChild>
        <w:div w:id="293104750">
          <w:marLeft w:val="0"/>
          <w:marRight w:val="0"/>
          <w:marTop w:val="0"/>
          <w:marBottom w:val="0"/>
          <w:divBdr>
            <w:top w:val="none" w:sz="0" w:space="0" w:color="auto"/>
            <w:left w:val="none" w:sz="0" w:space="0" w:color="auto"/>
            <w:bottom w:val="none" w:sz="0" w:space="0" w:color="auto"/>
            <w:right w:val="none" w:sz="0" w:space="0" w:color="auto"/>
          </w:divBdr>
        </w:div>
        <w:div w:id="1415513141">
          <w:marLeft w:val="0"/>
          <w:marRight w:val="0"/>
          <w:marTop w:val="0"/>
          <w:marBottom w:val="0"/>
          <w:divBdr>
            <w:top w:val="none" w:sz="0" w:space="0" w:color="auto"/>
            <w:left w:val="none" w:sz="0" w:space="0" w:color="auto"/>
            <w:bottom w:val="none" w:sz="0" w:space="0" w:color="auto"/>
            <w:right w:val="none" w:sz="0" w:space="0" w:color="auto"/>
          </w:divBdr>
        </w:div>
        <w:div w:id="2080588637">
          <w:marLeft w:val="0"/>
          <w:marRight w:val="0"/>
          <w:marTop w:val="0"/>
          <w:marBottom w:val="0"/>
          <w:divBdr>
            <w:top w:val="none" w:sz="0" w:space="0" w:color="auto"/>
            <w:left w:val="none" w:sz="0" w:space="0" w:color="auto"/>
            <w:bottom w:val="none" w:sz="0" w:space="0" w:color="auto"/>
            <w:right w:val="none" w:sz="0" w:space="0" w:color="auto"/>
          </w:divBdr>
        </w:div>
        <w:div w:id="1964458233">
          <w:marLeft w:val="0"/>
          <w:marRight w:val="0"/>
          <w:marTop w:val="0"/>
          <w:marBottom w:val="0"/>
          <w:divBdr>
            <w:top w:val="none" w:sz="0" w:space="0" w:color="auto"/>
            <w:left w:val="none" w:sz="0" w:space="0" w:color="auto"/>
            <w:bottom w:val="none" w:sz="0" w:space="0" w:color="auto"/>
            <w:right w:val="none" w:sz="0" w:space="0" w:color="auto"/>
          </w:divBdr>
        </w:div>
        <w:div w:id="991758843">
          <w:marLeft w:val="0"/>
          <w:marRight w:val="0"/>
          <w:marTop w:val="0"/>
          <w:marBottom w:val="0"/>
          <w:divBdr>
            <w:top w:val="none" w:sz="0" w:space="0" w:color="auto"/>
            <w:left w:val="none" w:sz="0" w:space="0" w:color="auto"/>
            <w:bottom w:val="none" w:sz="0" w:space="0" w:color="auto"/>
            <w:right w:val="none" w:sz="0" w:space="0" w:color="auto"/>
          </w:divBdr>
        </w:div>
        <w:div w:id="1772315941">
          <w:marLeft w:val="0"/>
          <w:marRight w:val="0"/>
          <w:marTop w:val="0"/>
          <w:marBottom w:val="0"/>
          <w:divBdr>
            <w:top w:val="none" w:sz="0" w:space="0" w:color="auto"/>
            <w:left w:val="none" w:sz="0" w:space="0" w:color="auto"/>
            <w:bottom w:val="none" w:sz="0" w:space="0" w:color="auto"/>
            <w:right w:val="none" w:sz="0" w:space="0" w:color="auto"/>
          </w:divBdr>
        </w:div>
      </w:divsChild>
    </w:div>
    <w:div w:id="1948195839">
      <w:bodyDiv w:val="1"/>
      <w:marLeft w:val="0"/>
      <w:marRight w:val="0"/>
      <w:marTop w:val="0"/>
      <w:marBottom w:val="0"/>
      <w:divBdr>
        <w:top w:val="none" w:sz="0" w:space="0" w:color="auto"/>
        <w:left w:val="none" w:sz="0" w:space="0" w:color="auto"/>
        <w:bottom w:val="none" w:sz="0" w:space="0" w:color="auto"/>
        <w:right w:val="none" w:sz="0" w:space="0" w:color="auto"/>
      </w:divBdr>
    </w:div>
    <w:div w:id="1996837662">
      <w:bodyDiv w:val="1"/>
      <w:marLeft w:val="0"/>
      <w:marRight w:val="0"/>
      <w:marTop w:val="0"/>
      <w:marBottom w:val="0"/>
      <w:divBdr>
        <w:top w:val="none" w:sz="0" w:space="0" w:color="auto"/>
        <w:left w:val="none" w:sz="0" w:space="0" w:color="auto"/>
        <w:bottom w:val="none" w:sz="0" w:space="0" w:color="auto"/>
        <w:right w:val="none" w:sz="0" w:space="0" w:color="auto"/>
      </w:divBdr>
    </w:div>
    <w:div w:id="20043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AA023-3CDF-4890-969D-A9D3566B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8503</Words>
  <Characters>51359</Characters>
  <Application>Microsoft Office Word</Application>
  <DocSecurity>0</DocSecurity>
  <Lines>815</Lines>
  <Paragraphs>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55</cp:revision>
  <cp:lastPrinted>2019-05-03T09:03:00Z</cp:lastPrinted>
  <dcterms:created xsi:type="dcterms:W3CDTF">2019-05-08T15:27:00Z</dcterms:created>
  <dcterms:modified xsi:type="dcterms:W3CDTF">2019-06-04T07:42:00Z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