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989879BF-9636-4F16-8B78-FB8E457F7E81" style="width:450.75pt;height:410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p>
      <w:pPr>
        <w:spacing w:before="0" w:after="0"/>
        <w:rPr>
          <w:rFonts w:eastAsia="Times New Roman"/>
          <w:noProof/>
          <w:szCs w:val="20"/>
        </w:rPr>
      </w:pPr>
    </w:p>
    <w:p>
      <w:pPr>
        <w:spacing w:before="0" w:after="0"/>
        <w:rPr>
          <w:rFonts w:eastAsia="Times New Roman"/>
          <w:noProof/>
          <w:szCs w:val="20"/>
        </w:rPr>
      </w:pPr>
      <w:r>
        <w:rPr>
          <w:rFonts w:eastAsia="Times New Roman"/>
          <w:noProof/>
          <w:szCs w:val="20"/>
        </w:rPr>
        <w:t>List of draft Resolutions at step 7 that will be voted in the OIV general Assembly of July 2019</w:t>
      </w:r>
    </w:p>
    <w:p>
      <w:pPr>
        <w:spacing w:before="0" w:after="0"/>
        <w:jc w:val="center"/>
        <w:rPr>
          <w:rFonts w:eastAsia="Times New Roman"/>
          <w:noProof/>
          <w:szCs w:val="20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992"/>
        <w:gridCol w:w="6250"/>
      </w:tblGrid>
      <w:tr>
        <w:trPr>
          <w:trHeight w:val="300"/>
          <w:tblHeader/>
          <w:jc w:val="center"/>
        </w:trPr>
        <w:tc>
          <w:tcPr>
            <w:tcW w:w="2694" w:type="dxa"/>
            <w:shd w:val="clear" w:color="000000" w:fill="D9D9D9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b/>
                <w:bCs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/>
                <w:b/>
                <w:bCs/>
                <w:noProof/>
                <w:color w:val="000000"/>
                <w:szCs w:val="20"/>
                <w:lang w:val="fr-FR" w:eastAsia="fr-FR"/>
              </w:rPr>
              <w:t>Ref. Resolution</w:t>
            </w:r>
          </w:p>
        </w:tc>
        <w:tc>
          <w:tcPr>
            <w:tcW w:w="992" w:type="dxa"/>
            <w:shd w:val="clear" w:color="000000" w:fill="D9D9D9"/>
            <w:vAlign w:val="bottom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b/>
                <w:bCs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/>
                <w:b/>
                <w:bCs/>
                <w:noProof/>
                <w:color w:val="000000"/>
                <w:szCs w:val="20"/>
                <w:lang w:val="fr-FR" w:eastAsia="fr-FR"/>
              </w:rPr>
              <w:t>Step</w:t>
            </w:r>
          </w:p>
        </w:tc>
        <w:tc>
          <w:tcPr>
            <w:tcW w:w="6250" w:type="dxa"/>
            <w:shd w:val="clear" w:color="000000" w:fill="D9D9D9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b/>
                <w:bCs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/>
                <w:b/>
                <w:bCs/>
                <w:noProof/>
                <w:color w:val="000000"/>
                <w:szCs w:val="20"/>
                <w:lang w:val="fr-FR" w:eastAsia="fr-FR"/>
              </w:rPr>
              <w:t>Title</w:t>
            </w:r>
          </w:p>
        </w:tc>
      </w:tr>
      <w:tr>
        <w:trPr>
          <w:trHeight w:val="1080"/>
          <w:tblHeader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  <w:t>OENO-MICRO 16-594A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  <w:t>7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en-US" w:eastAsia="fr-FR"/>
              </w:rPr>
              <w:t>Elimination of wild microorganisms in grapes and musts by discontinuous high pressure processes (High Hydrostatic Pressure – HHP)</w:t>
            </w:r>
          </w:p>
        </w:tc>
      </w:tr>
      <w:tr>
        <w:trPr>
          <w:trHeight w:val="1080"/>
          <w:tblHeader/>
          <w:jc w:val="center"/>
        </w:trPr>
        <w:tc>
          <w:tcPr>
            <w:tcW w:w="2694" w:type="dxa"/>
            <w:shd w:val="clear" w:color="auto" w:fill="auto"/>
            <w:vAlign w:val="center"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  <w:t>OENO-MICRO 17-611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  <w:t>7</w:t>
            </w:r>
          </w:p>
        </w:tc>
        <w:tc>
          <w:tcPr>
            <w:tcW w:w="6250" w:type="dxa"/>
            <w:shd w:val="clear" w:color="auto" w:fill="auto"/>
            <w:noWrap/>
            <w:vAlign w:val="center"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eastAsia="fr-FR"/>
              </w:rPr>
            </w:pPr>
            <w:r>
              <w:rPr>
                <w:rFonts w:eastAsia="Times New Roman"/>
                <w:noProof/>
                <w:szCs w:val="20"/>
              </w:rPr>
              <w:t>De-acidification by lactic acid bacteria</w:t>
            </w:r>
            <w:r>
              <w:rPr>
                <w:rFonts w:ascii="Calibri" w:eastAsia="Times New Roman" w:hAnsi="Calibri" w:cs="Arial"/>
                <w:noProof/>
                <w:szCs w:val="20"/>
                <w:highlight w:val="yellow"/>
                <w:lang w:eastAsia="fr-FR"/>
              </w:rPr>
              <w:t xml:space="preserve"> </w:t>
            </w:r>
          </w:p>
        </w:tc>
      </w:tr>
      <w:tr>
        <w:trPr>
          <w:trHeight w:val="615"/>
          <w:tblHeader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  <w:t>OENO-TECHNO 15-586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  <w:t>7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  <w:t xml:space="preserve">OIV carboxymethylcellulose limit – update </w:t>
            </w:r>
          </w:p>
        </w:tc>
      </w:tr>
      <w:tr>
        <w:trPr>
          <w:trHeight w:val="780"/>
          <w:tblHeader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  <w:t>OENO-TECHNO 17-612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  <w:t>7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en-US" w:eastAsia="fr-FR"/>
              </w:rPr>
              <w:t xml:space="preserve">Update to the oenological practice on tannin addition in musts </w:t>
            </w:r>
          </w:p>
        </w:tc>
      </w:tr>
      <w:tr>
        <w:trPr>
          <w:trHeight w:val="930"/>
          <w:tblHeader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  <w:t>OENO-TECHNO 17-613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  <w:t>7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en-US" w:eastAsia="fr-FR"/>
              </w:rPr>
              <w:t xml:space="preserve">Update to the oenological practice on tannin addition in wines </w:t>
            </w:r>
          </w:p>
        </w:tc>
      </w:tr>
      <w:tr>
        <w:trPr>
          <w:trHeight w:val="810"/>
          <w:tblHeader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  <w:t>OENO-TECHNO 17-616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  <w:t>7</w:t>
            </w:r>
          </w:p>
        </w:tc>
        <w:tc>
          <w:tcPr>
            <w:tcW w:w="6250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/>
                <w:noProof/>
                <w:color w:val="000000"/>
                <w:szCs w:val="20"/>
                <w:lang w:val="en-US" w:eastAsia="fr-FR"/>
              </w:rPr>
            </w:pPr>
            <w:r>
              <w:rPr>
                <w:rFonts w:ascii="Calibri" w:eastAsia="Times New Roman" w:hAnsi="Calibri"/>
                <w:noProof/>
                <w:color w:val="000000"/>
                <w:szCs w:val="20"/>
                <w:lang w:val="en-US" w:eastAsia="fr-FR"/>
              </w:rPr>
              <w:t>Extraction of phenolic and/or aromatic compounds in grapes using ultrasound</w:t>
            </w:r>
          </w:p>
        </w:tc>
      </w:tr>
      <w:tr>
        <w:trPr>
          <w:trHeight w:val="885"/>
          <w:tblHeader/>
          <w:jc w:val="center"/>
        </w:trPr>
        <w:tc>
          <w:tcPr>
            <w:tcW w:w="2694" w:type="dxa"/>
            <w:shd w:val="clear" w:color="auto" w:fill="auto"/>
            <w:vAlign w:val="center"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  <w:t>OENO-TECHNO 18-633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  <w:t>7</w:t>
            </w:r>
          </w:p>
        </w:tc>
        <w:tc>
          <w:tcPr>
            <w:tcW w:w="6250" w:type="dxa"/>
            <w:shd w:val="clear" w:color="auto" w:fill="auto"/>
            <w:vAlign w:val="center"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en-US" w:eastAsia="fr-FR"/>
              </w:rPr>
              <w:t>Update to file 2.3.2. Fermentation activators: food cellulose (From step 3)</w:t>
            </w:r>
          </w:p>
        </w:tc>
      </w:tr>
      <w:tr>
        <w:trPr>
          <w:trHeight w:val="885"/>
          <w:tblHeader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  <w:t>OENO-SPECIF 17-617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  <w:t>7</w:t>
            </w:r>
          </w:p>
        </w:tc>
        <w:tc>
          <w:tcPr>
            <w:tcW w:w="6250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/>
                <w:noProof/>
                <w:color w:val="000000"/>
                <w:szCs w:val="20"/>
                <w:lang w:val="en-US" w:eastAsia="fr-FR"/>
              </w:rPr>
            </w:pPr>
            <w:r>
              <w:rPr>
                <w:rFonts w:ascii="Calibri" w:eastAsia="Times New Roman" w:hAnsi="Calibri"/>
                <w:noProof/>
                <w:color w:val="000000"/>
                <w:szCs w:val="20"/>
                <w:lang w:val="en-US" w:eastAsia="fr-FR"/>
              </w:rPr>
              <w:t>Update of monograph on colloidal silicon dioxyde and relevant sheets of the international code of oenological practices</w:t>
            </w:r>
          </w:p>
        </w:tc>
      </w:tr>
      <w:tr>
        <w:trPr>
          <w:trHeight w:val="885"/>
          <w:tblHeader/>
          <w:jc w:val="center"/>
        </w:trPr>
        <w:tc>
          <w:tcPr>
            <w:tcW w:w="2694" w:type="dxa"/>
            <w:shd w:val="clear" w:color="auto" w:fill="auto"/>
            <w:vAlign w:val="center"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  <w:t>OENO-SPECIF 18-646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  <w:t>7</w:t>
            </w:r>
          </w:p>
        </w:tc>
        <w:tc>
          <w:tcPr>
            <w:tcW w:w="6250" w:type="dxa"/>
            <w:shd w:val="clear" w:color="auto" w:fill="auto"/>
            <w:vAlign w:val="center"/>
          </w:tcPr>
          <w:p>
            <w:pPr>
              <w:spacing w:before="0" w:after="0"/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  <w:t>Update to file E-COEI-1-POTBIS on potassium hydrogen sulfite</w:t>
            </w:r>
          </w:p>
        </w:tc>
      </w:tr>
      <w:tr>
        <w:trPr>
          <w:trHeight w:val="885"/>
          <w:tblHeader/>
          <w:jc w:val="center"/>
        </w:trPr>
        <w:tc>
          <w:tcPr>
            <w:tcW w:w="2694" w:type="dxa"/>
            <w:shd w:val="clear" w:color="auto" w:fill="auto"/>
            <w:vAlign w:val="center"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  <w:t>OENO-SPECIF 18-650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  <w:t>7</w:t>
            </w:r>
          </w:p>
        </w:tc>
        <w:tc>
          <w:tcPr>
            <w:tcW w:w="6250" w:type="dxa"/>
            <w:shd w:val="clear" w:color="auto" w:fill="auto"/>
            <w:vAlign w:val="center"/>
          </w:tcPr>
          <w:p>
            <w:pPr>
              <w:spacing w:before="0" w:after="0"/>
              <w:rPr>
                <w:rFonts w:ascii="Calibri" w:eastAsia="Times New Roman" w:hAnsi="Calibri"/>
                <w:noProof/>
                <w:color w:val="00000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en-US" w:eastAsia="fr-FR"/>
              </w:rPr>
              <w:t>Revision of file F-COEI-1-OEUALB Egg albumin – dry matter content and pH of egg albumins</w:t>
            </w:r>
          </w:p>
        </w:tc>
      </w:tr>
      <w:tr>
        <w:trPr>
          <w:trHeight w:val="930"/>
          <w:tblHeader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  <w:t>OENO-SCMA 16-596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  <w:t>7</w:t>
            </w:r>
          </w:p>
        </w:tc>
        <w:tc>
          <w:tcPr>
            <w:tcW w:w="6250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/>
                <w:noProof/>
                <w:color w:val="000000"/>
                <w:szCs w:val="20"/>
                <w:lang w:val="en-US" w:eastAsia="fr-FR"/>
              </w:rPr>
            </w:pPr>
            <w:r>
              <w:rPr>
                <w:rFonts w:ascii="Calibri" w:eastAsia="Times New Roman" w:hAnsi="Calibri"/>
                <w:noProof/>
                <w:color w:val="000000"/>
                <w:szCs w:val="20"/>
                <w:lang w:val="en-US" w:eastAsia="fr-FR"/>
              </w:rPr>
              <w:t>Validation of analysis of phthalates in wines (OIV-OENO 477-2013)</w:t>
            </w:r>
          </w:p>
        </w:tc>
      </w:tr>
      <w:tr>
        <w:trPr>
          <w:trHeight w:val="930"/>
          <w:tblHeader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  <w:t>OENO-SCMA 17-619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  <w:t>7</w:t>
            </w:r>
          </w:p>
        </w:tc>
        <w:tc>
          <w:tcPr>
            <w:tcW w:w="6250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en-US" w:eastAsia="fr-FR"/>
              </w:rPr>
              <w:t>Method for the determination of potassium polyaspartate in wine by high-performance liquid chromatography coupled with a fluorescence detector</w:t>
            </w:r>
          </w:p>
        </w:tc>
      </w:tr>
      <w:tr>
        <w:trPr>
          <w:trHeight w:val="1230"/>
          <w:tblHeader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  <w:t>OENO-SCMA 17-621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  <w:t>7</w:t>
            </w:r>
          </w:p>
        </w:tc>
        <w:tc>
          <w:tcPr>
            <w:tcW w:w="6250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en-US" w:eastAsia="fr-FR"/>
              </w:rPr>
              <w:t>Determination of acetic acid in wines by automated enzymatic method</w:t>
            </w:r>
          </w:p>
        </w:tc>
      </w:tr>
      <w:tr>
        <w:trPr>
          <w:trHeight w:val="990"/>
          <w:tblHeader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  <w:t>OENO-SCMA 17-622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  <w:t>7</w:t>
            </w:r>
          </w:p>
        </w:tc>
        <w:tc>
          <w:tcPr>
            <w:tcW w:w="6250" w:type="dxa"/>
            <w:shd w:val="clear" w:color="auto" w:fill="auto"/>
            <w:vAlign w:val="center"/>
            <w:hideMark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en-US" w:eastAsia="fr-FR"/>
              </w:rPr>
              <w:t>Determination of d-gluconic acid in wines and musts by enzymatic method</w:t>
            </w:r>
          </w:p>
        </w:tc>
      </w:tr>
      <w:tr>
        <w:trPr>
          <w:trHeight w:val="990"/>
          <w:tblHeader/>
          <w:jc w:val="center"/>
        </w:trPr>
        <w:tc>
          <w:tcPr>
            <w:tcW w:w="2694" w:type="dxa"/>
            <w:shd w:val="clear" w:color="auto" w:fill="auto"/>
            <w:vAlign w:val="center"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fr-FR" w:eastAsia="fr-FR"/>
              </w:rPr>
              <w:t>OENO-SCMA 18-638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spacing w:before="0" w:after="0"/>
              <w:jc w:val="center"/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</w:pPr>
            <w:r>
              <w:rPr>
                <w:rFonts w:ascii="Calibri" w:eastAsia="Times New Roman" w:hAnsi="Calibri"/>
                <w:noProof/>
                <w:color w:val="000000"/>
                <w:szCs w:val="20"/>
                <w:lang w:val="fr-FR" w:eastAsia="fr-FR"/>
              </w:rPr>
              <w:t>7</w:t>
            </w:r>
          </w:p>
        </w:tc>
        <w:tc>
          <w:tcPr>
            <w:tcW w:w="6250" w:type="dxa"/>
            <w:shd w:val="clear" w:color="auto" w:fill="auto"/>
            <w:vAlign w:val="center"/>
          </w:tcPr>
          <w:p>
            <w:pPr>
              <w:spacing w:before="0" w:after="0"/>
              <w:rPr>
                <w:rFonts w:ascii="Calibri" w:eastAsia="Times New Roman" w:hAnsi="Calibri" w:cs="Arial"/>
                <w:noProof/>
                <w:color w:val="000000"/>
                <w:szCs w:val="20"/>
                <w:lang w:val="en-US" w:eastAsia="fr-FR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Cs w:val="20"/>
                <w:lang w:val="en-US" w:eastAsia="fr-FR"/>
              </w:rPr>
              <w:t>Update of the limit of lead in wines (From step 3)</w:t>
            </w:r>
          </w:p>
        </w:tc>
      </w:tr>
    </w:tbl>
    <w:p>
      <w:pPr>
        <w:spacing w:before="0" w:after="240"/>
        <w:rPr>
          <w:rFonts w:eastAsia="Times New Roman"/>
          <w:noProof/>
          <w:szCs w:val="20"/>
          <w:lang w:val="en-US"/>
        </w:rPr>
      </w:pPr>
    </w:p>
    <w:p>
      <w:pPr>
        <w:spacing w:before="0" w:after="240"/>
        <w:rPr>
          <w:rFonts w:eastAsia="Times New Roman"/>
          <w:noProof/>
          <w:szCs w:val="20"/>
          <w:lang w:val="en-US"/>
        </w:rPr>
      </w:pPr>
    </w:p>
    <w:p>
      <w:pPr>
        <w:spacing w:before="0" w:after="240"/>
        <w:rPr>
          <w:rFonts w:eastAsia="Times New Roman"/>
          <w:noProof/>
          <w:szCs w:val="20"/>
          <w:lang w:val="en-US"/>
        </w:rPr>
      </w:pPr>
    </w:p>
    <w:p>
      <w:pPr>
        <w:rPr>
          <w:noProof/>
          <w:lang w:val="en-US"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7C6470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2E69A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4EC07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11CA1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DAE2B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10C0C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7E220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EC87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5-29 09:56:5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89879BF-9636-4F16-8B78-FB8E457F7E81"/>
    <w:docVar w:name="LW_COVERPAGE_TYPE" w:val="1"/>
    <w:docVar w:name="LW_CROSSREFERENCE" w:val="&lt;UNUSED&gt;"/>
    <w:docVar w:name="LW_DocType" w:val="ANNEX"/>
    <w:docVar w:name="LW_EMISSION" w:val="4.6.2019"/>
    <w:docVar w:name="LW_EMISSION_ISODATE" w:val="2019-06-04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the position to be taken on behalf of the European Union in the International Organisation for Vine and Wine (OIV)_x000b_"/>
    <w:docVar w:name="LW_OBJETACTEPRINCIPAL.CP" w:val="on the position to be taken on behalf of the European Union in the International Organisation for Vine and Wine (OIV)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24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_x000b_COUNCIL DECISION"/>
    <w:docVar w:name="LW_TYPEACTEPRINCIPAL.CP" w:val="Proposal for a_x000b_COUNCIL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239</Words>
  <Characters>1384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RANALLI Romina (AGRI)</dc:creator>
  <cp:keywords/>
  <dc:description/>
  <cp:lastModifiedBy>WES PDFC Administrator</cp:lastModifiedBy>
  <cp:revision>8</cp:revision>
  <dcterms:created xsi:type="dcterms:W3CDTF">2019-05-08T10:20:00Z</dcterms:created>
  <dcterms:modified xsi:type="dcterms:W3CDTF">2019-05-29T07:56:00Z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