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4B2EAAF-4E70-48F2-B982-DAE2CDA5FF61" style="width:450.75pt;height:4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rPr>
          <w:noProof/>
        </w:rPr>
      </w:pPr>
    </w:p>
    <w:tbl>
      <w:tblPr>
        <w:tblW w:w="9087" w:type="dxa"/>
        <w:tblInd w:w="93" w:type="dxa"/>
        <w:tblLook w:val="04A0" w:firstRow="1" w:lastRow="0" w:firstColumn="1" w:lastColumn="0" w:noHBand="0" w:noVBand="1"/>
      </w:tblPr>
      <w:tblGrid>
        <w:gridCol w:w="1337"/>
        <w:gridCol w:w="4500"/>
        <w:gridCol w:w="3250"/>
      </w:tblGrid>
      <w:tr>
        <w:trPr>
          <w:trHeight w:val="630"/>
        </w:trPr>
        <w:tc>
          <w:tcPr>
            <w:tcW w:w="1337"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Regulation No</w:t>
            </w:r>
          </w:p>
        </w:tc>
        <w:tc>
          <w:tcPr>
            <w:tcW w:w="450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3250"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r>
              <w:rPr>
                <w:rStyle w:val="FootnoteReference"/>
                <w:rFonts w:eastAsia="Times New Roman"/>
                <w:b/>
                <w:bCs/>
                <w:noProof/>
                <w:sz w:val="20"/>
                <w:szCs w:val="20"/>
                <w:lang w:eastAsia="en-GB"/>
              </w:rPr>
              <w:footnoteReference w:id="1"/>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Corrigendum 1 to Supplement 6 to the 07 series of amendments to UN Regulation No. 14 (Safety-belt anchorages)</w:t>
            </w:r>
          </w:p>
        </w:tc>
        <w:tc>
          <w:tcPr>
            <w:tcW w:w="3250" w:type="dxa"/>
            <w:tcBorders>
              <w:top w:val="nil"/>
              <w:left w:val="nil"/>
              <w:bottom w:val="single" w:sz="4" w:space="0" w:color="auto"/>
              <w:right w:val="single" w:sz="4" w:space="0" w:color="auto"/>
            </w:tcBorders>
            <w:shd w:val="clear" w:color="auto" w:fill="auto"/>
          </w:tcPr>
          <w:p>
            <w:pPr>
              <w:pStyle w:val="SingleTxtG"/>
              <w:ind w:left="147" w:right="141"/>
              <w:rPr>
                <w:rFonts w:ascii="Times New Roman" w:hAnsi="Times New Roman" w:cs="Times New Roman"/>
                <w:noProof/>
                <w:sz w:val="20"/>
                <w:szCs w:val="20"/>
                <w:lang w:val="en-US"/>
              </w:rPr>
            </w:pPr>
            <w:r>
              <w:rPr>
                <w:rFonts w:ascii="Times New Roman" w:hAnsi="Times New Roman" w:cs="Times New Roman"/>
                <w:noProof/>
                <w:sz w:val="20"/>
                <w:szCs w:val="20"/>
              </w:rPr>
              <w:t>ECE/TRANS/WP.29/2019/56</w:t>
            </w:r>
          </w:p>
          <w:p>
            <w:pPr>
              <w:rPr>
                <w:noProof/>
                <w:sz w:val="20"/>
                <w:szCs w:val="20"/>
              </w:rPr>
            </w:pP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17</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1 to the 09 series of amendments to UN Regulation No. 17 (Strength of seats)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ECE/TRANS/WP.29/2019/35</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24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5 to the 03 series of amendments to UN Regulation No.24 (Visible pollutants, measurement of power of Compression Ignition engine (Diesel smoke))</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ECE/TRANS/WP.29/2019/41</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30</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Proposal for Supplement 21 to the 02 series of amendments to UN Regulation No. 30 (Tyres for passenger cars and their trailers)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ECE/TRANS/WP.29/2019/50</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44</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Supplement 16 to the 04 series of amendments to UN Regulation No. 44 (Child restraint systems)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ECE/TRANS/WP.29/2019/36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51</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Proposal for a corrigendum to Supplement 4 to the 03 series of amendments to UN Regulation No. 51 (Noise of M and N categories of vehicles)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ECE/TRANS/WP.29/2019/51</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64</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Proposal for Supplement 1 to the 03 series of amendments to UN Regulation No. 64 (Temporary use spare unit, run flat tyres)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75</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 xml:space="preserve">Proposal for Supplement 18 to the original series of amendments to UN Regulation No. 75 (Tyres for motorcycles/mopeds)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78</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1 to the 04 series of amendments to UN Regulation No. 78 (Motorcycle braking)</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ECE/TRANS/WP.29/2019/46</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79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a Supplement 1 to the 03 series of amendments to UN Regulation No. 79 (Steering equipment)</w:t>
            </w:r>
          </w:p>
        </w:tc>
        <w:tc>
          <w:tcPr>
            <w:tcW w:w="3250" w:type="dxa"/>
            <w:tcBorders>
              <w:top w:val="nil"/>
              <w:left w:val="nil"/>
              <w:bottom w:val="single" w:sz="4" w:space="0" w:color="auto"/>
              <w:right w:val="single" w:sz="4" w:space="0" w:color="auto"/>
            </w:tcBorders>
            <w:shd w:val="clear" w:color="auto" w:fill="auto"/>
          </w:tcPr>
          <w:p>
            <w:pPr>
              <w:rPr>
                <w:noProof/>
                <w:sz w:val="20"/>
                <w:szCs w:val="20"/>
                <w:lang w:val="en-IE"/>
              </w:rPr>
            </w:pPr>
            <w:r>
              <w:rPr>
                <w:noProof/>
                <w:sz w:val="20"/>
                <w:szCs w:val="20"/>
              </w:rPr>
              <w:t>ECE/TRANS/WP.29/2019/73</w:t>
            </w:r>
          </w:p>
          <w:p>
            <w:pPr>
              <w:rPr>
                <w:noProof/>
                <w:sz w:val="20"/>
                <w:szCs w:val="20"/>
              </w:rPr>
            </w:pP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13 to the 06 series of amendments to UN Regulation No. 83 (</w:t>
            </w:r>
            <w:r>
              <w:rPr>
                <w:noProof/>
                <w:sz w:val="20"/>
                <w:szCs w:val="20"/>
                <w:lang w:val="hu-HU"/>
              </w:rPr>
              <w:t>Emissions of M</w:t>
            </w:r>
            <w:r>
              <w:rPr>
                <w:noProof/>
                <w:sz w:val="20"/>
                <w:szCs w:val="20"/>
                <w:vertAlign w:val="subscript"/>
                <w:lang w:val="hu-HU"/>
              </w:rPr>
              <w:t>1</w:t>
            </w:r>
            <w:r>
              <w:rPr>
                <w:noProof/>
                <w:sz w:val="20"/>
                <w:szCs w:val="20"/>
                <w:lang w:val="hu-HU"/>
              </w:rPr>
              <w:t xml:space="preserve"> and N</w:t>
            </w:r>
            <w:r>
              <w:rPr>
                <w:noProof/>
                <w:sz w:val="20"/>
                <w:szCs w:val="20"/>
                <w:vertAlign w:val="subscript"/>
                <w:lang w:val="hu-HU"/>
              </w:rPr>
              <w:t>1</w:t>
            </w:r>
            <w:r>
              <w:rPr>
                <w:noProof/>
                <w:sz w:val="20"/>
                <w:szCs w:val="20"/>
                <w:lang w:val="hu-HU"/>
              </w:rPr>
              <w:t xml:space="preserve"> vehicles</w:t>
            </w:r>
            <w:r>
              <w:rPr>
                <w:noProof/>
                <w:sz w:val="20"/>
                <w:szCs w:val="20"/>
              </w:rPr>
              <w:t>)</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ECE/TRANS/WP.29/2019/42</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9 to the 07 series of amendments to UN Regulation No. 83 (</w:t>
            </w:r>
            <w:r>
              <w:rPr>
                <w:noProof/>
                <w:sz w:val="20"/>
                <w:szCs w:val="20"/>
                <w:lang w:val="hu-HU"/>
              </w:rPr>
              <w:t>Emissions of M</w:t>
            </w:r>
            <w:r>
              <w:rPr>
                <w:noProof/>
                <w:sz w:val="20"/>
                <w:szCs w:val="20"/>
                <w:vertAlign w:val="subscript"/>
                <w:lang w:val="hu-HU"/>
              </w:rPr>
              <w:t>1</w:t>
            </w:r>
            <w:r>
              <w:rPr>
                <w:noProof/>
                <w:sz w:val="20"/>
                <w:szCs w:val="20"/>
                <w:lang w:val="hu-HU"/>
              </w:rPr>
              <w:t xml:space="preserve"> and N</w:t>
            </w:r>
            <w:r>
              <w:rPr>
                <w:noProof/>
                <w:sz w:val="20"/>
                <w:szCs w:val="20"/>
                <w:vertAlign w:val="subscript"/>
                <w:lang w:val="hu-HU"/>
              </w:rPr>
              <w:t>1</w:t>
            </w:r>
            <w:r>
              <w:rPr>
                <w:noProof/>
                <w:sz w:val="20"/>
                <w:szCs w:val="20"/>
                <w:lang w:val="hu-HU"/>
              </w:rPr>
              <w:t xml:space="preserve"> vehicles</w:t>
            </w:r>
            <w:r>
              <w:rPr>
                <w:noProof/>
                <w:sz w:val="20"/>
                <w:szCs w:val="20"/>
              </w:rPr>
              <w:t>)</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ECE/TRANS/WP.29/2019/43</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83</w:t>
            </w:r>
          </w:p>
        </w:tc>
        <w:tc>
          <w:tcPr>
            <w:tcW w:w="4500" w:type="dxa"/>
            <w:tcBorders>
              <w:top w:val="nil"/>
              <w:left w:val="nil"/>
              <w:bottom w:val="single" w:sz="4" w:space="0" w:color="auto"/>
              <w:right w:val="single" w:sz="4" w:space="0" w:color="auto"/>
            </w:tcBorders>
            <w:shd w:val="clear" w:color="auto" w:fill="auto"/>
          </w:tcPr>
          <w:p>
            <w:pPr>
              <w:rPr>
                <w:noProof/>
                <w:sz w:val="20"/>
                <w:szCs w:val="20"/>
              </w:rPr>
            </w:pPr>
            <w:bookmarkStart w:id="1" w:name="_Hlk535939191"/>
            <w:r>
              <w:rPr>
                <w:noProof/>
                <w:sz w:val="20"/>
                <w:szCs w:val="20"/>
              </w:rPr>
              <w:t>Proposal for Corrigendum 1 to Supplement 8 to the 07 series of amendments to UN Regulation No. 83 (</w:t>
            </w:r>
            <w:r>
              <w:rPr>
                <w:noProof/>
                <w:sz w:val="20"/>
                <w:szCs w:val="20"/>
                <w:lang w:val="hu-HU"/>
              </w:rPr>
              <w:t>Emissions of M</w:t>
            </w:r>
            <w:r>
              <w:rPr>
                <w:noProof/>
                <w:sz w:val="20"/>
                <w:szCs w:val="20"/>
                <w:vertAlign w:val="subscript"/>
                <w:lang w:val="hu-HU"/>
              </w:rPr>
              <w:t>1</w:t>
            </w:r>
            <w:r>
              <w:rPr>
                <w:noProof/>
                <w:sz w:val="20"/>
                <w:szCs w:val="20"/>
                <w:lang w:val="hu-HU"/>
              </w:rPr>
              <w:t xml:space="preserve"> and N</w:t>
            </w:r>
            <w:r>
              <w:rPr>
                <w:noProof/>
                <w:sz w:val="20"/>
                <w:szCs w:val="20"/>
                <w:vertAlign w:val="subscript"/>
                <w:lang w:val="hu-HU"/>
              </w:rPr>
              <w:t>1</w:t>
            </w:r>
            <w:r>
              <w:rPr>
                <w:noProof/>
                <w:sz w:val="20"/>
                <w:szCs w:val="20"/>
                <w:lang w:val="hu-HU"/>
              </w:rPr>
              <w:t xml:space="preserve"> vehicles</w:t>
            </w:r>
            <w:r>
              <w:rPr>
                <w:noProof/>
                <w:sz w:val="20"/>
                <w:szCs w:val="20"/>
              </w:rPr>
              <w:t>)</w:t>
            </w:r>
            <w:bookmarkEnd w:id="1"/>
          </w:p>
        </w:tc>
        <w:tc>
          <w:tcPr>
            <w:tcW w:w="3250" w:type="dxa"/>
            <w:tcBorders>
              <w:top w:val="nil"/>
              <w:left w:val="nil"/>
              <w:bottom w:val="single" w:sz="4" w:space="0" w:color="auto"/>
              <w:right w:val="single" w:sz="4" w:space="0" w:color="auto"/>
            </w:tcBorders>
            <w:shd w:val="clear" w:color="auto" w:fill="auto"/>
          </w:tcPr>
          <w:p>
            <w:pPr>
              <w:pStyle w:val="SingleTxtG"/>
              <w:spacing w:after="0"/>
              <w:ind w:left="147" w:right="141"/>
              <w:rPr>
                <w:rFonts w:ascii="Times New Roman" w:hAnsi="Times New Roman" w:cs="Times New Roman"/>
                <w:noProof/>
                <w:sz w:val="20"/>
                <w:szCs w:val="20"/>
              </w:rPr>
            </w:pPr>
            <w:r>
              <w:rPr>
                <w:rFonts w:ascii="Times New Roman" w:hAnsi="Times New Roman" w:cs="Times New Roman"/>
                <w:noProof/>
                <w:sz w:val="20"/>
                <w:szCs w:val="20"/>
              </w:rPr>
              <w:t>ECE/TRANS/WP.29/2019/60</w:t>
            </w:r>
          </w:p>
          <w:p>
            <w:pPr>
              <w:rPr>
                <w:noProof/>
                <w:sz w:val="20"/>
                <w:szCs w:val="20"/>
              </w:rPr>
            </w:pP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85</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noProof/>
                <w:sz w:val="20"/>
                <w:szCs w:val="20"/>
              </w:rPr>
            </w:pPr>
            <w:bookmarkStart w:id="2" w:name="_Hlk516475680"/>
            <w:r>
              <w:rPr>
                <w:rFonts w:ascii="Times New Roman" w:hAnsi="Times New Roman" w:cs="Times New Roman"/>
                <w:noProof/>
                <w:sz w:val="20"/>
                <w:szCs w:val="20"/>
              </w:rPr>
              <w:t>Proposal for Supplement 9 to UN Regulation No. 85 (Measurement of the net power and the 30 min. power)</w:t>
            </w:r>
            <w:bookmarkEnd w:id="2"/>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90</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Supplement 5 to the 02 series of amendments to UN Regulation No. 90 (Replacement brake parts)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ECE/TRANS/WP.29/2019/47</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115</w:t>
            </w:r>
          </w:p>
        </w:tc>
        <w:tc>
          <w:tcPr>
            <w:tcW w:w="4500" w:type="dxa"/>
            <w:tcBorders>
              <w:top w:val="nil"/>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noProof/>
                <w:sz w:val="20"/>
                <w:szCs w:val="20"/>
              </w:rPr>
            </w:pPr>
            <w:bookmarkStart w:id="3" w:name="_Hlk516475775"/>
            <w:r>
              <w:rPr>
                <w:rFonts w:ascii="Times New Roman" w:hAnsi="Times New Roman" w:cs="Times New Roman"/>
                <w:noProof/>
                <w:sz w:val="20"/>
                <w:szCs w:val="20"/>
              </w:rPr>
              <w:t>Proposal for Supplement 8 to UN Regulation No. 115 (LPG and CNG retrofit systems)</w:t>
            </w:r>
            <w:bookmarkEnd w:id="3"/>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ECE/TRANS/WP.29/2019/45</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117</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 xml:space="preserve">Proposal for Supplement 10 to the 02 series of amendments to UN Regulation No. 117 (Tyre rolling resistance, rolling noise and wet grip)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ECE/TRANS/WP.29/2019/54</w:t>
            </w:r>
          </w:p>
        </w:tc>
      </w:tr>
      <w:tr>
        <w:trPr>
          <w:trHeight w:val="70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Supplement 9 to the original series of amendments to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ECE/TRANS/WP.29/2019/37</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Supplement 6 to the 01 series of amendments to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ECE/TRANS/WP.29/2019/38</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Supplement 5 to the 02 series of amendments to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ECE/TRANS/WP.29/2019/39</w:t>
            </w:r>
          </w:p>
        </w:tc>
      </w:tr>
      <w:tr>
        <w:trPr>
          <w:trHeight w:val="510"/>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Supplement 2 to the 03 series of amendments to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ECE/TRANS/WP.29/2019/40</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Corrigendum 3 to the original version of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129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 xml:space="preserve">Proposal for Corrigendum 1 to the 03 series of amendments of UN Regulation No. 129 (Enhanced Child Restraint Systems)   </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ECE/TRANS/WP.29/2019/59</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138</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bCs/>
                <w:noProof/>
                <w:sz w:val="20"/>
                <w:szCs w:val="20"/>
              </w:rPr>
              <w:t>Proposal for Supplement 1 to the 01 series of amendments to UN Regulation No. 138 (Quiet road transport vehicles)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ECE/TRANS/WP.29/2019/55</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139</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2 to UN Regulation No. 139 (BAS)</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ECE/TRANS/WP.29/2019/48</w:t>
            </w:r>
          </w:p>
        </w:tc>
      </w:tr>
      <w:tr>
        <w:trPr>
          <w:trHeight w:val="76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140</w:t>
            </w:r>
          </w:p>
        </w:tc>
        <w:tc>
          <w:tcPr>
            <w:tcW w:w="450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Proposal for Supplement 3 to UN Regulation No. 140 (ESC)</w:t>
            </w:r>
          </w:p>
        </w:tc>
        <w:tc>
          <w:tcPr>
            <w:tcW w:w="3250" w:type="dxa"/>
            <w:tcBorders>
              <w:top w:val="nil"/>
              <w:left w:val="nil"/>
              <w:bottom w:val="single" w:sz="4" w:space="0" w:color="auto"/>
              <w:right w:val="single" w:sz="4" w:space="0" w:color="auto"/>
            </w:tcBorders>
            <w:shd w:val="clear" w:color="auto" w:fill="auto"/>
          </w:tcPr>
          <w:p>
            <w:pPr>
              <w:rPr>
                <w:noProof/>
                <w:sz w:val="20"/>
                <w:szCs w:val="20"/>
              </w:rPr>
            </w:pPr>
            <w:r>
              <w:rPr>
                <w:noProof/>
                <w:sz w:val="20"/>
                <w:szCs w:val="20"/>
              </w:rPr>
              <w:t>ECE/TRANS/WP.29/2019/49</w:t>
            </w:r>
          </w:p>
        </w:tc>
      </w:tr>
      <w:tr>
        <w:trPr>
          <w:trHeight w:val="585"/>
        </w:trPr>
        <w:tc>
          <w:tcPr>
            <w:tcW w:w="1337" w:type="dxa"/>
            <w:tcBorders>
              <w:top w:val="nil"/>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145</w:t>
            </w:r>
          </w:p>
        </w:tc>
        <w:tc>
          <w:tcPr>
            <w:tcW w:w="4500" w:type="dxa"/>
            <w:tcBorders>
              <w:top w:val="nil"/>
              <w:left w:val="nil"/>
              <w:bottom w:val="single" w:sz="4" w:space="0" w:color="auto"/>
              <w:right w:val="single" w:sz="4" w:space="0" w:color="auto"/>
            </w:tcBorders>
            <w:shd w:val="clear" w:color="auto" w:fill="auto"/>
          </w:tcPr>
          <w:p>
            <w:pPr>
              <w:rPr>
                <w:bCs/>
                <w:noProof/>
                <w:sz w:val="20"/>
                <w:szCs w:val="20"/>
              </w:rPr>
            </w:pPr>
            <w:r>
              <w:rPr>
                <w:noProof/>
                <w:sz w:val="20"/>
                <w:szCs w:val="20"/>
              </w:rPr>
              <w:t>Proposal for Corrigendum 1 to the original version of UN Regulation No. 145 (ISOFIX anchorage systems, ISOFIX top tether anchorages and i-Size seating positions</w:t>
            </w:r>
            <w:r>
              <w:rPr>
                <w:bCs/>
                <w:noProof/>
                <w:sz w:val="20"/>
                <w:szCs w:val="20"/>
              </w:rPr>
              <w:t>)</w:t>
            </w:r>
          </w:p>
        </w:tc>
        <w:tc>
          <w:tcPr>
            <w:tcW w:w="3250" w:type="dxa"/>
            <w:tcBorders>
              <w:top w:val="nil"/>
              <w:left w:val="nil"/>
              <w:bottom w:val="single" w:sz="4" w:space="0" w:color="auto"/>
              <w:right w:val="single" w:sz="4" w:space="0" w:color="auto"/>
            </w:tcBorders>
            <w:shd w:val="clear" w:color="auto" w:fill="auto"/>
          </w:tcPr>
          <w:p>
            <w:pPr>
              <w:pStyle w:val="SingleTxtG"/>
              <w:spacing w:after="0"/>
              <w:ind w:left="147" w:right="141"/>
              <w:rPr>
                <w:rFonts w:ascii="Times New Roman" w:hAnsi="Times New Roman" w:cs="Times New Roman"/>
                <w:noProof/>
                <w:sz w:val="20"/>
                <w:szCs w:val="20"/>
              </w:rPr>
            </w:pPr>
            <w:r>
              <w:rPr>
                <w:rFonts w:ascii="Times New Roman" w:hAnsi="Times New Roman" w:cs="Times New Roman"/>
                <w:noProof/>
                <w:sz w:val="20"/>
                <w:szCs w:val="20"/>
              </w:rPr>
              <w:t>ECE/TRANS/WP.29/2019/57</w:t>
            </w:r>
          </w:p>
          <w:p>
            <w:pPr>
              <w:rPr>
                <w:noProof/>
                <w:sz w:val="20"/>
                <w:szCs w:val="20"/>
              </w:rPr>
            </w:pPr>
          </w:p>
        </w:tc>
      </w:tr>
      <w:tr>
        <w:trPr>
          <w:trHeight w:val="510"/>
        </w:trPr>
        <w:tc>
          <w:tcPr>
            <w:tcW w:w="1337" w:type="dxa"/>
            <w:tcBorders>
              <w:top w:val="single" w:sz="4" w:space="0" w:color="auto"/>
              <w:left w:val="single" w:sz="4" w:space="0" w:color="auto"/>
              <w:bottom w:val="single" w:sz="4" w:space="0" w:color="auto"/>
              <w:right w:val="single" w:sz="4" w:space="0" w:color="auto"/>
            </w:tcBorders>
            <w:shd w:val="clear" w:color="auto" w:fill="auto"/>
            <w:noWrap/>
          </w:tcPr>
          <w:p>
            <w:pPr>
              <w:rPr>
                <w:noProof/>
                <w:sz w:val="20"/>
                <w:szCs w:val="20"/>
              </w:rPr>
            </w:pPr>
            <w:r>
              <w:rPr>
                <w:noProof/>
                <w:sz w:val="20"/>
                <w:szCs w:val="20"/>
              </w:rPr>
              <w:t>New UN Regulation</w:t>
            </w:r>
          </w:p>
        </w:tc>
        <w:tc>
          <w:tcPr>
            <w:tcW w:w="4500" w:type="dxa"/>
            <w:tcBorders>
              <w:top w:val="single" w:sz="4" w:space="0" w:color="auto"/>
              <w:left w:val="nil"/>
              <w:bottom w:val="single" w:sz="4" w:space="0" w:color="auto"/>
              <w:right w:val="single" w:sz="4" w:space="0" w:color="auto"/>
            </w:tcBorders>
            <w:shd w:val="clear" w:color="auto" w:fill="auto"/>
          </w:tcPr>
          <w:p>
            <w:pPr>
              <w:pStyle w:val="SingleTxtG"/>
              <w:ind w:left="0" w:right="0"/>
              <w:jc w:val="left"/>
              <w:rPr>
                <w:rFonts w:ascii="Times New Roman" w:hAnsi="Times New Roman" w:cs="Times New Roman"/>
                <w:bCs/>
                <w:noProof/>
                <w:sz w:val="20"/>
                <w:szCs w:val="20"/>
              </w:rPr>
            </w:pPr>
            <w:r>
              <w:rPr>
                <w:rFonts w:ascii="Times New Roman" w:hAnsi="Times New Roman" w:cs="Times New Roman"/>
                <w:bCs/>
                <w:noProof/>
                <w:sz w:val="20"/>
                <w:szCs w:val="20"/>
              </w:rPr>
              <w:t xml:space="preserve">Proposal for a new UN Regulation on </w:t>
            </w:r>
            <w:r>
              <w:rPr>
                <w:rFonts w:ascii="Times New Roman" w:hAnsi="Times New Roman" w:cs="Times New Roman"/>
                <w:noProof/>
                <w:sz w:val="20"/>
                <w:szCs w:val="20"/>
              </w:rPr>
              <w:t>Uniform provisions concerning the approval of motor vehicles with regard to the Advanced Emergency Braking System (AEBS) for M</w:t>
            </w:r>
            <w:r>
              <w:rPr>
                <w:rFonts w:ascii="Times New Roman" w:hAnsi="Times New Roman" w:cs="Times New Roman"/>
                <w:noProof/>
                <w:sz w:val="20"/>
                <w:szCs w:val="20"/>
                <w:vertAlign w:val="subscript"/>
              </w:rPr>
              <w:t>1</w:t>
            </w:r>
            <w:r>
              <w:rPr>
                <w:rFonts w:ascii="Times New Roman" w:hAnsi="Times New Roman" w:cs="Times New Roman"/>
                <w:noProof/>
                <w:sz w:val="20"/>
                <w:szCs w:val="20"/>
              </w:rPr>
              <w:t xml:space="preserve"> and N</w:t>
            </w:r>
            <w:r>
              <w:rPr>
                <w:rFonts w:ascii="Times New Roman" w:hAnsi="Times New Roman" w:cs="Times New Roman"/>
                <w:noProof/>
                <w:sz w:val="20"/>
                <w:szCs w:val="20"/>
                <w:vertAlign w:val="subscript"/>
              </w:rPr>
              <w:t>1</w:t>
            </w:r>
            <w:r>
              <w:rPr>
                <w:rFonts w:ascii="Times New Roman" w:hAnsi="Times New Roman" w:cs="Times New Roman"/>
                <w:noProof/>
                <w:sz w:val="20"/>
                <w:szCs w:val="20"/>
              </w:rPr>
              <w:t xml:space="preserve"> vehicles</w:t>
            </w:r>
          </w:p>
        </w:tc>
        <w:tc>
          <w:tcPr>
            <w:tcW w:w="3250" w:type="dxa"/>
            <w:tcBorders>
              <w:top w:val="single" w:sz="4" w:space="0" w:color="auto"/>
              <w:left w:val="nil"/>
              <w:bottom w:val="single" w:sz="4" w:space="0" w:color="auto"/>
              <w:right w:val="single" w:sz="4" w:space="0" w:color="auto"/>
            </w:tcBorders>
            <w:shd w:val="clear" w:color="auto" w:fill="auto"/>
          </w:tcPr>
          <w:p>
            <w:pPr>
              <w:rPr>
                <w:noProof/>
                <w:sz w:val="20"/>
                <w:szCs w:val="20"/>
              </w:rPr>
            </w:pPr>
            <w:r>
              <w:rPr>
                <w:noProof/>
                <w:sz w:val="20"/>
                <w:szCs w:val="20"/>
              </w:rPr>
              <w:t>ECE/TRANS/WP.29/2019/61</w:t>
            </w:r>
          </w:p>
        </w:tc>
      </w:tr>
    </w:tbl>
    <w:p>
      <w:pPr>
        <w:pStyle w:val="Default"/>
        <w:rPr>
          <w:rFonts w:eastAsia="MS Mincho"/>
          <w:noProof/>
          <w:color w:val="auto"/>
          <w:sz w:val="20"/>
          <w:szCs w:val="20"/>
          <w:lang w:eastAsia="ja-JP"/>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GTR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15</w:t>
            </w:r>
          </w:p>
        </w:tc>
        <w:tc>
          <w:tcPr>
            <w:tcW w:w="4678"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cs="Times New Roman"/>
                <w:noProof/>
                <w:sz w:val="20"/>
                <w:szCs w:val="20"/>
              </w:rPr>
              <w:t>Proposal for Amendment 5 to UN GTR No. 15 (Worldwide harmonized Light vehicles Test Procedures (WLTP))</w:t>
            </w:r>
          </w:p>
        </w:tc>
        <w:tc>
          <w:tcPr>
            <w:tcW w:w="2977"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cs="Times New Roman"/>
                <w:noProof/>
                <w:sz w:val="20"/>
                <w:szCs w:val="20"/>
              </w:rPr>
              <w:t>ECE/TRANS/WP.29/2019/62</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15</w:t>
            </w:r>
          </w:p>
        </w:tc>
        <w:tc>
          <w:tcPr>
            <w:tcW w:w="4678"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corrigendum to UN GTR No. 15 (Worldwide harmonized Light vehicles Test Procedures (WLTP)); French text only</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corrigendum to Amendment 1 to UN GTR No. 15 (Worldwide harmonized Light vehicles Test Procedures (WLTP)); French text only</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corrigendum to Amendment 2 to UN GTR No. 15 (Worldwide harmonized Light vehicles Test Procedures (WLTP)); French text only</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corrigendum to Amendment 3 to UN GTR No. 15 (Worldwide harmonized Light vehicles Test Procedures (WLTP)); French text only</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corrigendum to Amendment 4 to UN GTR No. 15 (Worldwide harmonized Light vehicles Test Procedures (WLTP)); French text only</w:t>
            </w:r>
          </w:p>
        </w:tc>
        <w:tc>
          <w:tcPr>
            <w:tcW w:w="2977"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ECE/TRANS/WP.29/2019/66</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ECE/TRANS/WP.29/2019/67</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ECE/TRANS/WP.29/2019/68</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ECE/TRANS/WP.29/2019/69</w:t>
            </w: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p>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ECE/TRANS/WP.29/2019/70</w:t>
            </w:r>
          </w:p>
          <w:p>
            <w:pPr>
              <w:rPr>
                <w:noProof/>
                <w:sz w:val="20"/>
                <w:szCs w:val="20"/>
              </w:rPr>
            </w:pPr>
          </w:p>
        </w:tc>
      </w:tr>
      <w:tr>
        <w:trPr>
          <w:trHeight w:val="600"/>
        </w:trPr>
        <w:tc>
          <w:tcPr>
            <w:tcW w:w="1291" w:type="dxa"/>
            <w:shd w:val="clear" w:color="auto" w:fill="auto"/>
          </w:tcPr>
          <w:p>
            <w:pPr>
              <w:rPr>
                <w:noProof/>
                <w:sz w:val="20"/>
                <w:szCs w:val="20"/>
              </w:rPr>
            </w:pPr>
            <w:r>
              <w:rPr>
                <w:noProof/>
                <w:sz w:val="20"/>
                <w:szCs w:val="20"/>
              </w:rPr>
              <w:t>19</w:t>
            </w:r>
          </w:p>
        </w:tc>
        <w:tc>
          <w:tcPr>
            <w:tcW w:w="4678"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Proposal for Amendment 2 to UN GTR No. 19 (Evaporative Test emission procedures for the Worldwide harmonized Light vehicles Test Procedures (EVAP WLTP))</w:t>
            </w:r>
          </w:p>
        </w:tc>
        <w:tc>
          <w:tcPr>
            <w:tcW w:w="2977" w:type="dxa"/>
            <w:shd w:val="clear" w:color="auto" w:fill="auto"/>
          </w:tcPr>
          <w:p>
            <w:pPr>
              <w:pStyle w:val="SingleTxtG"/>
              <w:ind w:left="0" w:right="238"/>
              <w:rPr>
                <w:rFonts w:ascii="Times New Roman" w:hAnsi="Times New Roman" w:cs="Times New Roman"/>
                <w:noProof/>
                <w:sz w:val="20"/>
                <w:szCs w:val="20"/>
              </w:rPr>
            </w:pPr>
            <w:r>
              <w:rPr>
                <w:rFonts w:ascii="Times New Roman" w:hAnsi="Times New Roman" w:cs="Times New Roman"/>
                <w:noProof/>
                <w:sz w:val="20"/>
                <w:szCs w:val="20"/>
              </w:rPr>
              <w:t>ECE/TRANS/WP.29/2019/64</w:t>
            </w:r>
          </w:p>
          <w:p>
            <w:pPr>
              <w:rPr>
                <w:noProof/>
                <w:sz w:val="20"/>
                <w:szCs w:val="20"/>
              </w:rPr>
            </w:pPr>
          </w:p>
        </w:tc>
      </w:tr>
    </w:tbl>
    <w:p>
      <w:pPr>
        <w:pStyle w:val="Default"/>
        <w:rPr>
          <w:rFonts w:eastAsia="MS Mincho"/>
          <w:noProof/>
          <w:color w:val="auto"/>
          <w:sz w:val="20"/>
          <w:szCs w:val="20"/>
          <w:lang w:eastAsia="ja-JP"/>
        </w:rPr>
      </w:pPr>
      <w:r>
        <w:rPr>
          <w:rFonts w:eastAsia="MS Mincho"/>
          <w:noProof/>
          <w:color w:val="auto"/>
          <w:sz w:val="20"/>
          <w:szCs w:val="20"/>
          <w:lang w:eastAsia="ja-JP"/>
        </w:rPr>
        <w:t xml:space="preserve"> </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Mutual Resolution No</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r>
              <w:rPr>
                <w:noProof/>
                <w:sz w:val="20"/>
                <w:szCs w:val="20"/>
              </w:rPr>
              <w:t xml:space="preserve">M.R.2 </w:t>
            </w:r>
          </w:p>
        </w:tc>
        <w:tc>
          <w:tcPr>
            <w:tcW w:w="4678" w:type="dxa"/>
            <w:shd w:val="clear" w:color="auto" w:fill="auto"/>
          </w:tcPr>
          <w:p>
            <w:pPr>
              <w:ind w:left="144" w:right="66"/>
              <w:rPr>
                <w:noProof/>
                <w:sz w:val="20"/>
                <w:szCs w:val="20"/>
              </w:rPr>
            </w:pPr>
            <w:r>
              <w:rPr>
                <w:noProof/>
                <w:sz w:val="20"/>
                <w:szCs w:val="20"/>
              </w:rPr>
              <w:t>Proposal for Amendment 1 to Mutual Resolution No. 2 Containing Vehicle Propulsion System Definitions</w:t>
            </w:r>
          </w:p>
        </w:tc>
        <w:tc>
          <w:tcPr>
            <w:tcW w:w="2977" w:type="dxa"/>
            <w:shd w:val="clear" w:color="auto" w:fill="auto"/>
          </w:tcPr>
          <w:p>
            <w:pPr>
              <w:pStyle w:val="SingleTxtG"/>
              <w:ind w:left="147" w:right="141"/>
              <w:rPr>
                <w:rFonts w:ascii="Times New Roman" w:hAnsi="Times New Roman" w:cs="Times New Roman"/>
                <w:noProof/>
                <w:sz w:val="20"/>
                <w:szCs w:val="20"/>
              </w:rPr>
            </w:pPr>
            <w:r>
              <w:rPr>
                <w:rFonts w:ascii="Times New Roman" w:hAnsi="Times New Roman" w:cs="Times New Roman"/>
                <w:noProof/>
                <w:sz w:val="20"/>
                <w:szCs w:val="20"/>
              </w:rPr>
              <w:t>ECE/TRANS/WP.29/2019/71</w:t>
            </w:r>
          </w:p>
          <w:p>
            <w:pPr>
              <w:rPr>
                <w:noProof/>
                <w:sz w:val="20"/>
                <w:szCs w:val="20"/>
              </w:rPr>
            </w:pPr>
          </w:p>
        </w:tc>
      </w:tr>
    </w:tbl>
    <w:p>
      <w:pPr>
        <w:rPr>
          <w:noProof/>
          <w:sz w:val="20"/>
          <w:szCs w:val="20"/>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4678"/>
        <w:gridCol w:w="2977"/>
      </w:tblGrid>
      <w:tr>
        <w:trPr>
          <w:trHeight w:val="465"/>
        </w:trPr>
        <w:tc>
          <w:tcPr>
            <w:tcW w:w="1291"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Miscellaneous</w:t>
            </w:r>
          </w:p>
        </w:tc>
        <w:tc>
          <w:tcPr>
            <w:tcW w:w="4678"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Agenda item title</w:t>
            </w:r>
          </w:p>
        </w:tc>
        <w:tc>
          <w:tcPr>
            <w:tcW w:w="2977" w:type="dxa"/>
            <w:shd w:val="clear" w:color="auto" w:fill="auto"/>
            <w:hideMark/>
          </w:tcPr>
          <w:p>
            <w:pPr>
              <w:spacing w:before="0" w:after="0"/>
              <w:jc w:val="left"/>
              <w:rPr>
                <w:rFonts w:eastAsia="Times New Roman"/>
                <w:b/>
                <w:bCs/>
                <w:noProof/>
                <w:sz w:val="20"/>
                <w:szCs w:val="20"/>
                <w:lang w:eastAsia="en-GB"/>
              </w:rPr>
            </w:pPr>
            <w:r>
              <w:rPr>
                <w:rFonts w:eastAsia="Times New Roman"/>
                <w:b/>
                <w:bCs/>
                <w:noProof/>
                <w:sz w:val="20"/>
                <w:szCs w:val="20"/>
                <w:lang w:eastAsia="en-GB"/>
              </w:rPr>
              <w:t>Document reference</w:t>
            </w:r>
          </w:p>
        </w:tc>
      </w:tr>
      <w:tr>
        <w:trPr>
          <w:trHeight w:val="600"/>
        </w:trPr>
        <w:tc>
          <w:tcPr>
            <w:tcW w:w="1291" w:type="dxa"/>
            <w:shd w:val="clear" w:color="auto" w:fill="auto"/>
          </w:tcPr>
          <w:p>
            <w:pPr>
              <w:rPr>
                <w:noProof/>
                <w:sz w:val="20"/>
                <w:szCs w:val="20"/>
              </w:rPr>
            </w:pPr>
          </w:p>
        </w:tc>
        <w:tc>
          <w:tcPr>
            <w:tcW w:w="4678" w:type="dxa"/>
            <w:shd w:val="clear" w:color="auto" w:fill="auto"/>
          </w:tcPr>
          <w:p>
            <w:pPr>
              <w:ind w:left="144" w:right="66"/>
              <w:rPr>
                <w:noProof/>
                <w:sz w:val="20"/>
                <w:szCs w:val="20"/>
              </w:rPr>
            </w:pPr>
            <w:r>
              <w:rPr>
                <w:noProof/>
                <w:sz w:val="20"/>
                <w:szCs w:val="20"/>
              </w:rPr>
              <w:t>Revised authorization to Develop Amendment No. 2 to UN Global Technical Regulation No. 16 (Tyres)</w:t>
            </w:r>
          </w:p>
        </w:tc>
        <w:tc>
          <w:tcPr>
            <w:tcW w:w="2977" w:type="dxa"/>
            <w:shd w:val="clear" w:color="auto" w:fill="auto"/>
          </w:tcPr>
          <w:p>
            <w:pPr>
              <w:pStyle w:val="SingleTxtG"/>
              <w:ind w:left="147" w:right="141"/>
              <w:rPr>
                <w:rFonts w:ascii="Times New Roman" w:hAnsi="Times New Roman" w:cs="Times New Roman"/>
                <w:noProof/>
                <w:sz w:val="16"/>
                <w:szCs w:val="16"/>
              </w:rPr>
            </w:pPr>
            <w:r>
              <w:rPr>
                <w:rFonts w:ascii="Times New Roman" w:hAnsi="Times New Roman" w:cs="Times New Roman"/>
                <w:noProof/>
                <w:sz w:val="16"/>
                <w:szCs w:val="16"/>
              </w:rPr>
              <w:t>ECE/TRANS/WP.29/AC.3/48/Rev.1</w:t>
            </w:r>
          </w:p>
        </w:tc>
      </w:tr>
      <w:tr>
        <w:trPr>
          <w:trHeight w:val="600"/>
        </w:trPr>
        <w:tc>
          <w:tcPr>
            <w:tcW w:w="1291" w:type="dxa"/>
            <w:shd w:val="clear" w:color="auto" w:fill="auto"/>
          </w:tcPr>
          <w:p>
            <w:pPr>
              <w:rPr>
                <w:noProof/>
                <w:sz w:val="20"/>
                <w:szCs w:val="20"/>
              </w:rPr>
            </w:pPr>
          </w:p>
        </w:tc>
        <w:tc>
          <w:tcPr>
            <w:tcW w:w="4678" w:type="dxa"/>
            <w:shd w:val="clear" w:color="auto" w:fill="auto"/>
          </w:tcPr>
          <w:p>
            <w:pPr>
              <w:ind w:left="144" w:right="66"/>
              <w:rPr>
                <w:noProof/>
                <w:sz w:val="20"/>
                <w:szCs w:val="20"/>
              </w:rPr>
            </w:pPr>
            <w:r>
              <w:rPr>
                <w:noProof/>
                <w:sz w:val="20"/>
                <w:szCs w:val="20"/>
              </w:rPr>
              <w:t>Proposal for amendments to the authorisation to develop the UN GTR on Global Real Driving Emissions</w:t>
            </w:r>
          </w:p>
        </w:tc>
        <w:tc>
          <w:tcPr>
            <w:tcW w:w="2977" w:type="dxa"/>
            <w:shd w:val="clear" w:color="auto" w:fill="auto"/>
          </w:tcPr>
          <w:p>
            <w:pPr>
              <w:pStyle w:val="SingleTxtG"/>
              <w:ind w:left="147" w:right="141"/>
              <w:rPr>
                <w:rFonts w:ascii="Times New Roman" w:hAnsi="Times New Roman" w:cs="Times New Roman"/>
                <w:noProof/>
                <w:sz w:val="18"/>
                <w:szCs w:val="18"/>
              </w:rPr>
            </w:pPr>
            <w:r>
              <w:rPr>
                <w:rFonts w:ascii="Times New Roman" w:hAnsi="Times New Roman" w:cs="Times New Roman"/>
                <w:noProof/>
                <w:sz w:val="18"/>
                <w:szCs w:val="18"/>
              </w:rPr>
              <w:t>ECE/TRANS/WP.29/2019/72</w:t>
            </w:r>
          </w:p>
        </w:tc>
      </w:tr>
      <w:tr>
        <w:trPr>
          <w:trHeight w:val="600"/>
        </w:trPr>
        <w:tc>
          <w:tcPr>
            <w:tcW w:w="1291" w:type="dxa"/>
            <w:shd w:val="clear" w:color="auto" w:fill="auto"/>
          </w:tcPr>
          <w:p>
            <w:pPr>
              <w:rPr>
                <w:noProof/>
                <w:sz w:val="20"/>
                <w:szCs w:val="20"/>
              </w:rPr>
            </w:pPr>
          </w:p>
        </w:tc>
        <w:tc>
          <w:tcPr>
            <w:tcW w:w="4678" w:type="dxa"/>
            <w:shd w:val="clear" w:color="auto" w:fill="auto"/>
          </w:tcPr>
          <w:p>
            <w:pPr>
              <w:ind w:left="144" w:right="66"/>
              <w:rPr>
                <w:noProof/>
                <w:sz w:val="20"/>
                <w:szCs w:val="20"/>
              </w:rPr>
            </w:pPr>
            <w:r>
              <w:rPr>
                <w:noProof/>
                <w:sz w:val="20"/>
                <w:szCs w:val="20"/>
              </w:rPr>
              <w:t>Authorisation to develop a new UN GTR on determination of electrified vehicle power (DEVP)</w:t>
            </w:r>
          </w:p>
        </w:tc>
        <w:tc>
          <w:tcPr>
            <w:tcW w:w="2977" w:type="dxa"/>
            <w:shd w:val="clear" w:color="auto" w:fill="auto"/>
          </w:tcPr>
          <w:p>
            <w:pPr>
              <w:pStyle w:val="SingleTxtG"/>
              <w:ind w:left="147" w:right="141"/>
              <w:rPr>
                <w:rFonts w:ascii="Times New Roman" w:hAnsi="Times New Roman" w:cs="Times New Roman"/>
                <w:noProof/>
                <w:sz w:val="18"/>
                <w:szCs w:val="18"/>
              </w:rPr>
            </w:pPr>
            <w:r>
              <w:rPr>
                <w:rFonts w:ascii="Times New Roman" w:hAnsi="Times New Roman" w:cs="Times New Roman"/>
                <w:noProof/>
                <w:sz w:val="18"/>
                <w:szCs w:val="18"/>
              </w:rPr>
              <w:t>ECE/TRANS/WP.29/AC.3/53</w:t>
            </w:r>
          </w:p>
        </w:tc>
      </w:tr>
    </w:tbl>
    <w:p>
      <w:pPr>
        <w:rPr>
          <w:noProof/>
        </w:rPr>
      </w:pP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rPr>
      </w:pPr>
      <w:r>
        <w:rPr>
          <w:rStyle w:val="FootnoteReference"/>
        </w:rPr>
        <w:footnoteRef/>
      </w:r>
      <w:r>
        <w:tab/>
      </w:r>
      <w:r>
        <w:rPr>
          <w:sz w:val="18"/>
        </w:rPr>
        <w:t xml:space="preserve">All documents referred to in the table are available at: </w:t>
      </w:r>
    </w:p>
    <w:p>
      <w:pPr>
        <w:pStyle w:val="FootnoteText"/>
        <w:rPr>
          <w:sz w:val="18"/>
        </w:rPr>
      </w:pPr>
      <w:hyperlink r:id="rId1" w:history="1">
        <w:r>
          <w:rPr>
            <w:rStyle w:val="Hyperlink"/>
            <w:sz w:val="18"/>
          </w:rPr>
          <w:t>http://www.unece.org/trans/main/wp29/wp29wgs/wp29gen/gen2018.html</w:t>
        </w:r>
      </w:hyperlink>
    </w:p>
    <w:p>
      <w:pPr>
        <w:pStyle w:val="FootnoteText"/>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4">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8">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8 09:24: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4B2EAAF-4E70-48F2-B982-DAE2CDA5FF61"/>
    <w:docVar w:name="LW_COVERPAGE_TYPE" w:val="1"/>
    <w:docVar w:name="LW_CROSSREFERENCE" w:val="&lt;UNUSED&gt;"/>
    <w:docVar w:name="LW_DocType" w:val="ANNEX"/>
    <w:docVar w:name="LW_EMISSION" w:val="5.6.2019"/>
    <w:docVar w:name="LW_EMISSION_ISODATE" w:val="2019-06-05"/>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relevant Committees of the United Nations Economic Commission for Europe as regards the proposals for modifications to UN Regulations Nos. 14, 17, 24, 30, 44, 51, 64, 75, 78, 79, 83, 85, 90, 115, 117, 129, 138, 139, 140 and 145, as regards the proposals for modifications to Global Technical Regulations (GTRs) Nos. 15 and 19, as regards the proposal for an amendment to Mutual Resolution M.R.2, as regards the proposal for one new UN Regulation, and as regards the proposal for (amendments to) the authorisations to develop GTR_x000b_"/>
    <w:docVar w:name="LW_OBJETACTEPRINCIPAL.CP" w:val="on the position to be taken on behalf of the European Union in the relevant Committees of the United Nations Economic Commission for Europe as regards the proposals for modifications to UN Regulations Nos. 14, 17, 24, 30, 44, 51, 64, 75, 78, 79, 83, 85, 90, 115, 117, 129, 138, 139, 140 and 145, as regards the proposals for modifications to Global Technical Regulations (GTRs) Nos. 15 and 19, as regards the proposal for an amendment to Mutual Resolution M.R.2, as regards the proposal for one new UN Regulation, and as regards the proposal for (amendments to) the authorisations to develop GTR_x000b_"/>
    <w:docVar w:name="LW_PART_NBR" w:val="1"/>
    <w:docVar w:name="LW_PART_NBR_TOTAL" w:val="1"/>
    <w:docVar w:name="LW_REF.INST.NEW" w:val="COM"/>
    <w:docVar w:name="LW_REF.INST.NEW_ADOPTED" w:val="final"/>
    <w:docVar w:name="LW_REF.INST.NEW_TEXT" w:val="(2019) 2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ngleTxtGChar">
    <w:name w:val="_ Single Txt_G Char"/>
    <w:link w:val="SingleTxtG"/>
    <w:rPr>
      <w:lang w:val="en-GB"/>
    </w:rPr>
  </w:style>
  <w:style w:type="paragraph" w:customStyle="1" w:styleId="SingleTxtG">
    <w:name w:val="_ Single Txt_G"/>
    <w:basedOn w:val="Normal"/>
    <w:link w:val="SingleTxtGChar"/>
    <w:pPr>
      <w:suppressAutoHyphens/>
      <w:spacing w:before="0" w:line="240" w:lineRule="atLeast"/>
      <w:ind w:left="1134" w:right="1134"/>
    </w:pPr>
    <w:rPr>
      <w:rFonts w:asciiTheme="minorHAnsi" w:hAnsiTheme="minorHAnsi" w:cstheme="minorBidi"/>
      <w:sz w:val="22"/>
    </w:rPr>
  </w:style>
  <w:style w:type="paragraph" w:styleId="ListNumber5">
    <w:name w:val="List Number 5"/>
    <w:basedOn w:val="Normal"/>
    <w:semiHidden/>
    <w:pPr>
      <w:numPr>
        <w:numId w:val="9"/>
      </w:numPr>
      <w:suppressAutoHyphens/>
      <w:spacing w:before="0" w:after="0" w:line="240" w:lineRule="atLeast"/>
      <w:jc w:val="left"/>
    </w:pPr>
    <w:rPr>
      <w:rFonts w:eastAsia="Times New Roman"/>
      <w:sz w:val="20"/>
      <w:szCs w:val="20"/>
    </w:rPr>
  </w:style>
  <w:style w:type="paragraph" w:customStyle="1" w:styleId="Default">
    <w:name w:val="Default"/>
    <w:basedOn w:val="Normal"/>
    <w:pPr>
      <w:autoSpaceDE w:val="0"/>
      <w:autoSpaceDN w:val="0"/>
      <w:spacing w:before="0" w:after="0"/>
      <w:jc w:val="left"/>
    </w:pPr>
    <w:rPr>
      <w:rFonts w:eastAsia="SimSun"/>
      <w:color w:val="000000"/>
      <w:szCs w:val="24"/>
    </w:rPr>
  </w:style>
  <w:style w:type="paragraph" w:customStyle="1" w:styleId="H56G">
    <w:name w:val="_ H_5/6_G"/>
    <w:basedOn w:val="Normal"/>
    <w:next w:val="Normal"/>
    <w:pPr>
      <w:keepNext/>
      <w:keepLines/>
      <w:tabs>
        <w:tab w:val="right" w:pos="851"/>
      </w:tabs>
      <w:suppressAutoHyphens/>
      <w:spacing w:before="240" w:line="240" w:lineRule="exact"/>
      <w:ind w:left="1134" w:right="1134" w:hanging="1134"/>
      <w:jc w:val="left"/>
    </w:pPr>
    <w:rPr>
      <w:rFonts w:eastAsia="Times New Roman"/>
      <w:sz w:val="20"/>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9432">
      <w:bodyDiv w:val="1"/>
      <w:marLeft w:val="0"/>
      <w:marRight w:val="0"/>
      <w:marTop w:val="0"/>
      <w:marBottom w:val="0"/>
      <w:divBdr>
        <w:top w:val="none" w:sz="0" w:space="0" w:color="auto"/>
        <w:left w:val="none" w:sz="0" w:space="0" w:color="auto"/>
        <w:bottom w:val="none" w:sz="0" w:space="0" w:color="auto"/>
        <w:right w:val="none" w:sz="0" w:space="0" w:color="auto"/>
      </w:divBdr>
    </w:div>
    <w:div w:id="450436389">
      <w:bodyDiv w:val="1"/>
      <w:marLeft w:val="0"/>
      <w:marRight w:val="0"/>
      <w:marTop w:val="0"/>
      <w:marBottom w:val="0"/>
      <w:divBdr>
        <w:top w:val="none" w:sz="0" w:space="0" w:color="auto"/>
        <w:left w:val="none" w:sz="0" w:space="0" w:color="auto"/>
        <w:bottom w:val="none" w:sz="0" w:space="0" w:color="auto"/>
        <w:right w:val="none" w:sz="0" w:space="0" w:color="auto"/>
      </w:divBdr>
    </w:div>
    <w:div w:id="1276327042">
      <w:bodyDiv w:val="1"/>
      <w:marLeft w:val="0"/>
      <w:marRight w:val="0"/>
      <w:marTop w:val="0"/>
      <w:marBottom w:val="0"/>
      <w:divBdr>
        <w:top w:val="none" w:sz="0" w:space="0" w:color="auto"/>
        <w:left w:val="none" w:sz="0" w:space="0" w:color="auto"/>
        <w:bottom w:val="none" w:sz="0" w:space="0" w:color="auto"/>
        <w:right w:val="none" w:sz="0" w:space="0" w:color="auto"/>
      </w:divBdr>
    </w:div>
    <w:div w:id="1751465643">
      <w:bodyDiv w:val="1"/>
      <w:marLeft w:val="0"/>
      <w:marRight w:val="0"/>
      <w:marTop w:val="0"/>
      <w:marBottom w:val="0"/>
      <w:divBdr>
        <w:top w:val="none" w:sz="0" w:space="0" w:color="auto"/>
        <w:left w:val="none" w:sz="0" w:space="0" w:color="auto"/>
        <w:bottom w:val="none" w:sz="0" w:space="0" w:color="auto"/>
        <w:right w:val="none" w:sz="0" w:space="0" w:color="auto"/>
      </w:divBdr>
    </w:div>
    <w:div w:id="1767771731">
      <w:bodyDiv w:val="1"/>
      <w:marLeft w:val="0"/>
      <w:marRight w:val="0"/>
      <w:marTop w:val="0"/>
      <w:marBottom w:val="0"/>
      <w:divBdr>
        <w:top w:val="none" w:sz="0" w:space="0" w:color="auto"/>
        <w:left w:val="none" w:sz="0" w:space="0" w:color="auto"/>
        <w:bottom w:val="none" w:sz="0" w:space="0" w:color="auto"/>
        <w:right w:val="none" w:sz="0" w:space="0" w:color="auto"/>
      </w:divBdr>
    </w:div>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 w:id="1836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gen20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39E3-8040-4EE5-BBFE-62AE85CD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5</Pages>
  <Words>862</Words>
  <Characters>5100</Characters>
  <Application>Microsoft Office Word</Application>
  <DocSecurity>0</DocSecurity>
  <Lines>242</Lines>
  <Paragraphs>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WES PDFC Administrator</cp:lastModifiedBy>
  <cp:revision>8</cp:revision>
  <cp:lastPrinted>2019-05-06T08:32:00Z</cp:lastPrinted>
  <dcterms:created xsi:type="dcterms:W3CDTF">2019-05-24T13:14:00Z</dcterms:created>
  <dcterms:modified xsi:type="dcterms:W3CDTF">2019-05-28T07:24:00Z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