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BE7E67F-53F4-48F4-9AD1-12B458BA034B" style="width:450.75pt;height:450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за предложението и негови цели</w:t>
      </w:r>
    </w:p>
    <w:p>
      <w:pPr>
        <w:rPr>
          <w:noProof/>
        </w:rPr>
      </w:pPr>
      <w:r>
        <w:rPr>
          <w:noProof/>
        </w:rPr>
        <w:t>За да осигури необходимата правна сигурност и хомогенност на вътрешния пазар, Съвместният комитет на ЕИП следва да включва всички релевантни законодателни актове на ЕС в Споразумението за ЕИП във възможно най-кратък срок след тяхното приемане, както и да дава възможност за участие на членуващите в ЕИП държави от ЕАСТ в дейностите и програмите на ЕС от значение за ЕИП.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 проекта на решение на Съвместния комитет на ЕИП (приложен към предложението за решение на Съвета) се цели да се измени Протокол 31 към Споразумението за ЕИП относно сътрудничеството в специфични области извън четирите свободи. Това е необходимо, за да се позволи на членуващите в ЕИП държави от ЕАСТ да участват в програми и действия на Съюза, финансирани със средства от европейски бюджетни редове. В конкретния случай целта на настоящото изменение е да се позволи на членуващите в ЕИП държави от ЕАСТ (Норвегия, Исландия и Лихтенщайн) да участват в действия на Съюза, свързани с бюджетен ред 12 02 01 „Осъществяване и развитие на единния пазар на финансови услуги“, въведен в общия бюджет на Европейския съюз за финансовата 2019 година.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едни и същи правила с оглед да се създаде хомогенно Европейско икономическо пространство.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на Съвместния комитет е също така в съответствие с други политики на Съюза, по-специално с оглед на целта да се защити хомогенността на вътрешния пазар на ЕС.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 xml:space="preserve">Материалноправното основание за настоящото предложение на Съвета е член 114 от Договора за функционирането на Европейския съюз във връзка с член 218, параграф 9 от него. </w:t>
      </w:r>
    </w:p>
    <w:p>
      <w:pPr>
        <w:rPr>
          <w:noProof/>
        </w:rPr>
      </w:pPr>
      <w:r>
        <w:rPr>
          <w:noProof/>
        </w:rPr>
        <w:t>Процесуалноправното основание е член 1, параграф 3 от Регламент (ЕО) № 2894/94 на Съвета относно условията за прилагане на Споразумението за ЕИП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съгласно който Съветът определя въз основа на предложение на Комисията позицията, която трябва да се заеме от името на Съюза по отношение на подобни решения.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rPr>
          <w:rFonts w:cs="EUAlbertina"/>
          <w:noProof/>
          <w:color w:val="000000"/>
        </w:rPr>
      </w:pPr>
      <w:r>
        <w:rPr>
          <w:noProof/>
        </w:rPr>
        <w:t xml:space="preserve">Предложението е в съответствие с принципа на субсидиарност по следната причина.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  <w:color w:val="000000"/>
        </w:rPr>
        <w:lastRenderedPageBreak/>
        <w:t>Целта на настоящото предложение, а именно да се гарантира хомогенността на вътрешния пазар, не може да бъде постигната в достатъчна степен от държавите членки и следователно може, с оглед на въздействието, да бъде постигната по-добре на равнището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  <w:color w:val="000000"/>
        </w:rPr>
        <w:t>В съответствие с принципа на пропорционалност предложението не надхвърля необходимото за постигането на целта му — да се гарантира хомогенността на вътрешния пазар.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98 от Споразумението за ЕИП избраният инструмент е решение на Съвместния комитет на ЕИП. Съвместният комитет на ЕИП осигурява ефективното изпълнение и функциониране на Споразумението за ЕИП. За тази цел той взема решения в случаите, предвидени в това споразумение.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Членуващите в ЕИП държави от ЕАСТ участват финансово в бюджета на Съюза, бюджетен ред 12 02 01 „Осъществяване и развитие на единния пазар на финансови услуги“. Точният размер на участието им ще бъде определен в съответствие с разпоредбите на Споразумението за ЕИП, след като настоящият проект на решение на Съвета бъде приет.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spacing w:before="0" w:after="240"/>
        <w:rPr>
          <w:noProof/>
        </w:rPr>
      </w:pPr>
      <w:r>
        <w:rPr>
          <w:noProof/>
        </w:rPr>
        <w:t>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участие. В съответствие с Протокол 32 към Споразумението за ЕИП обаче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средства, изготвена от Европейската комисия и представена на членуващите в ЕИП държави от ЕАСТ до 15 август.</w:t>
      </w:r>
    </w:p>
    <w:p>
      <w:pPr>
        <w:spacing w:before="0" w:after="240"/>
        <w:rPr>
          <w:noProof/>
        </w:rPr>
      </w:pPr>
      <w:r>
        <w:rPr>
          <w:noProof/>
        </w:rPr>
        <w:t>Ето защо, за да се покрие периодът между януари и август, проектът на решение на Съвместния комитет следва да се прилага с обратно действие от януари. По този начин се осигурява непрекъснатост на сътрудничеството през цялата календарна година, както е предвидено в Споразумението за ЕИП.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Обратното действие не засяга правата и задълженията на съответните лица и е в съответствие с принципа на оправданите правни очаквания.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2019/0128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комитет на ЕИП във връзка с изменение на Протокол 31 към Споразумението за ЕИП относно сътрудничеството в специфични области извън четирите свободи</w:t>
      </w:r>
      <w:r>
        <w:rPr>
          <w:noProof/>
        </w:rPr>
        <w:br/>
      </w:r>
      <w:r>
        <w:rPr>
          <w:noProof/>
        </w:rPr>
        <w:br/>
        <w:t>(Бюджетен ред 12 02 01 — Финансови услуги)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114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Регламент (ЕО) № 2894/94 на Съвета от 28 ноември 1994 г. относно условията за прилагане на Споразумението за Европейското икономическо пространство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1,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Европейското икономическо пространство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(„Споразумението за ЕИП“) влезе в сила на 1 януари 1994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Съгласно член 98 от Споразумението за ЕИП Съвместният комитет на ЕИП може да реши да измени, </w:t>
      </w:r>
      <w:r>
        <w:rPr>
          <w:i/>
          <w:noProof/>
        </w:rPr>
        <w:t>inter alia</w:t>
      </w:r>
      <w:r>
        <w:rPr>
          <w:noProof/>
        </w:rPr>
        <w:t>, Протокол 31 към Споразумението за ЕИП.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Протокол 31 към Споразумението за ЕИП съдържа разпоредби относно сътрудничеството в специфични области извън четирите свободи.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Европейския съюз и свързани с финансовите услуги.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Протокол 31 към Споразумението за ЕИП следва да бъде изменен, за да може това разширено сътрудничество да продължи и след 1 януари 2018 г.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Позицията на Съюза в рамките на Съвместния комитет на ЕИП следва да се основава на приложения проект на решение,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свободи, се основава на проекта на решение на Съвместния комитет на ЕИП,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305, 30.11.1994 г., стр. 6—8.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305, 30.11.1994 г., стр. 6.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 xml:space="preserve">ОВ L 1, 3.1.1994 г., стр. 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9F4E3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DD68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9CA2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DC610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68476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388AD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0E88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F624A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DD14640"/>
    <w:multiLevelType w:val="singleLevel"/>
    <w:tmpl w:val="6886582C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7 15:03:0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BE7E67F-53F4-48F4-9AD1-12B458BA034B"/>
    <w:docVar w:name="LW_COVERPAGE_TYPE" w:val="1"/>
    <w:docVar w:name="LW_CROSSREFERENCE" w:val="&lt;UNUSED&gt;"/>
    <w:docVar w:name="LW_DocType" w:val="COM"/>
    <w:docVar w:name="LW_EMISSION" w:val="7.6.2019"/>
    <w:docVar w:name="LW_EMISSION_ISODATE" w:val="2019-06-07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8"/>
    <w:docVar w:name="LW_REF.II.NEW.CP_YEAR" w:val="2019"/>
    <w:docVar w:name="LW_REF.INST.NEW" w:val="COM"/>
    <w:docVar w:name="LW_REF.INST.NEW_ADOPTED" w:val="final"/>
    <w:docVar w:name="LW_REF.INST.NEW_TEXT" w:val="(2019) 2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41?\u1102?\u1076?\u1078?\u1077?\u1090?\u1077?\u1085? \u1088?\u1077?\u1076? 12 02 01 \u8212? \u1060?\u1080?\u1085?\u1072?\u1085?\u1089?\u1086?\u1074?\u1080? \u1091?\u1089?\u1083?\u1091?\u1075?\u1080?)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5</Pages>
  <Words>1043</Words>
  <Characters>5731</Characters>
  <Application>Microsoft Office Word</Application>
  <DocSecurity>0</DocSecurity>
  <Lines>119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2019-06-04T09:01:00Z</dcterms:created>
  <dcterms:modified xsi:type="dcterms:W3CDTF">2019-06-07T13:03:00Z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