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0A0" w:rsidRDefault="00DF2DB4">
      <w:pPr>
        <w:pStyle w:val="Pagedecouverture"/>
        <w:rPr>
          <w:noProof/>
        </w:rPr>
      </w:pPr>
      <w:bookmarkStart w:id="0" w:name="LW_BM_COVERPAGE"/>
      <w:bookmarkStart w:id="1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9A1A7E4-2959-43FC-9023-7F3B7DF29C24" style="width:450.4pt;height:447.05pt">
            <v:imagedata r:id="rId7" o:title=""/>
          </v:shape>
        </w:pict>
      </w:r>
      <w:bookmarkEnd w:id="1"/>
    </w:p>
    <w:bookmarkEnd w:id="0"/>
    <w:p w:rsidR="004120A0" w:rsidRDefault="004120A0">
      <w:pPr>
        <w:rPr>
          <w:noProof/>
          <w:lang w:val="en-GB"/>
        </w:rPr>
        <w:sectPr w:rsidR="004120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4120A0" w:rsidRPr="00DF2DB4" w:rsidRDefault="00DF2DB4">
      <w:pPr>
        <w:spacing w:after="480"/>
        <w:jc w:val="center"/>
        <w:rPr>
          <w:rFonts w:ascii="Times New Roman" w:hAnsi="Times New Roman" w:cs="Times New Roman"/>
          <w:b/>
          <w:bCs/>
          <w:caps/>
          <w:noProof/>
          <w:sz w:val="24"/>
          <w:szCs w:val="24"/>
        </w:rPr>
      </w:pPr>
      <w:r w:rsidRPr="00DF2DB4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lastRenderedPageBreak/>
        <w:t>Списък на законодателните актове за подготовка и извънредни мерки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120A0" w:rsidRPr="00DF2DB4">
        <w:trPr>
          <w:trHeight w:val="1301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 xml:space="preserve">Регламент (ЕС) 2018/1717 на Европейския парламент и на Съвета от 14 ноември </w:t>
            </w:r>
            <w:r w:rsidRPr="00DF2DB4">
              <w:rPr>
                <w:rFonts w:ascii="Times New Roman" w:hAnsi="Times New Roman" w:cs="Times New Roman"/>
                <w:noProof/>
              </w:rPr>
              <w:t>2018 г. за изменение на Регламент (ЕС) № 1093/2010 по отношение на местонахождението на седалището на Европейския банков орган (Текст от значение за ЕИП)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COM(2017) 734 final</w:t>
            </w:r>
            <w:r w:rsidRPr="00DF2DB4">
              <w:rPr>
                <w:rFonts w:ascii="Times New Roman" w:hAnsi="Times New Roman" w:cs="Times New Roman"/>
                <w:b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b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291, 16.11.2018 г., стр. 1–2.</w:t>
            </w:r>
          </w:p>
        </w:tc>
      </w:tr>
      <w:tr w:rsidR="004120A0" w:rsidRPr="00DF2DB4">
        <w:trPr>
          <w:trHeight w:val="1261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 2018/1718 на Европейския пар</w:t>
            </w:r>
            <w:r w:rsidRPr="00DF2DB4">
              <w:rPr>
                <w:rFonts w:ascii="Times New Roman" w:hAnsi="Times New Roman" w:cs="Times New Roman"/>
                <w:noProof/>
              </w:rPr>
              <w:t>ламент и на Съвета от 14 ноември 2018 г. за изменение на Регламент (ЕС) № 726/2004 по отношение на местонахождението на седалището на Европейската агенция по лекарствата (Текст от значение за ЕИП)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COM(2017) 735 final</w:t>
            </w:r>
            <w:r w:rsidRPr="00DF2DB4">
              <w:rPr>
                <w:rFonts w:ascii="Times New Roman" w:hAnsi="Times New Roman" w:cs="Times New Roman"/>
                <w:b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b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291, 16.11.2018 г., стр. 3-4.</w:t>
            </w:r>
          </w:p>
        </w:tc>
      </w:tr>
      <w:tr w:rsidR="004120A0" w:rsidRPr="00DF2DB4">
        <w:trPr>
          <w:trHeight w:val="1548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2019/216 на Европейския парламент и на Съвета от 30 януари 2019 г. за пропорционално разпределяне на тарифните квоти, включени в списъка на Съюза в рамките на СТО, след оттеглянето на Обединеното кралство от Съюза, и за изменение на Регламен</w:t>
            </w:r>
            <w:r w:rsidRPr="00DF2DB4">
              <w:rPr>
                <w:rFonts w:ascii="Times New Roman" w:hAnsi="Times New Roman" w:cs="Times New Roman"/>
                <w:noProof/>
              </w:rPr>
              <w:t>т (ЕО) № 32/2000 на Съвета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312 final</w:t>
            </w:r>
            <w:r w:rsidRPr="00DF2DB4">
              <w:rPr>
                <w:rFonts w:ascii="Times New Roman" w:hAnsi="Times New Roman" w:cs="Times New Roman"/>
                <w:noProof/>
              </w:rPr>
              <w:t xml:space="preserve"> 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 xml:space="preserve">- 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38, 8.2.2019 г., стр. 1–25</w:t>
            </w:r>
          </w:p>
        </w:tc>
      </w:tr>
      <w:tr w:rsidR="004120A0" w:rsidRPr="00DF2DB4">
        <w:trPr>
          <w:trHeight w:val="1272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 xml:space="preserve">Регламент (ЕС) 2019/26 на Европейския парламент и на Съвета от 8 януари 2019 г. за допълване на законодателството на Съюза в областта на одобряването на типа във връзка с </w:t>
            </w:r>
            <w:r w:rsidRPr="00DF2DB4">
              <w:rPr>
                <w:rFonts w:ascii="Times New Roman" w:hAnsi="Times New Roman" w:cs="Times New Roman"/>
                <w:noProof/>
              </w:rPr>
              <w:t>оттеглянето на Обединеното кралство от Съюза (Текст от значение за ЕИП)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397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8I, 10.1.2019 г., стр. 1–7</w:t>
            </w:r>
          </w:p>
        </w:tc>
      </w:tr>
      <w:tr w:rsidR="004120A0" w:rsidRPr="00DF2DB4">
        <w:trPr>
          <w:trHeight w:val="1263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2019/492 на Европейския парламент и на Съвета от 25 март 2019 г. за изменение на Регламент (ЕО) № 391/2009 с огле</w:t>
            </w:r>
            <w:r w:rsidRPr="00DF2DB4">
              <w:rPr>
                <w:rFonts w:ascii="Times New Roman" w:hAnsi="Times New Roman" w:cs="Times New Roman"/>
                <w:noProof/>
              </w:rPr>
              <w:t>д на оттеглянето на Обединеното кралство от Съюза (Текст от значение за ЕИП) — Проверка на кораби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567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5–6</w:t>
            </w:r>
          </w:p>
        </w:tc>
      </w:tr>
      <w:tr w:rsidR="004120A0" w:rsidRPr="00DF2DB4">
        <w:trPr>
          <w:trHeight w:val="1516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2019/495 на Европейския парламент и на Съвета от 25 март 2019 г. за изменение на Регла</w:t>
            </w:r>
            <w:r w:rsidRPr="00DF2DB4">
              <w:rPr>
                <w:rFonts w:ascii="Times New Roman" w:hAnsi="Times New Roman" w:cs="Times New Roman"/>
                <w:noProof/>
              </w:rPr>
              <w:t>мент (ЕС) № 1316/2013 с оглед на оттеглянето на Обединеното кралство от Съюза (Текст от значение за ЕИП) — Трасе на Северноморско-Средиземноморския коридор на основната мрежа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568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16–19</w:t>
            </w:r>
          </w:p>
        </w:tc>
      </w:tr>
      <w:tr w:rsidR="004120A0" w:rsidRPr="00DF2DB4">
        <w:trPr>
          <w:trHeight w:val="1538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  <w:spacing w:val="-6"/>
              </w:rPr>
            </w:pPr>
            <w:r w:rsidRPr="00DF2DB4">
              <w:rPr>
                <w:rFonts w:ascii="Times New Roman" w:hAnsi="Times New Roman" w:cs="Times New Roman"/>
                <w:noProof/>
                <w:spacing w:val="-6"/>
              </w:rPr>
              <w:t xml:space="preserve">Решение (ЕС) 2019/504 </w:t>
            </w:r>
            <w:r w:rsidRPr="00DF2DB4">
              <w:rPr>
                <w:rFonts w:ascii="Times New Roman" w:hAnsi="Times New Roman" w:cs="Times New Roman"/>
                <w:noProof/>
                <w:spacing w:val="-6"/>
              </w:rPr>
              <w:t>на Европейския парламент и на Съвета от 19 март 2019 г. за изменение на Директива 2012/27/ЕС относно енергийната ефективност и Регламент (ЕС) 2018/1999 относно управлението на Енергийния съюз и на действията в областта на климата във връзка с оттеглянето н</w:t>
            </w:r>
            <w:r w:rsidRPr="00DF2DB4">
              <w:rPr>
                <w:rFonts w:ascii="Times New Roman" w:hAnsi="Times New Roman" w:cs="Times New Roman"/>
                <w:noProof/>
                <w:spacing w:val="-6"/>
              </w:rPr>
              <w:t>а Обединеното кралство Великобритания и Северна Ирландия от Съюза (Текст от значение за ЕИП)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744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66-68</w:t>
            </w:r>
          </w:p>
        </w:tc>
      </w:tr>
      <w:tr w:rsidR="004120A0" w:rsidRPr="00DF2DB4">
        <w:trPr>
          <w:trHeight w:val="1560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2019/592 на Европейския парламент и на Съвета от 10 април 2019 г. за изменение на Регламе</w:t>
            </w:r>
            <w:r w:rsidRPr="00DF2DB4">
              <w:rPr>
                <w:rFonts w:ascii="Times New Roman" w:hAnsi="Times New Roman" w:cs="Times New Roman"/>
                <w:noProof/>
              </w:rPr>
              <w:t>нт (ЕС) 2018/1806 за определяне на третите страни, чиито граждани трябва да притежават виза, когато преминават външните граници на държавите членки, както и тези, чиито граждани са освободени от това изискване, във връзка с оттеглянето на Обединеното кралс</w:t>
            </w:r>
            <w:r w:rsidRPr="00DF2DB4">
              <w:rPr>
                <w:rFonts w:ascii="Times New Roman" w:hAnsi="Times New Roman" w:cs="Times New Roman"/>
                <w:noProof/>
              </w:rPr>
              <w:t>тво от Съюза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745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103I, 12.4.2019 г., стр. 1–4</w:t>
            </w:r>
          </w:p>
        </w:tc>
      </w:tr>
      <w:tr w:rsidR="004120A0" w:rsidRPr="00DF2DB4">
        <w:trPr>
          <w:trHeight w:val="1434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2019/496 на Европейския парламент и на Съвета от 25 март 2019 г. за изменение на Регламент (ЕО) № 428/2009 на Съвета чрез издаване на генерално разрешение на Съюза за изн</w:t>
            </w:r>
            <w:r w:rsidRPr="00DF2DB4">
              <w:rPr>
                <w:rFonts w:ascii="Times New Roman" w:hAnsi="Times New Roman" w:cs="Times New Roman"/>
                <w:noProof/>
              </w:rPr>
              <w:t>ос на определени изделия с двойна употреба от Съюза за Обединеното кралство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891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20-21</w:t>
            </w:r>
          </w:p>
          <w:p w:rsidR="004120A0" w:rsidRPr="00DF2DB4" w:rsidRDefault="004120A0">
            <w:pPr>
              <w:jc w:val="both"/>
              <w:rPr>
                <w:rFonts w:ascii="Times New Roman" w:hAnsi="Times New Roman" w:cs="Times New Roman"/>
                <w:noProof/>
                <w:lang w:val="pt-PT"/>
              </w:rPr>
            </w:pPr>
          </w:p>
        </w:tc>
      </w:tr>
      <w:tr w:rsidR="004120A0" w:rsidRPr="00DF2DB4">
        <w:trPr>
          <w:trHeight w:val="1559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lastRenderedPageBreak/>
              <w:t xml:space="preserve">Регламент (ЕС) 2019/491 на Европейския парламент и на Съвета от 25 март 2019 г. с оглед на продължаването, в контекста </w:t>
            </w:r>
            <w:r w:rsidRPr="00DF2DB4">
              <w:rPr>
                <w:rFonts w:ascii="Times New Roman" w:hAnsi="Times New Roman" w:cs="Times New Roman"/>
                <w:noProof/>
              </w:rPr>
              <w:t>на оттеглянето на Обединеното кралство от Съюза, на програмите за териториално сътрудничество PEACE IV (между Ирландия и Обединеното кралство) и „Обединено кралство—Ирландия“ (Ирландия–Северна Ирландия–Шотландия)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892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</w:t>
            </w:r>
            <w:r w:rsidRPr="00DF2DB4">
              <w:rPr>
                <w:rFonts w:ascii="Times New Roman" w:hAnsi="Times New Roman" w:cs="Times New Roman"/>
                <w:noProof/>
              </w:rPr>
              <w:t>г., стр. 1-4</w:t>
            </w:r>
          </w:p>
        </w:tc>
      </w:tr>
      <w:tr w:rsidR="004120A0" w:rsidRPr="00DF2DB4">
        <w:trPr>
          <w:trHeight w:val="1254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 xml:space="preserve">Регламент (ЕС) 2019/502 на Европейския парламент и на Съвета от 25 март 2019 г. относно общи правила за осигуряването на основни въздушни връзки предвид оттеглянето на Обединеното кралство Великобритания и Северна Ирландия от Съюза (Текст от </w:t>
            </w:r>
            <w:r w:rsidRPr="00DF2DB4">
              <w:rPr>
                <w:rFonts w:ascii="Times New Roman" w:hAnsi="Times New Roman" w:cs="Times New Roman"/>
                <w:noProof/>
              </w:rPr>
              <w:t>значение за ЕИП)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893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49-59</w:t>
            </w:r>
          </w:p>
        </w:tc>
      </w:tr>
      <w:tr w:rsidR="004120A0" w:rsidRPr="00DF2DB4">
        <w:trPr>
          <w:trHeight w:val="1272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2019/494 на Европейския парламент и на Съвета от 25 март 2019 г. относно някои аспекти на авиационната безопасност с оглед на оттеглянето на Обединено кралство Велик</w:t>
            </w:r>
            <w:r w:rsidRPr="00DF2DB4">
              <w:rPr>
                <w:rFonts w:ascii="Times New Roman" w:hAnsi="Times New Roman" w:cs="Times New Roman"/>
                <w:noProof/>
              </w:rPr>
              <w:t>обритания и Северна Ирландия от Съюза (Текст от значение за ЕИП)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894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11-15</w:t>
            </w:r>
          </w:p>
        </w:tc>
      </w:tr>
      <w:tr w:rsidR="004120A0" w:rsidRPr="00DF2DB4">
        <w:trPr>
          <w:trHeight w:val="1546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2019/501 на Европейския парламент и на Съвета от 25 март 2019 г. относно общите правила за гарантиране на основна свъ</w:t>
            </w:r>
            <w:r w:rsidRPr="00DF2DB4">
              <w:rPr>
                <w:rFonts w:ascii="Times New Roman" w:hAnsi="Times New Roman" w:cs="Times New Roman"/>
                <w:noProof/>
              </w:rPr>
              <w:t>рзаност на товарния и пътническия автомобилен транспорт във връзка с оттеглянето на Обединено кралство Великобритания и Северна Ирландия от Съюза (Текст от значение за ЕИП)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COM(2018) 895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39-48</w:t>
            </w:r>
          </w:p>
        </w:tc>
      </w:tr>
      <w:tr w:rsidR="004120A0" w:rsidRPr="00DF2DB4">
        <w:trPr>
          <w:trHeight w:val="1269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 xml:space="preserve">Регламент (ЕС) 2019/497 </w:t>
            </w:r>
            <w:r w:rsidRPr="00DF2DB4">
              <w:rPr>
                <w:rFonts w:ascii="Times New Roman" w:hAnsi="Times New Roman" w:cs="Times New Roman"/>
                <w:noProof/>
              </w:rPr>
              <w:t>на Европейския парламент и на Съвета от 25 март 2019 г. за изменение на Регламент (ЕС) № 508/2014 по отношение на някои правила, свързани с Европейския фонд за морско дело и рибарство във връзка с оттеглянето на Обединеното кралство от Съюза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COM(2019) 48 f</w:t>
            </w:r>
            <w:r w:rsidRPr="00DF2DB4">
              <w:rPr>
                <w:rFonts w:ascii="Times New Roman" w:hAnsi="Times New Roman" w:cs="Times New Roman"/>
                <w:b/>
                <w:noProof/>
              </w:rPr>
              <w:t>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22-24</w:t>
            </w:r>
          </w:p>
        </w:tc>
      </w:tr>
      <w:tr w:rsidR="004120A0" w:rsidRPr="00DF2DB4">
        <w:trPr>
          <w:trHeight w:val="1272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2019/498 на Европейския парламент и на Съвета от 25 март 2019 г. за изменение на Регламент (ЕС) 2017/2403 по отношение на разрешенията за риболов за риболовни кораби на Съюза във водите на Обединен</w:t>
            </w:r>
            <w:r w:rsidRPr="00DF2DB4">
              <w:rPr>
                <w:rFonts w:ascii="Times New Roman" w:hAnsi="Times New Roman" w:cs="Times New Roman"/>
                <w:noProof/>
              </w:rPr>
              <w:t>ото кралство и на риболовните операции на риболовни кораби на Обединеното кралство във водите на Съюза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COM(2019) 49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25-31</w:t>
            </w:r>
          </w:p>
        </w:tc>
      </w:tr>
      <w:tr w:rsidR="004120A0" w:rsidRPr="00DF2DB4">
        <w:trPr>
          <w:trHeight w:val="1265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2019/500 на Европейския парламент и на Съвета от 25 март 2019 г. за определяне н</w:t>
            </w:r>
            <w:r w:rsidRPr="00DF2DB4">
              <w:rPr>
                <w:rFonts w:ascii="Times New Roman" w:hAnsi="Times New Roman" w:cs="Times New Roman"/>
                <w:noProof/>
              </w:rPr>
              <w:t>а извънредни мерки в областта на координацията на системите за социална сигурност след оттеглянето на Обединеното кралство от Съюза (Текст от значение за ЕИП)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COM(2019) 53 final</w:t>
            </w:r>
            <w:r w:rsidRPr="00DF2DB4">
              <w:rPr>
                <w:rFonts w:ascii="Times New Roman" w:hAnsi="Times New Roman" w:cs="Times New Roman"/>
                <w:noProof/>
              </w:rPr>
              <w:t xml:space="preserve"> 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35-38</w:t>
            </w:r>
          </w:p>
        </w:tc>
      </w:tr>
      <w:tr w:rsidR="004120A0" w:rsidRPr="00DF2DB4">
        <w:trPr>
          <w:trHeight w:val="1280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Предложение за РЕГЛАМЕНТ НА СЪВЕТА отн</w:t>
            </w:r>
            <w:r w:rsidRPr="00DF2DB4">
              <w:rPr>
                <w:rFonts w:ascii="Times New Roman" w:hAnsi="Times New Roman" w:cs="Times New Roman"/>
                <w:noProof/>
              </w:rPr>
              <w:t>осно мерките за изпълнение и финансиране на общия бюджет на Съюза през 2019 г. във връзка с оттеглянето на Обединеното кралство от Съюза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COM(2019) 64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законодателната процедура още не е приключила</w:t>
            </w:r>
          </w:p>
        </w:tc>
      </w:tr>
      <w:tr w:rsidR="004120A0" w:rsidRPr="00DF2DB4">
        <w:trPr>
          <w:trHeight w:val="1554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>Регламент (ЕС) 2019/499 на Европейския парламент и</w:t>
            </w:r>
            <w:r w:rsidRPr="00DF2DB4">
              <w:rPr>
                <w:rFonts w:ascii="Times New Roman" w:hAnsi="Times New Roman" w:cs="Times New Roman"/>
                <w:noProof/>
              </w:rPr>
              <w:t xml:space="preserve"> на Съвета от 25 март 2019 г. за установяване на разпоредби за продължаването на текущите дейности за образователна мобилност по програмата „Еразъм +“, създадена с Регламент (ЕС) № 1288/2013, в контекста на оттеглянето на Обединеното кралство от Съюза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</w:t>
            </w:r>
            <w:r w:rsidRPr="00DF2DB4">
              <w:rPr>
                <w:rFonts w:ascii="Times New Roman" w:hAnsi="Times New Roman" w:cs="Times New Roman"/>
                <w:b/>
                <w:noProof/>
              </w:rPr>
              <w:t>2019) 65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32-34</w:t>
            </w:r>
          </w:p>
        </w:tc>
      </w:tr>
      <w:tr w:rsidR="004120A0" w:rsidRPr="00DF2DB4">
        <w:trPr>
          <w:trHeight w:val="1366"/>
        </w:trPr>
        <w:tc>
          <w:tcPr>
            <w:tcW w:w="9288" w:type="dxa"/>
          </w:tcPr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noProof/>
              </w:rPr>
              <w:t xml:space="preserve">Регламент (ЕС) 2019/503 на Европейския парламент и на Съвета от 25 март 2019 г. относно някои аспекти на железопътната безопасност и свързаност във връзка с оттеглянето на Обединеното кралство от Съюза </w:t>
            </w:r>
            <w:r w:rsidRPr="00DF2DB4">
              <w:rPr>
                <w:rFonts w:ascii="Times New Roman" w:hAnsi="Times New Roman" w:cs="Times New Roman"/>
                <w:noProof/>
              </w:rPr>
              <w:t>(Текст от значение за ЕИП)</w:t>
            </w:r>
          </w:p>
          <w:p w:rsidR="004120A0" w:rsidRPr="00DF2DB4" w:rsidRDefault="00DF2DB4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DF2DB4">
              <w:rPr>
                <w:rFonts w:ascii="Times New Roman" w:hAnsi="Times New Roman" w:cs="Times New Roman"/>
                <w:b/>
                <w:noProof/>
              </w:rPr>
              <w:t>COM(2019) 88 final</w:t>
            </w:r>
            <w:r w:rsidRPr="00DF2DB4">
              <w:rPr>
                <w:rFonts w:ascii="Times New Roman" w:hAnsi="Times New Roman" w:cs="Times New Roman"/>
                <w:noProof/>
              </w:rPr>
              <w:tab/>
            </w:r>
            <w:r w:rsidRPr="00DF2DB4">
              <w:rPr>
                <w:rFonts w:ascii="Times New Roman" w:hAnsi="Times New Roman" w:cs="Times New Roman"/>
                <w:noProof/>
              </w:rPr>
              <w:tab/>
              <w:t>-</w:t>
            </w:r>
            <w:r w:rsidRPr="00DF2DB4">
              <w:rPr>
                <w:rFonts w:ascii="Times New Roman" w:hAnsi="Times New Roman" w:cs="Times New Roman"/>
                <w:noProof/>
              </w:rPr>
              <w:tab/>
              <w:t>ОВ L 85I, 27.3.2019 г., стр. 60-65</w:t>
            </w:r>
          </w:p>
        </w:tc>
      </w:tr>
    </w:tbl>
    <w:p w:rsidR="004120A0" w:rsidRDefault="004120A0">
      <w:pPr>
        <w:jc w:val="both"/>
        <w:rPr>
          <w:noProof/>
          <w:sz w:val="20"/>
          <w:szCs w:val="20"/>
          <w:lang w:val="pt-PT"/>
        </w:rPr>
      </w:pPr>
    </w:p>
    <w:sectPr w:rsidR="004120A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0A0" w:rsidRDefault="00DF2DB4">
      <w:pPr>
        <w:spacing w:after="0" w:line="240" w:lineRule="auto"/>
      </w:pPr>
      <w:r>
        <w:separator/>
      </w:r>
    </w:p>
  </w:endnote>
  <w:endnote w:type="continuationSeparator" w:id="0">
    <w:p w:rsidR="004120A0" w:rsidRDefault="00DF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DF2DB4"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FooterCover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1423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20A0" w:rsidRDefault="00DF2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120A0" w:rsidRDefault="004120A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0A0" w:rsidRDefault="00DF2DB4">
      <w:pPr>
        <w:spacing w:after="0" w:line="240" w:lineRule="auto"/>
      </w:pPr>
      <w:r>
        <w:separator/>
      </w:r>
    </w:p>
  </w:footnote>
  <w:footnote w:type="continuationSeparator" w:id="0">
    <w:p w:rsidR="004120A0" w:rsidRDefault="00DF2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HeaderCoverPag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HeaderCoverPag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0A0" w:rsidRDefault="00412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D9A1A7E4-2959-43FC-9023-7F3B7DF29C24"/>
    <w:docVar w:name="LW_COVERPAGE_TYPE" w:val="1"/>
    <w:docVar w:name="LW_CROSSREFERENCE" w:val="&lt;UNUSED&gt;"/>
    <w:docVar w:name="LW_DocType" w:val="NORMAL"/>
    <w:docVar w:name="LW_EMISSION" w:val="12.6.2019"/>
    <w:docVar w:name="LW_EMISSION_ISODATE" w:val="2019-06-12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0?\u1082?\u1090?\u1091?\u1072?\u1083?\u1085?\u1086? \u1089?\u1098?\u1089?\u1090?\u1086?\u1103?\u1085?\u1080?\u1077? \u1085?\u1072? \u1087?\u1086?\u1076?\u1075?\u1086?\u1090?\u1086?\u1074?\u1082?\u1072?\u1090?\u1072? \u1085?\u1072? \u1080?\u1079?\u1074?\u1098?\u1085?\u1088?\u1077?\u1076?\u1085?\u1080?\u1090?\u1077? \u1084?\u1077?\u1088?\u1082?\u1080? \u1074?\u1098?\u1074? \u1074?\u1088?\u1098?\u1079?\u1082?\u1072? \u1089? \u1086?\u1090?\u1090?\u1077?\u1075?\u1083?\u1103?\u1085?\u1077?\u1090?\u1086? \u1085?\u1072? \u1054?\u1073?\u1077?\u1076?\u1080?\u1085?\u1077?\u1085?\u1086?\u1090?\u1086? \u1082?\u1088?\u1072?\u1083?\u1089?\u1090?\u1074?\u1086? \u1086?\u1090? \u1045?\u1074?\u1088?\u1086?\u1087?\u1077?\u1081?\u1089?\u1082?\u1080?\u1103? \u1089?\u1098?\u1102?\u1079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7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, \u1057?\u1066?\u1042?\u1045?\u1058?\u1040?, \u1045?\u1042?\u1056?\u1054?\u1055?\u1045?\u1049?\u1057?\u1050?\u1040?\u1058?\u1040? \u1062?\u1045?\u1053?\u1058?\u1056?\u1040?\u1051?\u1053?\u1040? \u1041?\u1040?\u1053?\u1050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, \u1050?\u1054?\u1052?\u1048?\u1058?\u1045?\u1058?\u1040? \u1053?\u1040? \u1056?\u1045?\u1043?\u1048?\u1054?\u1053?\u1048?\u1058?\u1045? \u1048? \u1045?\u1042?\u1056?\u1054?\u1055?\u1045?\u1049?\u1057?\u1050?\u1040?\u1058?\u1040? \u1048?\u1053?\u1042?\u1045?\u1057?\u1058?\u1048?\u1062?\u1048?\u1054?\u1053?\u1053?\u1040? \u1041?\u1040?\u1053?\u1050?\u1040?_x000b_"/>
  </w:docVars>
  <w:rsids>
    <w:rsidRoot w:val="004120A0"/>
    <w:rsid w:val="004120A0"/>
    <w:rsid w:val="00D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DBAD31C-0084-4401-B4EF-1A60D9E1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bg-BG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45AB-513E-4B6F-AA05-AA4C3323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1013</Words>
  <Characters>5361</Characters>
  <Application>Microsoft Office Word</Application>
  <DocSecurity>0</DocSecurity>
  <Lines>86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BARANY Peter (SG)</dc:creator>
  <cp:lastModifiedBy>HEILEMANN Stefanie (SG)</cp:lastModifiedBy>
  <cp:revision>13</cp:revision>
  <dcterms:created xsi:type="dcterms:W3CDTF">2019-06-12T12:56:00Z</dcterms:created>
  <dcterms:modified xsi:type="dcterms:W3CDTF">2019-06-13T08:19:00Z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Created using">
    <vt:lpwstr>LW 6.0.1, Build 20180503</vt:lpwstr>
  </property>
  <property fmtid="{D5CDD505-2E9C-101B-9397-08002B2CF9AE}" pid="10" name="Last edited using">
    <vt:lpwstr>LW 6.0.1, Build 20180503</vt:lpwstr>
  </property>
</Properties>
</file>