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B2" w:rsidRDefault="009B6C24"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96705CF8-7D2F-4266-9138-4010E2328576" style="width:451pt;height:461pt">
            <v:imagedata r:id="rId7" o:title=""/>
          </v:shape>
        </w:pict>
      </w:r>
    </w:p>
    <w:bookmarkEnd w:id="0"/>
    <w:p w:rsidR="007E37B2" w:rsidRDefault="007E37B2">
      <w:pPr>
        <w:rPr>
          <w:noProof/>
        </w:rPr>
        <w:sectPr w:rsidR="007E37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7E37B2" w:rsidRPr="009B6C24" w:rsidRDefault="009B6C24">
      <w:pPr>
        <w:spacing w:line="273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6C24">
        <w:rPr>
          <w:rFonts w:ascii="Times New Roman" w:hAnsi="Times New Roman" w:cs="Times New Roman"/>
          <w:b/>
          <w:noProof/>
          <w:sz w:val="24"/>
        </w:rPr>
        <w:lastRenderedPageBreak/>
        <w:t>LISTE DES COMMUNICATIONS AUX PARTIES PRENANTES DE LA COMMISSION</w:t>
      </w:r>
    </w:p>
    <w:p w:rsidR="007E37B2" w:rsidRPr="009B6C24" w:rsidRDefault="009B6C24">
      <w:pPr>
        <w:spacing w:before="55" w:after="0" w:line="258" w:lineRule="exact"/>
        <w:ind w:left="217"/>
        <w:jc w:val="center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6C24">
        <w:rPr>
          <w:rFonts w:ascii="Times New Roman" w:hAnsi="Times New Roman" w:cs="Times New Roman"/>
          <w:noProof/>
          <w:sz w:val="24"/>
        </w:rPr>
        <w:t xml:space="preserve">Notes de la Commission européenne sur la préparation du Brexit publiées par les </w:t>
      </w:r>
      <w:r w:rsidRPr="009B6C24">
        <w:rPr>
          <w:rFonts w:ascii="Times New Roman" w:hAnsi="Times New Roman" w:cs="Times New Roman"/>
          <w:noProof/>
          <w:sz w:val="24"/>
        </w:rPr>
        <w:t>services de la Commission par thème</w:t>
      </w:r>
      <w:r w:rsidRPr="009B6C24">
        <w:rPr>
          <w:rFonts w:ascii="Times New Roman" w:hAnsi="Times New Roman" w:cs="Times New Roman"/>
          <w:noProof/>
          <w:spacing w:val="-1"/>
          <w:sz w:val="20"/>
          <w:vertAlign w:val="superscript"/>
        </w:rPr>
        <w:footnoteReference w:id="1"/>
      </w:r>
    </w:p>
    <w:p w:rsidR="007E37B2" w:rsidRPr="009B6C24" w:rsidRDefault="009B6C24">
      <w:pPr>
        <w:spacing w:after="240" w:line="294" w:lineRule="exact"/>
        <w:ind w:left="96"/>
        <w:jc w:val="center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9B6C24">
        <w:rPr>
          <w:rFonts w:ascii="Times New Roman" w:hAnsi="Times New Roman" w:cs="Times New Roman"/>
          <w:noProof/>
          <w:sz w:val="24"/>
        </w:rPr>
        <w:t>(jusqu’au 12 juin 2019)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329"/>
      </w:tblGrid>
      <w:tr w:rsidR="007E37B2" w:rsidRPr="009B6C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E37B2" w:rsidRPr="009B6C24" w:rsidRDefault="007E37B2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37B2" w:rsidRPr="009B6C24" w:rsidRDefault="009B6C24">
            <w:pPr>
              <w:ind w:left="34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 xml:space="preserve"> </w:t>
            </w:r>
            <w:r w:rsidRPr="009B6C24">
              <w:rPr>
                <w:rFonts w:ascii="Times New Roman" w:hAnsi="Times New Roman" w:cs="Times New Roman"/>
                <w:noProof/>
              </w:rPr>
              <w:t>THÈME</w:t>
            </w:r>
          </w:p>
        </w:tc>
      </w:tr>
      <w:tr w:rsidR="007E37B2" w:rsidRPr="009B6C24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:rsidR="007E37B2" w:rsidRPr="009B6C24" w:rsidRDefault="007E37B2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hAnsi="Times New Roman"/>
                <w:b/>
                <w:noProof/>
              </w:rPr>
            </w:pPr>
            <w:r w:rsidRPr="009B6C24">
              <w:rPr>
                <w:rFonts w:ascii="Times New Roman" w:hAnsi="Times New Roman"/>
                <w:b/>
                <w:noProof/>
                <w:sz w:val="22"/>
              </w:rPr>
              <w:t>BIENS</w:t>
            </w:r>
          </w:p>
        </w:tc>
      </w:tr>
      <w:tr w:rsidR="007E37B2" w:rsidRPr="009B6C24">
        <w:tc>
          <w:tcPr>
            <w:tcW w:w="959" w:type="dxa"/>
            <w:tcBorders>
              <w:top w:val="single" w:sz="4" w:space="0" w:color="auto"/>
            </w:tcBorders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8329" w:type="dxa"/>
            <w:tcBorders>
              <w:top w:val="single" w:sz="4" w:space="0" w:color="auto"/>
            </w:tcBorders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Produits industriels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Produits industriels - questions et réponses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Bateaux de plaisance et véhicules nautiques à moteur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Produits pharmaceutiques (humains/vétérinaires)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Produits pharmaceutiques (humains/vétérinaires) - questions et réponses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Produits phytopharmaceutiques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Produits phytopharmaceutiques - questions et réponses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Produits biocides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9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Produits biocides - questions et réponses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 xml:space="preserve">Véhicules à moteur – </w:t>
            </w: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réception par type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Véhicules agricoles et forestiers, véhicules à deux ou trois roues et quadricycles, engins mobiles non routiers – réception par type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12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Véhicules à moteur, véhicules agricoles et forestiers, véhicules à deux ou trois roues et quadri</w:t>
            </w: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cycles, engins mobiles non routiers – réception par type - questions et réponses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 xml:space="preserve">Produits chimiques industriels (REACH) 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14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Détergents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15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Engrais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16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Articles pyrotechniques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17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Explosifs à usage civil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18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Écolabel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19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 xml:space="preserve">Déchets 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20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 xml:space="preserve">Produits </w:t>
            </w: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cosmétiques</w:t>
            </w:r>
          </w:p>
        </w:tc>
      </w:tr>
      <w:tr w:rsidR="007E37B2" w:rsidRPr="009B6C24">
        <w:trPr>
          <w:trHeight w:val="452"/>
        </w:trPr>
        <w:tc>
          <w:tcPr>
            <w:tcW w:w="959" w:type="dxa"/>
            <w:shd w:val="clear" w:color="auto" w:fill="92CDDC" w:themeFill="accent5" w:themeFillTint="99"/>
          </w:tcPr>
          <w:p w:rsidR="007E37B2" w:rsidRPr="009B6C24" w:rsidRDefault="007E37B2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shd w:val="clear" w:color="auto" w:fill="92CDDC" w:themeFill="accent5" w:themeFillTint="99"/>
            <w:vAlign w:val="center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hAnsi="Times New Roman"/>
                <w:noProof/>
              </w:rPr>
            </w:pPr>
            <w:r w:rsidRPr="009B6C24">
              <w:rPr>
                <w:rFonts w:ascii="Times New Roman" w:hAnsi="Times New Roman"/>
                <w:b/>
                <w:noProof/>
                <w:sz w:val="22"/>
              </w:rPr>
              <w:t>DENRÉES ALIMENTAIRES, ALIMENTS POUR ANIMAUX, VÉGÉTAUX, PRODUITS VÉTÉRINAIRES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21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Denrées alimentaires, production biologique et systèmes de qualité (indications géographiques)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22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 xml:space="preserve">Aliments pour animaux 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23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Aliments pour animaux - questions e</w:t>
            </w: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t réponses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24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Organismes génétiquement modifiés (OGM)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25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Eaux minérales naturelles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26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Matériel de reproduction des végétaux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27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Élevage/zootechnie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28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Santé animale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29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Santé des végétaux</w:t>
            </w:r>
          </w:p>
        </w:tc>
      </w:tr>
      <w:tr w:rsidR="007E37B2" w:rsidRPr="009B6C24">
        <w:trPr>
          <w:trHeight w:val="422"/>
        </w:trPr>
        <w:tc>
          <w:tcPr>
            <w:tcW w:w="959" w:type="dxa"/>
            <w:shd w:val="clear" w:color="auto" w:fill="92CDDC" w:themeFill="accent5" w:themeFillTint="99"/>
          </w:tcPr>
          <w:p w:rsidR="007E37B2" w:rsidRPr="009B6C24" w:rsidRDefault="007E37B2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shd w:val="clear" w:color="auto" w:fill="92CDDC" w:themeFill="accent5" w:themeFillTint="99"/>
            <w:vAlign w:val="center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hAnsi="Times New Roman"/>
                <w:noProof/>
              </w:rPr>
            </w:pPr>
            <w:r w:rsidRPr="009B6C24">
              <w:rPr>
                <w:rFonts w:ascii="Times New Roman" w:hAnsi="Times New Roman"/>
                <w:b/>
                <w:noProof/>
                <w:sz w:val="22"/>
              </w:rPr>
              <w:t xml:space="preserve">DOUANE ET FISCALITÉ INDIRECTE, CERTIFICATS </w:t>
            </w:r>
            <w:r w:rsidRPr="009B6C24">
              <w:rPr>
                <w:rFonts w:ascii="Times New Roman" w:hAnsi="Times New Roman"/>
                <w:b/>
                <w:noProof/>
                <w:sz w:val="22"/>
              </w:rPr>
              <w:t>D’IMPORTATION/D’EXPORTATION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30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Douanes et droits indirects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31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Règles d’origine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lastRenderedPageBreak/>
              <w:t>32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TVA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33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Certificats d’importation/d’exportation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34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Commerce de spécimens protégés d’espèces menacées (CITES)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35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Importations de bois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36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 xml:space="preserve">Contrôle, par les autorités </w:t>
            </w:r>
            <w:r w:rsidRPr="009B6C24">
              <w:rPr>
                <w:rFonts w:ascii="Times New Roman" w:hAnsi="Times New Roman"/>
                <w:noProof/>
                <w:sz w:val="22"/>
              </w:rPr>
              <w:t>douanières, du respect des droits de propriété intellectuelle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37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Règles de l’UE relatives à la dette douanière et aux tarifs douaniers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38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Questions douanières en cas d’absence d’accord – orientations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39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 xml:space="preserve">Accise en ce qui concerne les mouvements de </w:t>
            </w:r>
            <w:r w:rsidRPr="009B6C24">
              <w:rPr>
                <w:rFonts w:ascii="Times New Roman" w:hAnsi="Times New Roman"/>
                <w:noProof/>
                <w:sz w:val="22"/>
              </w:rPr>
              <w:t>produits en cours – orientations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40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Contrôles des exportations de biens à double usage</w:t>
            </w:r>
          </w:p>
        </w:tc>
      </w:tr>
      <w:tr w:rsidR="007E37B2" w:rsidRPr="009B6C24">
        <w:trPr>
          <w:trHeight w:val="419"/>
        </w:trPr>
        <w:tc>
          <w:tcPr>
            <w:tcW w:w="959" w:type="dxa"/>
            <w:shd w:val="clear" w:color="auto" w:fill="92CDDC" w:themeFill="accent5" w:themeFillTint="99"/>
          </w:tcPr>
          <w:p w:rsidR="007E37B2" w:rsidRPr="009B6C24" w:rsidRDefault="007E37B2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shd w:val="clear" w:color="auto" w:fill="92CDDC" w:themeFill="accent5" w:themeFillTint="99"/>
            <w:vAlign w:val="center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b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b/>
                <w:noProof/>
                <w:sz w:val="22"/>
              </w:rPr>
              <w:t>SERVICES FINANCIERS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41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Contrôle légal des comptes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42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Agences de notation de crédit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43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Gestion d’actifs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44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Services de post-négociation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45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 xml:space="preserve">Services </w:t>
            </w: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d’investissement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46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Services bancaires et services de paiement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47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(Ré)assurance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48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Institutions de retraite professionnelle</w:t>
            </w:r>
          </w:p>
        </w:tc>
      </w:tr>
      <w:tr w:rsidR="007E37B2" w:rsidRPr="009B6C24">
        <w:trPr>
          <w:trHeight w:val="606"/>
        </w:trPr>
        <w:tc>
          <w:tcPr>
            <w:tcW w:w="959" w:type="dxa"/>
            <w:shd w:val="clear" w:color="auto" w:fill="92CDDC" w:themeFill="accent5" w:themeFillTint="99"/>
          </w:tcPr>
          <w:p w:rsidR="007E37B2" w:rsidRPr="009B6C24" w:rsidRDefault="007E37B2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shd w:val="clear" w:color="auto" w:fill="92CDDC" w:themeFill="accent5" w:themeFillTint="99"/>
            <w:vAlign w:val="center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b/>
                <w:noProof/>
                <w:sz w:val="22"/>
              </w:rPr>
              <w:t>JUSTICE CIVILE, DROIT DES SOCIÉTÉS, PROTECTION DES CONSOMMATEURS ET PROTECTION DES DONNÉES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49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 xml:space="preserve">Protection des données à </w:t>
            </w:r>
            <w:r w:rsidRPr="009B6C24">
              <w:rPr>
                <w:rFonts w:ascii="Times New Roman" w:hAnsi="Times New Roman"/>
                <w:noProof/>
                <w:sz w:val="22"/>
              </w:rPr>
              <w:t>caractère personnel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50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Droit des sociétés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Droit international privé et justice civile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52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Droit international privé et justice civile - questions et réponses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53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Protection des consommateurs et droits des passagers</w:t>
            </w:r>
          </w:p>
        </w:tc>
      </w:tr>
      <w:tr w:rsidR="007E37B2" w:rsidRPr="009B6C24">
        <w:trPr>
          <w:trHeight w:val="429"/>
        </w:trPr>
        <w:tc>
          <w:tcPr>
            <w:tcW w:w="959" w:type="dxa"/>
            <w:shd w:val="clear" w:color="auto" w:fill="92CDDC" w:themeFill="accent5" w:themeFillTint="99"/>
          </w:tcPr>
          <w:p w:rsidR="007E37B2" w:rsidRPr="009B6C24" w:rsidRDefault="007E37B2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shd w:val="clear" w:color="auto" w:fill="92CDDC" w:themeFill="accent5" w:themeFillTint="99"/>
            <w:vAlign w:val="center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b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b/>
                <w:noProof/>
                <w:sz w:val="22"/>
              </w:rPr>
              <w:t>PROPRIÉTÉ INTELLECTUELLE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54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Marques et dessins ou modèles communautaires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55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Variétés végétales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56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Droit d’auteur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57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Certificat complémentaire de protection</w:t>
            </w:r>
          </w:p>
        </w:tc>
      </w:tr>
      <w:tr w:rsidR="007E37B2" w:rsidRPr="009B6C24">
        <w:trPr>
          <w:trHeight w:val="430"/>
        </w:trPr>
        <w:tc>
          <w:tcPr>
            <w:tcW w:w="959" w:type="dxa"/>
            <w:shd w:val="clear" w:color="auto" w:fill="92CDDC" w:themeFill="accent5" w:themeFillTint="99"/>
          </w:tcPr>
          <w:p w:rsidR="007E37B2" w:rsidRPr="009B6C24" w:rsidRDefault="007E37B2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shd w:val="clear" w:color="auto" w:fill="92CDDC" w:themeFill="accent5" w:themeFillTint="99"/>
            <w:vAlign w:val="center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b/>
                <w:noProof/>
                <w:sz w:val="22"/>
              </w:rPr>
              <w:t>QUALIFICATIONS PROFESSIONNELLES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58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Qualifications professionnelles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59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Qualifications du personnel d’abattoir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60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Qualifications des transporteurs d’animaux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61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Qualifications des gens de mer</w:t>
            </w:r>
          </w:p>
        </w:tc>
      </w:tr>
      <w:tr w:rsidR="007E37B2" w:rsidRPr="009B6C24">
        <w:trPr>
          <w:trHeight w:val="332"/>
        </w:trPr>
        <w:tc>
          <w:tcPr>
            <w:tcW w:w="959" w:type="dxa"/>
            <w:shd w:val="clear" w:color="auto" w:fill="92CDDC" w:themeFill="accent5" w:themeFillTint="99"/>
            <w:vAlign w:val="center"/>
          </w:tcPr>
          <w:p w:rsidR="007E37B2" w:rsidRPr="009B6C24" w:rsidRDefault="007E37B2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shd w:val="clear" w:color="auto" w:fill="92CDDC" w:themeFill="accent5" w:themeFillTint="99"/>
            <w:vAlign w:val="center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b/>
                <w:noProof/>
                <w:sz w:val="22"/>
              </w:rPr>
              <w:t>TRANSPORTS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62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Transport aérien (accès)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63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Sécurité aérienne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64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Sûreté aérienne et maritime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65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Transport routier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66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>Transport maritime (accès et sécurité)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67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 xml:space="preserve">Transport </w:t>
            </w:r>
            <w:r w:rsidRPr="009B6C24">
              <w:rPr>
                <w:rFonts w:ascii="Times New Roman" w:hAnsi="Times New Roman"/>
                <w:noProof/>
                <w:sz w:val="22"/>
              </w:rPr>
              <w:t>ferroviaire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68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Transport par voie de navigation intérieure</w:t>
            </w:r>
          </w:p>
        </w:tc>
      </w:tr>
      <w:tr w:rsidR="007E37B2" w:rsidRPr="009B6C24">
        <w:trPr>
          <w:trHeight w:val="352"/>
        </w:trPr>
        <w:tc>
          <w:tcPr>
            <w:tcW w:w="959" w:type="dxa"/>
            <w:shd w:val="clear" w:color="auto" w:fill="92CDDC" w:themeFill="accent5" w:themeFillTint="99"/>
          </w:tcPr>
          <w:p w:rsidR="007E37B2" w:rsidRPr="009B6C24" w:rsidRDefault="007E37B2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shd w:val="clear" w:color="auto" w:fill="92CDDC" w:themeFill="accent5" w:themeFillTint="99"/>
            <w:vAlign w:val="center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b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b/>
                <w:noProof/>
                <w:sz w:val="22"/>
              </w:rPr>
              <w:t>NUMÉRIQUE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69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Noms de domaine de premier niveau en .eu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70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Commerce électronique (services de la société de l’information)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71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Télécommunications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lastRenderedPageBreak/>
              <w:t>72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Services de médias audiovisuels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73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Services</w:t>
            </w:r>
            <w:r w:rsidRPr="009B6C24">
              <w:rPr>
                <w:rFonts w:ascii="Times New Roman" w:hAnsi="Times New Roman"/>
                <w:noProof/>
                <w:sz w:val="22"/>
              </w:rPr>
              <w:t xml:space="preserve"> eIDAS/de confiance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74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Sécurité des réseaux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75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Blocage géographique</w:t>
            </w:r>
          </w:p>
        </w:tc>
      </w:tr>
      <w:tr w:rsidR="007E37B2" w:rsidRPr="009B6C24">
        <w:trPr>
          <w:trHeight w:val="470"/>
        </w:trPr>
        <w:tc>
          <w:tcPr>
            <w:tcW w:w="959" w:type="dxa"/>
            <w:shd w:val="clear" w:color="auto" w:fill="92CDDC" w:themeFill="accent5" w:themeFillTint="99"/>
          </w:tcPr>
          <w:p w:rsidR="007E37B2" w:rsidRPr="009B6C24" w:rsidRDefault="007E37B2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shd w:val="clear" w:color="auto" w:fill="92CDDC" w:themeFill="accent5" w:themeFillTint="99"/>
            <w:vAlign w:val="center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b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b/>
                <w:noProof/>
                <w:sz w:val="22"/>
              </w:rPr>
              <w:t>ÉNERGIE ET CHANGEMENT CLIMATIQUE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76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Questions liées à Euratom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77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Marchés de l’électricité et du gaz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78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Garanties d’origine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79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Émissions de CO</w:t>
            </w:r>
            <w:r w:rsidRPr="009B6C24">
              <w:rPr>
                <w:rFonts w:ascii="Times New Roman" w:hAnsi="Times New Roman"/>
                <w:noProof/>
                <w:sz w:val="22"/>
                <w:vertAlign w:val="subscript"/>
              </w:rPr>
              <w:t>2</w:t>
            </w:r>
            <w:r w:rsidRPr="009B6C24">
              <w:rPr>
                <w:rFonts w:ascii="Times New Roman" w:hAnsi="Times New Roman"/>
                <w:noProof/>
                <w:sz w:val="22"/>
              </w:rPr>
              <w:t xml:space="preserve"> des véhicules à moteur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80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Communication des émissions de CO</w:t>
            </w:r>
            <w:r w:rsidRPr="009B6C24">
              <w:rPr>
                <w:rFonts w:ascii="Times New Roman" w:hAnsi="Times New Roman"/>
                <w:noProof/>
                <w:sz w:val="22"/>
                <w:vertAlign w:val="subscript"/>
              </w:rPr>
              <w:t>2</w:t>
            </w:r>
            <w:r w:rsidRPr="009B6C24">
              <w:rPr>
                <w:rFonts w:ascii="Times New Roman" w:hAnsi="Times New Roman"/>
                <w:noProof/>
                <w:sz w:val="22"/>
              </w:rPr>
              <w:t xml:space="preserve"> dans le transport maritime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81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Système d’échange de quotas d’émission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82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Gaz fluorés</w:t>
            </w:r>
          </w:p>
        </w:tc>
      </w:tr>
      <w:tr w:rsidR="007E37B2" w:rsidRPr="009B6C24">
        <w:trPr>
          <w:trHeight w:val="427"/>
        </w:trPr>
        <w:tc>
          <w:tcPr>
            <w:tcW w:w="959" w:type="dxa"/>
            <w:shd w:val="clear" w:color="auto" w:fill="92CDDC" w:themeFill="accent5" w:themeFillTint="99"/>
          </w:tcPr>
          <w:p w:rsidR="007E37B2" w:rsidRPr="009B6C24" w:rsidRDefault="007E37B2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shd w:val="clear" w:color="auto" w:fill="92CDDC" w:themeFill="accent5" w:themeFillTint="99"/>
            <w:vAlign w:val="center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b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b/>
                <w:noProof/>
                <w:sz w:val="22"/>
              </w:rPr>
              <w:t>AUTRES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83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Substances d’origine humaine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84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Essais cliniques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85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Marchés publics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86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 xml:space="preserve">Droit de la concurrence de l’UE (pratiques </w:t>
            </w:r>
            <w:r w:rsidRPr="009B6C24">
              <w:rPr>
                <w:rFonts w:ascii="Times New Roman" w:hAnsi="Times New Roman"/>
                <w:noProof/>
                <w:sz w:val="22"/>
              </w:rPr>
              <w:t>anticoncurrentielles et contrôle des concentrations)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87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Système de management environnemental et d’audit de l’UE (EMAS)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88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Recyclage des navires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89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Initiative citoyenne européenne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90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pacing w:val="-1"/>
                <w:sz w:val="22"/>
              </w:rPr>
              <w:t xml:space="preserve">Règles de l’UE en matière de pêche et d’aquaculture 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91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 xml:space="preserve">Comités </w:t>
            </w:r>
            <w:r w:rsidRPr="009B6C24">
              <w:rPr>
                <w:rFonts w:ascii="Times New Roman" w:hAnsi="Times New Roman"/>
                <w:noProof/>
                <w:sz w:val="22"/>
              </w:rPr>
              <w:t>d’entreprise européens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92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Sécurité industrielle (ICUE)</w:t>
            </w:r>
          </w:p>
        </w:tc>
      </w:tr>
      <w:tr w:rsidR="007E37B2" w:rsidRPr="009B6C24">
        <w:tc>
          <w:tcPr>
            <w:tcW w:w="959" w:type="dxa"/>
          </w:tcPr>
          <w:p w:rsidR="007E37B2" w:rsidRPr="009B6C24" w:rsidRDefault="009B6C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B6C24">
              <w:rPr>
                <w:rFonts w:ascii="Times New Roman" w:hAnsi="Times New Roman" w:cs="Times New Roman"/>
                <w:noProof/>
              </w:rPr>
              <w:t>93</w:t>
            </w:r>
          </w:p>
        </w:tc>
        <w:tc>
          <w:tcPr>
            <w:tcW w:w="8329" w:type="dxa"/>
          </w:tcPr>
          <w:p w:rsidR="007E37B2" w:rsidRPr="009B6C24" w:rsidRDefault="009B6C24">
            <w:pPr>
              <w:pStyle w:val="TableParagraph"/>
              <w:spacing w:line="249" w:lineRule="exact"/>
              <w:ind w:left="102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B6C24">
              <w:rPr>
                <w:rFonts w:ascii="Times New Roman" w:hAnsi="Times New Roman"/>
                <w:noProof/>
                <w:sz w:val="22"/>
              </w:rPr>
              <w:t>Voyager entre l’Union européenne et le Royaume-Uni</w:t>
            </w:r>
          </w:p>
        </w:tc>
      </w:tr>
    </w:tbl>
    <w:p w:rsidR="007E37B2" w:rsidRPr="009B6C24" w:rsidRDefault="007E37B2">
      <w:pPr>
        <w:rPr>
          <w:rFonts w:ascii="Times New Roman" w:hAnsi="Times New Roman" w:cs="Times New Roman"/>
          <w:noProof/>
        </w:rPr>
      </w:pPr>
      <w:bookmarkStart w:id="1" w:name="_GoBack"/>
      <w:bookmarkEnd w:id="1"/>
    </w:p>
    <w:sectPr w:rsidR="007E37B2" w:rsidRPr="009B6C2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7B2" w:rsidRDefault="009B6C24">
      <w:pPr>
        <w:spacing w:after="0" w:line="240" w:lineRule="auto"/>
      </w:pPr>
      <w:r>
        <w:separator/>
      </w:r>
    </w:p>
  </w:endnote>
  <w:endnote w:type="continuationSeparator" w:id="0">
    <w:p w:rsidR="007E37B2" w:rsidRDefault="009B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B2" w:rsidRDefault="007E37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B2" w:rsidRDefault="009B6C24"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FR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B2" w:rsidRDefault="007E37B2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B2" w:rsidRDefault="007E37B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31484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37B2" w:rsidRDefault="009B6C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37B2" w:rsidRDefault="007E37B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B2" w:rsidRDefault="007E3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7B2" w:rsidRDefault="009B6C24">
      <w:pPr>
        <w:spacing w:after="0" w:line="240" w:lineRule="auto"/>
      </w:pPr>
      <w:r>
        <w:separator/>
      </w:r>
    </w:p>
  </w:footnote>
  <w:footnote w:type="continuationSeparator" w:id="0">
    <w:p w:rsidR="007E37B2" w:rsidRDefault="009B6C24">
      <w:pPr>
        <w:spacing w:after="0" w:line="240" w:lineRule="auto"/>
      </w:pPr>
      <w:r>
        <w:continuationSeparator/>
      </w:r>
    </w:p>
  </w:footnote>
  <w:footnote w:id="1">
    <w:p w:rsidR="007E37B2" w:rsidRDefault="009B6C24">
      <w:pPr>
        <w:pStyle w:val="FootnoteText"/>
        <w:ind w:left="426" w:hanging="426"/>
        <w:jc w:val="both"/>
        <w:rPr>
          <w:rFonts w:ascii="Times New Roman" w:hAnsi="Times New Roman"/>
          <w:lang w:val="fr-BE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 xml:space="preserve">Les notes sont publiées sur la page web suivante: </w:t>
      </w:r>
      <w:hyperlink r:id="rId1">
        <w:r>
          <w:rPr>
            <w:rStyle w:val="Hyperlink"/>
            <w:rFonts w:ascii="Times New Roman" w:hAnsi="Times New Roman"/>
          </w:rPr>
          <w:t>https://ec.europa.eu/info/brexit/brexit-preparedness/preparedness-notices_fr</w:t>
        </w:r>
      </w:hyperlink>
    </w:p>
    <w:p w:rsidR="007E37B2" w:rsidRDefault="007E37B2">
      <w:pPr>
        <w:pStyle w:val="FootnoteText"/>
        <w:ind w:left="426" w:hanging="426"/>
        <w:jc w:val="both"/>
        <w:rPr>
          <w:rFonts w:ascii="Times New Roman" w:hAnsi="Times New Roman"/>
          <w:lang w:val="fr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B2" w:rsidRDefault="007E3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B2" w:rsidRDefault="007E37B2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B2" w:rsidRDefault="007E37B2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B2" w:rsidRDefault="007E37B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B2" w:rsidRDefault="007E37B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B2" w:rsidRDefault="007E37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hideSpellingErrors/>
  <w:hideGrammaticalError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ACCOMPAGNANT.CP" w:val="de la "/>
    <w:docVar w:name="LW_ANNEX_NBR_FIRST" w:val="2"/>
    <w:docVar w:name="LW_ANNEX_NBR_LAST" w:val="2"/>
    <w:docVar w:name="LW_ANNEX_UNIQUE" w:val="0"/>
    <w:docVar w:name="LW_CORRIGENDUM" w:val="&lt;UNUSED&gt;"/>
    <w:docVar w:name="LW_COVERPAGE_EXISTS" w:val="True"/>
    <w:docVar w:name="LW_COVERPAGE_GUID" w:val="96705CF8-7D2F-4266-9138-4010E2328576"/>
    <w:docVar w:name="LW_COVERPAGE_TYPE" w:val="1"/>
    <w:docVar w:name="LW_CROSSREFERENCE" w:val="&lt;UNUSED&gt;"/>
    <w:docVar w:name="LW_DocType" w:val="NORMAL"/>
    <w:docVar w:name="LW_EMISSION" w:val="12.6.2019"/>
    <w:docVar w:name="LW_EMISSION_ISODATE" w:val="2019-06-12"/>
    <w:docVar w:name="LW_EMISSION_LOCATION" w:val="BRX"/>
    <w:docVar w:name="LW_EMISSION_PREFIX" w:val="Bruxelles, le "/>
    <w:docVar w:name="LW_EMISSION_SUFFIX" w:val=" "/>
    <w:docVar w:name="LW_ID_DOCTYPE_NONLW" w:val="CP-039"/>
    <w:docVar w:name="LW_LANGUE" w:val="FR"/>
    <w:docVar w:name="LW_LEVEL_OF_SENSITIVITY" w:val="Standard treatment"/>
    <w:docVar w:name="LW_NOM.INST" w:val="COMMISSION EUROPÉENNE"/>
    <w:docVar w:name="LW_NOM.INST_JOINTDOC" w:val="&lt;EMPTY&gt;"/>
    <w:docVar w:name="LW_OBJETACTEPRINCIPAL.CP" w:val="État des lieux de la préparation des mesures d\u8217?urgence en vue du retrait du Royaume-Uni de l\u8217?Union européenne_x000b_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19) 276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.CP" w:val="ANNEXE_x000b_"/>
    <w:docVar w:name="LW_TYPEACTEPRINCIPAL.CP" w:val="COMMUNICATION DE LA COMMISSION AU PARLEMENT EUROPÉEN, AU CONSEIL EUROPÉEN, AU CONSEIL, À LA BANQUE CENTRALE EUROPÉENNE, AU COMITÉ ÉCONOMIQUE ET SOCIAL EUROPÉEN, AU COMITÉ DES RÉGIONS ET À LA BANQUE EUROPÉENNE D'INVESTISSEMENT_x000b_"/>
  </w:docVars>
  <w:rsids>
    <w:rsidRoot w:val="007E37B2"/>
    <w:rsid w:val="007E37B2"/>
    <w:rsid w:val="009B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8CD9D20-228F-4B5D-9B5B-34D5B16C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Calibri" w:eastAsia="Calibri" w:hAnsi="Calibri" w:cs="Times New Roman"/>
      <w:sz w:val="20"/>
      <w:szCs w:val="20"/>
      <w:lang w:val="fr-FR" w:eastAsia="fr-FR"/>
    </w:rPr>
  </w:style>
  <w:style w:type="character" w:styleId="FootnoteReference">
    <w:name w:val="footnote reference"/>
    <w:basedOn w:val="DefaultParagraphFont"/>
    <w:semiHidden/>
    <w:unhideWhenUsed/>
    <w:rPr>
      <w:w w:val="100"/>
      <w:sz w:val="20"/>
      <w:szCs w:val="20"/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fr-F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fr-FR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brexit/brexit-preparedness/preparedness-notices_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B3A40-3B61-4742-9235-2760BF7A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3884</Characters>
  <Application>Microsoft Office Word</Application>
  <DocSecurity>0</DocSecurity>
  <Lines>242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BARANY Peter (SG)</dc:creator>
  <cp:lastModifiedBy>HEILEMANN Stefanie (SG)</cp:lastModifiedBy>
  <cp:revision>2</cp:revision>
  <dcterms:created xsi:type="dcterms:W3CDTF">2019-06-12T11:33:00Z</dcterms:created>
  <dcterms:modified xsi:type="dcterms:W3CDTF">2019-06-12T11:33:00Z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2</vt:lpwstr>
  </property>
  <property fmtid="{D5CDD505-2E9C-101B-9397-08002B2CF9AE}" pid="4" name="Last annex">
    <vt:lpwstr>2</vt:lpwstr>
  </property>
  <property fmtid="{D5CDD505-2E9C-101B-9397-08002B2CF9AE}" pid="5" name="Unique annex">
    <vt:lpwstr>0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DocStatus">
    <vt:lpwstr>Green</vt:lpwstr>
  </property>
  <property fmtid="{D5CDD505-2E9C-101B-9397-08002B2CF9AE}" pid="9" name="Created using">
    <vt:lpwstr>LW 6.0.1, Build 20180503</vt:lpwstr>
  </property>
  <property fmtid="{D5CDD505-2E9C-101B-9397-08002B2CF9AE}" pid="10" name="Last edited using">
    <vt:lpwstr>LW 6.0.1, Build 20180503</vt:lpwstr>
  </property>
</Properties>
</file>