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2E" w:rsidRDefault="00342DBA">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ABE2C7E-CE8B-4AA2-8277-097FDD0885BC" style="width:451pt;height:461pt">
            <v:imagedata r:id="rId7" o:title=""/>
          </v:shape>
        </w:pict>
      </w:r>
    </w:p>
    <w:bookmarkEnd w:id="0"/>
    <w:p w:rsidR="00EF502E" w:rsidRDefault="00EF502E">
      <w:pPr>
        <w:rPr>
          <w:noProof/>
          <w:lang w:val="en-GB"/>
        </w:rPr>
        <w:sectPr w:rsidR="00EF502E">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EF502E" w:rsidRPr="00342DBA" w:rsidRDefault="00342DBA">
      <w:pPr>
        <w:spacing w:after="480"/>
        <w:jc w:val="center"/>
        <w:rPr>
          <w:rFonts w:ascii="Times New Roman" w:hAnsi="Times New Roman" w:cs="Times New Roman"/>
          <w:b/>
          <w:bCs/>
          <w:caps/>
          <w:noProof/>
          <w:sz w:val="24"/>
          <w:szCs w:val="24"/>
          <w:lang w:val="en-GB"/>
        </w:rPr>
      </w:pPr>
      <w:r w:rsidRPr="00342DBA">
        <w:rPr>
          <w:rFonts w:ascii="Times New Roman" w:hAnsi="Times New Roman" w:cs="Times New Roman"/>
          <w:b/>
          <w:bCs/>
          <w:caps/>
          <w:noProof/>
          <w:sz w:val="24"/>
          <w:szCs w:val="24"/>
          <w:lang w:val="en-GB"/>
        </w:rPr>
        <w:lastRenderedPageBreak/>
        <w:t>List of legislative preparedness and contingency acts</w:t>
      </w:r>
    </w:p>
    <w:tbl>
      <w:tblPr>
        <w:tblStyle w:val="TableGrid"/>
        <w:tblW w:w="0" w:type="auto"/>
        <w:tblLook w:val="04A0" w:firstRow="1" w:lastRow="0" w:firstColumn="1" w:lastColumn="0" w:noHBand="0" w:noVBand="1"/>
      </w:tblPr>
      <w:tblGrid>
        <w:gridCol w:w="9288"/>
      </w:tblGrid>
      <w:tr w:rsidR="00EF502E" w:rsidRPr="00342DBA">
        <w:trPr>
          <w:trHeight w:val="1301"/>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 xml:space="preserve">Regulation (EU) 2018/1717 of the European Parliament and of the Council of 14 November 2018 </w:t>
            </w:r>
            <w:r w:rsidRPr="00342DBA">
              <w:rPr>
                <w:rFonts w:ascii="Times New Roman" w:hAnsi="Times New Roman" w:cs="Times New Roman"/>
                <w:noProof/>
                <w:lang w:val="en-GB"/>
              </w:rPr>
              <w:t>amending Regulation (EU) No 1093/2010 as regards the location of the seat of the European Banking Authority (Text with EEA relevance)</w:t>
            </w:r>
          </w:p>
          <w:p w:rsidR="00EF502E" w:rsidRPr="00342DBA" w:rsidRDefault="00342DBA">
            <w:pPr>
              <w:jc w:val="both"/>
              <w:rPr>
                <w:rFonts w:ascii="Times New Roman" w:hAnsi="Times New Roman" w:cs="Times New Roman"/>
                <w:b/>
                <w:noProof/>
                <w:lang w:val="pt-PT"/>
              </w:rPr>
            </w:pPr>
            <w:r w:rsidRPr="00342DBA">
              <w:rPr>
                <w:rFonts w:ascii="Times New Roman" w:hAnsi="Times New Roman" w:cs="Times New Roman"/>
                <w:b/>
                <w:noProof/>
                <w:lang w:val="pt-PT"/>
              </w:rPr>
              <w:t>COM(2017) 734 final</w:t>
            </w:r>
            <w:r w:rsidRPr="00342DBA">
              <w:rPr>
                <w:rFonts w:ascii="Times New Roman" w:hAnsi="Times New Roman" w:cs="Times New Roman"/>
                <w:b/>
                <w:noProof/>
                <w:lang w:val="pt-PT"/>
              </w:rPr>
              <w:tab/>
            </w:r>
            <w:r w:rsidRPr="00342DBA">
              <w:rPr>
                <w:rFonts w:ascii="Times New Roman" w:hAnsi="Times New Roman" w:cs="Times New Roman"/>
                <w:b/>
                <w:noProof/>
                <w:lang w:val="pt-PT"/>
              </w:rPr>
              <w:tab/>
            </w:r>
            <w:r w:rsidRPr="00342DBA">
              <w:rPr>
                <w:rFonts w:ascii="Times New Roman" w:hAnsi="Times New Roman" w:cs="Times New Roman"/>
                <w:noProof/>
                <w:lang w:val="pt-PT"/>
              </w:rPr>
              <w:t>-</w:t>
            </w:r>
            <w:r w:rsidRPr="00342DBA">
              <w:rPr>
                <w:rFonts w:ascii="Times New Roman" w:hAnsi="Times New Roman" w:cs="Times New Roman"/>
                <w:noProof/>
                <w:lang w:val="pt-PT"/>
              </w:rPr>
              <w:tab/>
              <w:t>OJ L 291, 16.11.2018, p. 1–2</w:t>
            </w:r>
          </w:p>
        </w:tc>
      </w:tr>
      <w:tr w:rsidR="00EF502E" w:rsidRPr="00342DBA">
        <w:trPr>
          <w:trHeight w:val="1261"/>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Regulation (EU) 2018/1718 of the European Parliament and of the Counc</w:t>
            </w:r>
            <w:r w:rsidRPr="00342DBA">
              <w:rPr>
                <w:rFonts w:ascii="Times New Roman" w:hAnsi="Times New Roman" w:cs="Times New Roman"/>
                <w:noProof/>
                <w:lang w:val="en-GB"/>
              </w:rPr>
              <w:t>il of 14 November 2018 amending Regulation (EC) No 726/2004 as regards the location of the seat of the European Medicines Agency (Text with EEA relevance)</w:t>
            </w:r>
          </w:p>
          <w:p w:rsidR="00EF502E" w:rsidRPr="00342DBA" w:rsidRDefault="00342DBA">
            <w:pPr>
              <w:jc w:val="both"/>
              <w:rPr>
                <w:rFonts w:ascii="Times New Roman" w:hAnsi="Times New Roman" w:cs="Times New Roman"/>
                <w:b/>
                <w:noProof/>
                <w:lang w:val="pt-PT"/>
              </w:rPr>
            </w:pPr>
            <w:r w:rsidRPr="00342DBA">
              <w:rPr>
                <w:rFonts w:ascii="Times New Roman" w:hAnsi="Times New Roman" w:cs="Times New Roman"/>
                <w:b/>
                <w:noProof/>
                <w:lang w:val="pt-PT"/>
              </w:rPr>
              <w:t>COM(2017) 735 final</w:t>
            </w:r>
            <w:r w:rsidRPr="00342DBA">
              <w:rPr>
                <w:rFonts w:ascii="Times New Roman" w:hAnsi="Times New Roman" w:cs="Times New Roman"/>
                <w:b/>
                <w:noProof/>
                <w:lang w:val="pt-PT"/>
              </w:rPr>
              <w:tab/>
            </w:r>
            <w:r w:rsidRPr="00342DBA">
              <w:rPr>
                <w:rFonts w:ascii="Times New Roman" w:hAnsi="Times New Roman" w:cs="Times New Roman"/>
                <w:b/>
                <w:noProof/>
                <w:lang w:val="pt-PT"/>
              </w:rPr>
              <w:tab/>
            </w:r>
            <w:r w:rsidRPr="00342DBA">
              <w:rPr>
                <w:rFonts w:ascii="Times New Roman" w:hAnsi="Times New Roman" w:cs="Times New Roman"/>
                <w:noProof/>
                <w:lang w:val="pt-PT"/>
              </w:rPr>
              <w:t>-</w:t>
            </w:r>
            <w:r w:rsidRPr="00342DBA">
              <w:rPr>
                <w:rFonts w:ascii="Times New Roman" w:hAnsi="Times New Roman" w:cs="Times New Roman"/>
                <w:noProof/>
                <w:lang w:val="pt-PT"/>
              </w:rPr>
              <w:tab/>
              <w:t>OJ L 291, 16.11.2018, p. 3–4</w:t>
            </w:r>
          </w:p>
        </w:tc>
      </w:tr>
      <w:tr w:rsidR="00EF502E" w:rsidRPr="00342DBA">
        <w:trPr>
          <w:trHeight w:val="1548"/>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 xml:space="preserve">Regulation (EU) 2019/216 of the European </w:t>
            </w:r>
            <w:r w:rsidRPr="00342DBA">
              <w:rPr>
                <w:rFonts w:ascii="Times New Roman" w:hAnsi="Times New Roman" w:cs="Times New Roman"/>
                <w:noProof/>
                <w:lang w:val="en-GB"/>
              </w:rPr>
              <w:t>Parliament and of the Council of 30 January 2019 on the apportionment of tariff rate quotas included in the WTO schedule of the Union following the withdrawal of the United Kingdom from the Union, and amending Council Regulation (EC) No 32/2000</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COM(2018) 3</w:t>
            </w:r>
            <w:r w:rsidRPr="00342DBA">
              <w:rPr>
                <w:rFonts w:ascii="Times New Roman" w:hAnsi="Times New Roman" w:cs="Times New Roman"/>
                <w:b/>
                <w:noProof/>
                <w:lang w:val="pt-PT"/>
              </w:rPr>
              <w:t>12 final</w:t>
            </w:r>
            <w:r w:rsidRPr="00342DBA">
              <w:rPr>
                <w:rFonts w:ascii="Times New Roman" w:hAnsi="Times New Roman" w:cs="Times New Roman"/>
                <w:noProof/>
                <w:lang w:val="pt-PT"/>
              </w:rPr>
              <w:t xml:space="preserve"> </w:t>
            </w:r>
            <w:r w:rsidRPr="00342DBA">
              <w:rPr>
                <w:rFonts w:ascii="Times New Roman" w:hAnsi="Times New Roman" w:cs="Times New Roman"/>
                <w:noProof/>
                <w:lang w:val="pt-PT"/>
              </w:rPr>
              <w:tab/>
            </w:r>
            <w:r w:rsidRPr="00342DBA">
              <w:rPr>
                <w:rFonts w:ascii="Times New Roman" w:hAnsi="Times New Roman" w:cs="Times New Roman"/>
                <w:noProof/>
                <w:lang w:val="pt-PT"/>
              </w:rPr>
              <w:tab/>
              <w:t xml:space="preserve">- </w:t>
            </w:r>
            <w:r w:rsidRPr="00342DBA">
              <w:rPr>
                <w:rFonts w:ascii="Times New Roman" w:hAnsi="Times New Roman" w:cs="Times New Roman"/>
                <w:noProof/>
                <w:lang w:val="pt-PT"/>
              </w:rPr>
              <w:tab/>
              <w:t>OJ L 38, 8.2.2019, p. 1–25</w:t>
            </w:r>
          </w:p>
        </w:tc>
      </w:tr>
      <w:tr w:rsidR="00EF502E" w:rsidRPr="00342DBA">
        <w:trPr>
          <w:trHeight w:val="1272"/>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Regulation (EU) 2019/26 of the European Parliament and of the Council of 8 January 2019 complementing Union type-approval legislation with regard to the withdrawal of the United Kingdom from the Union (Text with EE</w:t>
            </w:r>
            <w:r w:rsidRPr="00342DBA">
              <w:rPr>
                <w:rFonts w:ascii="Times New Roman" w:hAnsi="Times New Roman" w:cs="Times New Roman"/>
                <w:noProof/>
                <w:lang w:val="en-GB"/>
              </w:rPr>
              <w:t>A relevance)</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COM(2018) 397 final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8I, 10.1.2019, p. 1–7</w:t>
            </w:r>
          </w:p>
        </w:tc>
      </w:tr>
      <w:tr w:rsidR="00EF502E" w:rsidRPr="00342DBA">
        <w:trPr>
          <w:trHeight w:val="1263"/>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 xml:space="preserve">Regulation (EU) 2019/492 of the European Parliament and of the Council of 25 March 2019 amending Regulation (EC) No 391/2009 with regard to the withdrawal of the United Kingdom from the Union </w:t>
            </w:r>
            <w:r w:rsidRPr="00342DBA">
              <w:rPr>
                <w:rFonts w:ascii="Times New Roman" w:hAnsi="Times New Roman" w:cs="Times New Roman"/>
                <w:noProof/>
                <w:lang w:val="en-GB"/>
              </w:rPr>
              <w:t>(Text with EEA relevance) - Ship inspection</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COM(2018) 567 final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85I, 27.3.2019, p. 5–6</w:t>
            </w:r>
          </w:p>
        </w:tc>
      </w:tr>
      <w:tr w:rsidR="00EF502E" w:rsidRPr="00342DBA">
        <w:trPr>
          <w:trHeight w:val="1516"/>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 xml:space="preserve">Regulation (EU) 2019/495 of the European Parliament and of the Council of 25 March 2019 amending Regulation (EU) No 1316/2013 with regard to the withdrawal of </w:t>
            </w:r>
            <w:r w:rsidRPr="00342DBA">
              <w:rPr>
                <w:rFonts w:ascii="Times New Roman" w:hAnsi="Times New Roman" w:cs="Times New Roman"/>
                <w:noProof/>
                <w:lang w:val="en-GB"/>
              </w:rPr>
              <w:t>the United Kingdom from the Union (Text with EEA relevance) - Realignment of the North Sea – Mediterranean Core Network Corridor</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COM(2018) 568 final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r>
            <w:r w:rsidRPr="00342DBA">
              <w:rPr>
                <w:rFonts w:ascii="Times New Roman" w:hAnsi="Times New Roman" w:cs="Times New Roman"/>
                <w:iCs/>
                <w:noProof/>
                <w:lang w:val="pt-PT"/>
              </w:rPr>
              <w:t>OJ L 85I, 27.3.2019, p. 16–19</w:t>
            </w:r>
          </w:p>
        </w:tc>
      </w:tr>
      <w:tr w:rsidR="00EF502E" w:rsidRPr="00342DBA">
        <w:trPr>
          <w:trHeight w:val="1538"/>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 xml:space="preserve">Decision (EU) 2019/504 of the European Parliament and of the Council of </w:t>
            </w:r>
            <w:r w:rsidRPr="00342DBA">
              <w:rPr>
                <w:rFonts w:ascii="Times New Roman" w:hAnsi="Times New Roman" w:cs="Times New Roman"/>
                <w:noProof/>
                <w:lang w:val="en-GB"/>
              </w:rPr>
              <w:t>19 March 2019 on amending Directive 2012/27/EU on energy efficiency and Regulation (EU) 2018/1999 on the Governance of the Energy Union and Climate Action, by reason of the withdrawal of the United Kingdom of Great Britain and Northern Ireland from the Uni</w:t>
            </w:r>
            <w:r w:rsidRPr="00342DBA">
              <w:rPr>
                <w:rFonts w:ascii="Times New Roman" w:hAnsi="Times New Roman" w:cs="Times New Roman"/>
                <w:noProof/>
                <w:lang w:val="en-GB"/>
              </w:rPr>
              <w:t>on (Text with EEA relevance)</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COM(2018) 744 final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85I, 27.3.2019, p. 66–68</w:t>
            </w:r>
          </w:p>
        </w:tc>
      </w:tr>
      <w:tr w:rsidR="00EF502E" w:rsidRPr="00342DBA">
        <w:trPr>
          <w:trHeight w:val="1560"/>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Regulation (EU) 2019/592 of the European Parliament and of the Council of 10 April 2019 amending Regulation (EU) 2018/1806 listing the third countries whose nationals must b</w:t>
            </w:r>
            <w:r w:rsidRPr="00342DBA">
              <w:rPr>
                <w:rFonts w:ascii="Times New Roman" w:hAnsi="Times New Roman" w:cs="Times New Roman"/>
                <w:noProof/>
                <w:lang w:val="en-GB"/>
              </w:rPr>
              <w:t>e in possession of visas when crossing the external borders and those whose nationals are exempt from that requirement, as regards the withdrawal of the United Kingdom from the Union</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COM(2018) 745 final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103I, 12.4.2019, p. 1–4</w:t>
            </w:r>
          </w:p>
        </w:tc>
      </w:tr>
      <w:tr w:rsidR="00EF502E" w:rsidRPr="00342DBA">
        <w:trPr>
          <w:trHeight w:val="1434"/>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Regulation (EU) 2019</w:t>
            </w:r>
            <w:r w:rsidRPr="00342DBA">
              <w:rPr>
                <w:rFonts w:ascii="Times New Roman" w:hAnsi="Times New Roman" w:cs="Times New Roman"/>
                <w:noProof/>
                <w:lang w:val="en-GB"/>
              </w:rPr>
              <w:t>/496 of the European Parliament and of the Council of 25 March 2019 amending Council Regulation (EC) No 428/2009 by granting a Union general export authorisation for the export of certain dual-use items from the Union to the United Kingdom</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COM(2018) 891 fi</w:t>
            </w:r>
            <w:r w:rsidRPr="00342DBA">
              <w:rPr>
                <w:rFonts w:ascii="Times New Roman" w:hAnsi="Times New Roman" w:cs="Times New Roman"/>
                <w:b/>
                <w:noProof/>
                <w:lang w:val="pt-PT"/>
              </w:rPr>
              <w:t>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85I, 27.3.2019, p. 20–21</w:t>
            </w:r>
          </w:p>
          <w:p w:rsidR="00EF502E" w:rsidRPr="00342DBA" w:rsidRDefault="00EF502E">
            <w:pPr>
              <w:jc w:val="both"/>
              <w:rPr>
                <w:rFonts w:ascii="Times New Roman" w:hAnsi="Times New Roman" w:cs="Times New Roman"/>
                <w:noProof/>
                <w:lang w:val="pt-PT"/>
              </w:rPr>
            </w:pPr>
          </w:p>
        </w:tc>
      </w:tr>
      <w:tr w:rsidR="00EF502E" w:rsidRPr="00342DBA">
        <w:trPr>
          <w:trHeight w:val="1559"/>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lastRenderedPageBreak/>
              <w:t xml:space="preserve">Regulation (EU) 2019/491 of the European Parliament and of the Council of 25 March 2019 in order to allow for the continuation of the territorial cooperation programmes PEACE IV (Ireland-United Kingdom) and United </w:t>
            </w:r>
            <w:r w:rsidRPr="00342DBA">
              <w:rPr>
                <w:rFonts w:ascii="Times New Roman" w:hAnsi="Times New Roman" w:cs="Times New Roman"/>
                <w:noProof/>
                <w:lang w:val="en-GB"/>
              </w:rPr>
              <w:t>Kingdom-Ireland (Ireland-Northern Ireland-Scotland) in the context of the withdrawal of the United Kingdom from the Union</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COM(2018) 892 final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85I, 27.3.2019, p. 1–4</w:t>
            </w:r>
          </w:p>
        </w:tc>
      </w:tr>
      <w:tr w:rsidR="00EF502E" w:rsidRPr="00342DBA">
        <w:trPr>
          <w:trHeight w:val="1254"/>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Regulation (EU) 2019/502 of the European Parliament and of the Council of 25 March</w:t>
            </w:r>
            <w:r w:rsidRPr="00342DBA">
              <w:rPr>
                <w:rFonts w:ascii="Times New Roman" w:hAnsi="Times New Roman" w:cs="Times New Roman"/>
                <w:noProof/>
                <w:lang w:val="en-GB"/>
              </w:rPr>
              <w:t xml:space="preserve"> 2019 on common rules ensuring basic air connectivity with regard to the withdrawal of the United Kingdom of Great Britain and Northern Ireland from the Union (Text with EEA relevance)</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COM(2018) 893 final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85I, 27.3.2019, p. 49–59</w:t>
            </w:r>
          </w:p>
        </w:tc>
      </w:tr>
      <w:tr w:rsidR="00EF502E" w:rsidRPr="00342DBA">
        <w:trPr>
          <w:trHeight w:val="1272"/>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Regulation (EU) 2</w:t>
            </w:r>
            <w:r w:rsidRPr="00342DBA">
              <w:rPr>
                <w:rFonts w:ascii="Times New Roman" w:hAnsi="Times New Roman" w:cs="Times New Roman"/>
                <w:noProof/>
                <w:lang w:val="en-GB"/>
              </w:rPr>
              <w:t>019/494 of the European Parliament and of the Council of 25 March 2019 on certain aspects of aviation safety with regard to the withdrawal of the United Kingdom of Great Britain and Northern Ireland from the Union (Text with EEA relevance)</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COM(2018) 894 fi</w:t>
            </w:r>
            <w:r w:rsidRPr="00342DBA">
              <w:rPr>
                <w:rFonts w:ascii="Times New Roman" w:hAnsi="Times New Roman" w:cs="Times New Roman"/>
                <w:b/>
                <w:noProof/>
                <w:lang w:val="pt-PT"/>
              </w:rPr>
              <w:t>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85I, 27.3.2019, p. 11–15</w:t>
            </w:r>
          </w:p>
        </w:tc>
      </w:tr>
      <w:tr w:rsidR="00EF502E" w:rsidRPr="00342DBA">
        <w:trPr>
          <w:trHeight w:val="1546"/>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Regulation (EU) 2019/501 of the European Parliament and of the Council of 25 March 2019 on common rules ensuring basic road freight and road passenger connectivity with regard to the withdrawal of the United Kingdom of</w:t>
            </w:r>
            <w:r w:rsidRPr="00342DBA">
              <w:rPr>
                <w:rFonts w:ascii="Times New Roman" w:hAnsi="Times New Roman" w:cs="Times New Roman"/>
                <w:noProof/>
                <w:lang w:val="en-GB"/>
              </w:rPr>
              <w:t xml:space="preserve"> Great Britain and Northern Ireland from the Union (Text with EEA relevance)</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COM(2018) 895 final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85I, 27.3.2019, p. 39–48</w:t>
            </w:r>
          </w:p>
        </w:tc>
        <w:bookmarkStart w:id="1" w:name="_GoBack"/>
        <w:bookmarkEnd w:id="1"/>
      </w:tr>
      <w:tr w:rsidR="00EF502E" w:rsidRPr="00342DBA">
        <w:trPr>
          <w:trHeight w:val="1269"/>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 xml:space="preserve">Regulation (EU) 2019/497 of the European Parliament and of the Council of 25 March 2019 amending Regulation (EU) No 508/2014 </w:t>
            </w:r>
            <w:r w:rsidRPr="00342DBA">
              <w:rPr>
                <w:rFonts w:ascii="Times New Roman" w:hAnsi="Times New Roman" w:cs="Times New Roman"/>
                <w:noProof/>
                <w:lang w:val="en-GB"/>
              </w:rPr>
              <w:t>as regards certain rules relating to the European Maritime and Fisheries Fund following the withdrawal of the United Kingdom from the Union</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COM(2019) 48 final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85I, 27.3.2019, p. 22–24</w:t>
            </w:r>
          </w:p>
        </w:tc>
      </w:tr>
      <w:tr w:rsidR="00EF502E" w:rsidRPr="00342DBA">
        <w:trPr>
          <w:trHeight w:val="1272"/>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 xml:space="preserve">Regulation (EU) 2019/498 of the European Parliament and of the </w:t>
            </w:r>
            <w:r w:rsidRPr="00342DBA">
              <w:rPr>
                <w:rFonts w:ascii="Times New Roman" w:hAnsi="Times New Roman" w:cs="Times New Roman"/>
                <w:noProof/>
                <w:lang w:val="en-GB"/>
              </w:rPr>
              <w:t>Council of 25 March 2019 amending Regulation (EU) 2017/2403 as regards fishing authorisations for Union fishing vessels in United Kingdom waters and fishing operations of United Kingdom fishing vessels in Union waters</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COM(2019) 49 final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85I, 27.3.2</w:t>
            </w:r>
            <w:r w:rsidRPr="00342DBA">
              <w:rPr>
                <w:rFonts w:ascii="Times New Roman" w:hAnsi="Times New Roman" w:cs="Times New Roman"/>
                <w:noProof/>
                <w:lang w:val="pt-PT"/>
              </w:rPr>
              <w:t>019, p. 25–31</w:t>
            </w:r>
          </w:p>
        </w:tc>
      </w:tr>
      <w:tr w:rsidR="00EF502E" w:rsidRPr="00342DBA">
        <w:trPr>
          <w:trHeight w:val="1265"/>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Regulation (EU) 2019/500 of the European Parliament and of the Council of 25 March 2019 establishing contingency measures in the field of social security coordination following the withdrawal of the United Kingdom from the Union (Text with E</w:t>
            </w:r>
            <w:r w:rsidRPr="00342DBA">
              <w:rPr>
                <w:rFonts w:ascii="Times New Roman" w:hAnsi="Times New Roman" w:cs="Times New Roman"/>
                <w:noProof/>
                <w:lang w:val="en-GB"/>
              </w:rPr>
              <w:t>EA relevance)</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COM(2019) 53 final</w:t>
            </w:r>
            <w:r w:rsidRPr="00342DBA">
              <w:rPr>
                <w:rFonts w:ascii="Times New Roman" w:hAnsi="Times New Roman" w:cs="Times New Roman"/>
                <w:noProof/>
                <w:lang w:val="pt-PT"/>
              </w:rPr>
              <w:t xml:space="preserve"> </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85I, 27.3.2019, p. 35–38</w:t>
            </w:r>
          </w:p>
        </w:tc>
      </w:tr>
      <w:tr w:rsidR="00EF502E" w:rsidRPr="00342DBA">
        <w:trPr>
          <w:trHeight w:val="1280"/>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Proposal for a COUNCIL REGULATION on measures concerning the implementation and financing of the general budget of the Union in 2019 in relation to the withdrawal of the United Kingdom fro</w:t>
            </w:r>
            <w:r w:rsidRPr="00342DBA">
              <w:rPr>
                <w:rFonts w:ascii="Times New Roman" w:hAnsi="Times New Roman" w:cs="Times New Roman"/>
                <w:noProof/>
                <w:lang w:val="en-GB"/>
              </w:rPr>
              <w:t>m the Union</w:t>
            </w:r>
          </w:p>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b/>
                <w:noProof/>
                <w:lang w:val="en-GB"/>
              </w:rPr>
              <w:t>COM(2019) 64 final</w:t>
            </w:r>
            <w:r w:rsidRPr="00342DBA">
              <w:rPr>
                <w:rFonts w:ascii="Times New Roman" w:hAnsi="Times New Roman" w:cs="Times New Roman"/>
                <w:noProof/>
                <w:lang w:val="en-GB"/>
              </w:rPr>
              <w:tab/>
            </w:r>
            <w:r w:rsidRPr="00342DBA">
              <w:rPr>
                <w:rFonts w:ascii="Times New Roman" w:hAnsi="Times New Roman" w:cs="Times New Roman"/>
                <w:noProof/>
                <w:lang w:val="en-GB"/>
              </w:rPr>
              <w:tab/>
              <w:t>-</w:t>
            </w:r>
            <w:r w:rsidRPr="00342DBA">
              <w:rPr>
                <w:rFonts w:ascii="Times New Roman" w:hAnsi="Times New Roman" w:cs="Times New Roman"/>
                <w:noProof/>
                <w:lang w:val="en-GB"/>
              </w:rPr>
              <w:tab/>
              <w:t>legislative procedure not yet completed</w:t>
            </w:r>
          </w:p>
        </w:tc>
      </w:tr>
      <w:tr w:rsidR="00EF502E" w:rsidRPr="00342DBA">
        <w:trPr>
          <w:trHeight w:val="1554"/>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Regulation (EU) 2019/499 of the European Parliament and of the Council of 25 March 2019 laying down provisions for the continuation of ongoing learning mobility activities under the</w:t>
            </w:r>
            <w:r w:rsidRPr="00342DBA">
              <w:rPr>
                <w:rFonts w:ascii="Times New Roman" w:hAnsi="Times New Roman" w:cs="Times New Roman"/>
                <w:noProof/>
                <w:lang w:val="en-GB"/>
              </w:rPr>
              <w:t xml:space="preserve"> Erasmus+ programme established by Regulation (EU) No 1288/2013, in the context of the withdrawal of the United Kingdom from the Union</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COM(2019) 65 final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85I, 27.3.2019, p. 32–34</w:t>
            </w:r>
          </w:p>
        </w:tc>
      </w:tr>
      <w:tr w:rsidR="00EF502E" w:rsidRPr="00342DBA">
        <w:trPr>
          <w:trHeight w:val="1366"/>
        </w:trPr>
        <w:tc>
          <w:tcPr>
            <w:tcW w:w="9288" w:type="dxa"/>
          </w:tcPr>
          <w:p w:rsidR="00EF502E" w:rsidRPr="00342DBA" w:rsidRDefault="00342DBA">
            <w:pPr>
              <w:jc w:val="both"/>
              <w:rPr>
                <w:rFonts w:ascii="Times New Roman" w:hAnsi="Times New Roman" w:cs="Times New Roman"/>
                <w:noProof/>
                <w:lang w:val="en-GB"/>
              </w:rPr>
            </w:pPr>
            <w:r w:rsidRPr="00342DBA">
              <w:rPr>
                <w:rFonts w:ascii="Times New Roman" w:hAnsi="Times New Roman" w:cs="Times New Roman"/>
                <w:noProof/>
                <w:lang w:val="en-GB"/>
              </w:rPr>
              <w:t xml:space="preserve">Regulation (EU) 2019/503 of the European Parliament and of the </w:t>
            </w:r>
            <w:r w:rsidRPr="00342DBA">
              <w:rPr>
                <w:rFonts w:ascii="Times New Roman" w:hAnsi="Times New Roman" w:cs="Times New Roman"/>
                <w:noProof/>
                <w:lang w:val="en-GB"/>
              </w:rPr>
              <w:t>Council of 25 March 2019 on certain aspects of railway safety and connectivity with regard to the withdrawal of the United Kingdom from the Union (Text with EEA relevance)</w:t>
            </w:r>
          </w:p>
          <w:p w:rsidR="00EF502E" w:rsidRPr="00342DBA" w:rsidRDefault="00342DBA">
            <w:pPr>
              <w:jc w:val="both"/>
              <w:rPr>
                <w:rFonts w:ascii="Times New Roman" w:hAnsi="Times New Roman" w:cs="Times New Roman"/>
                <w:noProof/>
                <w:lang w:val="pt-PT"/>
              </w:rPr>
            </w:pPr>
            <w:r w:rsidRPr="00342DBA">
              <w:rPr>
                <w:rFonts w:ascii="Times New Roman" w:hAnsi="Times New Roman" w:cs="Times New Roman"/>
                <w:b/>
                <w:noProof/>
                <w:lang w:val="pt-PT"/>
              </w:rPr>
              <w:t>COM(2019) 88 final</w:t>
            </w:r>
            <w:r w:rsidRPr="00342DBA">
              <w:rPr>
                <w:rFonts w:ascii="Times New Roman" w:hAnsi="Times New Roman" w:cs="Times New Roman"/>
                <w:noProof/>
                <w:lang w:val="pt-PT"/>
              </w:rPr>
              <w:tab/>
            </w:r>
            <w:r w:rsidRPr="00342DBA">
              <w:rPr>
                <w:rFonts w:ascii="Times New Roman" w:hAnsi="Times New Roman" w:cs="Times New Roman"/>
                <w:noProof/>
                <w:lang w:val="pt-PT"/>
              </w:rPr>
              <w:tab/>
              <w:t>-</w:t>
            </w:r>
            <w:r w:rsidRPr="00342DBA">
              <w:rPr>
                <w:rFonts w:ascii="Times New Roman" w:hAnsi="Times New Roman" w:cs="Times New Roman"/>
                <w:noProof/>
                <w:lang w:val="pt-PT"/>
              </w:rPr>
              <w:tab/>
              <w:t>OJ L 85I, 27.3.2019, p. 60–65</w:t>
            </w:r>
          </w:p>
        </w:tc>
      </w:tr>
    </w:tbl>
    <w:p w:rsidR="00EF502E" w:rsidRPr="00342DBA" w:rsidRDefault="00EF502E">
      <w:pPr>
        <w:jc w:val="both"/>
        <w:rPr>
          <w:rFonts w:ascii="Times New Roman" w:hAnsi="Times New Roman" w:cs="Times New Roman"/>
          <w:noProof/>
          <w:sz w:val="20"/>
          <w:szCs w:val="20"/>
          <w:lang w:val="pt-PT"/>
        </w:rPr>
      </w:pPr>
    </w:p>
    <w:sectPr w:rsidR="00EF502E" w:rsidRPr="00342DB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2E" w:rsidRDefault="00342DBA">
      <w:pPr>
        <w:spacing w:after="0" w:line="240" w:lineRule="auto"/>
      </w:pPr>
      <w:r>
        <w:separator/>
      </w:r>
    </w:p>
  </w:endnote>
  <w:endnote w:type="continuationSeparator" w:id="0">
    <w:p w:rsidR="00EF502E" w:rsidRDefault="0034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2E" w:rsidRDefault="00EF5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2E" w:rsidRDefault="00342DBA">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2E" w:rsidRDefault="00EF502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2E" w:rsidRDefault="00EF50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142310"/>
      <w:docPartObj>
        <w:docPartGallery w:val="Page Numbers (Bottom of Page)"/>
        <w:docPartUnique/>
      </w:docPartObj>
    </w:sdtPr>
    <w:sdtEndPr>
      <w:rPr>
        <w:noProof/>
      </w:rPr>
    </w:sdtEndPr>
    <w:sdtContent>
      <w:p w:rsidR="00EF502E" w:rsidRDefault="00342DB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F502E" w:rsidRDefault="00EF50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2E" w:rsidRDefault="00EF5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2E" w:rsidRDefault="00342DBA">
      <w:pPr>
        <w:spacing w:after="0" w:line="240" w:lineRule="auto"/>
      </w:pPr>
      <w:r>
        <w:separator/>
      </w:r>
    </w:p>
  </w:footnote>
  <w:footnote w:type="continuationSeparator" w:id="0">
    <w:p w:rsidR="00EF502E" w:rsidRDefault="00342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2E" w:rsidRDefault="00EF5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2E" w:rsidRDefault="00EF502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2E" w:rsidRDefault="00EF502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2E" w:rsidRDefault="00EF50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2E" w:rsidRDefault="00EF50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2E" w:rsidRDefault="00EF50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7ABE2C7E-CE8B-4AA2-8277-097FDD0885BC"/>
    <w:docVar w:name="LW_COVERPAGE_TYPE" w:val="1"/>
    <w:docVar w:name="LW_CROSSREFERENCE" w:val="&lt;UNUSED&gt;"/>
    <w:docVar w:name="LW_DocType" w:val="NORMAL"/>
    <w:docVar w:name="LW_EMISSION" w:val="12.6.2019"/>
    <w:docVar w:name="LW_EMISSION_ISODATE" w:val="2019-06-12"/>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State of play of preparations of contingency measures for the withdrawal of the United Kingdom from the European Union_x000b_"/>
    <w:docVar w:name="LW_PART_NBR" w:val="1"/>
    <w:docVar w:name="LW_PART_NBR_TOTAL" w:val="1"/>
    <w:docVar w:name="LW_REF.INST.NEW" w:val="COM"/>
    <w:docVar w:name="LW_REF.INST.NEW_ADOPTED" w:val="final"/>
    <w:docVar w:name="LW_REF.INST.NEW_TEXT" w:val="(2019) 2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EUROPEAN COUNCIL, THE COUNCIL, THE EUROPEAN CENTRAL BANK, THE EUROPEAN ECONOMIC AND SOCIAL COMMITTEE, THE COMMITTEE OF THE REGIONS AND THE EUROPEAN INVESTMENT BANK_x000b_"/>
  </w:docVars>
  <w:rsids>
    <w:rsidRoot w:val="00EF502E"/>
    <w:rsid w:val="00342DBA"/>
    <w:rsid w:val="00EF5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714AE44-8EF6-4FD9-801E-17252275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hu-HU"/>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hu-HU"/>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hu-HU"/>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hu-HU"/>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hu-HU"/>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B2F39-1933-4BDE-AD87-4A16F53D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5204</Characters>
  <Application>Microsoft Office Word</Application>
  <DocSecurity>0</DocSecurity>
  <Lines>88</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BARANY Peter (SG)</dc:creator>
  <cp:lastModifiedBy>HEILEMANN Stefanie (SG)</cp:lastModifiedBy>
  <cp:revision>2</cp:revision>
  <dcterms:created xsi:type="dcterms:W3CDTF">2019-06-12T11:04:00Z</dcterms:created>
  <dcterms:modified xsi:type="dcterms:W3CDTF">2019-06-12T11:04:00Z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