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 id="_x0000_i1043" type="#_x0000_t75" alt="7F7BC898-E490-4FA4-8597-7C5B69722DA2" style="width:450.35pt;height:348.4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2"/>
        <w:numPr>
          <w:ilvl w:val="0"/>
          <w:numId w:val="4"/>
        </w:numPr>
        <w:spacing w:before="240" w:after="240"/>
        <w:ind w:left="425" w:hanging="357"/>
        <w:rPr>
          <w:rFonts w:ascii="Times New Roman" w:hAnsi="Times New Roman" w:cs="Times New Roman"/>
          <w:b/>
          <w:noProof/>
          <w:color w:val="034EA2"/>
        </w:rPr>
      </w:pPr>
      <w:bookmarkStart w:id="1" w:name="_GoBack"/>
      <w:bookmarkEnd w:id="1"/>
      <w:r>
        <w:rPr>
          <w:rFonts w:ascii="Times New Roman" w:hAnsi="Times New Roman"/>
          <w:b/>
          <w:noProof/>
          <w:color w:val="034EA2"/>
        </w:rPr>
        <w:lastRenderedPageBreak/>
        <w:t>Въведение</w:t>
      </w:r>
    </w:p>
    <w:p>
      <w:pPr>
        <w:spacing w:after="120"/>
        <w:jc w:val="both"/>
        <w:outlineLvl w:val="0"/>
        <w:rPr>
          <w:rFonts w:ascii="Times New Roman" w:eastAsia="Times New Roman" w:hAnsi="Times New Roman"/>
          <w:noProof/>
        </w:rPr>
      </w:pPr>
      <w:r>
        <w:rPr>
          <w:rFonts w:ascii="Times New Roman" w:hAnsi="Times New Roman"/>
          <w:noProof/>
        </w:rPr>
        <w:t>Защитата на демократичните процеси и институции от дезинформация</w:t>
      </w:r>
      <w:r>
        <w:rPr>
          <w:noProof/>
          <w:vertAlign w:val="superscript"/>
        </w:rPr>
        <w:footnoteReference w:id="2"/>
      </w:r>
      <w:r>
        <w:rPr>
          <w:rFonts w:ascii="Times New Roman" w:hAnsi="Times New Roman"/>
          <w:noProof/>
        </w:rPr>
        <w:t xml:space="preserve"> е голямо предизвикателство за нашите общества. За да се справи с това предизвикателство, ЕС е изградил стабилна рамка за координирани действия, която е в пълно съответствие с европейските ценности и основните права.</w:t>
      </w:r>
    </w:p>
    <w:p>
      <w:pPr>
        <w:spacing w:after="120"/>
        <w:jc w:val="both"/>
        <w:outlineLvl w:val="0"/>
        <w:rPr>
          <w:rFonts w:ascii="Times New Roman" w:eastAsia="Times New Roman" w:hAnsi="Times New Roman"/>
          <w:noProof/>
        </w:rPr>
      </w:pPr>
      <w:r>
        <w:rPr>
          <w:rFonts w:ascii="Times New Roman" w:hAnsi="Times New Roman"/>
          <w:noProof/>
        </w:rPr>
        <w:t>Силата на европейската демокрация зависи от активното участие на гражданите. Рекордно високата избирателна активност по време на последните избори за Европейски парламент показва колко ангажирани са европейците с оформянето на бъдещето на Съюза.</w:t>
      </w:r>
    </w:p>
    <w:p>
      <w:pPr>
        <w:spacing w:after="120"/>
        <w:jc w:val="both"/>
        <w:outlineLvl w:val="0"/>
        <w:rPr>
          <w:rFonts w:ascii="Times New Roman" w:eastAsia="Times New Roman" w:hAnsi="Times New Roman"/>
          <w:noProof/>
        </w:rPr>
      </w:pPr>
      <w:r>
        <w:rPr>
          <w:rFonts w:ascii="Times New Roman" w:hAnsi="Times New Roman"/>
          <w:noProof/>
        </w:rPr>
        <w:t>Въпреки че е твърде рано да се правят окончателни изводи за степента и въздействието на дезинформацията по време на тези избори, е ясно, че мерките, предприети като част от съвместния план за действие за борба с дезинформацията</w:t>
      </w:r>
      <w:r>
        <w:rPr>
          <w:rStyle w:val="FootnoteReference"/>
          <w:rFonts w:ascii="Times New Roman" w:hAnsi="Times New Roman"/>
          <w:noProof/>
        </w:rPr>
        <w:footnoteReference w:id="3"/>
      </w:r>
      <w:r>
        <w:rPr>
          <w:rFonts w:ascii="Times New Roman" w:hAnsi="Times New Roman"/>
          <w:noProof/>
        </w:rPr>
        <w:t xml:space="preserve"> и специалният пакет за изборите</w:t>
      </w:r>
      <w:r>
        <w:rPr>
          <w:rStyle w:val="FootnoteReference"/>
          <w:rFonts w:ascii="Times New Roman" w:hAnsi="Times New Roman"/>
          <w:noProof/>
        </w:rPr>
        <w:footnoteReference w:id="4"/>
      </w:r>
      <w:r>
        <w:rPr>
          <w:rFonts w:ascii="Times New Roman" w:hAnsi="Times New Roman"/>
          <w:noProof/>
        </w:rPr>
        <w:t xml:space="preserve"> допринесоха за възпиране на атаките и изобличаване на дезинформацията. Насърчени от тези действия, множество журналисти, проверители на факти, платформи, национални органи, научни работници и членове на гражданското общество допринесоха за повишаване на осведомеността за начините за противодействие на заплахата. Подобрената информираност на обществеността направи по-трудно манипулирането на обществения дебат от злонамерени лица.</w:t>
      </w:r>
    </w:p>
    <w:p>
      <w:pPr>
        <w:widowControl w:val="0"/>
        <w:spacing w:after="120"/>
        <w:jc w:val="both"/>
        <w:outlineLvl w:val="0"/>
        <w:rPr>
          <w:rFonts w:ascii="Times New Roman" w:hAnsi="Times New Roman"/>
          <w:noProof/>
        </w:rPr>
      </w:pPr>
      <w:r>
        <w:rPr>
          <w:rFonts w:ascii="Times New Roman" w:hAnsi="Times New Roman"/>
          <w:noProof/>
        </w:rPr>
        <w:t xml:space="preserve">Въпреки това няма място за самодоволство и борбата срещу дезинформацията трябва да продължи. Това е дългосрочно предизвикателство, което засяга всички части от обществото и изисква постоянен ангажимент и усилия. Нужни са още действия за защита на демократичните процеси и институции на нашия Съюз от манипулация и дезинформация. </w:t>
      </w:r>
    </w:p>
    <w:p>
      <w:pPr>
        <w:widowControl w:val="0"/>
        <w:spacing w:after="120"/>
        <w:jc w:val="both"/>
        <w:outlineLvl w:val="0"/>
        <w:rPr>
          <w:rFonts w:ascii="Times New Roman" w:hAnsi="Times New Roman" w:cs="Times New Roman"/>
          <w:b/>
          <w:noProof/>
        </w:rPr>
      </w:pPr>
      <w:r>
        <w:rPr>
          <w:rFonts w:ascii="Times New Roman" w:hAnsi="Times New Roman"/>
          <w:noProof/>
        </w:rPr>
        <w:t>В днешния доклад на Комисията и върховния представител се прави първоначална оценка на постигнатия досега напредък и се изтъкват основните поуки за бъдещето. В доклада се обяснява по-подробно как планът за действие и пакетът за изборите са помогнали за борба с дезинформацията в контекста на европейските избори. Докладът представлява също така приносът на Комисията и върховния представител към заседанието на Европейския съвет на 20—21 юни 2019 г.</w:t>
      </w:r>
    </w:p>
    <w:p>
      <w:pPr>
        <w:pStyle w:val="Heading2"/>
        <w:numPr>
          <w:ilvl w:val="0"/>
          <w:numId w:val="4"/>
        </w:numPr>
        <w:spacing w:before="240" w:after="240"/>
        <w:ind w:left="425" w:hanging="357"/>
        <w:rPr>
          <w:rFonts w:ascii="Times New Roman" w:hAnsi="Times New Roman" w:cs="Times New Roman"/>
          <w:b/>
          <w:noProof/>
          <w:color w:val="034EA2"/>
        </w:rPr>
      </w:pPr>
      <w:r>
        <w:rPr>
          <w:rFonts w:ascii="Times New Roman" w:hAnsi="Times New Roman"/>
          <w:b/>
          <w:noProof/>
          <w:color w:val="034EA2"/>
        </w:rPr>
        <w:t>Към координиран подход за справяне с дезинформацията</w:t>
      </w:r>
    </w:p>
    <w:p>
      <w:pPr>
        <w:spacing w:after="120"/>
        <w:jc w:val="both"/>
        <w:rPr>
          <w:rFonts w:ascii="Times New Roman" w:hAnsi="Times New Roman" w:cs="Times New Roman"/>
          <w:noProof/>
        </w:rPr>
      </w:pPr>
      <w:r>
        <w:rPr>
          <w:rFonts w:ascii="Times New Roman" w:hAnsi="Times New Roman"/>
          <w:noProof/>
        </w:rPr>
        <w:t>С приемането на плана за действие за борба с дезинформацията Комисията и върховният представител създадоха солидна рамка за противодействие на заплахите в ЕС и извън него. Всички съответни участници, включително институциите на ЕС, държавите членки, промишлеността и гражданското общество, изиграха своята роля по четири направления за действие:</w:t>
      </w:r>
    </w:p>
    <w:p>
      <w:pPr>
        <w:pStyle w:val="ListParagraph"/>
        <w:keepLines/>
        <w:numPr>
          <w:ilvl w:val="0"/>
          <w:numId w:val="21"/>
        </w:numPr>
        <w:spacing w:after="120"/>
        <w:ind w:left="357" w:hanging="357"/>
        <w:contextualSpacing w:val="0"/>
        <w:jc w:val="both"/>
        <w:rPr>
          <w:rFonts w:ascii="Times New Roman" w:hAnsi="Times New Roman" w:cs="Times New Roman"/>
          <w:noProof/>
        </w:rPr>
      </w:pPr>
      <w:r>
        <w:rPr>
          <w:rFonts w:ascii="Times New Roman" w:hAnsi="Times New Roman"/>
          <w:noProof/>
        </w:rPr>
        <w:t xml:space="preserve">ЕС укрепи своите способности за откриване и противодействане на дезинформацията чрез оперативните групи за стратегическа комуникация и Звеното на ЕС за синтез на информацията за хибридните заплахи към Европейската служба за външна дейност. Освен това Съюзът подобри координацията на действията за реагиране, като създаде система за бързо предупреждение с цел улесняване на обмена на информация между държавите членки и институциите на ЕС. </w:t>
      </w:r>
    </w:p>
    <w:p>
      <w:pPr>
        <w:pStyle w:val="ListParagraph"/>
        <w:keepLines/>
        <w:numPr>
          <w:ilvl w:val="0"/>
          <w:numId w:val="21"/>
        </w:numPr>
        <w:spacing w:after="120"/>
        <w:ind w:left="357" w:hanging="357"/>
        <w:contextualSpacing w:val="0"/>
        <w:jc w:val="both"/>
        <w:rPr>
          <w:rFonts w:ascii="Times New Roman" w:hAnsi="Times New Roman" w:cs="Times New Roman"/>
          <w:noProof/>
        </w:rPr>
      </w:pPr>
      <w:r>
        <w:rPr>
          <w:rFonts w:ascii="Times New Roman" w:hAnsi="Times New Roman"/>
          <w:noProof/>
        </w:rPr>
        <w:t>ЕС си сътрудничи с онлайн платформите и индустрията чрез доброволен Кодекс за поведение във връзка с дезинформацията, за да се предотврати манипулативното използване на техните услуги и да се увеличи прозрачността на политическите съобщения. Това позволява на потребителите да знаят защо виждат конкретно политическо съдържание и реклами и да проследят откъде идват те и кой стои зад тях.</w:t>
      </w:r>
    </w:p>
    <w:p>
      <w:pPr>
        <w:pStyle w:val="ListParagraph"/>
        <w:keepLines/>
        <w:widowControl w:val="0"/>
        <w:numPr>
          <w:ilvl w:val="0"/>
          <w:numId w:val="21"/>
        </w:numPr>
        <w:autoSpaceDE w:val="0"/>
        <w:adjustRightInd w:val="0"/>
        <w:spacing w:after="120"/>
        <w:ind w:left="357" w:hanging="357"/>
        <w:contextualSpacing w:val="0"/>
        <w:jc w:val="both"/>
        <w:rPr>
          <w:rFonts w:ascii="Times New Roman" w:hAnsi="Times New Roman" w:cs="Times New Roman"/>
          <w:noProof/>
        </w:rPr>
      </w:pPr>
      <w:r>
        <w:rPr>
          <w:rFonts w:ascii="Times New Roman" w:hAnsi="Times New Roman"/>
          <w:noProof/>
        </w:rPr>
        <w:t>Комисията и върховният представител, в сътрудничество с Европейския парламент, помогнаха за подобряване на осведомеността и устойчивостта на обществеността по отношение на дезинформацията, по-специално чрез повече базирани на факти съобщения и подновени усилия за насърчаване на медийната грамотност.</w:t>
      </w:r>
    </w:p>
    <w:p>
      <w:pPr>
        <w:pStyle w:val="ListParagraph"/>
        <w:keepLines/>
        <w:widowControl w:val="0"/>
        <w:numPr>
          <w:ilvl w:val="0"/>
          <w:numId w:val="21"/>
        </w:numPr>
        <w:autoSpaceDE w:val="0"/>
        <w:adjustRightInd w:val="0"/>
        <w:spacing w:after="240"/>
        <w:ind w:left="357" w:hanging="357"/>
        <w:contextualSpacing w:val="0"/>
        <w:jc w:val="both"/>
        <w:rPr>
          <w:rFonts w:ascii="Times New Roman" w:hAnsi="Times New Roman" w:cs="Times New Roman"/>
          <w:noProof/>
        </w:rPr>
      </w:pPr>
      <w:r>
        <w:rPr>
          <w:rFonts w:ascii="Times New Roman" w:hAnsi="Times New Roman"/>
          <w:noProof/>
        </w:rPr>
        <w:t>Комисията подкрепя усилията на държавите членки за осигуряване на неприкосновеността на изборите и укрепване на устойчивостта на демократичните системи в Съюза чрез улесняване на сътрудничеството, предоставяне на насоки и подкрепа и чрез законодателни мерки.</w:t>
      </w:r>
    </w:p>
    <w:p>
      <w:pPr>
        <w:widowControl w:val="0"/>
        <w:autoSpaceDE w:val="0"/>
        <w:adjustRightInd w:val="0"/>
        <w:spacing w:after="0"/>
        <w:ind w:left="142"/>
        <w:jc w:val="both"/>
        <w:rPr>
          <w:rFonts w:ascii="Times New Roman" w:hAnsi="Times New Roman" w:cs="Times New Roman"/>
          <w:noProof/>
        </w:rPr>
      </w:pPr>
      <w:r>
        <w:rPr>
          <w:rFonts w:ascii="Times New Roman" w:hAnsi="Times New Roman" w:cs="Times New Roman"/>
          <w:noProof/>
          <w:lang w:val="en-GB" w:eastAsia="en-GB" w:bidi="ar-SA"/>
        </w:rPr>
        <mc:AlternateContent>
          <mc:Choice Requires="wpg">
            <w:drawing>
              <wp:inline distT="0" distB="0" distL="0" distR="0">
                <wp:extent cx="5987769" cy="4283416"/>
                <wp:effectExtent l="0" t="0" r="32385" b="3175"/>
                <wp:docPr id="6" name="Group 10"/>
                <wp:cNvGraphicFramePr/>
                <a:graphic xmlns:a="http://schemas.openxmlformats.org/drawingml/2006/main">
                  <a:graphicData uri="http://schemas.microsoft.com/office/word/2010/wordprocessingGroup">
                    <wpg:wgp>
                      <wpg:cNvGrpSpPr/>
                      <wpg:grpSpPr>
                        <a:xfrm>
                          <a:off x="0" y="0"/>
                          <a:ext cx="5987769" cy="4283416"/>
                          <a:chOff x="0" y="0"/>
                          <a:chExt cx="5987769" cy="4283416"/>
                        </a:xfrm>
                      </wpg:grpSpPr>
                      <wps:wsp>
                        <wps:cNvPr id="8" name="TextBox 70"/>
                        <wps:cNvSpPr txBox="1"/>
                        <wps:spPr>
                          <a:xfrm>
                            <a:off x="367946" y="2576858"/>
                            <a:ext cx="1492250" cy="360680"/>
                          </a:xfrm>
                          <a:prstGeom prst="rect">
                            <a:avLst/>
                          </a:prstGeom>
                          <a:noFill/>
                          <a:ln>
                            <a:solidFill>
                              <a:srgbClr val="34B094"/>
                            </a:solidFill>
                          </a:ln>
                        </wps:spPr>
                        <wps:txbx>
                          <w:txbxContent>
                            <w:p>
                              <w:pPr>
                                <w:pStyle w:val="NormalWeb"/>
                                <w:spacing w:before="0" w:beforeAutospacing="0" w:after="0" w:afterAutospacing="0"/>
                              </w:pPr>
                              <w:r>
                                <w:rPr>
                                  <w:rFonts w:ascii="EC Square Sans Pro" w:hAnsi="EC Square Sans Pro" w:cstheme="minorBidi"/>
                                  <w:color w:val="3DAF93"/>
                                  <w:kern w:val="24"/>
                                  <w:sz w:val="18"/>
                                </w:rPr>
                                <w:t>План за действие за борба с дезинформацията</w:t>
                              </w:r>
                            </w:p>
                          </w:txbxContent>
                        </wps:txbx>
                        <wps:bodyPr wrap="square" rtlCol="0">
                          <a:spAutoFit/>
                        </wps:bodyPr>
                      </wps:wsp>
                      <wps:wsp>
                        <wps:cNvPr id="9" name="TextBox 77"/>
                        <wps:cNvSpPr txBox="1"/>
                        <wps:spPr>
                          <a:xfrm>
                            <a:off x="541361" y="3153829"/>
                            <a:ext cx="629920" cy="226060"/>
                          </a:xfrm>
                          <a:prstGeom prst="rect">
                            <a:avLst/>
                          </a:prstGeom>
                          <a:noFill/>
                          <a:ln>
                            <a:solidFill>
                              <a:srgbClr val="34B094"/>
                            </a:solidFill>
                          </a:ln>
                        </wps:spPr>
                        <wps:txbx>
                          <w:txbxContent>
                            <w:p>
                              <w:pPr>
                                <w:pStyle w:val="NormalWeb"/>
                                <w:spacing w:before="0" w:beforeAutospacing="0" w:after="0" w:afterAutospacing="0"/>
                                <w:jc w:val="center"/>
                              </w:pPr>
                              <w:r>
                                <w:rPr>
                                  <w:rFonts w:ascii="EC Square Sans Pro" w:hAnsi="EC Square Sans Pro" w:cstheme="minorBidi"/>
                                  <w:color w:val="3DAF93"/>
                                  <w:kern w:val="24"/>
                                  <w:sz w:val="18"/>
                                </w:rPr>
                                <w:t>12/2018</w:t>
                              </w:r>
                            </w:p>
                          </w:txbxContent>
                        </wps:txbx>
                        <wps:bodyPr wrap="square" rtlCol="0">
                          <a:spAutoFit/>
                        </wps:bodyPr>
                      </wps:wsp>
                      <wps:wsp>
                        <wps:cNvPr id="10" name="Chevron 10"/>
                        <wps:cNvSpPr/>
                        <wps:spPr>
                          <a:xfrm>
                            <a:off x="5788647" y="3192761"/>
                            <a:ext cx="100526" cy="153581"/>
                          </a:xfrm>
                          <a:prstGeom prst="chevron">
                            <a:avLst/>
                          </a:prstGeom>
                          <a:solidFill>
                            <a:srgbClr val="34B094"/>
                          </a:solid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TextBox 83"/>
                        <wps:cNvSpPr txBox="1"/>
                        <wps:spPr>
                          <a:xfrm>
                            <a:off x="4276012" y="3153829"/>
                            <a:ext cx="630555" cy="226060"/>
                          </a:xfrm>
                          <a:prstGeom prst="rect">
                            <a:avLst/>
                          </a:prstGeom>
                          <a:noFill/>
                          <a:ln>
                            <a:solidFill>
                              <a:srgbClr val="34B094"/>
                            </a:solidFill>
                          </a:ln>
                        </wps:spPr>
                        <wps:txbx>
                          <w:txbxContent>
                            <w:p>
                              <w:pPr>
                                <w:pStyle w:val="NormalWeb"/>
                                <w:spacing w:before="0" w:beforeAutospacing="0" w:after="0" w:afterAutospacing="0"/>
                                <w:jc w:val="center"/>
                              </w:pPr>
                              <w:r>
                                <w:rPr>
                                  <w:rFonts w:ascii="EC Square Sans Pro" w:hAnsi="EC Square Sans Pro" w:cstheme="minorBidi"/>
                                  <w:color w:val="3DAF93"/>
                                  <w:kern w:val="24"/>
                                  <w:sz w:val="18"/>
                                </w:rPr>
                                <w:t>03/2019</w:t>
                              </w:r>
                            </w:p>
                          </w:txbxContent>
                        </wps:txbx>
                        <wps:bodyPr wrap="square" rtlCol="0">
                          <a:spAutoFit/>
                        </wps:bodyPr>
                      </wps:wsp>
                      <wps:wsp>
                        <wps:cNvPr id="12" name="TextBox 84"/>
                        <wps:cNvSpPr txBox="1"/>
                        <wps:spPr>
                          <a:xfrm>
                            <a:off x="1344977" y="3153829"/>
                            <a:ext cx="635635" cy="226060"/>
                          </a:xfrm>
                          <a:prstGeom prst="rect">
                            <a:avLst/>
                          </a:prstGeom>
                          <a:solidFill>
                            <a:srgbClr val="34B094"/>
                          </a:solidFill>
                          <a:ln>
                            <a:solidFill>
                              <a:srgbClr val="34B094"/>
                            </a:solidFill>
                          </a:ln>
                        </wps:spPr>
                        <wps:txbx>
                          <w:txbxContent>
                            <w:p>
                              <w:pPr>
                                <w:pStyle w:val="NormalWeb"/>
                                <w:spacing w:before="0" w:beforeAutospacing="0" w:after="0" w:afterAutospacing="0"/>
                                <w:jc w:val="center"/>
                              </w:pPr>
                              <w:r>
                                <w:rPr>
                                  <w:rFonts w:ascii="EC Square Sans Pro" w:hAnsi="EC Square Sans Pro" w:cstheme="minorBidi"/>
                                  <w:color w:val="FFFFFF" w:themeColor="background1"/>
                                  <w:kern w:val="24"/>
                                  <w:sz w:val="18"/>
                                </w:rPr>
                                <w:t>01/2019</w:t>
                              </w:r>
                            </w:p>
                          </w:txbxContent>
                        </wps:txbx>
                        <wps:bodyPr wrap="square" rtlCol="0">
                          <a:spAutoFit/>
                        </wps:bodyPr>
                      </wps:wsp>
                      <wps:wsp>
                        <wps:cNvPr id="13" name="TextBox 85"/>
                        <wps:cNvSpPr txBox="1"/>
                        <wps:spPr>
                          <a:xfrm>
                            <a:off x="3986875" y="2576847"/>
                            <a:ext cx="1481455" cy="360680"/>
                          </a:xfrm>
                          <a:prstGeom prst="rect">
                            <a:avLst/>
                          </a:prstGeom>
                          <a:noFill/>
                          <a:ln>
                            <a:solidFill>
                              <a:srgbClr val="34B094"/>
                            </a:solidFill>
                          </a:ln>
                        </wps:spPr>
                        <wps:txbx>
                          <w:txbxContent>
                            <w:p>
                              <w:pPr>
                                <w:pStyle w:val="NormalWeb"/>
                                <w:spacing w:before="0" w:beforeAutospacing="0" w:after="0" w:afterAutospacing="0"/>
                              </w:pPr>
                              <w:r>
                                <w:rPr>
                                  <w:rFonts w:ascii="EC Square Sans Pro" w:hAnsi="EC Square Sans Pro" w:cstheme="minorBidi"/>
                                  <w:color w:val="3DAF93"/>
                                  <w:kern w:val="24"/>
                                  <w:sz w:val="18"/>
                                </w:rPr>
                                <w:t>Създаване на системата за бързо предупреждение</w:t>
                              </w:r>
                            </w:p>
                          </w:txbxContent>
                        </wps:txbx>
                        <wps:bodyPr wrap="square" rtlCol="0">
                          <a:spAutoFit/>
                        </wps:bodyPr>
                      </wps:wsp>
                      <wps:wsp>
                        <wps:cNvPr id="14" name="TextBox 86"/>
                        <wps:cNvSpPr txBox="1"/>
                        <wps:spPr>
                          <a:xfrm>
                            <a:off x="533882" y="3647724"/>
                            <a:ext cx="1967230" cy="495935"/>
                          </a:xfrm>
                          <a:prstGeom prst="rect">
                            <a:avLst/>
                          </a:prstGeom>
                          <a:solidFill>
                            <a:srgbClr val="34B094"/>
                          </a:solidFill>
                        </wps:spPr>
                        <wps:txbx>
                          <w:txbxContent>
                            <w:p>
                              <w:pPr>
                                <w:pStyle w:val="NormalWeb"/>
                                <w:spacing w:before="0" w:beforeAutospacing="0" w:after="0" w:afterAutospacing="0"/>
                              </w:pPr>
                              <w:r>
                                <w:rPr>
                                  <w:rFonts w:ascii="EC Square Sans Pro" w:hAnsi="EC Square Sans Pro" w:cstheme="minorBidi"/>
                                  <w:color w:val="FFFFFF" w:themeColor="background1"/>
                                  <w:kern w:val="24"/>
                                  <w:sz w:val="18"/>
                                </w:rPr>
                                <w:t>Учредително заседание на Европейската мрежа за изборно сътрудничество</w:t>
                              </w:r>
                            </w:p>
                          </w:txbxContent>
                        </wps:txbx>
                        <wps:bodyPr wrap="square" rtlCol="0">
                          <a:spAutoFit/>
                        </wps:bodyPr>
                      </wps:wsp>
                      <wps:wsp>
                        <wps:cNvPr id="15" name="TextBox 97"/>
                        <wps:cNvSpPr txBox="1"/>
                        <wps:spPr>
                          <a:xfrm>
                            <a:off x="3474640" y="3153436"/>
                            <a:ext cx="635000" cy="226060"/>
                          </a:xfrm>
                          <a:prstGeom prst="rect">
                            <a:avLst/>
                          </a:prstGeom>
                          <a:solidFill>
                            <a:srgbClr val="34B094"/>
                          </a:solidFill>
                          <a:ln>
                            <a:solidFill>
                              <a:srgbClr val="34B094"/>
                            </a:solidFill>
                          </a:ln>
                        </wps:spPr>
                        <wps:txbx>
                          <w:txbxContent>
                            <w:p>
                              <w:pPr>
                                <w:pStyle w:val="NormalWeb"/>
                                <w:spacing w:before="0" w:beforeAutospacing="0" w:after="0" w:afterAutospacing="0"/>
                                <w:jc w:val="center"/>
                              </w:pPr>
                              <w:r>
                                <w:rPr>
                                  <w:rFonts w:ascii="EC Square Sans Pro" w:hAnsi="EC Square Sans Pro" w:cstheme="minorBidi"/>
                                  <w:color w:val="FFFFFF" w:themeColor="background1"/>
                                  <w:kern w:val="24"/>
                                  <w:sz w:val="18"/>
                                </w:rPr>
                                <w:t>03/2019</w:t>
                              </w:r>
                            </w:p>
                          </w:txbxContent>
                        </wps:txbx>
                        <wps:bodyPr wrap="square" rtlCol="0">
                          <a:spAutoFit/>
                        </wps:bodyPr>
                      </wps:wsp>
                      <wps:wsp>
                        <wps:cNvPr id="16" name="TextBox 101"/>
                        <wps:cNvSpPr txBox="1"/>
                        <wps:spPr>
                          <a:xfrm>
                            <a:off x="3612500" y="3654843"/>
                            <a:ext cx="2254250" cy="495935"/>
                          </a:xfrm>
                          <a:prstGeom prst="rect">
                            <a:avLst/>
                          </a:prstGeom>
                          <a:solidFill>
                            <a:srgbClr val="34B094"/>
                          </a:solidFill>
                          <a:ln>
                            <a:solidFill>
                              <a:srgbClr val="34B094"/>
                            </a:solidFill>
                          </a:ln>
                        </wps:spPr>
                        <wps:txbx>
                          <w:txbxContent>
                            <w:p>
                              <w:pPr>
                                <w:pStyle w:val="NormalWeb"/>
                                <w:spacing w:before="0" w:beforeAutospacing="0" w:after="0" w:afterAutospacing="0"/>
                              </w:pPr>
                              <w:r>
                                <w:rPr>
                                  <w:rFonts w:ascii="EC Square Sans Pro" w:hAnsi="EC Square Sans Pro" w:cstheme="minorBidi"/>
                                  <w:color w:val="FFFFFF" w:themeColor="background1"/>
                                  <w:kern w:val="24"/>
                                  <w:sz w:val="18"/>
                                </w:rPr>
                                <w:t>Принос на Европейската комисия към неофициалната среща на лидерите на ЕС-27 в Сибиу</w:t>
                              </w:r>
                            </w:p>
                          </w:txbxContent>
                        </wps:txbx>
                        <wps:bodyPr wrap="square" rtlCol="0">
                          <a:spAutoFit/>
                        </wps:bodyPr>
                      </wps:wsp>
                      <wps:wsp>
                        <wps:cNvPr id="17" name="Oval 17"/>
                        <wps:cNvSpPr/>
                        <wps:spPr>
                          <a:xfrm flipH="1">
                            <a:off x="1238971" y="3237447"/>
                            <a:ext cx="64211" cy="64211"/>
                          </a:xfrm>
                          <a:prstGeom prst="ellipse">
                            <a:avLst/>
                          </a:prstGeom>
                          <a:solidFill>
                            <a:srgbClr val="34B094"/>
                          </a:solid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Oval 18"/>
                        <wps:cNvSpPr/>
                        <wps:spPr>
                          <a:xfrm flipH="1">
                            <a:off x="3363398" y="3245449"/>
                            <a:ext cx="64211" cy="64211"/>
                          </a:xfrm>
                          <a:prstGeom prst="ellipse">
                            <a:avLst/>
                          </a:prstGeom>
                          <a:solidFill>
                            <a:srgbClr val="34B094"/>
                          </a:solid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Oval 19"/>
                        <wps:cNvSpPr/>
                        <wps:spPr>
                          <a:xfrm flipH="1">
                            <a:off x="426429" y="3237447"/>
                            <a:ext cx="64211" cy="64211"/>
                          </a:xfrm>
                          <a:prstGeom prst="ellipse">
                            <a:avLst/>
                          </a:prstGeom>
                          <a:no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Oval 20"/>
                        <wps:cNvSpPr/>
                        <wps:spPr>
                          <a:xfrm flipH="1">
                            <a:off x="2031413" y="3237447"/>
                            <a:ext cx="64211" cy="64211"/>
                          </a:xfrm>
                          <a:prstGeom prst="ellipse">
                            <a:avLst/>
                          </a:prstGeom>
                          <a:no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Chevron 21"/>
                        <wps:cNvSpPr/>
                        <wps:spPr>
                          <a:xfrm>
                            <a:off x="272753" y="3192761"/>
                            <a:ext cx="100526" cy="153581"/>
                          </a:xfrm>
                          <a:prstGeom prst="chevron">
                            <a:avLst/>
                          </a:prstGeom>
                          <a:solidFill>
                            <a:srgbClr val="34B094"/>
                          </a:solid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Straight Connector 22"/>
                        <wps:cNvCnPr/>
                        <wps:spPr>
                          <a:xfrm flipV="1">
                            <a:off x="1271076" y="3273582"/>
                            <a:ext cx="0" cy="383657"/>
                          </a:xfrm>
                          <a:prstGeom prst="line">
                            <a:avLst/>
                          </a:prstGeom>
                          <a:ln w="9525">
                            <a:solidFill>
                              <a:srgbClr val="34B094"/>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flipV="1">
                            <a:off x="3395503" y="3309660"/>
                            <a:ext cx="0" cy="383657"/>
                          </a:xfrm>
                          <a:prstGeom prst="line">
                            <a:avLst/>
                          </a:prstGeom>
                          <a:ln w="9525">
                            <a:solidFill>
                              <a:srgbClr val="34B094"/>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flipV="1">
                            <a:off x="458534" y="2940174"/>
                            <a:ext cx="0" cy="297273"/>
                          </a:xfrm>
                          <a:prstGeom prst="line">
                            <a:avLst/>
                          </a:prstGeom>
                          <a:ln w="9525">
                            <a:solidFill>
                              <a:srgbClr val="34B094"/>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flipV="1">
                            <a:off x="2063518" y="2939614"/>
                            <a:ext cx="0" cy="297273"/>
                          </a:xfrm>
                          <a:prstGeom prst="line">
                            <a:avLst/>
                          </a:prstGeom>
                          <a:ln w="9525">
                            <a:solidFill>
                              <a:srgbClr val="34B094"/>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flipV="1">
                            <a:off x="4985689" y="3300094"/>
                            <a:ext cx="0" cy="393223"/>
                          </a:xfrm>
                          <a:prstGeom prst="line">
                            <a:avLst/>
                          </a:prstGeom>
                          <a:ln w="9525">
                            <a:solidFill>
                              <a:srgbClr val="34B094"/>
                            </a:solidFill>
                          </a:ln>
                        </wps:spPr>
                        <wps:style>
                          <a:lnRef idx="1">
                            <a:schemeClr val="accent1"/>
                          </a:lnRef>
                          <a:fillRef idx="0">
                            <a:schemeClr val="accent1"/>
                          </a:fillRef>
                          <a:effectRef idx="0">
                            <a:schemeClr val="accent1"/>
                          </a:effectRef>
                          <a:fontRef idx="minor">
                            <a:schemeClr val="tx1"/>
                          </a:fontRef>
                        </wps:style>
                        <wps:bodyPr/>
                      </wps:wsp>
                      <wps:wsp>
                        <wps:cNvPr id="45" name="TextBox 200"/>
                        <wps:cNvSpPr txBox="1"/>
                        <wps:spPr>
                          <a:xfrm>
                            <a:off x="151014" y="576327"/>
                            <a:ext cx="1466850" cy="495935"/>
                          </a:xfrm>
                          <a:prstGeom prst="rect">
                            <a:avLst/>
                          </a:prstGeom>
                          <a:noFill/>
                          <a:ln>
                            <a:solidFill>
                              <a:srgbClr val="34B094"/>
                            </a:solidFill>
                          </a:ln>
                        </wps:spPr>
                        <wps:txbx>
                          <w:txbxContent>
                            <w:p>
                              <w:pPr>
                                <w:pStyle w:val="NormalWeb"/>
                                <w:spacing w:before="0" w:beforeAutospacing="0" w:after="0" w:afterAutospacing="0"/>
                              </w:pPr>
                              <w:r>
                                <w:rPr>
                                  <w:rFonts w:ascii="EC Square Sans Pro" w:hAnsi="EC Square Sans Pro" w:cstheme="minorBidi"/>
                                  <w:color w:val="3DAF93"/>
                                  <w:kern w:val="24"/>
                                  <w:sz w:val="18"/>
                                </w:rPr>
                                <w:t>Начало на дейността на оперативната група East StratCom към ЕСВД</w:t>
                              </w:r>
                            </w:p>
                          </w:txbxContent>
                        </wps:txbx>
                        <wps:bodyPr wrap="square" rtlCol="0">
                          <a:spAutoFit/>
                        </wps:bodyPr>
                      </wps:wsp>
                      <wps:wsp>
                        <wps:cNvPr id="46" name="TextBox 201"/>
                        <wps:cNvSpPr txBox="1"/>
                        <wps:spPr>
                          <a:xfrm>
                            <a:off x="1733909" y="418409"/>
                            <a:ext cx="1740321" cy="630555"/>
                          </a:xfrm>
                          <a:prstGeom prst="rect">
                            <a:avLst/>
                          </a:prstGeom>
                          <a:noFill/>
                          <a:ln>
                            <a:solidFill>
                              <a:srgbClr val="34B094"/>
                            </a:solidFill>
                          </a:ln>
                        </wps:spPr>
                        <wps:txbx>
                          <w:txbxContent>
                            <w:p>
                              <w:pPr>
                                <w:pStyle w:val="NormalWeb"/>
                                <w:spacing w:before="0" w:beforeAutospacing="0" w:after="0" w:afterAutospacing="0"/>
                              </w:pPr>
                              <w:r>
                                <w:rPr>
                                  <w:rFonts w:ascii="EC Square Sans Pro" w:hAnsi="EC Square Sans Pro" w:cstheme="minorBidi"/>
                                  <w:color w:val="3DAF93"/>
                                  <w:kern w:val="24"/>
                                  <w:sz w:val="18"/>
                                </w:rPr>
                                <w:t>Съобщение относно европейския подход за борба с дезинформацията, разпространявана онлайн</w:t>
                              </w:r>
                            </w:p>
                          </w:txbxContent>
                        </wps:txbx>
                        <wps:bodyPr wrap="square" rtlCol="0">
                          <a:spAutoFit/>
                        </wps:bodyPr>
                      </wps:wsp>
                      <wps:wsp>
                        <wps:cNvPr id="47" name="TextBox 202"/>
                        <wps:cNvSpPr txBox="1"/>
                        <wps:spPr>
                          <a:xfrm>
                            <a:off x="3569952" y="706385"/>
                            <a:ext cx="1543050" cy="360680"/>
                          </a:xfrm>
                          <a:prstGeom prst="rect">
                            <a:avLst/>
                          </a:prstGeom>
                          <a:noFill/>
                          <a:ln>
                            <a:solidFill>
                              <a:srgbClr val="34B094"/>
                            </a:solidFill>
                          </a:ln>
                        </wps:spPr>
                        <wps:txbx>
                          <w:txbxContent>
                            <w:p>
                              <w:pPr>
                                <w:pStyle w:val="NormalWeb"/>
                                <w:spacing w:before="0" w:beforeAutospacing="0" w:after="0" w:afterAutospacing="0"/>
                              </w:pPr>
                              <w:r>
                                <w:rPr>
                                  <w:rFonts w:ascii="EC Square Sans Pro" w:hAnsi="EC Square Sans Pro" w:cstheme="minorBidi"/>
                                  <w:color w:val="3DAF93"/>
                                  <w:kern w:val="24"/>
                                  <w:sz w:val="18"/>
                                </w:rPr>
                                <w:t>Кодекс за поведение във връзка с дезинформацията</w:t>
                              </w:r>
                            </w:p>
                          </w:txbxContent>
                        </wps:txbx>
                        <wps:bodyPr wrap="square" rtlCol="0">
                          <a:spAutoFit/>
                        </wps:bodyPr>
                      </wps:wsp>
                      <wps:wsp>
                        <wps:cNvPr id="48" name="TextBox 204"/>
                        <wps:cNvSpPr txBox="1"/>
                        <wps:spPr>
                          <a:xfrm>
                            <a:off x="400417" y="1779939"/>
                            <a:ext cx="1378585" cy="495935"/>
                          </a:xfrm>
                          <a:prstGeom prst="rect">
                            <a:avLst/>
                          </a:prstGeom>
                          <a:solidFill>
                            <a:srgbClr val="34B094"/>
                          </a:solidFill>
                        </wps:spPr>
                        <wps:txbx>
                          <w:txbxContent>
                            <w:p>
                              <w:pPr>
                                <w:pStyle w:val="NormalWeb"/>
                                <w:spacing w:before="0" w:beforeAutospacing="0" w:after="0" w:afterAutospacing="0"/>
                              </w:pPr>
                              <w:r>
                                <w:rPr>
                                  <w:rFonts w:ascii="EC Square Sans Pro" w:hAnsi="EC Square Sans Pro" w:cstheme="minorBidi"/>
                                  <w:color w:val="FFFFFF" w:themeColor="background1"/>
                                  <w:kern w:val="24"/>
                                  <w:sz w:val="18"/>
                                </w:rPr>
                                <w:t>Съвместна рамка за борба с хибридните заплахи</w:t>
                              </w:r>
                            </w:p>
                          </w:txbxContent>
                        </wps:txbx>
                        <wps:bodyPr wrap="square" rtlCol="0">
                          <a:spAutoFit/>
                        </wps:bodyPr>
                      </wps:wsp>
                      <wps:wsp>
                        <wps:cNvPr id="49" name="TextBox 205"/>
                        <wps:cNvSpPr txBox="1"/>
                        <wps:spPr>
                          <a:xfrm>
                            <a:off x="1925021" y="1779939"/>
                            <a:ext cx="1714500" cy="495935"/>
                          </a:xfrm>
                          <a:prstGeom prst="rect">
                            <a:avLst/>
                          </a:prstGeom>
                          <a:solidFill>
                            <a:srgbClr val="34B094"/>
                          </a:solidFill>
                        </wps:spPr>
                        <wps:txbx>
                          <w:txbxContent>
                            <w:p>
                              <w:pPr>
                                <w:pStyle w:val="NormalWeb"/>
                                <w:spacing w:before="0" w:beforeAutospacing="0" w:after="0" w:afterAutospacing="0"/>
                              </w:pPr>
                              <w:r>
                                <w:rPr>
                                  <w:rFonts w:ascii="EC Square Sans Pro" w:hAnsi="EC Square Sans Pro" w:cstheme="minorBidi"/>
                                  <w:color w:val="FFFFFF" w:themeColor="background1"/>
                                  <w:kern w:val="24"/>
                                  <w:sz w:val="18"/>
                                </w:rPr>
                                <w:t>Пакет от мерки за гарантиране на свободни и честни европейски избори</w:t>
                              </w:r>
                            </w:p>
                          </w:txbxContent>
                        </wps:txbx>
                        <wps:bodyPr wrap="square" rtlCol="0">
                          <a:spAutoFit/>
                        </wps:bodyPr>
                      </wps:wsp>
                      <wps:wsp>
                        <wps:cNvPr id="50" name="TextBox 206"/>
                        <wps:cNvSpPr txBox="1"/>
                        <wps:spPr>
                          <a:xfrm>
                            <a:off x="3706949" y="1779774"/>
                            <a:ext cx="2087685" cy="495935"/>
                          </a:xfrm>
                          <a:prstGeom prst="rect">
                            <a:avLst/>
                          </a:prstGeom>
                          <a:solidFill>
                            <a:srgbClr val="34B094"/>
                          </a:solidFill>
                        </wps:spPr>
                        <wps:txbx>
                          <w:txbxContent>
                            <w:p>
                              <w:pPr>
                                <w:pStyle w:val="NormalWeb"/>
                                <w:spacing w:before="0" w:beforeAutospacing="0" w:after="0" w:afterAutospacing="0"/>
                              </w:pPr>
                              <w:r>
                                <w:rPr>
                                  <w:rFonts w:ascii="EC Square Sans Pro" w:hAnsi="EC Square Sans Pro" w:cstheme="minorBidi"/>
                                  <w:color w:val="FFFFFF" w:themeColor="background1"/>
                                  <w:kern w:val="24"/>
                                  <w:sz w:val="18"/>
                                </w:rPr>
                                <w:t>Начало на дейността на Обсерваторията за анализ на дезинформацията и социалните медии</w:t>
                              </w:r>
                            </w:p>
                          </w:txbxContent>
                        </wps:txbx>
                        <wps:bodyPr wrap="square" rIns="36000" rtlCol="0">
                          <a:spAutoFit/>
                        </wps:bodyPr>
                      </wps:wsp>
                      <wps:wsp>
                        <wps:cNvPr id="51" name="TextBox 207"/>
                        <wps:cNvSpPr txBox="1"/>
                        <wps:spPr>
                          <a:xfrm>
                            <a:off x="500335" y="1285879"/>
                            <a:ext cx="599440" cy="226060"/>
                          </a:xfrm>
                          <a:prstGeom prst="rect">
                            <a:avLst/>
                          </a:prstGeom>
                          <a:noFill/>
                          <a:ln>
                            <a:solidFill>
                              <a:srgbClr val="34B094"/>
                            </a:solidFill>
                          </a:ln>
                        </wps:spPr>
                        <wps:txbx>
                          <w:txbxContent>
                            <w:p>
                              <w:pPr>
                                <w:pStyle w:val="NormalWeb"/>
                                <w:spacing w:before="0" w:beforeAutospacing="0" w:after="0" w:afterAutospacing="0"/>
                              </w:pPr>
                              <w:r>
                                <w:rPr>
                                  <w:rFonts w:ascii="EC Square Sans Pro" w:hAnsi="EC Square Sans Pro" w:cstheme="minorBidi"/>
                                  <w:color w:val="3DAF93"/>
                                  <w:kern w:val="24"/>
                                  <w:sz w:val="18"/>
                                </w:rPr>
                                <w:t>03/2015</w:t>
                              </w:r>
                            </w:p>
                          </w:txbxContent>
                        </wps:txbx>
                        <wps:bodyPr wrap="square" rtlCol="0">
                          <a:spAutoFit/>
                        </wps:bodyPr>
                      </wps:wsp>
                      <wps:wsp>
                        <wps:cNvPr id="52" name="TextBox 208"/>
                        <wps:cNvSpPr txBox="1"/>
                        <wps:spPr>
                          <a:xfrm>
                            <a:off x="2011432" y="1285750"/>
                            <a:ext cx="772795" cy="360680"/>
                          </a:xfrm>
                          <a:prstGeom prst="rect">
                            <a:avLst/>
                          </a:prstGeom>
                          <a:noFill/>
                          <a:ln>
                            <a:solidFill>
                              <a:srgbClr val="34B094"/>
                            </a:solidFill>
                          </a:ln>
                        </wps:spPr>
                        <wps:txbx>
                          <w:txbxContent>
                            <w:p>
                              <w:pPr>
                                <w:pStyle w:val="NormalWeb"/>
                                <w:spacing w:before="0" w:beforeAutospacing="0" w:after="0" w:afterAutospacing="0"/>
                                <w:jc w:val="center"/>
                              </w:pPr>
                              <w:r>
                                <w:rPr>
                                  <w:rFonts w:ascii="EC Square Sans Pro" w:hAnsi="EC Square Sans Pro" w:cstheme="minorBidi"/>
                                  <w:color w:val="3DAF93"/>
                                  <w:kern w:val="24"/>
                                  <w:sz w:val="18"/>
                                </w:rPr>
                                <w:t>Пролет 2018 г.</w:t>
                              </w:r>
                            </w:p>
                          </w:txbxContent>
                        </wps:txbx>
                        <wps:bodyPr wrap="square" rtlCol="0">
                          <a:spAutoFit/>
                        </wps:bodyPr>
                      </wps:wsp>
                      <wps:wsp>
                        <wps:cNvPr id="53" name="TextBox 209"/>
                        <wps:cNvSpPr txBox="1"/>
                        <wps:spPr>
                          <a:xfrm>
                            <a:off x="3707123" y="1285879"/>
                            <a:ext cx="619125" cy="226060"/>
                          </a:xfrm>
                          <a:prstGeom prst="rect">
                            <a:avLst/>
                          </a:prstGeom>
                          <a:noFill/>
                          <a:ln>
                            <a:solidFill>
                              <a:srgbClr val="34B094"/>
                            </a:solidFill>
                          </a:ln>
                        </wps:spPr>
                        <wps:txbx>
                          <w:txbxContent>
                            <w:p>
                              <w:pPr>
                                <w:pStyle w:val="NormalWeb"/>
                                <w:spacing w:before="0" w:beforeAutospacing="0" w:after="0" w:afterAutospacing="0"/>
                                <w:jc w:val="center"/>
                              </w:pPr>
                              <w:r>
                                <w:rPr>
                                  <w:rFonts w:ascii="EC Square Sans Pro" w:hAnsi="EC Square Sans Pro" w:cstheme="minorBidi"/>
                                  <w:color w:val="3DAF93"/>
                                  <w:kern w:val="24"/>
                                  <w:sz w:val="18"/>
                                </w:rPr>
                                <w:t>09/2018</w:t>
                              </w:r>
                            </w:p>
                          </w:txbxContent>
                        </wps:txbx>
                        <wps:bodyPr wrap="square" rtlCol="0">
                          <a:spAutoFit/>
                        </wps:bodyPr>
                      </wps:wsp>
                      <wps:wsp>
                        <wps:cNvPr id="54" name="TextBox 211"/>
                        <wps:cNvSpPr txBox="1"/>
                        <wps:spPr>
                          <a:xfrm>
                            <a:off x="1248208" y="1285879"/>
                            <a:ext cx="612140" cy="226060"/>
                          </a:xfrm>
                          <a:prstGeom prst="rect">
                            <a:avLst/>
                          </a:prstGeom>
                          <a:solidFill>
                            <a:srgbClr val="34B094"/>
                          </a:solidFill>
                          <a:ln>
                            <a:solidFill>
                              <a:srgbClr val="34B094"/>
                            </a:solidFill>
                          </a:ln>
                        </wps:spPr>
                        <wps:txbx>
                          <w:txbxContent>
                            <w:p>
                              <w:pPr>
                                <w:pStyle w:val="NormalWeb"/>
                                <w:spacing w:before="0" w:beforeAutospacing="0" w:after="0" w:afterAutospacing="0"/>
                                <w:jc w:val="center"/>
                              </w:pPr>
                              <w:r>
                                <w:rPr>
                                  <w:rFonts w:ascii="EC Square Sans Pro" w:hAnsi="EC Square Sans Pro" w:cstheme="minorBidi"/>
                                  <w:color w:val="FFFFFF" w:themeColor="background1"/>
                                  <w:kern w:val="24"/>
                                  <w:sz w:val="18"/>
                                </w:rPr>
                                <w:t>04/2016</w:t>
                              </w:r>
                            </w:p>
                          </w:txbxContent>
                        </wps:txbx>
                        <wps:bodyPr wrap="square" rtlCol="0">
                          <a:spAutoFit/>
                        </wps:bodyPr>
                      </wps:wsp>
                      <wps:wsp>
                        <wps:cNvPr id="55" name="TextBox 212"/>
                        <wps:cNvSpPr txBox="1"/>
                        <wps:spPr>
                          <a:xfrm>
                            <a:off x="2944791" y="1285879"/>
                            <a:ext cx="616585" cy="226060"/>
                          </a:xfrm>
                          <a:prstGeom prst="rect">
                            <a:avLst/>
                          </a:prstGeom>
                          <a:solidFill>
                            <a:srgbClr val="34B094"/>
                          </a:solidFill>
                          <a:ln>
                            <a:solidFill>
                              <a:srgbClr val="34B094"/>
                            </a:solidFill>
                          </a:ln>
                        </wps:spPr>
                        <wps:txbx>
                          <w:txbxContent>
                            <w:p>
                              <w:pPr>
                                <w:pStyle w:val="NormalWeb"/>
                                <w:spacing w:before="0" w:beforeAutospacing="0" w:after="0" w:afterAutospacing="0"/>
                                <w:jc w:val="center"/>
                              </w:pPr>
                              <w:r>
                                <w:rPr>
                                  <w:rFonts w:ascii="EC Square Sans Pro" w:hAnsi="EC Square Sans Pro" w:cstheme="minorBidi"/>
                                  <w:color w:val="FFFFFF" w:themeColor="background1"/>
                                  <w:kern w:val="24"/>
                                  <w:sz w:val="18"/>
                                </w:rPr>
                                <w:t>09/2018</w:t>
                              </w:r>
                            </w:p>
                          </w:txbxContent>
                        </wps:txbx>
                        <wps:bodyPr wrap="square" rtlCol="0">
                          <a:spAutoFit/>
                        </wps:bodyPr>
                      </wps:wsp>
                      <wps:wsp>
                        <wps:cNvPr id="56" name="TextBox 213"/>
                        <wps:cNvSpPr txBox="1"/>
                        <wps:spPr>
                          <a:xfrm>
                            <a:off x="4477374" y="1285879"/>
                            <a:ext cx="635635" cy="226060"/>
                          </a:xfrm>
                          <a:prstGeom prst="rect">
                            <a:avLst/>
                          </a:prstGeom>
                          <a:solidFill>
                            <a:srgbClr val="34B094"/>
                          </a:solidFill>
                          <a:ln>
                            <a:solidFill>
                              <a:srgbClr val="34B094"/>
                            </a:solidFill>
                          </a:ln>
                        </wps:spPr>
                        <wps:txbx>
                          <w:txbxContent>
                            <w:p>
                              <w:pPr>
                                <w:pStyle w:val="NormalWeb"/>
                                <w:spacing w:before="0" w:beforeAutospacing="0" w:after="0" w:afterAutospacing="0"/>
                                <w:jc w:val="center"/>
                              </w:pPr>
                              <w:r>
                                <w:rPr>
                                  <w:rFonts w:ascii="EC Square Sans Pro" w:hAnsi="EC Square Sans Pro" w:cstheme="minorBidi"/>
                                  <w:color w:val="FFFFFF" w:themeColor="background1"/>
                                  <w:kern w:val="24"/>
                                  <w:sz w:val="18"/>
                                </w:rPr>
                                <w:t>11/2018</w:t>
                              </w:r>
                            </w:p>
                          </w:txbxContent>
                        </wps:txbx>
                        <wps:bodyPr wrap="square" rtlCol="0">
                          <a:spAutoFit/>
                        </wps:bodyPr>
                      </wps:wsp>
                      <wps:wsp>
                        <wps:cNvPr id="57" name="Chevron 57"/>
                        <wps:cNvSpPr/>
                        <wps:spPr>
                          <a:xfrm>
                            <a:off x="5178009" y="1313711"/>
                            <a:ext cx="100526" cy="153581"/>
                          </a:xfrm>
                          <a:prstGeom prst="chevron">
                            <a:avLst/>
                          </a:prstGeom>
                          <a:solidFill>
                            <a:srgbClr val="34B094"/>
                          </a:solid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Oval 58"/>
                        <wps:cNvSpPr/>
                        <wps:spPr>
                          <a:xfrm flipH="1">
                            <a:off x="3605845" y="1369538"/>
                            <a:ext cx="64211" cy="64211"/>
                          </a:xfrm>
                          <a:prstGeom prst="ellipse">
                            <a:avLst/>
                          </a:prstGeom>
                          <a:no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Oval 59"/>
                        <wps:cNvSpPr/>
                        <wps:spPr>
                          <a:xfrm flipH="1">
                            <a:off x="4368715" y="1369538"/>
                            <a:ext cx="64211" cy="64211"/>
                          </a:xfrm>
                          <a:prstGeom prst="ellipse">
                            <a:avLst/>
                          </a:prstGeom>
                          <a:solidFill>
                            <a:srgbClr val="34B094"/>
                          </a:solid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Oval 60"/>
                        <wps:cNvSpPr/>
                        <wps:spPr>
                          <a:xfrm flipH="1">
                            <a:off x="1898535" y="1369538"/>
                            <a:ext cx="64211" cy="64211"/>
                          </a:xfrm>
                          <a:prstGeom prst="ellipse">
                            <a:avLst/>
                          </a:prstGeom>
                          <a:no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 name="Oval 61"/>
                        <wps:cNvSpPr/>
                        <wps:spPr>
                          <a:xfrm flipH="1">
                            <a:off x="404503" y="1369538"/>
                            <a:ext cx="64211" cy="64211"/>
                          </a:xfrm>
                          <a:prstGeom prst="ellipse">
                            <a:avLst/>
                          </a:prstGeom>
                          <a:no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Oval 62"/>
                        <wps:cNvSpPr/>
                        <wps:spPr>
                          <a:xfrm flipH="1">
                            <a:off x="2833928" y="1369538"/>
                            <a:ext cx="64211" cy="64211"/>
                          </a:xfrm>
                          <a:prstGeom prst="ellipse">
                            <a:avLst/>
                          </a:prstGeom>
                          <a:solidFill>
                            <a:srgbClr val="34B094"/>
                          </a:solid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Oval 63"/>
                        <wps:cNvSpPr/>
                        <wps:spPr>
                          <a:xfrm flipH="1">
                            <a:off x="1130609" y="1369538"/>
                            <a:ext cx="64211" cy="64211"/>
                          </a:xfrm>
                          <a:prstGeom prst="ellipse">
                            <a:avLst/>
                          </a:prstGeom>
                          <a:solidFill>
                            <a:srgbClr val="34B094"/>
                          </a:solid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6" name="Straight Connector 96"/>
                        <wps:cNvCnPr/>
                        <wps:spPr>
                          <a:xfrm flipV="1">
                            <a:off x="1162714" y="1405673"/>
                            <a:ext cx="0" cy="383657"/>
                          </a:xfrm>
                          <a:prstGeom prst="line">
                            <a:avLst/>
                          </a:prstGeom>
                          <a:ln w="9525">
                            <a:solidFill>
                              <a:srgbClr val="34B094"/>
                            </a:solidFill>
                          </a:ln>
                        </wps:spPr>
                        <wps:style>
                          <a:lnRef idx="1">
                            <a:schemeClr val="accent1"/>
                          </a:lnRef>
                          <a:fillRef idx="0">
                            <a:schemeClr val="accent1"/>
                          </a:fillRef>
                          <a:effectRef idx="0">
                            <a:schemeClr val="accent1"/>
                          </a:effectRef>
                          <a:fontRef idx="minor">
                            <a:schemeClr val="tx1"/>
                          </a:fontRef>
                        </wps:style>
                        <wps:bodyPr/>
                      </wps:wsp>
                      <wps:wsp>
                        <wps:cNvPr id="97" name="Straight Connector 97"/>
                        <wps:cNvCnPr/>
                        <wps:spPr>
                          <a:xfrm flipV="1">
                            <a:off x="2868388" y="1405673"/>
                            <a:ext cx="0" cy="383657"/>
                          </a:xfrm>
                          <a:prstGeom prst="line">
                            <a:avLst/>
                          </a:prstGeom>
                          <a:ln w="9525">
                            <a:solidFill>
                              <a:srgbClr val="34B094"/>
                            </a:solidFill>
                          </a:ln>
                        </wps:spPr>
                        <wps:style>
                          <a:lnRef idx="1">
                            <a:schemeClr val="accent1"/>
                          </a:lnRef>
                          <a:fillRef idx="0">
                            <a:schemeClr val="accent1"/>
                          </a:fillRef>
                          <a:effectRef idx="0">
                            <a:schemeClr val="accent1"/>
                          </a:effectRef>
                          <a:fontRef idx="minor">
                            <a:schemeClr val="tx1"/>
                          </a:fontRef>
                        </wps:style>
                        <wps:bodyPr/>
                      </wps:wsp>
                      <wps:wsp>
                        <wps:cNvPr id="99" name="Straight Connector 99"/>
                        <wps:cNvCnPr/>
                        <wps:spPr>
                          <a:xfrm flipV="1">
                            <a:off x="4400820" y="1405673"/>
                            <a:ext cx="0" cy="383657"/>
                          </a:xfrm>
                          <a:prstGeom prst="line">
                            <a:avLst/>
                          </a:prstGeom>
                          <a:ln w="9525">
                            <a:solidFill>
                              <a:srgbClr val="34B094"/>
                            </a:solidFill>
                          </a:ln>
                        </wps:spPr>
                        <wps:style>
                          <a:lnRef idx="1">
                            <a:schemeClr val="accent1"/>
                          </a:lnRef>
                          <a:fillRef idx="0">
                            <a:schemeClr val="accent1"/>
                          </a:fillRef>
                          <a:effectRef idx="0">
                            <a:schemeClr val="accent1"/>
                          </a:effectRef>
                          <a:fontRef idx="minor">
                            <a:schemeClr val="tx1"/>
                          </a:fontRef>
                        </wps:style>
                        <wps:bodyPr/>
                      </wps:wsp>
                      <wps:wsp>
                        <wps:cNvPr id="100" name="Straight Connector 100"/>
                        <wps:cNvCnPr/>
                        <wps:spPr>
                          <a:xfrm flipV="1">
                            <a:off x="442330" y="1065823"/>
                            <a:ext cx="0" cy="297273"/>
                          </a:xfrm>
                          <a:prstGeom prst="line">
                            <a:avLst/>
                          </a:prstGeom>
                          <a:ln w="9525">
                            <a:solidFill>
                              <a:srgbClr val="34B094"/>
                            </a:solidFill>
                          </a:ln>
                        </wps:spPr>
                        <wps:style>
                          <a:lnRef idx="1">
                            <a:schemeClr val="accent1"/>
                          </a:lnRef>
                          <a:fillRef idx="0">
                            <a:schemeClr val="accent1"/>
                          </a:fillRef>
                          <a:effectRef idx="0">
                            <a:schemeClr val="accent1"/>
                          </a:effectRef>
                          <a:fontRef idx="minor">
                            <a:schemeClr val="tx1"/>
                          </a:fontRef>
                        </wps:style>
                        <wps:bodyPr/>
                      </wps:wsp>
                      <wps:wsp>
                        <wps:cNvPr id="101" name="Straight Connector 101"/>
                        <wps:cNvCnPr/>
                        <wps:spPr>
                          <a:xfrm flipV="1">
                            <a:off x="1934937" y="1065823"/>
                            <a:ext cx="0" cy="297273"/>
                          </a:xfrm>
                          <a:prstGeom prst="line">
                            <a:avLst/>
                          </a:prstGeom>
                          <a:ln w="9525">
                            <a:solidFill>
                              <a:srgbClr val="34B094"/>
                            </a:solidFill>
                          </a:ln>
                        </wps:spPr>
                        <wps:style>
                          <a:lnRef idx="1">
                            <a:schemeClr val="accent1"/>
                          </a:lnRef>
                          <a:fillRef idx="0">
                            <a:schemeClr val="accent1"/>
                          </a:fillRef>
                          <a:effectRef idx="0">
                            <a:schemeClr val="accent1"/>
                          </a:effectRef>
                          <a:fontRef idx="minor">
                            <a:schemeClr val="tx1"/>
                          </a:fontRef>
                        </wps:style>
                        <wps:bodyPr/>
                      </wps:wsp>
                      <wps:wsp>
                        <wps:cNvPr id="102" name="Straight Connector 102"/>
                        <wps:cNvCnPr/>
                        <wps:spPr>
                          <a:xfrm flipV="1">
                            <a:off x="3649053" y="1072265"/>
                            <a:ext cx="0" cy="297273"/>
                          </a:xfrm>
                          <a:prstGeom prst="line">
                            <a:avLst/>
                          </a:prstGeom>
                          <a:ln w="9525">
                            <a:solidFill>
                              <a:srgbClr val="34B094"/>
                            </a:solidFill>
                          </a:ln>
                        </wps:spPr>
                        <wps:style>
                          <a:lnRef idx="1">
                            <a:schemeClr val="accent1"/>
                          </a:lnRef>
                          <a:fillRef idx="0">
                            <a:schemeClr val="accent1"/>
                          </a:fillRef>
                          <a:effectRef idx="0">
                            <a:schemeClr val="accent1"/>
                          </a:effectRef>
                          <a:fontRef idx="minor">
                            <a:schemeClr val="tx1"/>
                          </a:fontRef>
                        </wps:style>
                        <wps:bodyPr/>
                      </wps:wsp>
                      <wps:wsp>
                        <wps:cNvPr id="103" name="Chevron 103"/>
                        <wps:cNvSpPr/>
                        <wps:spPr>
                          <a:xfrm>
                            <a:off x="5887243" y="3192760"/>
                            <a:ext cx="100526" cy="153581"/>
                          </a:xfrm>
                          <a:prstGeom prst="chevron">
                            <a:avLst/>
                          </a:prstGeom>
                          <a:solidFill>
                            <a:srgbClr val="34B094"/>
                          </a:solid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4" name="Chevron 104"/>
                        <wps:cNvSpPr/>
                        <wps:spPr>
                          <a:xfrm>
                            <a:off x="151014" y="1313712"/>
                            <a:ext cx="100526" cy="153581"/>
                          </a:xfrm>
                          <a:prstGeom prst="chevron">
                            <a:avLst/>
                          </a:prstGeom>
                          <a:solidFill>
                            <a:srgbClr val="34B094"/>
                          </a:solid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5" name="Chevron 105"/>
                        <wps:cNvSpPr/>
                        <wps:spPr>
                          <a:xfrm>
                            <a:off x="265517" y="1313711"/>
                            <a:ext cx="100526" cy="153581"/>
                          </a:xfrm>
                          <a:prstGeom prst="chevron">
                            <a:avLst/>
                          </a:prstGeom>
                          <a:solidFill>
                            <a:srgbClr val="34B094"/>
                          </a:solid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6" name="Straight Connector 106"/>
                        <wps:cNvCnPr/>
                        <wps:spPr>
                          <a:xfrm>
                            <a:off x="5346584" y="1385527"/>
                            <a:ext cx="504000" cy="0"/>
                          </a:xfrm>
                          <a:prstGeom prst="line">
                            <a:avLst/>
                          </a:prstGeom>
                          <a:ln w="12700">
                            <a:solidFill>
                              <a:srgbClr val="34B094"/>
                            </a:solidFill>
                            <a:prstDash val="dash"/>
                          </a:ln>
                        </wps:spPr>
                        <wps:style>
                          <a:lnRef idx="1">
                            <a:schemeClr val="accent1"/>
                          </a:lnRef>
                          <a:fillRef idx="0">
                            <a:schemeClr val="accent1"/>
                          </a:fillRef>
                          <a:effectRef idx="0">
                            <a:schemeClr val="accent1"/>
                          </a:effectRef>
                          <a:fontRef idx="minor">
                            <a:schemeClr val="tx1"/>
                          </a:fontRef>
                        </wps:style>
                        <wps:bodyPr/>
                      </wps:wsp>
                      <wps:wsp>
                        <wps:cNvPr id="107" name="Straight Connector 107"/>
                        <wps:cNvCnPr/>
                        <wps:spPr>
                          <a:xfrm>
                            <a:off x="5838524" y="1385527"/>
                            <a:ext cx="0" cy="975600"/>
                          </a:xfrm>
                          <a:prstGeom prst="line">
                            <a:avLst/>
                          </a:prstGeom>
                          <a:ln w="12700">
                            <a:solidFill>
                              <a:srgbClr val="34B094"/>
                            </a:solidFill>
                            <a:prstDash val="dash"/>
                          </a:ln>
                        </wps:spPr>
                        <wps:style>
                          <a:lnRef idx="1">
                            <a:schemeClr val="accent1"/>
                          </a:lnRef>
                          <a:fillRef idx="0">
                            <a:schemeClr val="accent1"/>
                          </a:fillRef>
                          <a:effectRef idx="0">
                            <a:schemeClr val="accent1"/>
                          </a:effectRef>
                          <a:fontRef idx="minor">
                            <a:schemeClr val="tx1"/>
                          </a:fontRef>
                        </wps:style>
                        <wps:bodyPr/>
                      </wps:wsp>
                      <wps:wsp>
                        <wps:cNvPr id="108" name="Straight Connector 108"/>
                        <wps:cNvCnPr/>
                        <wps:spPr>
                          <a:xfrm>
                            <a:off x="151014" y="2362130"/>
                            <a:ext cx="5688000" cy="0"/>
                          </a:xfrm>
                          <a:prstGeom prst="line">
                            <a:avLst/>
                          </a:prstGeom>
                          <a:ln w="12700">
                            <a:solidFill>
                              <a:srgbClr val="34B094"/>
                            </a:solidFill>
                            <a:prstDash val="dash"/>
                          </a:ln>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a:off x="151014" y="2353750"/>
                            <a:ext cx="0" cy="883697"/>
                          </a:xfrm>
                          <a:prstGeom prst="line">
                            <a:avLst/>
                          </a:prstGeom>
                          <a:ln w="12700">
                            <a:solidFill>
                              <a:srgbClr val="34B094"/>
                            </a:solidFill>
                            <a:prstDash val="dash"/>
                          </a:ln>
                        </wps:spPr>
                        <wps:style>
                          <a:lnRef idx="1">
                            <a:schemeClr val="accent1"/>
                          </a:lnRef>
                          <a:fillRef idx="0">
                            <a:schemeClr val="accent1"/>
                          </a:fillRef>
                          <a:effectRef idx="0">
                            <a:schemeClr val="accent1"/>
                          </a:effectRef>
                          <a:fontRef idx="minor">
                            <a:schemeClr val="tx1"/>
                          </a:fontRef>
                        </wps:style>
                        <wps:bodyPr/>
                      </wps:wsp>
                      <wps:wsp>
                        <wps:cNvPr id="110" name="Straight Connector 110"/>
                        <wps:cNvCnPr/>
                        <wps:spPr>
                          <a:xfrm>
                            <a:off x="151014" y="3277555"/>
                            <a:ext cx="179570" cy="0"/>
                          </a:xfrm>
                          <a:prstGeom prst="line">
                            <a:avLst/>
                          </a:prstGeom>
                          <a:ln w="12700">
                            <a:solidFill>
                              <a:srgbClr val="34B094"/>
                            </a:solidFill>
                            <a:prstDash val="dash"/>
                          </a:ln>
                        </wps:spPr>
                        <wps:style>
                          <a:lnRef idx="1">
                            <a:schemeClr val="accent1"/>
                          </a:lnRef>
                          <a:fillRef idx="0">
                            <a:schemeClr val="accent1"/>
                          </a:fillRef>
                          <a:effectRef idx="0">
                            <a:schemeClr val="accent1"/>
                          </a:effectRef>
                          <a:fontRef idx="minor">
                            <a:schemeClr val="tx1"/>
                          </a:fontRef>
                        </wps:style>
                        <wps:bodyPr/>
                      </wps:wsp>
                      <wps:wsp>
                        <wps:cNvPr id="111" name="TextBox 58"/>
                        <wps:cNvSpPr txBox="1"/>
                        <wps:spPr>
                          <a:xfrm>
                            <a:off x="2152514" y="3160967"/>
                            <a:ext cx="1156335" cy="360680"/>
                          </a:xfrm>
                          <a:prstGeom prst="rect">
                            <a:avLst/>
                          </a:prstGeom>
                          <a:noFill/>
                          <a:ln>
                            <a:solidFill>
                              <a:srgbClr val="34B094"/>
                            </a:solidFill>
                          </a:ln>
                        </wps:spPr>
                        <wps:txbx>
                          <w:txbxContent>
                            <w:p>
                              <w:pPr>
                                <w:pStyle w:val="NormalWeb"/>
                                <w:spacing w:before="0" w:beforeAutospacing="0" w:after="0" w:afterAutospacing="0"/>
                                <w:jc w:val="center"/>
                              </w:pPr>
                              <w:r>
                                <w:rPr>
                                  <w:rFonts w:ascii="EC Square Sans Pro" w:hAnsi="EC Square Sans Pro" w:cstheme="minorBidi"/>
                                  <w:color w:val="3DAF93"/>
                                  <w:kern w:val="24"/>
                                  <w:sz w:val="18"/>
                                </w:rPr>
                                <w:t>януари — май 2019 г.</w:t>
                              </w:r>
                            </w:p>
                          </w:txbxContent>
                        </wps:txbx>
                        <wps:bodyPr wrap="square" rtlCol="0">
                          <a:spAutoFit/>
                        </wps:bodyPr>
                      </wps:wsp>
                      <wps:wsp>
                        <wps:cNvPr id="112" name="TextBox 60"/>
                        <wps:cNvSpPr txBox="1"/>
                        <wps:spPr>
                          <a:xfrm>
                            <a:off x="1943386" y="2576869"/>
                            <a:ext cx="1265555" cy="360680"/>
                          </a:xfrm>
                          <a:prstGeom prst="rect">
                            <a:avLst/>
                          </a:prstGeom>
                          <a:noFill/>
                          <a:ln>
                            <a:solidFill>
                              <a:srgbClr val="34B094"/>
                            </a:solidFill>
                          </a:ln>
                        </wps:spPr>
                        <wps:txbx>
                          <w:txbxContent>
                            <w:p>
                              <w:pPr>
                                <w:pStyle w:val="NormalWeb"/>
                                <w:spacing w:before="0" w:beforeAutospacing="0" w:after="0" w:afterAutospacing="0"/>
                              </w:pPr>
                              <w:r>
                                <w:rPr>
                                  <w:rFonts w:ascii="EC Square Sans Pro" w:hAnsi="EC Square Sans Pro" w:cstheme="minorBidi"/>
                                  <w:color w:val="3DAF93"/>
                                  <w:kern w:val="24"/>
                                  <w:sz w:val="18"/>
                                </w:rPr>
                                <w:t>Доклади на онлайн платформите</w:t>
                              </w:r>
                            </w:p>
                          </w:txbxContent>
                        </wps:txbx>
                        <wps:bodyPr wrap="square" rtlCol="0">
                          <a:spAutoFit/>
                        </wps:bodyPr>
                      </wps:wsp>
                      <wps:wsp>
                        <wps:cNvPr id="113" name="TextBox 62"/>
                        <wps:cNvSpPr txBox="1"/>
                        <wps:spPr>
                          <a:xfrm>
                            <a:off x="2578562" y="3652861"/>
                            <a:ext cx="975995" cy="630555"/>
                          </a:xfrm>
                          <a:prstGeom prst="rect">
                            <a:avLst/>
                          </a:prstGeom>
                          <a:solidFill>
                            <a:srgbClr val="34B094"/>
                          </a:solidFill>
                        </wps:spPr>
                        <wps:txbx>
                          <w:txbxContent>
                            <w:p>
                              <w:pPr>
                                <w:pStyle w:val="NormalWeb"/>
                                <w:spacing w:before="0" w:beforeAutospacing="0" w:after="0" w:afterAutospacing="0"/>
                              </w:pPr>
                              <w:r>
                                <w:rPr>
                                  <w:rFonts w:ascii="EC Square Sans Pro" w:hAnsi="EC Square Sans Pro" w:cstheme="minorBidi"/>
                                  <w:color w:val="FFFFFF" w:themeColor="background1"/>
                                  <w:kern w:val="24"/>
                                  <w:sz w:val="18"/>
                                </w:rPr>
                                <w:t>Европейска седмица на медийната грамотност</w:t>
                              </w:r>
                            </w:p>
                          </w:txbxContent>
                        </wps:txbx>
                        <wps:bodyPr wrap="square" rtlCol="0">
                          <a:spAutoFit/>
                        </wps:bodyPr>
                      </wps:wsp>
                      <wps:wsp>
                        <wps:cNvPr id="115" name="Oval 115"/>
                        <wps:cNvSpPr/>
                        <wps:spPr>
                          <a:xfrm flipH="1">
                            <a:off x="4166683" y="3245449"/>
                            <a:ext cx="64211" cy="64211"/>
                          </a:xfrm>
                          <a:prstGeom prst="ellipse">
                            <a:avLst/>
                          </a:prstGeom>
                          <a:no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6" name="Straight Connector 116"/>
                        <wps:cNvCnPr/>
                        <wps:spPr>
                          <a:xfrm flipV="1">
                            <a:off x="4198788" y="2948176"/>
                            <a:ext cx="0" cy="297273"/>
                          </a:xfrm>
                          <a:prstGeom prst="line">
                            <a:avLst/>
                          </a:prstGeom>
                          <a:ln w="9525">
                            <a:solidFill>
                              <a:srgbClr val="34B094"/>
                            </a:solidFill>
                          </a:ln>
                        </wps:spPr>
                        <wps:style>
                          <a:lnRef idx="1">
                            <a:schemeClr val="accent1"/>
                          </a:lnRef>
                          <a:fillRef idx="0">
                            <a:schemeClr val="accent1"/>
                          </a:fillRef>
                          <a:effectRef idx="0">
                            <a:schemeClr val="accent1"/>
                          </a:effectRef>
                          <a:fontRef idx="minor">
                            <a:schemeClr val="tx1"/>
                          </a:fontRef>
                        </wps:style>
                        <wps:bodyPr/>
                      </wps:wsp>
                      <wps:wsp>
                        <wps:cNvPr id="117" name="TextBox 66"/>
                        <wps:cNvSpPr txBox="1"/>
                        <wps:spPr>
                          <a:xfrm>
                            <a:off x="5069102" y="3157090"/>
                            <a:ext cx="635635" cy="226060"/>
                          </a:xfrm>
                          <a:prstGeom prst="rect">
                            <a:avLst/>
                          </a:prstGeom>
                          <a:solidFill>
                            <a:srgbClr val="34B094"/>
                          </a:solidFill>
                          <a:ln>
                            <a:solidFill>
                              <a:srgbClr val="34B094"/>
                            </a:solidFill>
                          </a:ln>
                        </wps:spPr>
                        <wps:txbx>
                          <w:txbxContent>
                            <w:p>
                              <w:pPr>
                                <w:pStyle w:val="NormalWeb"/>
                                <w:spacing w:before="0" w:beforeAutospacing="0" w:after="0" w:afterAutospacing="0"/>
                                <w:jc w:val="center"/>
                              </w:pPr>
                              <w:r>
                                <w:rPr>
                                  <w:rFonts w:ascii="EC Square Sans Pro" w:hAnsi="EC Square Sans Pro" w:cstheme="minorBidi"/>
                                  <w:color w:val="FFFFFF" w:themeColor="background1"/>
                                  <w:kern w:val="24"/>
                                  <w:sz w:val="18"/>
                                </w:rPr>
                                <w:t>05/2019</w:t>
                              </w:r>
                            </w:p>
                          </w:txbxContent>
                        </wps:txbx>
                        <wps:bodyPr wrap="square" rtlCol="0">
                          <a:spAutoFit/>
                        </wps:bodyPr>
                      </wps:wsp>
                      <wps:wsp>
                        <wps:cNvPr id="118" name="Oval 118"/>
                        <wps:cNvSpPr/>
                        <wps:spPr>
                          <a:xfrm flipH="1">
                            <a:off x="4953584" y="3235882"/>
                            <a:ext cx="64211" cy="64211"/>
                          </a:xfrm>
                          <a:prstGeom prst="ellipse">
                            <a:avLst/>
                          </a:prstGeom>
                          <a:solidFill>
                            <a:srgbClr val="34B094"/>
                          </a:solid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9" name="Rectangle 119"/>
                        <wps:cNvSpPr/>
                        <wps:spPr>
                          <a:xfrm>
                            <a:off x="0" y="0"/>
                            <a:ext cx="5986780" cy="283845"/>
                          </a:xfrm>
                          <a:prstGeom prst="rect">
                            <a:avLst/>
                          </a:prstGeom>
                        </wps:spPr>
                        <wps:txbx>
                          <w:txbxContent>
                            <w:p>
                              <w:pPr>
                                <w:pStyle w:val="NormalWeb"/>
                                <w:spacing w:before="0" w:beforeAutospacing="0" w:after="0" w:afterAutospacing="0"/>
                              </w:pPr>
                              <w:r>
                                <w:rPr>
                                  <w:rFonts w:ascii="EC Square Sans Pro" w:hAnsi="EC Square Sans Pro" w:cstheme="minorBidi"/>
                                  <w:b/>
                                  <w:color w:val="3DAF93"/>
                                  <w:kern w:val="24"/>
                                </w:rPr>
                                <w:t>Обзор на съвместните и координирани действия на ЕС срещу дезинформацията</w:t>
                              </w:r>
                            </w:p>
                          </w:txbxContent>
                        </wps:txbx>
                        <wps:bodyPr wrap="square">
                          <a:spAutoFit/>
                        </wps:bodyPr>
                      </wps:wsp>
                    </wpg:wgp>
                  </a:graphicData>
                </a:graphic>
              </wp:inline>
            </w:drawing>
          </mc:Choice>
          <mc:Fallback>
            <w:pict>
              <v:group id="Group 10" o:spid="_x0000_s1026" style="width:471.5pt;height:337.3pt;mso-position-horizontal-relative:char;mso-position-vertical-relative:line" coordsize="59877,42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">
                <v:shapetype id="_x0000_t202" coordsize="21600,21600" o:spt="202" path="m,l,21600r21600,l21600,xe">
                  <v:stroke joinstyle="miter"/>
                  <v:path gradientshapeok="t" o:connecttype="rect"/>
                </v:shapetype>
                <v:shape id="TextBox 70" o:spid="_x0000_s1027" type="#_x0000_t202" style="position:absolute;left:3679;top:25768;width:14922;height:3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n/b8A&#10;AADaAAAADwAAAGRycy9kb3ducmV2LnhtbERPTa/BQBTdS/yHyZXYMSXBU4aIhPcWLF5rY3d1rrbR&#10;udN0BvXvzUJieXK+l+vWVOJBjSstKxgNIxDEmdUl5wpO6W7wA8J5ZI2VZVLwIgfrVbezxFjbJ//T&#10;I/G5CCHsYlRQeF/HUrqsIINuaGviwF1tY9AH2ORSN/gM4aaS4yiaSoMlh4YCa9oWlN2Su1Fw3xwm&#10;x/l5P2sTHh3Hr3R3+Z1XSvV77WYBwlPrv+KP+08rCFvDlXAD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Ayf9vwAAANoAAAAPAAAAAAAAAAAAAAAAAJgCAABkcnMvZG93bnJl&#10;di54bWxQSwUGAAAAAAQABAD1AAAAhAMAAAAA&#10;" filled="f" strokecolor="#34b094">
                  <v:textbox style="mso-fit-shape-to-text:t">
                    <w:txbxContent>
                      <w:p>
                        <w:pPr>
                          <w:pStyle w:val="NormalWeb"/>
                          <w:spacing w:before="0" w:beforeAutospacing="0" w:after="0" w:afterAutospacing="0"/>
                        </w:pPr>
                        <w:r>
                          <w:rPr>
                            <w:rFonts w:ascii="EC Square Sans Pro" w:hAnsi="EC Square Sans Pro" w:cstheme="minorBidi"/>
                            <w:color w:val="3DAF93"/>
                            <w:kern w:val="24"/>
                            <w:sz w:val="18"/>
                          </w:rPr>
                          <w:t>План за действие за борба с дезинформацията</w:t>
                        </w:r>
                      </w:p>
                    </w:txbxContent>
                  </v:textbox>
                </v:shape>
                <v:shape id="TextBox 77" o:spid="_x0000_s1028" type="#_x0000_t202" style="position:absolute;left:5413;top:31538;width:6299;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CZsMA&#10;AADaAAAADwAAAGRycy9kb3ducmV2LnhtbESPQYvCMBSE78L+h/AEb5oq7LqtRpEF1z3owXYv3p7N&#10;sy02L6WJWv+9EQSPw8x8w8yXnanFlVpXWVYwHkUgiHOrKy4U/Gfr4TcI55E11pZJwZ0cLBcfvTkm&#10;2t54T9fUFyJA2CWooPS+SaR0eUkG3cg2xME72dagD7ItpG7xFuCmlpMo+pIGKw4LJTb0U1J+Ti9G&#10;wWW1/dzFh99pl/J4N7ln6+MmrpUa9LvVDISnzr/Dr/afVhDD80q4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CZsMAAADaAAAADwAAAAAAAAAAAAAAAACYAgAAZHJzL2Rv&#10;d25yZXYueG1sUEsFBgAAAAAEAAQA9QAAAIgDAAAAAA==&#10;" filled="f" strokecolor="#34b094">
                  <v:textbox style="mso-fit-shape-to-text:t">
                    <w:txbxContent>
                      <w:p>
                        <w:pPr>
                          <w:pStyle w:val="NormalWeb"/>
                          <w:spacing w:before="0" w:beforeAutospacing="0" w:after="0" w:afterAutospacing="0"/>
                          <w:jc w:val="center"/>
                        </w:pPr>
                        <w:r>
                          <w:rPr>
                            <w:rFonts w:ascii="EC Square Sans Pro" w:hAnsi="EC Square Sans Pro" w:cstheme="minorBidi"/>
                            <w:color w:val="3DAF93"/>
                            <w:kern w:val="24"/>
                            <w:sz w:val="18"/>
                          </w:rPr>
                          <w:t>12/2018</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0" o:spid="_x0000_s1029" type="#_x0000_t55" style="position:absolute;left:57886;top:31927;width:1005;height:1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cvh8UA&#10;AADbAAAADwAAAGRycy9kb3ducmV2LnhtbESPQWvCQBCF7wX/wzJCL0U39VDa6CpFEBWkUFsQb+Pu&#10;mIRmZ9PsauK/dw6F3mZ4b977Zrbofa2u1MYqsIHncQaK2AZXcWHg+2s1egUVE7LDOjAZuFGExXzw&#10;MMPchY4/6bpPhZIQjjkaKFNqcq2jLcljHIeGWLRzaD0mWdtCuxY7Cfe1nmTZi/ZYsTSU2NCyJPuz&#10;v3gD7thtt/S2a6I97ezld3LAj6e1MY/D/n0KKlGf/s1/1xsn+EIvv8gAe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Jy+HxQAAANsAAAAPAAAAAAAAAAAAAAAAAJgCAABkcnMv&#10;ZG93bnJldi54bWxQSwUGAAAAAAQABAD1AAAAigMAAAAA&#10;" adj="10800" fillcolor="#34b094" strokecolor="#34b094" strokeweight="2pt"/>
                <v:shape id="TextBox 83" o:spid="_x0000_s1030" type="#_x0000_t202" style="position:absolute;left:42760;top:31538;width:6305;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Ty2sIA&#10;AADbAAAADwAAAGRycy9kb3ducmV2LnhtbERPTYvCMBC9C/sfwgjeNK2w61qNIguue9CD7V68jc3Y&#10;FptJaaLWf28Ewds83ufMl52pxZVaV1lWEI8iEMS51RUXCv6z9fAbhPPIGmvLpOBODpaLj94cE21v&#10;vKdr6gsRQtglqKD0vkmkdHlJBt3INsSBO9nWoA+wLaRu8RbCTS3HUfQlDVYcGkps6Kek/JxejILL&#10;avu5mx5+J13K8W58z9bHzbRWatDvVjMQnjr/Fr/cfzrMj+H5Szh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1PLawgAAANsAAAAPAAAAAAAAAAAAAAAAAJgCAABkcnMvZG93&#10;bnJldi54bWxQSwUGAAAAAAQABAD1AAAAhwMAAAAA&#10;" filled="f" strokecolor="#34b094">
                  <v:textbox style="mso-fit-shape-to-text:t">
                    <w:txbxContent>
                      <w:p>
                        <w:pPr>
                          <w:pStyle w:val="NormalWeb"/>
                          <w:spacing w:before="0" w:beforeAutospacing="0" w:after="0" w:afterAutospacing="0"/>
                          <w:jc w:val="center"/>
                        </w:pPr>
                        <w:r>
                          <w:rPr>
                            <w:rFonts w:ascii="EC Square Sans Pro" w:hAnsi="EC Square Sans Pro" w:cstheme="minorBidi"/>
                            <w:color w:val="3DAF93"/>
                            <w:kern w:val="24"/>
                            <w:sz w:val="18"/>
                          </w:rPr>
                          <w:t>03/2019</w:t>
                        </w:r>
                      </w:p>
                    </w:txbxContent>
                  </v:textbox>
                </v:shape>
                <v:shape id="TextBox 84" o:spid="_x0000_s1031" type="#_x0000_t202" style="position:absolute;left:13449;top:31538;width:635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G7GLsA&#10;AADbAAAADwAAAGRycy9kb3ducmV2LnhtbERPvQrCMBDeBd8hnOCmqR1EqlFEEHS0Kq5HczbF5lKa&#10;WOvbG0Fwu4/v91ab3taio9ZXjhXMpgkI4sLpiksFl/N+sgDhA7LG2jEpeJOHzXo4WGGm3YtP1OWh&#10;FDGEfYYKTAhNJqUvDFn0U9cQR+7uWoshwraUusVXDLe1TJNkLi1WHBsMNrQzVDzyp1XQ3Trz7pP8&#10;vtD4zOeX6zF1plFqPOq3SxCB+vAX/9wHHeen8P0lHi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Uhuxi7AAAA2wAAAA8AAAAAAAAAAAAAAAAAmAIAAGRycy9kb3ducmV2Lnht&#10;bFBLBQYAAAAABAAEAPUAAACAAwAAAAA=&#10;" fillcolor="#34b094" strokecolor="#34b094">
                  <v:textbox style="mso-fit-shape-to-text:t">
                    <w:txbxContent>
                      <w:p>
                        <w:pPr>
                          <w:pStyle w:val="NormalWeb"/>
                          <w:spacing w:before="0" w:beforeAutospacing="0" w:after="0" w:afterAutospacing="0"/>
                          <w:jc w:val="center"/>
                        </w:pPr>
                        <w:r>
                          <w:rPr>
                            <w:rFonts w:ascii="EC Square Sans Pro" w:hAnsi="EC Square Sans Pro" w:cstheme="minorBidi"/>
                            <w:color w:val="FFFFFF" w:themeColor="background1"/>
                            <w:kern w:val="24"/>
                            <w:sz w:val="18"/>
                          </w:rPr>
                          <w:t>01/2019</w:t>
                        </w:r>
                      </w:p>
                    </w:txbxContent>
                  </v:textbox>
                </v:shape>
                <v:shape id="TextBox 85" o:spid="_x0000_s1032" type="#_x0000_t202" style="position:absolute;left:39868;top:25768;width:14815;height:3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rJNsMA&#10;AADbAAAADwAAAGRycy9kb3ducmV2LnhtbERPTWvCQBC9F/wPywje6iaW2hrdiBS0Peih0Yu3MTtN&#10;QrOzIbsm8d93BaG3ebzPWa0HU4uOWldZVhBPIxDEudUVFwpOx+3zOwjnkTXWlknBjRys09HTChNt&#10;e/6mLvOFCCHsElRQet8kUrq8JINuahviwP3Y1qAPsC2kbrEP4aaWsyiaS4MVh4YSG/ooKf/NrkbB&#10;dbN/PSzOu7ch4/gwux23l89FrdRkPGyWIDwN/l/8cH/pMP8F7r+EA2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0rJNsMAAADbAAAADwAAAAAAAAAAAAAAAACYAgAAZHJzL2Rv&#10;d25yZXYueG1sUEsFBgAAAAAEAAQA9QAAAIgDAAAAAA==&#10;" filled="f" strokecolor="#34b094">
                  <v:textbox style="mso-fit-shape-to-text:t">
                    <w:txbxContent>
                      <w:p>
                        <w:pPr>
                          <w:pStyle w:val="NormalWeb"/>
                          <w:spacing w:before="0" w:beforeAutospacing="0" w:after="0" w:afterAutospacing="0"/>
                        </w:pPr>
                        <w:r>
                          <w:rPr>
                            <w:rFonts w:ascii="EC Square Sans Pro" w:hAnsi="EC Square Sans Pro" w:cstheme="minorBidi"/>
                            <w:color w:val="3DAF93"/>
                            <w:kern w:val="24"/>
                            <w:sz w:val="18"/>
                          </w:rPr>
                          <w:t>Създаване на системата за бързо предупреждение</w:t>
                        </w:r>
                      </w:p>
                    </w:txbxContent>
                  </v:textbox>
                </v:shape>
                <v:shape id="TextBox 86" o:spid="_x0000_s1033" type="#_x0000_t202" style="position:absolute;left:5338;top:36477;width:19673;height:4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VEsIA&#10;AADbAAAADwAAAGRycy9kb3ducmV2LnhtbERPTWvCQBC9C/6HZQRvuqmWEFNXEVEopRe1hx7H7Jik&#10;zc7G7DZJ++vdguBtHu9zluveVKKlxpWWFTxNIxDEmdUl5wo+TvtJAsJ5ZI2VZVLwSw7Wq+Fgiam2&#10;HR+oPfpchBB2KSoovK9TKV1WkEE3tTVx4C62MegDbHKpG+xCuKnkLIpiabDk0FBgTduCsu/jj1EQ&#10;X8xiHvWt233hZ/L+d36LTX5VajzqNy8gPPX+Ib67X3WY/wz/v4QD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USwgAAANsAAAAPAAAAAAAAAAAAAAAAAJgCAABkcnMvZG93&#10;bnJldi54bWxQSwUGAAAAAAQABAD1AAAAhwMAAAAA&#10;" fillcolor="#34b094" stroked="f">
                  <v:textbox style="mso-fit-shape-to-text:t">
                    <w:txbxContent>
                      <w:p>
                        <w:pPr>
                          <w:pStyle w:val="NormalWeb"/>
                          <w:spacing w:before="0" w:beforeAutospacing="0" w:after="0" w:afterAutospacing="0"/>
                        </w:pPr>
                        <w:r>
                          <w:rPr>
                            <w:rFonts w:ascii="EC Square Sans Pro" w:hAnsi="EC Square Sans Pro" w:cstheme="minorBidi"/>
                            <w:color w:val="FFFFFF" w:themeColor="background1"/>
                            <w:kern w:val="24"/>
                            <w:sz w:val="18"/>
                          </w:rPr>
                          <w:t>Учредително заседание на Европейската мрежа за изборно сътрудничество</w:t>
                        </w:r>
                      </w:p>
                    </w:txbxContent>
                  </v:textbox>
                </v:shape>
                <v:shape id="TextBox 97" o:spid="_x0000_s1034" type="#_x0000_t202" style="position:absolute;left:34746;top:31534;width:6350;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gjbLsA&#10;AADbAAAADwAAAGRycy9kb3ducmV2LnhtbERPzQrCMAy+C75DieBNOwVFplVEEPToVLyGNa7DNR1r&#10;nfPtrSB4y8f3m9Wms5VoqfGlYwWTcQKCOHe65ELB5bwfLUD4gKyxckwK3uRhs+73Vphq9+ITtVko&#10;RAxhn6ICE0KdSulzQxb92NXEkbu7xmKIsCmkbvAVw20lp0kylxZLjg0Ga9oZyh/Z0ypob615d0l2&#10;X2h8ZvPL9Th1plZqOOi2SxCBuvAX/9wHHefP4PtLPECuP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rII2y7AAAA2wAAAA8AAAAAAAAAAAAAAAAAmAIAAGRycy9kb3ducmV2Lnht&#10;bFBLBQYAAAAABAAEAPUAAACAAwAAAAA=&#10;" fillcolor="#34b094" strokecolor="#34b094">
                  <v:textbox style="mso-fit-shape-to-text:t">
                    <w:txbxContent>
                      <w:p>
                        <w:pPr>
                          <w:pStyle w:val="NormalWeb"/>
                          <w:spacing w:before="0" w:beforeAutospacing="0" w:after="0" w:afterAutospacing="0"/>
                          <w:jc w:val="center"/>
                        </w:pPr>
                        <w:r>
                          <w:rPr>
                            <w:rFonts w:ascii="EC Square Sans Pro" w:hAnsi="EC Square Sans Pro" w:cstheme="minorBidi"/>
                            <w:color w:val="FFFFFF" w:themeColor="background1"/>
                            <w:kern w:val="24"/>
                            <w:sz w:val="18"/>
                          </w:rPr>
                          <w:t>03/2019</w:t>
                        </w:r>
                      </w:p>
                    </w:txbxContent>
                  </v:textbox>
                </v:shape>
                <v:shape id="TextBox 101" o:spid="_x0000_s1035" type="#_x0000_t202" style="position:absolute;left:36125;top:36548;width:22542;height:4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q9G7sA&#10;AADbAAAADwAAAGRycy9kb3ducmV2LnhtbERPvQrCMBDeBd8hnOCmqQ5FqlFEEHS0Kq5HczbF5lKa&#10;WOvbG0Fwu4/v91ab3taio9ZXjhXMpgkI4sLpiksFl/N+sgDhA7LG2jEpeJOHzXo4WGGm3YtP1OWh&#10;FDGEfYYKTAhNJqUvDFn0U9cQR+7uWoshwraUusVXDLe1nCdJKi1WHBsMNrQzVDzyp1XQ3Trz7pP8&#10;vtD4zNPL9Th3plFqPOq3SxCB+vAX/9wHHeen8P0lHi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oavRu7AAAA2wAAAA8AAAAAAAAAAAAAAAAAmAIAAGRycy9kb3ducmV2Lnht&#10;bFBLBQYAAAAABAAEAPUAAACAAwAAAAA=&#10;" fillcolor="#34b094" strokecolor="#34b094">
                  <v:textbox style="mso-fit-shape-to-text:t">
                    <w:txbxContent>
                      <w:p>
                        <w:pPr>
                          <w:pStyle w:val="NormalWeb"/>
                          <w:spacing w:before="0" w:beforeAutospacing="0" w:after="0" w:afterAutospacing="0"/>
                        </w:pPr>
                        <w:r>
                          <w:rPr>
                            <w:rFonts w:ascii="EC Square Sans Pro" w:hAnsi="EC Square Sans Pro" w:cstheme="minorBidi"/>
                            <w:color w:val="FFFFFF" w:themeColor="background1"/>
                            <w:kern w:val="24"/>
                            <w:sz w:val="18"/>
                          </w:rPr>
                          <w:t>Принос на Европейската комисия към неофициалната среща на лидерите на ЕС-27 в Сибиу</w:t>
                        </w:r>
                      </w:p>
                    </w:txbxContent>
                  </v:textbox>
                </v:shape>
                <v:oval id="Oval 17" o:spid="_x0000_s1036" style="position:absolute;left:12389;top:32374;width:642;height:64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wbccIA&#10;AADbAAAADwAAAGRycy9kb3ducmV2LnhtbERPTWvCQBC9F/oflil4KWajh6aNrlIEpZ6KsdDrkJ1k&#10;Q7OzMbua1F/fLQje5vE+Z7kebSsu1PvGsYJZkoIgLp1uuFbwddxOX0H4gKyxdUwKfsnDevX4sMRc&#10;u4EPdClCLWII+xwVmBC6XEpfGrLoE9cRR65yvcUQYV9L3eMQw20r52n6Ii02HBsMdrQxVP4UZ6ug&#10;+mzfhu3efe+ulD5n85OxYRiVmjyN7wsQgcZwF9/cHzrOz+D/l3i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txwgAAANsAAAAPAAAAAAAAAAAAAAAAAJgCAABkcnMvZG93&#10;bnJldi54bWxQSwUGAAAAAAQABAD1AAAAhwMAAAAA&#10;" fillcolor="#34b094" strokecolor="#34b094" strokeweight="2pt"/>
                <v:oval id="Oval 18" o:spid="_x0000_s1037" style="position:absolute;left:33633;top:32454;width:643;height:64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PA8QA&#10;AADbAAAADwAAAGRycy9kb3ducmV2LnhtbESPQWvCQBCF70L/wzIFL1I3elCbukoRLHoqxkKvQ3bM&#10;hmZn0+zWRH9951DobYb35r1v1tvBN+pKXawDG5hNM1DEZbA1VwY+zvunFaiYkC02gcnAjSJsNw+j&#10;NeY29Hyia5EqJSEcczTgUmpzrWPpyGOchpZYtEvoPCZZu0rbDnsJ942eZ9lCe6xZGhy2tHNUfhU/&#10;3sDlvXnu98fw+XanbLKcfzuf+sGY8ePw+gIq0ZD+zX/XByv4Aiu/yAB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jjwPEAAAA2wAAAA8AAAAAAAAAAAAAAAAAmAIAAGRycy9k&#10;b3ducmV2LnhtbFBLBQYAAAAABAAEAPUAAACJAwAAAAA=&#10;" fillcolor="#34b094" strokecolor="#34b094" strokeweight="2pt"/>
                <v:oval id="Oval 19" o:spid="_x0000_s1038" style="position:absolute;left:4264;top:32374;width:642;height:64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IzAb8A&#10;AADbAAAADwAAAGRycy9kb3ducmV2LnhtbERPTWsCMRC9C/6HMEIvUhMtFndrFBFbCp7W2vuwmW4W&#10;N5NlE3X996YgeJvH+5zluneNuFAXas8aphMFgrj0puZKw/Hn83UBIkRkg41n0nCjAOvVcLDE3Pgr&#10;F3Q5xEqkEA45arAxtrmUobTkMEx8S5y4P985jAl2lTQdXlO4a+RMqXfpsObUYLGlraXydDg7DTTO&#10;jIunr2KvbGCVzfl3Z9+0fhn1mw8Qkfr4FD/c3ybNz+D/l3SAXN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YjMBvwAAANsAAAAPAAAAAAAAAAAAAAAAAJgCAABkcnMvZG93bnJl&#10;di54bWxQSwUGAAAAAAQABAD1AAAAhAMAAAAA&#10;" filled="f" strokecolor="#34b094" strokeweight="2pt"/>
                <v:oval id="Oval 20" o:spid="_x0000_s1039" style="position:absolute;left:20314;top:32374;width:642;height:64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RQIb8A&#10;AADbAAAADwAAAGRycy9kb3ducmV2LnhtbERPz2vCMBS+D/wfwhN2GZpYmaydsYhsQ9jJOu+P5q0p&#10;Ni+lidr998tB8Pjx/V6Xo+vElYbQetawmCsQxLU3LTcafo6fszcQISIb7DyThj8KUG4mT2ssjL/x&#10;ga5VbEQK4VCgBhtjX0gZaksOw9z3xIn79YPDmODQSDPgLYW7TmZKraTDllODxZ52lupzdXEa6CU3&#10;Lp6/Dt/KBlb5K58+7FLr5+m4fQcRaYwP8d29NxqytD59ST9Ab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NFAhvwAAANsAAAAPAAAAAAAAAAAAAAAAAJgCAABkcnMvZG93bnJl&#10;di54bWxQSwUGAAAAAAQABAD1AAAAhAMAAAAA&#10;" filled="f" strokecolor="#34b094" strokeweight="2pt"/>
                <v:shape id="Chevron 21" o:spid="_x0000_s1040" type="#_x0000_t55" style="position:absolute;left:2727;top:31927;width:1005;height:1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dAocQA&#10;AADbAAAADwAAAGRycy9kb3ducmV2LnhtbESPQWvCQBSE70L/w/IKXkQ35iA2ukopFBWkUC2It+fu&#10;MwnNvo3Z1cR/3y0IHoeZ+YaZLztbiRs1vnSsYDxKQBBrZ0rOFfzsP4dTED4gG6wck4I7eVguXnpz&#10;zIxr+Ztuu5CLCGGfoYIihDqT0uuCLPqRq4mjd3aNxRBlk0vTYBvhtpJpkkykxZLjQoE1fRSkf3dX&#10;q8Ac282G3ra116etvl7SA34NVkr1X7v3GYhAXXiGH+21UZCO4f9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HQKHEAAAA2wAAAA8AAAAAAAAAAAAAAAAAmAIAAGRycy9k&#10;b3ducmV2LnhtbFBLBQYAAAAABAAEAPUAAACJAwAAAAA=&#10;" adj="10800" fillcolor="#34b094" strokecolor="#34b094" strokeweight="2pt"/>
                <v:line id="Straight Connector 22" o:spid="_x0000_s1041" style="position:absolute;flip:y;visibility:visible;mso-wrap-style:square" from="12710,32735" to="12710,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X6n8IAAADbAAAADwAAAGRycy9kb3ducmV2LnhtbESPwWrDMBBE74X+g9hCb40cN5TgWg4h&#10;IaHHNjahx8Xa2CLWyliK7f59FSj0OMzMGybfzLYTIw3eOFawXCQgiGunDTcKqvLwsgbhA7LGzjEp&#10;+CEPm+LxIcdMu4m/aDyFRkQI+wwVtCH0mZS+bsmiX7ieOHoXN1gMUQ6N1ANOEW47mSbJm7RoOC60&#10;2NOupfp6ulkFnyuq+GBebbL/dujweDZlOCv1/DRv30EEmsN/+K/9oRWkKdy/xB8g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X6n8IAAADbAAAADwAAAAAAAAAAAAAA&#10;AAChAgAAZHJzL2Rvd25yZXYueG1sUEsFBgAAAAAEAAQA+QAAAJADAAAAAA==&#10;" strokecolor="#34b094"/>
                <v:line id="Straight Connector 23" o:spid="_x0000_s1042" style="position:absolute;flip:y;visibility:visible;mso-wrap-style:square" from="33955,33096" to="33955,36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lfBMAAAADbAAAADwAAAGRycy9kb3ducmV2LnhtbESPQYvCMBSE78L+h/AW9qbpqohU0yIr&#10;LntUK+Lx0TzbYPNSmqjdf28EweMwM98wy7y3jbhR541jBd+jBARx6bThSsGh2AznIHxA1tg4JgX/&#10;5CHPPgZLTLW7845u+1CJCGGfooI6hDaV0pc1WfQj1xJH7+w6iyHKrpK6w3uE20aOk2QmLRqOCzW2&#10;9FNTedlfrYLtlA68MRObrE8OHf4eTRGOSn199qsFiEB9eIdf7T+tYDyB55f4A2T2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45XwTAAAAA2wAAAA8AAAAAAAAAAAAAAAAA&#10;oQIAAGRycy9kb3ducmV2LnhtbFBLBQYAAAAABAAEAPkAAACOAwAAAAA=&#10;" strokecolor="#34b094"/>
                <v:line id="Straight Connector 24" o:spid="_x0000_s1043" style="position:absolute;flip:y;visibility:visible;mso-wrap-style:square" from="4585,29401" to="4585,32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DHcMAAAADbAAAADwAAAGRycy9kb3ducmV2LnhtbESPQYvCMBSE78L+h/AW9qbpuiJSTYus&#10;uHhUK+Lx0TzbYPNSmqjdf28EweMwM98wi7y3jbhR541jBd+jBARx6bThSsGhWA9nIHxA1tg4JgX/&#10;5CHPPgYLTLW7845u+1CJCGGfooI6hDaV0pc1WfQj1xJH7+w6iyHKrpK6w3uE20aOk2QqLRqOCzW2&#10;9FtTedlfrYLthA68Nj82WZ0cOvw7miIclfr67JdzEIH68A6/2hutYDyB55f4A2T2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HQx3DAAAAA2wAAAA8AAAAAAAAAAAAAAAAA&#10;oQIAAGRycy9kb3ducmV2LnhtbFBLBQYAAAAABAAEAPkAAACOAwAAAAA=&#10;" strokecolor="#34b094"/>
                <v:line id="Straight Connector 25" o:spid="_x0000_s1044" style="position:absolute;flip:y;visibility:visible;mso-wrap-style:square" from="20635,29396" to="20635,32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xi68EAAADbAAAADwAAAGRycy9kb3ducmV2LnhtbESPT4vCMBTE7wt+h/AEb2uqqyLVKLKL&#10;4tE/pXh8NM822LyUJqvdb78RBI/DzPyGWa47W4s7td44VjAaJiCIC6cNlwqy8/ZzDsIHZI21Y1Lw&#10;Rx7Wq97HElPtHnyk+ymUIkLYp6igCqFJpfRFRRb90DXE0bu61mKIsi2lbvER4baW4ySZSYuG40KF&#10;DX1XVNxOv1bBYUIZb82XTX4uDh3ucnMOuVKDfrdZgAjUhXf41d5rBeMpPL/EHy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GLrwQAAANsAAAAPAAAAAAAAAAAAAAAA&#10;AKECAABkcnMvZG93bnJldi54bWxQSwUGAAAAAAQABAD5AAAAjwMAAAAA&#10;" strokecolor="#34b094"/>
                <v:line id="Straight Connector 26" o:spid="_x0000_s1045" style="position:absolute;flip:y;visibility:visible;mso-wrap-style:square" from="49856,33000" to="49856,36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78nMAAAADbAAAADwAAAGRycy9kb3ducmV2LnhtbESPQYvCMBSE78L+h/AW9qbpuiJSTYus&#10;uHhUK+Lx0TzbYPNSmqjdf28EweMwM98wi7y3jbhR541jBd+jBARx6bThSsGhWA9nIHxA1tg4JgX/&#10;5CHPPgYLTLW7845u+1CJCGGfooI6hDaV0pc1WfQj1xJH7+w6iyHKrpK6w3uE20aOk2QqLRqOCzW2&#10;9FtTedlfrYLthA68Nj82WZ0cOvw7miIclfr67JdzEIH68A6/2hutYDyF55f4A2T2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5O/JzAAAAA2wAAAA8AAAAAAAAAAAAAAAAA&#10;oQIAAGRycy9kb3ducmV2LnhtbFBLBQYAAAAABAAEAPkAAACOAwAAAAA=&#10;" strokecolor="#34b094"/>
                <v:shape id="TextBox 200" o:spid="_x0000_s1046" type="#_x0000_t202" style="position:absolute;left:1510;top:5763;width:14668;height:4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zbxMYA&#10;AADbAAAADwAAAGRycy9kb3ducmV2LnhtbESPT2vCQBTE7wW/w/IK3urGoG2NriJC2h7qobEXb8/s&#10;MwnNvg3ZzR+/fbdQ8DjMzG+YzW40teipdZVlBfNZBII4t7riQsH3KX16BeE8ssbaMim4kYPddvKw&#10;wUTbgb+oz3whAoRdggpK75tESpeXZNDNbEMcvKttDfog20LqFocAN7WMo+hZGqw4LJTY0KGk/Cfr&#10;jIJu/7k8rs5vL2PG82N8O6WX91Wt1PRx3K9BeBr9Pfzf/tAKFkv4+xJ+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zbxMYAAADbAAAADwAAAAAAAAAAAAAAAACYAgAAZHJz&#10;L2Rvd25yZXYueG1sUEsFBgAAAAAEAAQA9QAAAIsDAAAAAA==&#10;" filled="f" strokecolor="#34b094">
                  <v:textbox style="mso-fit-shape-to-text:t">
                    <w:txbxContent>
                      <w:p>
                        <w:pPr>
                          <w:pStyle w:val="NormalWeb"/>
                          <w:spacing w:before="0" w:beforeAutospacing="0" w:after="0" w:afterAutospacing="0"/>
                        </w:pPr>
                        <w:r>
                          <w:rPr>
                            <w:rFonts w:ascii="EC Square Sans Pro" w:hAnsi="EC Square Sans Pro" w:cstheme="minorBidi"/>
                            <w:color w:val="3DAF93"/>
                            <w:kern w:val="24"/>
                            <w:sz w:val="18"/>
                          </w:rPr>
                          <w:t>Начало на дейността на оперативната група East StratCom към ЕСВД</w:t>
                        </w:r>
                      </w:p>
                    </w:txbxContent>
                  </v:textbox>
                </v:shape>
                <v:shape id="TextBox 201" o:spid="_x0000_s1047" type="#_x0000_t202" style="position:absolute;left:17339;top:4184;width:17403;height:6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5Fs8QA&#10;AADbAAAADwAAAGRycy9kb3ducmV2LnhtbESPS4vCQBCE78L+h6EFbzpRfGYdRRZ8HNaD0Yu3NtOb&#10;BDM9ITNq/PeOsOCxqKqvqPmyMaW4U+0Kywr6vQgEcWp1wZmC03HdnYJwHlljaZkUPMnBcvHVmmOs&#10;7YMPdE98JgKEXYwKcu+rWEqX5mTQ9WxFHLw/Wxv0QdaZ1DU+AtyUchBFY2mw4LCQY0U/OaXX5GYU&#10;3Fa/o/3svJk0Cff3g+dxfdnOSqU67Wb1DcJT4z/h//ZOKxiO4f0l/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ORbPEAAAA2wAAAA8AAAAAAAAAAAAAAAAAmAIAAGRycy9k&#10;b3ducmV2LnhtbFBLBQYAAAAABAAEAPUAAACJAwAAAAA=&#10;" filled="f" strokecolor="#34b094">
                  <v:textbox style="mso-fit-shape-to-text:t">
                    <w:txbxContent>
                      <w:p>
                        <w:pPr>
                          <w:pStyle w:val="NormalWeb"/>
                          <w:spacing w:before="0" w:beforeAutospacing="0" w:after="0" w:afterAutospacing="0"/>
                        </w:pPr>
                        <w:r>
                          <w:rPr>
                            <w:rFonts w:ascii="EC Square Sans Pro" w:hAnsi="EC Square Sans Pro" w:cstheme="minorBidi"/>
                            <w:color w:val="3DAF93"/>
                            <w:kern w:val="24"/>
                            <w:sz w:val="18"/>
                          </w:rPr>
                          <w:t>Съобщение относно европейския подход за борба с дезинформацията, разпространявана онлайн</w:t>
                        </w:r>
                      </w:p>
                    </w:txbxContent>
                  </v:textbox>
                </v:shape>
                <v:shape id="TextBox 202" o:spid="_x0000_s1048" type="#_x0000_t202" style="position:absolute;left:35699;top:7063;width:15431;height:3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LgKMQA&#10;AADbAAAADwAAAGRycy9kb3ducmV2LnhtbESPS4vCQBCE7wv7H4Ze8LZOFJ/RUUTwcVgPRi/e2kyb&#10;BDM9ITNq/PfOguCxqKqvqOm8MaW4U+0Kywo67QgEcWp1wZmC42H1OwLhPLLG0jIpeJKD+ez7a4qx&#10;tg/e0z3xmQgQdjEqyL2vYildmpNB17YVcfAutjbog6wzqWt8BLgpZTeKBtJgwWEhx4qWOaXX5GYU&#10;3BZ//d34tB42CXd23edhdd6MS6VaP81iAsJT4z/hd3urFfSG8P8l/AA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C4CjEAAAA2wAAAA8AAAAAAAAAAAAAAAAAmAIAAGRycy9k&#10;b3ducmV2LnhtbFBLBQYAAAAABAAEAPUAAACJAwAAAAA=&#10;" filled="f" strokecolor="#34b094">
                  <v:textbox style="mso-fit-shape-to-text:t">
                    <w:txbxContent>
                      <w:p>
                        <w:pPr>
                          <w:pStyle w:val="NormalWeb"/>
                          <w:spacing w:before="0" w:beforeAutospacing="0" w:after="0" w:afterAutospacing="0"/>
                        </w:pPr>
                        <w:r>
                          <w:rPr>
                            <w:rFonts w:ascii="EC Square Sans Pro" w:hAnsi="EC Square Sans Pro" w:cstheme="minorBidi"/>
                            <w:color w:val="3DAF93"/>
                            <w:kern w:val="24"/>
                            <w:sz w:val="18"/>
                          </w:rPr>
                          <w:t>Кодекс за поведение във връзка с дезинформацията</w:t>
                        </w:r>
                      </w:p>
                    </w:txbxContent>
                  </v:textbox>
                </v:shape>
                <v:shape id="TextBox 204" o:spid="_x0000_s1049" type="#_x0000_t202" style="position:absolute;left:4004;top:17799;width:13786;height:4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OwCsIA&#10;AADbAAAADwAAAGRycy9kb3ducmV2LnhtbERPTWvCQBC9F/oflin01mxqJcTUVUppoYgXowePY3ZM&#10;0mZnY3abRH+9exA8Pt73fDmaRvTUudqygtcoBkFcWF1zqWC3/X5JQTiPrLGxTArO5GC5eHyYY6bt&#10;wBvqc1+KEMIuQwWV920mpSsqMugi2xIH7mg7gz7ArpS6wyGEm0ZO4jiRBmsODRW29FlR8Zf/GwXJ&#10;0cze4rF3X7+4T9eXwyox5Ump56fx4x2Ep9HfxTf3j1YwDWPDl/AD5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A7AKwgAAANsAAAAPAAAAAAAAAAAAAAAAAJgCAABkcnMvZG93&#10;bnJldi54bWxQSwUGAAAAAAQABAD1AAAAhwMAAAAA&#10;" fillcolor="#34b094" stroked="f">
                  <v:textbox style="mso-fit-shape-to-text:t">
                    <w:txbxContent>
                      <w:p>
                        <w:pPr>
                          <w:pStyle w:val="NormalWeb"/>
                          <w:spacing w:before="0" w:beforeAutospacing="0" w:after="0" w:afterAutospacing="0"/>
                        </w:pPr>
                        <w:r>
                          <w:rPr>
                            <w:rFonts w:ascii="EC Square Sans Pro" w:hAnsi="EC Square Sans Pro" w:cstheme="minorBidi"/>
                            <w:color w:val="FFFFFF" w:themeColor="background1"/>
                            <w:kern w:val="24"/>
                            <w:sz w:val="18"/>
                          </w:rPr>
                          <w:t>Съвместна рамка за борба с хибридните заплахи</w:t>
                        </w:r>
                      </w:p>
                    </w:txbxContent>
                  </v:textbox>
                </v:shape>
                <v:shape id="TextBox 205" o:spid="_x0000_s1050" type="#_x0000_t202" style="position:absolute;left:19250;top:17799;width:17145;height:4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8VkcQA&#10;AADbAAAADwAAAGRycy9kb3ducmV2LnhtbESPT2vCQBTE74LfYXmCN91YS9DoKiIKUnrxz8HjM/tM&#10;otm3aXaNaT+9Wyj0OMzMb5j5sjWlaKh2hWUFo2EEgji1uuBMwem4HUxAOI+ssbRMCr7JwXLR7cwx&#10;0fbJe2oOPhMBwi5BBbn3VSKlS3My6Ia2Ig7e1dYGfZB1JnWNzwA3pXyLolgaLDgs5FjROqf0fngY&#10;BfHVTMdR27jNDc+Tz5/LR2yyL6X6vXY1A+Gp9f/hv/ZOK3ifwu+X8AP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PFZHEAAAA2wAAAA8AAAAAAAAAAAAAAAAAmAIAAGRycy9k&#10;b3ducmV2LnhtbFBLBQYAAAAABAAEAPUAAACJAwAAAAA=&#10;" fillcolor="#34b094" stroked="f">
                  <v:textbox style="mso-fit-shape-to-text:t">
                    <w:txbxContent>
                      <w:p>
                        <w:pPr>
                          <w:pStyle w:val="NormalWeb"/>
                          <w:spacing w:before="0" w:beforeAutospacing="0" w:after="0" w:afterAutospacing="0"/>
                        </w:pPr>
                        <w:r>
                          <w:rPr>
                            <w:rFonts w:ascii="EC Square Sans Pro" w:hAnsi="EC Square Sans Pro" w:cstheme="minorBidi"/>
                            <w:color w:val="FFFFFF" w:themeColor="background1"/>
                            <w:kern w:val="24"/>
                            <w:sz w:val="18"/>
                          </w:rPr>
                          <w:t>Пакет от мерки за гарантиране на свободни и честни европейски избори</w:t>
                        </w:r>
                      </w:p>
                    </w:txbxContent>
                  </v:textbox>
                </v:shape>
                <v:shape id="TextBox 206" o:spid="_x0000_s1051" type="#_x0000_t202" style="position:absolute;left:37069;top:17797;width:20877;height:4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8c38EA&#10;AADbAAAADwAAAGRycy9kb3ducmV2LnhtbERPyWrDMBC9F/oPYgq9NbIDCY1rJZiGlBxyaJ2m58Ea&#10;L601Mpa85O+rQyDHx9vT3WxaMVLvGssK4kUEgriwuuFKwff58PIKwnlkja1lUnAlB7vt40OKibYT&#10;f9GY+0qEEHYJKqi97xIpXVGTQbewHXHgStsb9AH2ldQ9TiHctHIZRWtpsOHQUGNH7zUVf/lgFOwz&#10;Ornf1aajcnmJiuEzHn4+Lko9P83ZGwhPs7+Lb+6jVrAK68OX8AP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fHN/BAAAA2wAAAA8AAAAAAAAAAAAAAAAAmAIAAGRycy9kb3du&#10;cmV2LnhtbFBLBQYAAAAABAAEAPUAAACGAwAAAAA=&#10;" fillcolor="#34b094" stroked="f">
                  <v:textbox style="mso-fit-shape-to-text:t" inset=",,1mm">
                    <w:txbxContent>
                      <w:p>
                        <w:pPr>
                          <w:pStyle w:val="NormalWeb"/>
                          <w:spacing w:before="0" w:beforeAutospacing="0" w:after="0" w:afterAutospacing="0"/>
                        </w:pPr>
                        <w:r>
                          <w:rPr>
                            <w:rFonts w:ascii="EC Square Sans Pro" w:hAnsi="EC Square Sans Pro" w:cstheme="minorBidi"/>
                            <w:color w:val="FFFFFF" w:themeColor="background1"/>
                            <w:kern w:val="24"/>
                            <w:sz w:val="18"/>
                          </w:rPr>
                          <w:t>Начало на дейността на Обсерваторията за анализ на дезинформацията и социалните медии</w:t>
                        </w:r>
                      </w:p>
                    </w:txbxContent>
                  </v:textbox>
                </v:shape>
                <v:shape id="TextBox 207" o:spid="_x0000_s1052" type="#_x0000_t202" style="position:absolute;left:5003;top:12858;width:5994;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5LGsMA&#10;AADbAAAADwAAAGRycy9kb3ducmV2LnhtbESPQYvCMBSE7wv+h/CEvWlaQV2rUUTQ9aCHrV68PZtn&#10;W2xeShO1/nsjCHscZuYbZrZoTSXu1LjSsoK4H4EgzqwuOVdwPKx7PyCcR9ZYWSYFT3KwmHe+Zpho&#10;++A/uqc+FwHCLkEFhfd1IqXLCjLo+rYmDt7FNgZ9kE0udYOPADeVHETRSBosOSwUWNOqoOya3oyC&#10;23I33E9Om3GbcrwfPA/r8++kUuq72y6nIDy1/j/8aW+1gmEM7y/hB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5LGsMAAADbAAAADwAAAAAAAAAAAAAAAACYAgAAZHJzL2Rv&#10;d25yZXYueG1sUEsFBgAAAAAEAAQA9QAAAIgDAAAAAA==&#10;" filled="f" strokecolor="#34b094">
                  <v:textbox style="mso-fit-shape-to-text:t">
                    <w:txbxContent>
                      <w:p>
                        <w:pPr>
                          <w:pStyle w:val="NormalWeb"/>
                          <w:spacing w:before="0" w:beforeAutospacing="0" w:after="0" w:afterAutospacing="0"/>
                        </w:pPr>
                        <w:r>
                          <w:rPr>
                            <w:rFonts w:ascii="EC Square Sans Pro" w:hAnsi="EC Square Sans Pro" w:cstheme="minorBidi"/>
                            <w:color w:val="3DAF93"/>
                            <w:kern w:val="24"/>
                            <w:sz w:val="18"/>
                          </w:rPr>
                          <w:t>03/2015</w:t>
                        </w:r>
                      </w:p>
                    </w:txbxContent>
                  </v:textbox>
                </v:shape>
                <v:shape id="TextBox 208" o:spid="_x0000_s1053" type="#_x0000_t202" style="position:absolute;left:20114;top:12857;width:7728;height:3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zVbcUA&#10;AADbAAAADwAAAGRycy9kb3ducmV2LnhtbESPQWvCQBSE74X+h+UVems2BrRNdBURtB7qodGLt2f2&#10;mQSzb0N2TeK/7xYKPQ4z8w2zWI2mET11rrasYBLFIIgLq2suFZyO27cPEM4ja2wsk4IHOVgtn58W&#10;mGk78Df1uS9FgLDLUEHlfZtJ6YqKDLrItsTBu9rOoA+yK6XucAhw08gkjmfSYM1hocKWNhUVt/xu&#10;FNzXX9NDet69jzlPDsnjuL18po1Sry/jeg7C0+j/w3/tvVYwTeD3S/gB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bNVtxQAAANsAAAAPAAAAAAAAAAAAAAAAAJgCAABkcnMv&#10;ZG93bnJldi54bWxQSwUGAAAAAAQABAD1AAAAigMAAAAA&#10;" filled="f" strokecolor="#34b094">
                  <v:textbox style="mso-fit-shape-to-text:t">
                    <w:txbxContent>
                      <w:p>
                        <w:pPr>
                          <w:pStyle w:val="NormalWeb"/>
                          <w:spacing w:before="0" w:beforeAutospacing="0" w:after="0" w:afterAutospacing="0"/>
                          <w:jc w:val="center"/>
                        </w:pPr>
                        <w:r>
                          <w:rPr>
                            <w:rFonts w:ascii="EC Square Sans Pro" w:hAnsi="EC Square Sans Pro" w:cstheme="minorBidi"/>
                            <w:color w:val="3DAF93"/>
                            <w:kern w:val="24"/>
                            <w:sz w:val="18"/>
                          </w:rPr>
                          <w:t>Пролет 2018 г.</w:t>
                        </w:r>
                      </w:p>
                    </w:txbxContent>
                  </v:textbox>
                </v:shape>
                <v:shape id="TextBox 209" o:spid="_x0000_s1054" type="#_x0000_t202" style="position:absolute;left:37071;top:12858;width:6191;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w9sYA&#10;AADbAAAADwAAAGRycy9kb3ducmV2LnhtbESPT2vCQBTE7wW/w/IK3urGiG2NriJC2h7qobEXb8/s&#10;MwnNvg3ZzR+/fbdQ8DjMzG+YzW40teipdZVlBfNZBII4t7riQsH3KX16BeE8ssbaMim4kYPddvKw&#10;wUTbgb+oz3whAoRdggpK75tESpeXZNDNbEMcvKttDfog20LqFocAN7WMo+hZGqw4LJTY0KGk/Cfr&#10;jIJu/7k8rs5vL2PG82N8O6WX91Wt1PRx3K9BeBr9Pfzf/tAKlgv4+xJ+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Bw9sYAAADbAAAADwAAAAAAAAAAAAAAAACYAgAAZHJz&#10;L2Rvd25yZXYueG1sUEsFBgAAAAAEAAQA9QAAAIsDAAAAAA==&#10;" filled="f" strokecolor="#34b094">
                  <v:textbox style="mso-fit-shape-to-text:t">
                    <w:txbxContent>
                      <w:p>
                        <w:pPr>
                          <w:pStyle w:val="NormalWeb"/>
                          <w:spacing w:before="0" w:beforeAutospacing="0" w:after="0" w:afterAutospacing="0"/>
                          <w:jc w:val="center"/>
                        </w:pPr>
                        <w:r>
                          <w:rPr>
                            <w:rFonts w:ascii="EC Square Sans Pro" w:hAnsi="EC Square Sans Pro" w:cstheme="minorBidi"/>
                            <w:color w:val="3DAF93"/>
                            <w:kern w:val="24"/>
                            <w:sz w:val="18"/>
                          </w:rPr>
                          <w:t>09/2018</w:t>
                        </w:r>
                      </w:p>
                    </w:txbxContent>
                  </v:textbox>
                </v:shape>
                <v:shape id="TextBox 211" o:spid="_x0000_s1055" type="#_x0000_t202" style="position:absolute;left:12482;top:12858;width:6121;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N8EA&#10;AADbAAAADwAAAGRycy9kb3ducmV2LnhtbESPT4vCMBTE74LfIbwFb5puWYtUoyzCwu5xq+L10Tyb&#10;ss1LaWL/fHuzIHgcZuY3zO4w2kb01PnasYL3VQKCuHS65krB+fS13IDwAVlj45gUTOThsJ/Pdphr&#10;N/Av9UWoRISwz1GBCaHNpfSlIYt+5Vri6N1cZzFE2VVSdzhEuG1kmiSZtFhzXDDY0tFQ+VfcrYL+&#10;2ptpTIrbRuO9yM6Xn9SZVqnF2/i5BRFoDK/ws/2tFaw/4P9L/AFy/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uPzfBAAAA2wAAAA8AAAAAAAAAAAAAAAAAmAIAAGRycy9kb3du&#10;cmV2LnhtbFBLBQYAAAAABAAEAPUAAACGAwAAAAA=&#10;" fillcolor="#34b094" strokecolor="#34b094">
                  <v:textbox style="mso-fit-shape-to-text:t">
                    <w:txbxContent>
                      <w:p>
                        <w:pPr>
                          <w:pStyle w:val="NormalWeb"/>
                          <w:spacing w:before="0" w:beforeAutospacing="0" w:after="0" w:afterAutospacing="0"/>
                          <w:jc w:val="center"/>
                        </w:pPr>
                        <w:r>
                          <w:rPr>
                            <w:rFonts w:ascii="EC Square Sans Pro" w:hAnsi="EC Square Sans Pro" w:cstheme="minorBidi"/>
                            <w:color w:val="FFFFFF" w:themeColor="background1"/>
                            <w:kern w:val="24"/>
                            <w:sz w:val="18"/>
                          </w:rPr>
                          <w:t>04/2016</w:t>
                        </w:r>
                      </w:p>
                    </w:txbxContent>
                  </v:textbox>
                </v:shape>
                <v:shape id="TextBox 212" o:spid="_x0000_s1056" type="#_x0000_t202" style="position:absolute;left:29447;top:12858;width:6166;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KarL0A&#10;AADbAAAADwAAAGRycy9kb3ducmV2LnhtbESPwQrCMBBE74L/EFbwpqmCItUoIgh6tCpel2Ztis2m&#10;NLHWvzeC4HGYmTfMatPZSrTU+NKxgsk4AUGcO11yoeBy3o8WIHxA1lg5JgVv8rBZ93srTLV78Yna&#10;LBQiQtinqMCEUKdS+tyQRT92NXH07q6xGKJsCqkbfEW4reQ0SebSYslxwWBNO0P5I3taBe2tNe8u&#10;ye4Ljc9sfrkep87USg0H3XYJIlAX/uFf+6AVzGbw/RJ/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KKarL0AAADbAAAADwAAAAAAAAAAAAAAAACYAgAAZHJzL2Rvd25yZXYu&#10;eG1sUEsFBgAAAAAEAAQA9QAAAIIDAAAAAA==&#10;" fillcolor="#34b094" strokecolor="#34b094">
                  <v:textbox style="mso-fit-shape-to-text:t">
                    <w:txbxContent>
                      <w:p>
                        <w:pPr>
                          <w:pStyle w:val="NormalWeb"/>
                          <w:spacing w:before="0" w:beforeAutospacing="0" w:after="0" w:afterAutospacing="0"/>
                          <w:jc w:val="center"/>
                        </w:pPr>
                        <w:r>
                          <w:rPr>
                            <w:rFonts w:ascii="EC Square Sans Pro" w:hAnsi="EC Square Sans Pro" w:cstheme="minorBidi"/>
                            <w:color w:val="FFFFFF" w:themeColor="background1"/>
                            <w:kern w:val="24"/>
                            <w:sz w:val="18"/>
                          </w:rPr>
                          <w:t>09/2018</w:t>
                        </w:r>
                      </w:p>
                    </w:txbxContent>
                  </v:textbox>
                </v:shape>
                <v:shape id="TextBox 213" o:spid="_x0000_s1057" type="#_x0000_t202" style="position:absolute;left:44773;top:12858;width:6357;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AE278A&#10;AADbAAAADwAAAGRycy9kb3ducmV2LnhtbESPQYvCMBSE74L/ITzBm01XsEg1yrIg6NGqeH00z6Zs&#10;81KaWOu/N4LgcZiZb5j1drCN6KnztWMFP0kKgrh0uuZKwfm0my1B+ICssXFMCp7kYbsZj9aYa/fg&#10;I/VFqESEsM9RgQmhzaX0pSGLPnEtcfRurrMYouwqqTt8RLht5DxNM2mx5rhgsKU/Q+V/cbcK+mtv&#10;nkNa3JYa70V2vhzmzrRKTSfD7wpEoCF8w5/2XitYZPD+En+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cATbvwAAANsAAAAPAAAAAAAAAAAAAAAAAJgCAABkcnMvZG93bnJl&#10;di54bWxQSwUGAAAAAAQABAD1AAAAhAMAAAAA&#10;" fillcolor="#34b094" strokecolor="#34b094">
                  <v:textbox style="mso-fit-shape-to-text:t">
                    <w:txbxContent>
                      <w:p>
                        <w:pPr>
                          <w:pStyle w:val="NormalWeb"/>
                          <w:spacing w:before="0" w:beforeAutospacing="0" w:after="0" w:afterAutospacing="0"/>
                          <w:jc w:val="center"/>
                        </w:pPr>
                        <w:r>
                          <w:rPr>
                            <w:rFonts w:ascii="EC Square Sans Pro" w:hAnsi="EC Square Sans Pro" w:cstheme="minorBidi"/>
                            <w:color w:val="FFFFFF" w:themeColor="background1"/>
                            <w:kern w:val="24"/>
                            <w:sz w:val="18"/>
                          </w:rPr>
                          <w:t>11/2018</w:t>
                        </w:r>
                      </w:p>
                    </w:txbxContent>
                  </v:textbox>
                </v:shape>
                <v:shape id="Chevron 57" o:spid="_x0000_s1058" type="#_x0000_t55" style="position:absolute;left:51780;top:13137;width:1005;height:15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QOM8UA&#10;AADbAAAADwAAAGRycy9kb3ducmV2LnhtbESPQWsCMRSE7wX/Q3iCl6JZBWvdGkUEUUEErSC9vSav&#10;u4ubl3UT3e2/bwqFHoeZ+YaZLVpbigfVvnCsYDhIQBBrZwrOFJzf1/1XED4gGywdk4Jv8rCYd55m&#10;mBrX8JEep5CJCGGfooI8hCqV0uucLPqBq4ij9+VqiyHKOpOmxibCbSlHSfIiLRYcF3KsaJWTvp7u&#10;VoH5aHY7mu4rrz/3+n4bXfDwvFGq122XbyACteE//NfeGgXjCfx+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A4zxQAAANsAAAAPAAAAAAAAAAAAAAAAAJgCAABkcnMv&#10;ZG93bnJldi54bWxQSwUGAAAAAAQABAD1AAAAigMAAAAA&#10;" adj="10800" fillcolor="#34b094" strokecolor="#34b094" strokeweight="2pt"/>
                <v:oval id="Oval 58" o:spid="_x0000_s1059" style="position:absolute;left:36058;top:13695;width:642;height:64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vWr8A&#10;AADbAAAADwAAAGRycy9kb3ducmV2LnhtbERPz2vCMBS+D/wfwhN2GZo4caydsYhsIniym/dH89YU&#10;m5fSxNr998tB8Pjx/V4Xo2vFQH1oPGtYzBUI4sqbhmsNP99fs3cQISIbbD2Thj8KUGwmT2vMjb/x&#10;iYYy1iKFcMhRg42xy6UMlSWHYe474sT9+t5hTLCvpenxlsJdK1+VepMOG04NFjvaWaou5dVpoJfM&#10;uHjZn47KBlbZis+fdqn183TcfoCINMaH+O4+GA2rNDZ9ST9Ab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RC9avwAAANsAAAAPAAAAAAAAAAAAAAAAAJgCAABkcnMvZG93bnJl&#10;di54bWxQSwUGAAAAAAQABAD1AAAAhAMAAAAA&#10;" filled="f" strokecolor="#34b094" strokeweight="2pt"/>
                <v:oval id="Oval 59" o:spid="_x0000_s1060" style="position:absolute;left:43687;top:13695;width:642;height:64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WTWMMA&#10;AADbAAAADwAAAGRycy9kb3ducmV2LnhtbESPQWsCMRSE7wX/Q3iCF6lZhda6GkUEpZ6KWuj1sXlu&#10;Fjcv6ya6q7/eCEKPw8x8w8wWrS3FlWpfOFYwHCQgiDOnC84V/B7W718gfEDWWDomBTfysJh33maY&#10;atfwjq77kIsIYZ+iAhNClUrpM0MW/cBVxNE7utpiiLLOpa6xiXBbylGSfEqLBccFgxWtDGWn/cUq&#10;OP6Uk2a9dX+bOyX98ehsbGhapXrddjkFEagN/+FX+1sr+JjA8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WTWMMAAADbAAAADwAAAAAAAAAAAAAAAACYAgAAZHJzL2Rv&#10;d25yZXYueG1sUEsFBgAAAAAEAAQA9QAAAIgDAAAAAA==&#10;" fillcolor="#34b094" strokecolor="#34b094" strokeweight="2pt"/>
                <v:oval id="Oval 60" o:spid="_x0000_s1061" style="position:absolute;left:18985;top:13695;width:642;height:64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7p4b8A&#10;AADbAAAADwAAAGRycy9kb3ducmV2LnhtbERPz2vCMBS+D/wfwhO8jDWZsrJWo8jQMdjJ6u6P5q0p&#10;Ni+liVr/++Ug7Pjx/V5tRteJKw2h9azhNVMgiGtvWm40nI77l3cQISIb7DyThjsF2KwnTyssjb/x&#10;ga5VbEQK4VCiBhtjX0oZaksOQ+Z74sT9+sFhTHBopBnwlsJdJ+dK5dJhy6nBYk8flupzdXEa6Lkw&#10;Lp4/D9/KBlbFG//s7ELr2XTcLkFEGuO/+OH+MhrytD59ST9Ar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XunhvwAAANsAAAAPAAAAAAAAAAAAAAAAAJgCAABkcnMvZG93bnJl&#10;di54bWxQSwUGAAAAAAQABAD1AAAAhAMAAAAA&#10;" filled="f" strokecolor="#34b094" strokeweight="2pt"/>
                <v:oval id="Oval 61" o:spid="_x0000_s1062" style="position:absolute;left:4045;top:13695;width:642;height:64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MesEA&#10;AADbAAAADwAAAGRycy9kb3ducmV2LnhtbESPzYoCMRCE7wu+Q2hhL4smKoqORpHFFcGTf/dm0k4G&#10;J51hktXZt98Igseiqr6iFqvWVeJOTSg9axj0FQji3JuSCw3n009vCiJEZIOVZ9LwRwFWy87HAjPj&#10;H3yg+zEWIkE4ZKjBxlhnUobcksPQ9zVx8q6+cRiTbAppGnwkuKvkUKmJdFhyWrBY07el/Hb8dRro&#10;a2ZcvG0Pe2UDq9mYLxs70vqz267nICK18R1+tXdGw2QAzy/p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STHrBAAAA2wAAAA8AAAAAAAAAAAAAAAAAmAIAAGRycy9kb3du&#10;cmV2LnhtbFBLBQYAAAAABAAEAPUAAACGAwAAAAA=&#10;" filled="f" strokecolor="#34b094" strokeweight="2pt"/>
                <v:oval id="Oval 62" o:spid="_x0000_s1063" style="position:absolute;left:28339;top:13695;width:642;height:64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3LlMMA&#10;AADbAAAADwAAAGRycy9kb3ducmV2LnhtbESPQWvCQBSE74L/YXmCF6mb5qA2dRURlHoSrdDrI/vM&#10;BrNvY3ZrUn+9Kwg9DjPzDTNfdrYSN2p86VjB+zgBQZw7XXKh4PS9eZuB8AFZY+WYFPyRh+Wi35tj&#10;pl3LB7odQyEihH2GCkwIdSalzw1Z9GNXE0fv7BqLIcqmkLrBNsJtJdMkmUiLJccFgzWtDeWX469V&#10;cN5XH+1m5362d0pG0/RqbGg7pYaDbvUJIlAX/sOv9pdWMEnh+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3LlMMAAADbAAAADwAAAAAAAAAAAAAAAACYAgAAZHJzL2Rv&#10;d25yZXYueG1sUEsFBgAAAAAEAAQA9QAAAIgDAAAAAA==&#10;" fillcolor="#34b094" strokecolor="#34b094" strokeweight="2pt"/>
                <v:oval id="Oval 63" o:spid="_x0000_s1064" style="position:absolute;left:11306;top:13695;width:642;height:64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FuD8QA&#10;AADbAAAADwAAAGRycy9kb3ducmV2LnhtbESPT2vCQBTE74LfYXmFXoputKA2zUakYKkn8Q94fWSf&#10;2dDs25jdmrSf3hUKHoeZ+Q2TLXtbiyu1vnKsYDJOQBAXTldcKjge1qMFCB+QNdaOScEveVjmw0GG&#10;qXYd7+i6D6WIEPYpKjAhNKmUvjBk0Y9dQxy9s2sthijbUuoWuwi3tZwmyUxarDguGGzow1Dxvf+x&#10;Cs7b+q1bb9zp84+Sl/n0YmzoeqWen/rVO4hAfXiE/9tfWsHsFe5f4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Bbg/EAAAA2wAAAA8AAAAAAAAAAAAAAAAAmAIAAGRycy9k&#10;b3ducmV2LnhtbFBLBQYAAAAABAAEAPUAAACJAwAAAAA=&#10;" fillcolor="#34b094" strokecolor="#34b094" strokeweight="2pt"/>
                <v:line id="Straight Connector 96" o:spid="_x0000_s1065" style="position:absolute;flip:y;visibility:visible;mso-wrap-style:square" from="11627,14056" to="11627,17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E1e8AAAADbAAAADwAAAGRycy9kb3ducmV2LnhtbESPS6vCMBSE94L/IRzBnaY+EO01iiiK&#10;S1/IXR6ac9twm5PSRK3/3giCy2FmvmHmy8aW4k61N44VDPoJCOLMacO5gst525uC8AFZY+mYFDzJ&#10;w3LRbs0x1e7BR7qfQi4ihH2KCooQqlRKnxVk0fddRRy9P1dbDFHWudQ1PiLclnKYJBNp0XBcKLCi&#10;dUHZ/+lmFRzGdOGtGdlk8+vQ4e5qzuGqVLfTrH5ABGrCN/xp77WC2QTeX+IPkI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3xNXvAAAAA2wAAAA8AAAAAAAAAAAAAAAAA&#10;oQIAAGRycy9kb3ducmV2LnhtbFBLBQYAAAAABAAEAPkAAACOAwAAAAA=&#10;" strokecolor="#34b094"/>
                <v:line id="Straight Connector 97" o:spid="_x0000_s1066" style="position:absolute;flip:y;visibility:visible;mso-wrap-style:square" from="28683,14056" to="28683,17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2Q4MIAAADbAAAADwAAAGRycy9kb3ducmV2LnhtbESPT2vCQBTE70K/w/IKvemmf9AaXUNp&#10;SfGoUaTHR/aZLGbfhuw2Sb99VxA8DjPzG2adjbYRPXXeOFbwPEtAEJdOG64UHA/59B2ED8gaG8ek&#10;4I88ZJuHyRpT7QbeU1+ESkQI+xQV1CG0qZS+rMmin7mWOHpn11kMUXaV1B0OEW4b+ZIkc2nRcFyo&#10;saXPmspL8WsV7N7oyLl5tcnXj0OH3ydzCCelnh7HjxWIQGO4h2/trVawXMD1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2Q4MIAAADbAAAADwAAAAAAAAAAAAAA&#10;AAChAgAAZHJzL2Rvd25yZXYueG1sUEsFBgAAAAAEAAQA+QAAAJADAAAAAA==&#10;" strokecolor="#34b094"/>
                <v:line id="Straight Connector 99" o:spid="_x0000_s1067" style="position:absolute;flip:y;visibility:visible;mso-wrap-style:square" from="44008,14056" to="44008,17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6hCcEAAADbAAAADwAAAGRycy9kb3ducmV2LnhtbESPT4vCMBTE78J+h/AWvGmqK6K1qSwr&#10;ikf/IR4fzbMNNi+lyWr99kZY2OMwM79hsmVna3Gn1hvHCkbDBARx4bThUsHpuB7MQPiArLF2TAqe&#10;5GGZf/QyTLV78J7uh1CKCGGfooIqhCaV0hcVWfRD1xBH7+paiyHKtpS6xUeE21qOk2QqLRqOCxU2&#10;9FNRcTv8WgW7CZ14bb5ssro4dLg5m2M4K9X/7L4XIAJ14T/8195qBfM5vL/EHyD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bqEJwQAAANsAAAAPAAAAAAAAAAAAAAAA&#10;AKECAABkcnMvZG93bnJldi54bWxQSwUGAAAAAAQABAD5AAAAjwMAAAAA&#10;" strokecolor="#34b094"/>
                <v:line id="Straight Connector 100" o:spid="_x0000_s1068" style="position:absolute;flip:y;visibility:visible;mso-wrap-style:square" from="4423,10658" to="4423,1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JHz8IAAADcAAAADwAAAGRycy9kb3ducmV2LnhtbESPQWsCMRCF70L/Q5hCb5rYSpHtZkUU&#10;S49WRXocNuNucDNZNqlu/33nUOhthvfmvW/K1Rg6daMh+cgW5jMDiriOznNj4XTcTZegUkZ22EUm&#10;Cz+UYFU9TEosXLzzJ90OuVESwqlAC23OfaF1qlsKmGaxJxbtEoeAWdah0W7Au4SHTj8b86oDepaG&#10;FnvatFRfD9/Bwn5BJ975l2C2XxEjvp/9MZ+tfXoc12+gMo353/x3/eEE3wi+PCMT6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PJHz8IAAADcAAAADwAAAAAAAAAAAAAA&#10;AAChAgAAZHJzL2Rvd25yZXYueG1sUEsFBgAAAAAEAAQA+QAAAJADAAAAAA==&#10;" strokecolor="#34b094"/>
                <v:line id="Straight Connector 101" o:spid="_x0000_s1069" style="position:absolute;flip:y;visibility:visible;mso-wrap-style:square" from="19349,10658" to="19349,1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7iVL4AAADcAAAADwAAAGRycy9kb3ducmV2LnhtbERPTYvCMBC9C/6HMII3TdRFpBpFFJc9&#10;qhXxODSzbdhmUpqsdv+9WRC8zeN9zmrTuVrcqQ3Ws4bJWIEgLryxXGq45IfRAkSIyAZrz6ThjwJs&#10;1v3eCjPjH3yi+zmWIoVwyFBDFWOTSRmKihyGsW+IE/ftW4cxwbaUpsVHCne1nCo1lw4tp4YKG9pV&#10;VPycf52G4wdd+GBnTu1vHj1+Xm0er1oPB912CSJSF9/il/vLpPlqAv/PpAvk+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DvuJUvgAAANwAAAAPAAAAAAAAAAAAAAAAAKEC&#10;AABkcnMvZG93bnJldi54bWxQSwUGAAAAAAQABAD5AAAAjAMAAAAA&#10;" strokecolor="#34b094"/>
                <v:line id="Straight Connector 102" o:spid="_x0000_s1070" style="position:absolute;flip:y;visibility:visible;mso-wrap-style:square" from="36490,10722" to="36490,13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x8I8AAAADcAAAADwAAAGRycy9kb3ducmV2LnhtbERP32vCMBB+H/g/hBP2NpN1MqQaZWx0&#10;+Di1FB+P5myDzaU0mdb/fhGEvd3H9/NWm9F14kJDsJ41vM4UCOLaG8uNhvJQvCxAhIhssPNMGm4U&#10;YLOePK0wN/7KO7rsYyNSCIccNbQx9rmUoW7JYZj5njhxJz84jAkOjTQDXlO462Sm1Lt0aDk1tNjT&#10;Z0v1ef/rNPzMqeTCvjn1dfTo8buyh1hp/TwdP5YgIo3xX/xwb02arzK4P5MukO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NsfCPAAAAA3AAAAA8AAAAAAAAAAAAAAAAA&#10;oQIAAGRycy9kb3ducmV2LnhtbFBLBQYAAAAABAAEAPkAAACOAwAAAAA=&#10;" strokecolor="#34b094"/>
                <v:shape id="Chevron 103" o:spid="_x0000_s1071" type="#_x0000_t55" style="position:absolute;left:58872;top:31927;width:1005;height:1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T1PcQA&#10;AADcAAAADwAAAGRycy9kb3ducmV2LnhtbERP32vCMBB+F/Y/hBvsRTRVQbSaliGMKchgKsjebsnZ&#10;ljWXrom2+++XgbC3+/h+3jrvbS1u1PrKsYLJOAFBrJ2puFBwOr6MFiB8QDZYOyYFP+Qhzx4Ga0yN&#10;6/idbodQiBjCPkUFZQhNKqXXJVn0Y9cQR+7iWoshwraQpsUuhttaTpNkLi1WHBtKbGhTkv46XK0C&#10;89HtdrTcN15/7vX1e3rGt+GrUk+P/fMKRKA+/Ivv7q2J85MZ/D0TL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09T3EAAAA3AAAAA8AAAAAAAAAAAAAAAAAmAIAAGRycy9k&#10;b3ducmV2LnhtbFBLBQYAAAAABAAEAPUAAACJAwAAAAA=&#10;" adj="10800" fillcolor="#34b094" strokecolor="#34b094" strokeweight="2pt"/>
                <v:shape id="Chevron 104" o:spid="_x0000_s1072" type="#_x0000_t55" style="position:absolute;left:1510;top:13137;width:1005;height:15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1tScQA&#10;AADcAAAADwAAAGRycy9kb3ducmV2LnhtbERP32vCMBB+F/Y/hBvsRTRVRLSaliGMKchgKsjebsnZ&#10;ljWXrom2+++XgbC3+/h+3jrvbS1u1PrKsYLJOAFBrJ2puFBwOr6MFiB8QDZYOyYFP+Qhzx4Ga0yN&#10;6/idbodQiBjCPkUFZQhNKqXXJVn0Y9cQR+7iWoshwraQpsUuhttaTpNkLi1WHBtKbGhTkv46XK0C&#10;89HtdrTcN15/7vX1e3rGt+GrUk+P/fMKRKA+/Ivv7q2J85MZ/D0TL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dbUnEAAAA3AAAAA8AAAAAAAAAAAAAAAAAmAIAAGRycy9k&#10;b3ducmV2LnhtbFBLBQYAAAAABAAEAPUAAACJAwAAAAA=&#10;" adj="10800" fillcolor="#34b094" strokecolor="#34b094" strokeweight="2pt"/>
                <v:shape id="Chevron 105" o:spid="_x0000_s1073" type="#_x0000_t55" style="position:absolute;left:2655;top:13137;width:1005;height:15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HI0sQA&#10;AADcAAAADwAAAGRycy9kb3ducmV2LnhtbERP32vCMBB+F/Y/hBvsRTRVULSaliGMKchgKsjebsnZ&#10;ljWXrom2+++XgbC3+/h+3jrvbS1u1PrKsYLJOAFBrJ2puFBwOr6MFiB8QDZYOyYFP+Qhzx4Ga0yN&#10;6/idbodQiBjCPkUFZQhNKqXXJVn0Y9cQR+7iWoshwraQpsUuhttaTpNkLi1WHBtKbGhTkv46XK0C&#10;89HtdrTcN15/7vX1e3rGt+GrUk+P/fMKRKA+/Ivv7q2J85MZ/D0TL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RyNLEAAAA3AAAAA8AAAAAAAAAAAAAAAAAmAIAAGRycy9k&#10;b3ducmV2LnhtbFBLBQYAAAAABAAEAPUAAACJAwAAAAA=&#10;" adj="10800" fillcolor="#34b094" strokecolor="#34b094" strokeweight="2pt"/>
                <v:line id="Straight Connector 106" o:spid="_x0000_s1074" style="position:absolute;visibility:visible;mso-wrap-style:square" from="53465,13855" to="58505,13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eaT8IAAADcAAAADwAAAGRycy9kb3ducmV2LnhtbERPPWvDMBDdC/kP4gLZajkdjHGthJAQ&#10;Gko71OmS7bAutol1MpIa2/8+KhS63eN9XrmdTC/u5HxnWcE6SUEQ11Z33Cj4Ph+fcxA+IGvsLZOC&#10;mTxsN4unEgttR/6iexUaEUPYF6igDWEopPR1SwZ9YgfiyF2tMxgidI3UDscYbnr5kqaZNNhxbGhx&#10;oH1L9a36MQryS/P5cZvf3ECnrnLnMTvs3lGp1XLavYIINIV/8Z/7pOP8NIPfZ+IFcvM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reaT8IAAADcAAAADwAAAAAAAAAAAAAA&#10;AAChAgAAZHJzL2Rvd25yZXYueG1sUEsFBgAAAAAEAAQA+QAAAJADAAAAAA==&#10;" strokecolor="#34b094" strokeweight="1pt">
                  <v:stroke dashstyle="dash"/>
                </v:line>
                <v:line id="Straight Connector 107" o:spid="_x0000_s1075" style="position:absolute;visibility:visible;mso-wrap-style:square" from="58385,13855" to="58385,23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s/1MAAAADcAAAADwAAAGRycy9kb3ducmV2LnhtbERPTYvCMBC9L/gfwgje1tQ9qFSjiLIo&#10;ooetXrwNzdgWm0lJoq3/3gjC3ubxPme+7EwtHuR8ZVnBaJiAIM6trrhQcD79fk9B+ICssbZMCp7k&#10;Ybnofc0x1bblP3pkoRAxhH2KCsoQmlRKn5dk0A9tQxy5q3UGQ4SukNphG8NNLX+SZCwNVhwbSmxo&#10;XVJ+y+5GwfRSHA+359Y1tKsyd2rHm9UelRr0u9UMRKAu/Is/7p2O85MJvJ+JF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7P9TAAAAA3AAAAA8AAAAAAAAAAAAAAAAA&#10;oQIAAGRycy9kb3ducmV2LnhtbFBLBQYAAAAABAAEAPkAAACOAwAAAAA=&#10;" strokecolor="#34b094" strokeweight="1pt">
                  <v:stroke dashstyle="dash"/>
                </v:line>
                <v:line id="Straight Connector 108" o:spid="_x0000_s1076" style="position:absolute;visibility:visible;mso-wrap-style:square" from="1510,23621" to="58390,23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SrpsQAAADcAAAADwAAAGRycy9kb3ducmV2LnhtbESPQWvCQBCF74L/YRnBm27qQSS6irSI&#10;Iu2h0Yu3ITtNgtnZsLua+O87h0JvM7w3732z2Q2uVU8KsfFs4G2egSIuvW24MnC9HGYrUDEhW2w9&#10;k4EXRdhtx6MN5tb3/E3PIlVKQjjmaKBOqcu1jmVNDuPcd8Si/fjgMMkaKm0D9hLuWr3IsqV22LA0&#10;1NjRe03lvXg4A6tb9fV5fx1DR6emCJd++bE/ozHTybBfg0o0pH/z3/XJCn4mtPKMTK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ZKumxAAAANwAAAAPAAAAAAAAAAAA&#10;AAAAAKECAABkcnMvZG93bnJldi54bWxQSwUGAAAAAAQABAD5AAAAkgMAAAAA&#10;" strokecolor="#34b094" strokeweight="1pt">
                  <v:stroke dashstyle="dash"/>
                </v:line>
                <v:line id="Straight Connector 109" o:spid="_x0000_s1077" style="position:absolute;visibility:visible;mso-wrap-style:square" from="1510,23537" to="1510,32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gOPcAAAADcAAAADwAAAGRycy9kb3ducmV2LnhtbERPTYvCMBC9L/gfwgje1tQ9iFuNIsqi&#10;iB62evE2NGNbbCYlibb+eyMI3ubxPme26Ewt7uR8ZVnBaJiAIM6trrhQcDr+fU9A+ICssbZMCh7k&#10;YTHvfc0w1bblf7pnoRAxhH2KCsoQmlRKn5dk0A9tQxy5i3UGQ4SukNphG8NNLX+SZCwNVhwbSmxo&#10;VVJ+zW5GweRcHPbXx8Y1tK0yd2zH6+UOlRr0u+UURKAufMRv91bH+ckvvJ6JF8j5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8oDj3AAAAA3AAAAA8AAAAAAAAAAAAAAAAA&#10;oQIAAGRycy9kb3ducmV2LnhtbFBLBQYAAAAABAAEAPkAAACOAwAAAAA=&#10;" strokecolor="#34b094" strokeweight="1pt">
                  <v:stroke dashstyle="dash"/>
                </v:line>
                <v:line id="Straight Connector 110" o:spid="_x0000_s1078" style="position:absolute;visibility:visible;mso-wrap-style:square" from="1510,32775" to="3305,32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sxfcQAAADcAAAADwAAAGRycy9kb3ducmV2LnhtbESPQWvCQBCF74L/YRmhN93Yg0h0FWkp&#10;laKHJl56G7LTJJidDbtbE/+9cxB6m+G9ee+b7X50nbpRiK1nA8tFBoq48rbl2sCl/JivQcWEbLHz&#10;TAbuFGG/m062mFs/8DfdilQrCeGYo4EmpT7XOlYNOYwL3xOL9uuDwyRrqLUNOEi46/Rrlq20w5al&#10;ocGe3hqqrsWfM7D+qc+n6/0z9HRsi1AOq/fDFxrzMhsPG1CJxvRvfl4freAvBV+ekQn07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yzF9xAAAANwAAAAPAAAAAAAAAAAA&#10;AAAAAKECAABkcnMvZG93bnJldi54bWxQSwUGAAAAAAQABAD5AAAAkgMAAAAA&#10;" strokecolor="#34b094" strokeweight="1pt">
                  <v:stroke dashstyle="dash"/>
                </v:line>
                <v:shape id="TextBox 58" o:spid="_x0000_s1079" type="#_x0000_t202" style="position:absolute;left:21525;top:31609;width:11563;height:3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P1aMMA&#10;AADcAAAADwAAAGRycy9kb3ducmV2LnhtbERPTYvCMBC9C/sfwgjeNK2w61qNIguue9CD7V68jc3Y&#10;FptJaaLWf28Ewds83ufMl52pxZVaV1lWEI8iEMS51RUXCv6z9fAbhPPIGmvLpOBODpaLj94cE21v&#10;vKdr6gsRQtglqKD0vkmkdHlJBt3INsSBO9nWoA+wLaRu8RbCTS3HUfQlDVYcGkps6Kek/JxejILL&#10;avu5mx5+J13K8W58z9bHzbRWatDvVjMQnjr/Fr/cfzrMj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P1aMMAAADcAAAADwAAAAAAAAAAAAAAAACYAgAAZHJzL2Rv&#10;d25yZXYueG1sUEsFBgAAAAAEAAQA9QAAAIgDAAAAAA==&#10;" filled="f" strokecolor="#34b094">
                  <v:textbox style="mso-fit-shape-to-text:t">
                    <w:txbxContent>
                      <w:p>
                        <w:pPr>
                          <w:pStyle w:val="NormalWeb"/>
                          <w:spacing w:before="0" w:beforeAutospacing="0" w:after="0" w:afterAutospacing="0"/>
                          <w:jc w:val="center"/>
                        </w:pPr>
                        <w:r>
                          <w:rPr>
                            <w:rFonts w:ascii="EC Square Sans Pro" w:hAnsi="EC Square Sans Pro" w:cstheme="minorBidi"/>
                            <w:color w:val="3DAF93"/>
                            <w:kern w:val="24"/>
                            <w:sz w:val="18"/>
                          </w:rPr>
                          <w:t>януари — май 2019 г.</w:t>
                        </w:r>
                      </w:p>
                    </w:txbxContent>
                  </v:textbox>
                </v:shape>
                <v:shape id="TextBox 60" o:spid="_x0000_s1080" type="#_x0000_t202" style="position:absolute;left:19433;top:25768;width:12656;height:3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rH8MA&#10;AADcAAAADwAAAGRycy9kb3ducmV2LnhtbERPS4vCMBC+C/6HMII3TVvw1TWKCD4O68HqZW+zzWxb&#10;bCaliVr//WZhwdt8fM9ZrjtTiwe1rrKsIB5HIIhzqysuFFwvu9EchPPIGmvLpOBFDtarfm+JqbZP&#10;PtMj84UIIexSVFB636RSurwkg25sG+LA/djWoA+wLaRu8RnCTS2TKJpKgxWHhhIb2paU37K7UXDf&#10;fE5Oi6/9rMs4PiWvy+77sKiVGg66zQcIT51/i//dRx3mxwn8PRMu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FrH8MAAADcAAAADwAAAAAAAAAAAAAAAACYAgAAZHJzL2Rv&#10;d25yZXYueG1sUEsFBgAAAAAEAAQA9QAAAIgDAAAAAA==&#10;" filled="f" strokecolor="#34b094">
                  <v:textbox style="mso-fit-shape-to-text:t">
                    <w:txbxContent>
                      <w:p>
                        <w:pPr>
                          <w:pStyle w:val="NormalWeb"/>
                          <w:spacing w:before="0" w:beforeAutospacing="0" w:after="0" w:afterAutospacing="0"/>
                        </w:pPr>
                        <w:r>
                          <w:rPr>
                            <w:rFonts w:ascii="EC Square Sans Pro" w:hAnsi="EC Square Sans Pro" w:cstheme="minorBidi"/>
                            <w:color w:val="3DAF93"/>
                            <w:kern w:val="24"/>
                            <w:sz w:val="18"/>
                          </w:rPr>
                          <w:t>Доклади на онлайн платформите</w:t>
                        </w:r>
                      </w:p>
                    </w:txbxContent>
                  </v:textbox>
                </v:shape>
                <v:shape id="TextBox 62" o:spid="_x0000_s1081" type="#_x0000_t202" style="position:absolute;left:25785;top:36528;width:9760;height:6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4pnMIA&#10;AADcAAAADwAAAGRycy9kb3ducmV2LnhtbERPTYvCMBC9C/6HMIK3NVWhaDWKyAoiXtbdg8exGdtq&#10;M+k2sVZ/vVlY8DaP9znzZWtK0VDtCssKhoMIBHFqdcGZgp/vzccEhPPIGkvLpOBBDpaLbmeOibZ3&#10;/qLm4DMRQtglqCD3vkqkdGlOBt3AVsSBO9vaoA+wzqSu8R7CTSlHURRLgwWHhhwrWueUXg83oyA+&#10;m+k4ahv3ecHjZP887WKT/SrV77WrGQhPrX+L/91bHeYP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vimcwgAAANwAAAAPAAAAAAAAAAAAAAAAAJgCAABkcnMvZG93&#10;bnJldi54bWxQSwUGAAAAAAQABAD1AAAAhwMAAAAA&#10;" fillcolor="#34b094" stroked="f">
                  <v:textbox style="mso-fit-shape-to-text:t">
                    <w:txbxContent>
                      <w:p>
                        <w:pPr>
                          <w:pStyle w:val="NormalWeb"/>
                          <w:spacing w:before="0" w:beforeAutospacing="0" w:after="0" w:afterAutospacing="0"/>
                        </w:pPr>
                        <w:r>
                          <w:rPr>
                            <w:rFonts w:ascii="EC Square Sans Pro" w:hAnsi="EC Square Sans Pro" w:cstheme="minorBidi"/>
                            <w:color w:val="FFFFFF" w:themeColor="background1"/>
                            <w:kern w:val="24"/>
                            <w:sz w:val="18"/>
                          </w:rPr>
                          <w:t>Европейска седмица на медийната грамотност</w:t>
                        </w:r>
                      </w:p>
                    </w:txbxContent>
                  </v:textbox>
                </v:shape>
                <v:oval id="Oval 115" o:spid="_x0000_s1082" style="position:absolute;left:41666;top:32454;width:642;height:64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2cKcEA&#10;AADcAAAADwAAAGRycy9kb3ducmV2LnhtbERP32vCMBB+H/g/hBN8GZro6JjVtIwxh7An3Xw/mrMp&#10;NpfSZLb+98tA2Nt9fD9vW46uFVfqQ+NZw3KhQBBX3jRca/j+2s1fQISIbLD1TBpuFKAsJg9bzI0f&#10;+EDXY6xFCuGQowYbY5dLGSpLDsPCd8SJO/veYUywr6XpcUjhrpUrpZ6lw4ZTg8WO3ixVl+OP00CP&#10;a+Pi5ePwqWxgtc749G6ftJ5Nx9cNiEhj/Bff3XuT5i8z+HsmXS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NnCnBAAAA3AAAAA8AAAAAAAAAAAAAAAAAmAIAAGRycy9kb3du&#10;cmV2LnhtbFBLBQYAAAAABAAEAPUAAACGAwAAAAA=&#10;" filled="f" strokecolor="#34b094" strokeweight="2pt"/>
                <v:line id="Straight Connector 116" o:spid="_x0000_s1083" style="position:absolute;flip:y;visibility:visible;mso-wrap-style:square" from="41987,29481" to="41987,32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7s/b8AAADcAAAADwAAAGRycy9kb3ducmV2LnhtbERPTYvCMBC9C/sfwix401RXRKppkV1c&#10;9qhWxOPQjG2wmZQmav33G0HwNo/3Oau8t424UeeNYwWTcQKCuHTacKXgUGxGCxA+IGtsHJOCB3nI&#10;s4/BClPt7ryj2z5UIoawT1FBHUKbSunLmiz6sWuJI3d2ncUQYVdJ3eE9httGTpNkLi0ajg01tvRd&#10;U3nZX62C7YwOvDFfNvk5OXT4ezRFOCo1/OzXSxCB+vAWv9x/Os6fzOH5TLxAZ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Y7s/b8AAADcAAAADwAAAAAAAAAAAAAAAACh&#10;AgAAZHJzL2Rvd25yZXYueG1sUEsFBgAAAAAEAAQA+QAAAI0DAAAAAA==&#10;" strokecolor="#34b094"/>
                <v:shape id="TextBox 66" o:spid="_x0000_s1084" type="#_x0000_t202" style="position:absolute;left:50691;top:31570;width:6356;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J1ALwA&#10;AADcAAAADwAAAGRycy9kb3ducmV2LnhtbERPvQrCMBDeBd8hnOCmqQ4q1SgiCDpaFdejOZticylN&#10;rPXtjSC43cf3e6tNZyvRUuNLxwom4wQEce50yYWCy3k/WoDwAVlj5ZgUvMnDZt3vrTDV7sUnarNQ&#10;iBjCPkUFJoQ6ldLnhiz6sauJI3d3jcUQYVNI3eArhttKTpNkJi2WHBsM1rQzlD+yp1XQ3lrz7pLs&#10;vtD4zGaX63HqTK3UcNBtlyACdeEv/rkPOs6fzOH7TLxAr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cnUAvAAAANwAAAAPAAAAAAAAAAAAAAAAAJgCAABkcnMvZG93bnJldi54&#10;bWxQSwUGAAAAAAQABAD1AAAAgQMAAAAA&#10;" fillcolor="#34b094" strokecolor="#34b094">
                  <v:textbox style="mso-fit-shape-to-text:t">
                    <w:txbxContent>
                      <w:p>
                        <w:pPr>
                          <w:pStyle w:val="NormalWeb"/>
                          <w:spacing w:before="0" w:beforeAutospacing="0" w:after="0" w:afterAutospacing="0"/>
                          <w:jc w:val="center"/>
                        </w:pPr>
                        <w:r>
                          <w:rPr>
                            <w:rFonts w:ascii="EC Square Sans Pro" w:hAnsi="EC Square Sans Pro" w:cstheme="minorBidi"/>
                            <w:color w:val="FFFFFF" w:themeColor="background1"/>
                            <w:kern w:val="24"/>
                            <w:sz w:val="18"/>
                          </w:rPr>
                          <w:t>05/2019</w:t>
                        </w:r>
                      </w:p>
                    </w:txbxContent>
                  </v:textbox>
                </v:shape>
                <v:oval id="Oval 118" o:spid="_x0000_s1085" style="position:absolute;left:49535;top:32358;width:642;height:64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mro8UA&#10;AADcAAAADwAAAGRycy9kb3ducmV2LnhtbESPQWvCQBCF7wX/wzKCl6IbPbQaXUUKij2VquB1yI7Z&#10;YHY2za4m7a/vHAq9zfDevPfNatP7Wj2ojVVgA9NJBoq4CLbi0sD5tBvPQcWEbLEOTAa+KcJmPXha&#10;YW5Dx5/0OKZSSQjHHA24lJpc61g48hgnoSEW7Rpaj0nWttS2xU7Cfa1nWfaiPVYsDQ4benNU3I53&#10;b+D6US+63Xu47H8oe36dfTmfut6Y0bDfLkEl6tO/+e/6YAV/KrTyjE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aujxQAAANwAAAAPAAAAAAAAAAAAAAAAAJgCAABkcnMv&#10;ZG93bnJldi54bWxQSwUGAAAAAAQABAD1AAAAigMAAAAA&#10;" fillcolor="#34b094" strokecolor="#34b094" strokeweight="2pt"/>
                <v:rect id="Rectangle 119" o:spid="_x0000_s1086" style="position:absolute;width:59867;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uKusMA&#10;AADcAAAADwAAAGRycy9kb3ducmV2LnhtbERPzWrCQBC+C32HZQq9iG4iYmvqGoq2EHNr6gOM2WmS&#10;mp0N2a2Jb98tCN7m4/udTTqaVlyod41lBfE8AkFcWt1wpeD49TF7AeE8ssbWMim4koN0+zDZYKLt&#10;wJ90KXwlQgi7BBXU3neJlK6syaCb2444cN+2N+gD7CupexxCuGnlIopW0mDDoaHGjnY1lefi1yg4&#10;5Mv8uMvkz3nd7KfZcxHJ0+pdqafH8e0VhKfR38U3d6bD/HgN/8+EC+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uKusMAAADcAAAADwAAAAAAAAAAAAAAAACYAgAAZHJzL2Rv&#10;d25yZXYueG1sUEsFBgAAAAAEAAQA9QAAAIgDAAAAAA==&#10;" filled="f" stroked="f">
                  <v:textbox style="mso-fit-shape-to-text:t">
                    <w:txbxContent>
                      <w:p>
                        <w:pPr>
                          <w:pStyle w:val="NormalWeb"/>
                          <w:spacing w:before="0" w:beforeAutospacing="0" w:after="0" w:afterAutospacing="0"/>
                        </w:pPr>
                        <w:r>
                          <w:rPr>
                            <w:rFonts w:ascii="EC Square Sans Pro" w:hAnsi="EC Square Sans Pro" w:cstheme="minorBidi"/>
                            <w:b/>
                            <w:color w:val="3DAF93"/>
                            <w:kern w:val="24"/>
                          </w:rPr>
                          <w:t>Обзор на съвместните и координирани действия на ЕС срещу дезинформацията</w:t>
                        </w:r>
                      </w:p>
                    </w:txbxContent>
                  </v:textbox>
                </v:rect>
                <w10:anchorlock/>
              </v:group>
            </w:pict>
          </mc:Fallback>
        </mc:AlternateContent>
      </w:r>
    </w:p>
    <w:p>
      <w:pPr>
        <w:widowControl w:val="0"/>
        <w:autoSpaceDE w:val="0"/>
        <w:adjustRightInd w:val="0"/>
        <w:spacing w:after="0"/>
        <w:ind w:left="142"/>
        <w:jc w:val="both"/>
        <w:rPr>
          <w:rFonts w:ascii="Times New Roman" w:hAnsi="Times New Roman" w:cs="Times New Roman"/>
          <w:noProof/>
        </w:rPr>
      </w:pPr>
    </w:p>
    <w:p>
      <w:pPr>
        <w:pStyle w:val="Heading2"/>
        <w:numPr>
          <w:ilvl w:val="0"/>
          <w:numId w:val="17"/>
        </w:numPr>
        <w:spacing w:before="240" w:after="240"/>
        <w:ind w:left="425" w:hanging="425"/>
        <w:rPr>
          <w:rFonts w:ascii="Times New Roman" w:hAnsi="Times New Roman" w:cs="Times New Roman"/>
          <w:noProof/>
          <w:color w:val="3DAF93"/>
          <w:spacing w:val="-4"/>
        </w:rPr>
      </w:pPr>
      <w:r>
        <w:rPr>
          <w:rFonts w:ascii="Times New Roman" w:hAnsi="Times New Roman"/>
          <w:noProof/>
          <w:color w:val="3DAF93"/>
          <w:spacing w:val="-4"/>
        </w:rPr>
        <w:t xml:space="preserve">Подобряване на способностите и укрепване на координираните ответни мерки </w:t>
      </w:r>
    </w:p>
    <w:p>
      <w:pPr>
        <w:spacing w:after="120"/>
        <w:jc w:val="both"/>
        <w:rPr>
          <w:rFonts w:ascii="Times New Roman" w:hAnsi="Times New Roman" w:cs="Times New Roman"/>
          <w:noProof/>
        </w:rPr>
      </w:pPr>
      <w:r>
        <w:rPr>
          <w:rFonts w:ascii="Times New Roman" w:hAnsi="Times New Roman"/>
          <w:noProof/>
        </w:rPr>
        <w:t>Комисията и върховният представител засилиха способностите на Съюза за откриване, анализиране и изобличаване на дезинформацията, както и за гарантиране на координирани ответни действия, по-конкретно чрез системата за бързо предупреждение. Това бе направено по-специално чрез укрепване на съответните отдели в Генерална дирекция „Комуникации“ и увеличаване на финансовите и човешките ресурси в оперативните групи за стратегическа комуникация към Европейската служба за външна дейност. Така например увеличението на бюджета помогна на Оперативната група за стратегическа комуникация с Източното съседство да разшири обхвата на своите дейности и да продължи да разработва професионалния мониторинг.</w:t>
      </w:r>
    </w:p>
    <w:p>
      <w:pPr>
        <w:spacing w:after="120"/>
        <w:jc w:val="both"/>
        <w:rPr>
          <w:rFonts w:ascii="Times New Roman" w:hAnsi="Times New Roman" w:cs="Times New Roman"/>
          <w:noProof/>
        </w:rPr>
      </w:pPr>
      <w:r>
        <w:rPr>
          <w:rFonts w:ascii="Times New Roman" w:hAnsi="Times New Roman"/>
          <w:noProof/>
        </w:rPr>
        <w:t xml:space="preserve">Системата за бързо предупреждение улесни ежедневните комуникации и обмен на информация между органите на ЕС и държавите членки във връзка с конкретни случаи и тенденции в областта на дезинформацията. </w:t>
      </w:r>
    </w:p>
    <w:p>
      <w:pPr>
        <w:spacing w:after="120"/>
        <w:jc w:val="both"/>
        <w:rPr>
          <w:rFonts w:ascii="Times New Roman" w:hAnsi="Times New Roman" w:cs="Times New Roman"/>
          <w:noProof/>
        </w:rPr>
      </w:pPr>
      <w:r>
        <w:rPr>
          <w:rFonts w:ascii="Times New Roman" w:hAnsi="Times New Roman"/>
          <w:noProof/>
        </w:rPr>
        <w:t>Към настоящия момент наличните данни не са позволили да се установи отделна трансгранична кампания за дезинформация от външни източници, насочена специално към европейските избори. Въпреки това събраните доказателства показаха непрекъсната дезинформационна дейност от руски източници</w:t>
      </w:r>
      <w:r>
        <w:rPr>
          <w:rStyle w:val="FootnoteReference"/>
          <w:rFonts w:ascii="Times New Roman" w:hAnsi="Times New Roman"/>
          <w:noProof/>
        </w:rPr>
        <w:footnoteReference w:id="5"/>
      </w:r>
      <w:r>
        <w:rPr>
          <w:rFonts w:ascii="Times New Roman" w:hAnsi="Times New Roman"/>
          <w:noProof/>
        </w:rPr>
        <w:t>, целяща потискане на избирателната активност и повлияване върху предпочитанията на гласоподавателите. Дезинформацията е била свързана с най-различни теми — от поставянето под въпрос на демократичната легитимност на Съюза до стимулирането на разединяващи обществени дебати по въпроси като миграцията и суверенитета. Това потвърждава, че кампаниите за дезинформация, водени от държавни и недържавни субекти</w:t>
      </w:r>
      <w:r>
        <w:rPr>
          <w:rStyle w:val="FootnoteReference"/>
          <w:rFonts w:ascii="Times New Roman" w:hAnsi="Times New Roman"/>
          <w:noProof/>
        </w:rPr>
        <w:footnoteReference w:id="6"/>
      </w:r>
      <w:r>
        <w:rPr>
          <w:rFonts w:ascii="Times New Roman" w:hAnsi="Times New Roman"/>
          <w:noProof/>
        </w:rPr>
        <w:t>, представляват хибридна заплаха за ЕС.</w:t>
      </w:r>
    </w:p>
    <w:p>
      <w:pPr>
        <w:spacing w:after="240"/>
        <w:jc w:val="both"/>
        <w:rPr>
          <w:rFonts w:ascii="Times New Roman" w:hAnsi="Times New Roman" w:cs="Times New Roman"/>
          <w:noProof/>
        </w:rPr>
      </w:pPr>
      <w:r>
        <w:rPr>
          <w:rFonts w:ascii="Times New Roman" w:hAnsi="Times New Roman"/>
          <w:noProof/>
        </w:rPr>
        <w:t>Наблюдава се трайна тенденция за използване на дезинформация от злонамерени лица с цел популяризиране на крайни възгледи и поляризиране на дебатите на местно равнище, включително чрез неоснователни атаки към ЕС. Политиците в отделни държави често са възприемали тактиките и посланията, използвани от руски източници, за нападения над ЕС и неговите ценности</w:t>
      </w:r>
      <w:r>
        <w:rPr>
          <w:rStyle w:val="FootnoteReference"/>
          <w:rFonts w:ascii="Times New Roman" w:hAnsi="Times New Roman"/>
          <w:noProof/>
        </w:rPr>
        <w:footnoteReference w:id="7"/>
      </w:r>
      <w:r>
        <w:rPr>
          <w:rFonts w:ascii="Times New Roman" w:hAnsi="Times New Roman"/>
          <w:noProof/>
        </w:rPr>
        <w:t>. Други външни лица също са участвали.</w:t>
      </w:r>
    </w:p>
    <w:tbl>
      <w:tblPr>
        <w:tblStyle w:val="TableGrid"/>
        <w:tblW w:w="0" w:type="auto"/>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EAEA"/>
        <w:tblCellMar>
          <w:top w:w="170" w:type="dxa"/>
          <w:left w:w="170" w:type="dxa"/>
          <w:bottom w:w="170" w:type="dxa"/>
          <w:right w:w="170" w:type="dxa"/>
        </w:tblCellMar>
        <w:tblLook w:val="04A0" w:firstRow="1" w:lastRow="0" w:firstColumn="1" w:lastColumn="0" w:noHBand="0" w:noVBand="1"/>
      </w:tblPr>
      <w:tblGrid>
        <w:gridCol w:w="1820"/>
        <w:gridCol w:w="7252"/>
      </w:tblGrid>
      <w:tr>
        <w:tc>
          <w:tcPr>
            <w:tcW w:w="1820" w:type="dxa"/>
            <w:tcBorders>
              <w:left w:val="single" w:sz="18" w:space="0" w:color="3DAF93"/>
            </w:tcBorders>
            <w:shd w:val="clear" w:color="auto" w:fill="E9F7F4"/>
            <w:vAlign w:val="center"/>
          </w:tcPr>
          <w:p>
            <w:pPr>
              <w:jc w:val="center"/>
              <w:rPr>
                <w:rFonts w:ascii="Times New Roman" w:hAnsi="Times New Roman" w:cs="Times New Roman"/>
                <w:noProof/>
              </w:rPr>
            </w:pPr>
            <w:r>
              <w:rPr>
                <w:rFonts w:ascii="Times New Roman" w:hAnsi="Times New Roman" w:cs="Times New Roman"/>
                <w:noProof/>
                <w:lang w:val="en-GB" w:eastAsia="en-GB" w:bidi="ar-SA"/>
              </w:rPr>
              <w:drawing>
                <wp:inline distT="0" distB="0" distL="0" distR="0">
                  <wp:extent cx="929005" cy="929005"/>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tre-dam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29013" cy="929013"/>
                          </a:xfrm>
                          <a:prstGeom prst="rect">
                            <a:avLst/>
                          </a:prstGeom>
                        </pic:spPr>
                      </pic:pic>
                    </a:graphicData>
                  </a:graphic>
                </wp:inline>
              </w:drawing>
            </w:r>
          </w:p>
        </w:tc>
        <w:tc>
          <w:tcPr>
            <w:tcW w:w="7252" w:type="dxa"/>
            <w:shd w:val="clear" w:color="auto" w:fill="E9F7F4"/>
          </w:tcPr>
          <w:p>
            <w:pPr>
              <w:spacing w:before="120"/>
              <w:jc w:val="both"/>
              <w:rPr>
                <w:noProof/>
              </w:rPr>
            </w:pPr>
            <w:r>
              <w:rPr>
                <w:rFonts w:ascii="Times New Roman" w:hAnsi="Times New Roman"/>
                <w:noProof/>
              </w:rPr>
              <w:t>Злонамерени лица са използвали пожара в катедралата „Нотр Дам“ като илюстрация на предполагаемия залез на западните и християнските ценности в ЕС. Подобни субекти бързо са приписали политическата криза и последвалия провал на правителството в Австрия на „европейската държава в сянка“, на „германските и испанските служби за сигурност“ и на други лица. Разпространяването на истории за неадкеватността на законодателните правомощия на Европейския парламент и контрола, упражняван върху него от лобисти, е целяло намаляване на избирателната активност</w:t>
            </w:r>
            <w:r>
              <w:rPr>
                <w:rStyle w:val="FootnoteReference"/>
                <w:rFonts w:ascii="Times New Roman" w:hAnsi="Times New Roman"/>
                <w:noProof/>
              </w:rPr>
              <w:footnoteReference w:id="8"/>
            </w:r>
            <w:r>
              <w:rPr>
                <w:rFonts w:ascii="Times New Roman" w:hAnsi="Times New Roman"/>
                <w:noProof/>
              </w:rPr>
              <w:t xml:space="preserve">. </w:t>
            </w:r>
          </w:p>
        </w:tc>
      </w:tr>
    </w:tbl>
    <w:p>
      <w:pPr>
        <w:spacing w:after="120"/>
        <w:jc w:val="both"/>
        <w:rPr>
          <w:rFonts w:ascii="Times New Roman" w:hAnsi="Times New Roman"/>
          <w:noProof/>
        </w:rPr>
      </w:pPr>
    </w:p>
    <w:p>
      <w:pPr>
        <w:spacing w:after="120"/>
        <w:jc w:val="both"/>
        <w:rPr>
          <w:rFonts w:ascii="Times New Roman" w:hAnsi="Times New Roman" w:cs="Times New Roman"/>
          <w:noProof/>
        </w:rPr>
      </w:pPr>
      <w:r>
        <w:rPr>
          <w:rFonts w:ascii="Times New Roman" w:hAnsi="Times New Roman"/>
          <w:noProof/>
        </w:rPr>
        <w:t>Тактиките, използвани от разпространителите на дезинформация, се развиват толкова бързо, колкото мерките, приемани от държавите и онлайн платформите. Вместо да провеждат широкомащабни операции на цифровите платформи, тези лица, и по-специално лицата, свързани с руски източници, сега изглежда се насочват към операции в по-малък мащаб на местно равнище, които са по-трудни за откриване и разобличаване.</w:t>
      </w:r>
    </w:p>
    <w:p>
      <w:pPr>
        <w:spacing w:after="120"/>
        <w:jc w:val="both"/>
        <w:rPr>
          <w:rFonts w:ascii="Times New Roman" w:hAnsi="Times New Roman" w:cs="Times New Roman"/>
          <w:noProof/>
        </w:rPr>
      </w:pPr>
      <w:r>
        <w:rPr>
          <w:rFonts w:ascii="Times New Roman" w:hAnsi="Times New Roman"/>
          <w:noProof/>
        </w:rPr>
        <w:t>Като се има предвид все по-сложният характер на дезинформационните дейности и трудностите, свързани с достъпа на независими изследователи до данни от платформите, окончателната оценка на обхвата и въздействието на кампаниите за дезинформация ще отнеме време и ще изисква съгласувани усилия от страна на гражданското общество, академичните среди, публичните органи и онлайн платформите.</w:t>
      </w:r>
    </w:p>
    <w:p>
      <w:pPr>
        <w:spacing w:after="120"/>
        <w:jc w:val="both"/>
        <w:rPr>
          <w:rFonts w:ascii="Times New Roman" w:hAnsi="Times New Roman" w:cs="Times New Roman"/>
          <w:noProof/>
        </w:rPr>
      </w:pPr>
      <w:r>
        <w:rPr>
          <w:rFonts w:ascii="Times New Roman" w:hAnsi="Times New Roman"/>
          <w:noProof/>
        </w:rPr>
        <w:t xml:space="preserve">Системата за бързо предупреждение доказа своята стойност, като стимулира по-тясно сътрудничество между институциите на ЕС и националните органи. Броят на взаимодействията между органите постоянно нараства и системата се е превърнала в ключово средство за борба с дезинформацията. Тя е спомогнала и за засилване на сътрудничеството с онлайн платформите, въпреки че те все още не реагират достатъчно ефективно на външни доклади за неавтентично поведение и зловредно съдържание. Системата за бързо предупреждение е улеснила също така сътрудничеството с международни партньори като Г-7 и Организацията на Северноатлантическия договор (НАТО), като то ще продължи да се засилва в бъдеще. </w:t>
      </w:r>
    </w:p>
    <w:p>
      <w:pPr>
        <w:pStyle w:val="Heading2"/>
        <w:numPr>
          <w:ilvl w:val="0"/>
          <w:numId w:val="17"/>
        </w:numPr>
        <w:spacing w:before="240" w:after="240"/>
        <w:ind w:left="425" w:hanging="425"/>
        <w:rPr>
          <w:rFonts w:ascii="Times New Roman" w:hAnsi="Times New Roman" w:cs="Times New Roman"/>
          <w:noProof/>
          <w:color w:val="3DAF93"/>
        </w:rPr>
      </w:pPr>
      <w:r>
        <w:rPr>
          <w:rFonts w:ascii="Times New Roman" w:hAnsi="Times New Roman"/>
          <w:noProof/>
          <w:color w:val="3DAF93"/>
        </w:rPr>
        <w:t>Прилагане на Кодекса за поведение във връзка с дезинформацията</w:t>
      </w:r>
    </w:p>
    <w:p>
      <w:pPr>
        <w:spacing w:after="120"/>
        <w:jc w:val="both"/>
        <w:rPr>
          <w:rFonts w:ascii="Times New Roman" w:hAnsi="Times New Roman"/>
          <w:noProof/>
        </w:rPr>
      </w:pPr>
      <w:r>
        <w:rPr>
          <w:rFonts w:ascii="Times New Roman" w:hAnsi="Times New Roman"/>
          <w:noProof/>
        </w:rPr>
        <w:t>Онлайн платформите се превърнаха в мощни информационни портали за множество граждани на ЕС. Следователно те могат да играят ключова роля в разпространението на дезинформация. Ето защо Комисията призова платформите да увеличат усилията си в борбата срещу дезинформацията. В резултат от това през октомври 2018 г. основните платформи, включително Facebook, Google и Twitter, както и софтуерни компании и органи, представляващи рекламната индустрия, приеха саморегулаторен Кодекс за поведение във връзка с дезинформацията</w:t>
      </w:r>
      <w:r>
        <w:rPr>
          <w:rStyle w:val="FootnoteReference"/>
          <w:rFonts w:ascii="Times New Roman" w:hAnsi="Times New Roman"/>
          <w:noProof/>
        </w:rPr>
        <w:footnoteReference w:id="9"/>
      </w:r>
      <w:r>
        <w:rPr>
          <w:rFonts w:ascii="Times New Roman" w:hAnsi="Times New Roman"/>
          <w:noProof/>
        </w:rPr>
        <w:t xml:space="preserve">. По този начин те доброволно поеха ангажимент да подобряват прозрачността, отчетността и надеждността на своите услуги. </w:t>
      </w:r>
    </w:p>
    <w:p>
      <w:pPr>
        <w:spacing w:after="120"/>
        <w:jc w:val="both"/>
        <w:rPr>
          <w:rFonts w:ascii="Times New Roman" w:hAnsi="Times New Roman"/>
          <w:noProof/>
        </w:rPr>
      </w:pPr>
      <w:r>
        <w:rPr>
          <w:rFonts w:ascii="Times New Roman" w:hAnsi="Times New Roman"/>
          <w:noProof/>
        </w:rPr>
        <w:t>Преди европейските избори през 2019 г. Комисията и Групата на европейските регулатори за аудио-визуални медийни услуги (ERGA)</w:t>
      </w:r>
      <w:r>
        <w:rPr>
          <w:rStyle w:val="FootnoteReference"/>
          <w:rFonts w:ascii="Times New Roman" w:hAnsi="Times New Roman"/>
          <w:noProof/>
        </w:rPr>
        <w:footnoteReference w:id="10"/>
      </w:r>
      <w:r>
        <w:rPr>
          <w:rFonts w:ascii="Times New Roman" w:hAnsi="Times New Roman"/>
          <w:noProof/>
        </w:rPr>
        <w:t xml:space="preserve"> извърши целеви мониторинг на действията, предприети от Facebook, Google и Twitter въз основа на месечните доклади, предоставени от тези платформи от януари до май 2019 г.</w:t>
      </w:r>
      <w:r>
        <w:rPr>
          <w:rStyle w:val="FootnoteReference"/>
          <w:rFonts w:ascii="Times New Roman" w:hAnsi="Times New Roman"/>
          <w:noProof/>
        </w:rPr>
        <w:footnoteReference w:id="11"/>
      </w:r>
      <w:r>
        <w:rPr>
          <w:rFonts w:ascii="Times New Roman" w:hAnsi="Times New Roman"/>
          <w:noProof/>
        </w:rPr>
        <w:t xml:space="preserve"> При мониторинга бяха установени следните постижения:</w:t>
      </w:r>
    </w:p>
    <w:p>
      <w:pPr>
        <w:pStyle w:val="ListParagraph"/>
        <w:keepLines/>
        <w:numPr>
          <w:ilvl w:val="0"/>
          <w:numId w:val="22"/>
        </w:numPr>
        <w:spacing w:after="120"/>
        <w:ind w:left="426" w:hanging="426"/>
        <w:contextualSpacing w:val="0"/>
        <w:jc w:val="both"/>
        <w:rPr>
          <w:rFonts w:ascii="Times New Roman" w:hAnsi="Times New Roman" w:cs="Times New Roman"/>
          <w:noProof/>
        </w:rPr>
      </w:pPr>
      <w:r>
        <w:rPr>
          <w:rFonts w:ascii="Times New Roman" w:hAnsi="Times New Roman"/>
          <w:noProof/>
        </w:rPr>
        <w:t xml:space="preserve">Онлайн платформите са подобрили своя </w:t>
      </w:r>
      <w:r>
        <w:rPr>
          <w:rFonts w:ascii="Times New Roman" w:hAnsi="Times New Roman"/>
          <w:b/>
          <w:noProof/>
        </w:rPr>
        <w:t>контрол върху рекламното позициониране</w:t>
      </w:r>
      <w:r>
        <w:rPr>
          <w:rFonts w:ascii="Times New Roman" w:hAnsi="Times New Roman"/>
          <w:noProof/>
        </w:rPr>
        <w:t xml:space="preserve"> с цел ограничаване на злонамерените практики от типа „кликбейт“ и намаляване на приходите от реклами на лицата, публикуващи дезинформация. В техните месечни доклади бяха представени подробни данни по държави за броя на рекламите и рекламните профили, премахнати поради измамни и подвеждащи действия</w:t>
      </w:r>
      <w:r>
        <w:rPr>
          <w:rStyle w:val="FootnoteReference"/>
          <w:rFonts w:ascii="Times New Roman" w:hAnsi="Times New Roman"/>
          <w:noProof/>
        </w:rPr>
        <w:footnoteReference w:id="12"/>
      </w:r>
      <w:r>
        <w:rPr>
          <w:rFonts w:ascii="Times New Roman" w:hAnsi="Times New Roman"/>
          <w:noProof/>
        </w:rPr>
        <w:t xml:space="preserve">. </w:t>
      </w:r>
    </w:p>
    <w:p>
      <w:pPr>
        <w:pStyle w:val="ListParagraph"/>
        <w:keepLines/>
        <w:numPr>
          <w:ilvl w:val="0"/>
          <w:numId w:val="22"/>
        </w:numPr>
        <w:spacing w:after="120"/>
        <w:ind w:left="426" w:hanging="426"/>
        <w:contextualSpacing w:val="0"/>
        <w:jc w:val="both"/>
        <w:rPr>
          <w:rFonts w:ascii="Times New Roman" w:hAnsi="Times New Roman" w:cs="Times New Roman"/>
          <w:noProof/>
        </w:rPr>
      </w:pPr>
      <w:r>
        <w:rPr>
          <w:rFonts w:ascii="Times New Roman" w:hAnsi="Times New Roman"/>
          <w:noProof/>
        </w:rPr>
        <w:t xml:space="preserve">И трите онлайн платформи са увеличили усилията си за подобряване на </w:t>
      </w:r>
      <w:r>
        <w:rPr>
          <w:rFonts w:ascii="Times New Roman" w:hAnsi="Times New Roman"/>
          <w:b/>
          <w:noProof/>
        </w:rPr>
        <w:t>прозрачността на политическите реклами</w:t>
      </w:r>
      <w:r>
        <w:rPr>
          <w:rFonts w:ascii="Times New Roman" w:hAnsi="Times New Roman"/>
          <w:noProof/>
        </w:rPr>
        <w:t xml:space="preserve">, по-специално като ги етикетират и ги правят публично достъпни чрез библиотеки за реклами, в които може да се търси. </w:t>
      </w:r>
    </w:p>
    <w:p>
      <w:pPr>
        <w:pStyle w:val="ListParagraph"/>
        <w:keepLines/>
        <w:numPr>
          <w:ilvl w:val="0"/>
          <w:numId w:val="22"/>
        </w:numPr>
        <w:spacing w:after="240"/>
        <w:ind w:left="425" w:hanging="425"/>
        <w:contextualSpacing w:val="0"/>
        <w:jc w:val="both"/>
        <w:rPr>
          <w:rFonts w:ascii="Times New Roman" w:hAnsi="Times New Roman" w:cs="Times New Roman"/>
          <w:noProof/>
        </w:rPr>
      </w:pPr>
      <w:r>
        <w:rPr>
          <w:rFonts w:ascii="Times New Roman" w:hAnsi="Times New Roman"/>
          <w:noProof/>
        </w:rPr>
        <w:t xml:space="preserve">Платформите докладваха, че са предприели действия за осигуряване на </w:t>
      </w:r>
      <w:r>
        <w:rPr>
          <w:rFonts w:ascii="Times New Roman" w:hAnsi="Times New Roman"/>
          <w:b/>
          <w:noProof/>
        </w:rPr>
        <w:t>целостта на техните услуги</w:t>
      </w:r>
      <w:r>
        <w:rPr>
          <w:rFonts w:ascii="Times New Roman" w:hAnsi="Times New Roman"/>
          <w:noProof/>
        </w:rPr>
        <w:t xml:space="preserve">. Те докладваха също, че са се съсредоточили върху манипулативното поведение, целящо повишаване на видимостта на съдържанието чрез координирани операции, както и върху злоупотребите с ботове и фалшиви профили. </w:t>
      </w:r>
    </w:p>
    <w:tbl>
      <w:tblPr>
        <w:tblStyle w:val="TableGrid"/>
        <w:tblW w:w="9072"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F7F4"/>
        <w:tblCellMar>
          <w:top w:w="170" w:type="dxa"/>
          <w:left w:w="170" w:type="dxa"/>
          <w:bottom w:w="170" w:type="dxa"/>
          <w:right w:w="170" w:type="dxa"/>
        </w:tblCellMar>
        <w:tblLook w:val="04A0" w:firstRow="1" w:lastRow="0" w:firstColumn="1" w:lastColumn="0" w:noHBand="0" w:noVBand="1"/>
      </w:tblPr>
      <w:tblGrid>
        <w:gridCol w:w="1990"/>
        <w:gridCol w:w="7082"/>
      </w:tblGrid>
      <w:tr>
        <w:trPr>
          <w:trHeight w:val="15"/>
        </w:trPr>
        <w:tc>
          <w:tcPr>
            <w:tcW w:w="1990" w:type="dxa"/>
            <w:tcBorders>
              <w:left w:val="single" w:sz="18" w:space="0" w:color="3DAF93"/>
            </w:tcBorders>
            <w:shd w:val="clear" w:color="auto" w:fill="E9F7F4"/>
            <w:vAlign w:val="center"/>
          </w:tcPr>
          <w:p>
            <w:pPr>
              <w:jc w:val="center"/>
              <w:rPr>
                <w:rFonts w:ascii="Times New Roman" w:hAnsi="Times New Roman" w:cs="Times New Roman"/>
                <w:noProof/>
              </w:rPr>
            </w:pPr>
            <w:r>
              <w:rPr>
                <w:rFonts w:ascii="Times New Roman" w:hAnsi="Times New Roman" w:cs="Times New Roman"/>
                <w:noProof/>
                <w:lang w:val="en-GB" w:eastAsia="en-GB" w:bidi="ar-SA"/>
              </w:rPr>
              <w:drawing>
                <wp:inline distT="0" distB="0" distL="0" distR="0">
                  <wp:extent cx="968434" cy="9994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tre-dam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74165" cy="1005383"/>
                          </a:xfrm>
                          <a:prstGeom prst="rect">
                            <a:avLst/>
                          </a:prstGeom>
                        </pic:spPr>
                      </pic:pic>
                    </a:graphicData>
                  </a:graphic>
                </wp:inline>
              </w:drawing>
            </w:r>
          </w:p>
        </w:tc>
        <w:tc>
          <w:tcPr>
            <w:tcW w:w="7082" w:type="dxa"/>
            <w:shd w:val="clear" w:color="auto" w:fill="E9F7F4"/>
            <w:vAlign w:val="center"/>
          </w:tcPr>
          <w:p>
            <w:pPr>
              <w:pStyle w:val="NoSpacing"/>
              <w:jc w:val="both"/>
              <w:rPr>
                <w:rFonts w:ascii="Times New Roman" w:hAnsi="Times New Roman"/>
                <w:noProof/>
              </w:rPr>
            </w:pPr>
            <w:r>
              <w:rPr>
                <w:rFonts w:ascii="Times New Roman" w:hAnsi="Times New Roman"/>
                <w:noProof/>
              </w:rPr>
              <w:t>От януари до май онлайн платформите са предприели действия срещу неавтентичното поведение, за да ограничат световното разпространение на спам и дезинформация. Google докладва, че е премахнал над 3,39 милиона YouTube канала по света и 8600 канала за нарушения на неговите политики за спама и използването на чужда самоличност. Facebook е дезактивирал 2,19 милиарда фалшиви профила през първото тримесечие на 2019 г. и е предприел специфични действия срещу 1574 базирани извън ЕС и 168 базирани в ЕС страници, групи и профили с неавтентично поведение, насочено към държавите от ЕС. Twitter е противодействал на близо 77 милиона фалшиви или подобни на спам профила в световен мащаб.</w:t>
            </w:r>
          </w:p>
        </w:tc>
      </w:tr>
    </w:tbl>
    <w:p>
      <w:pPr>
        <w:spacing w:before="120" w:after="120"/>
        <w:jc w:val="both"/>
        <w:rPr>
          <w:noProof/>
        </w:rPr>
      </w:pPr>
      <w:r>
        <w:rPr>
          <w:rFonts w:ascii="Times New Roman" w:hAnsi="Times New Roman"/>
          <w:noProof/>
        </w:rPr>
        <w:t>В дните преди изборите онлайн платформите са идентифицирали и премахнали допълнителни профили, разпространяващи дезинформация и слово на омразата, след получени сигнали от независими изследователи и журналисти</w:t>
      </w:r>
      <w:r>
        <w:rPr>
          <w:rStyle w:val="FootnoteReference"/>
          <w:rFonts w:ascii="Times New Roman" w:hAnsi="Times New Roman"/>
          <w:noProof/>
        </w:rPr>
        <w:footnoteReference w:id="13"/>
      </w:r>
      <w:r>
        <w:rPr>
          <w:rFonts w:ascii="Times New Roman" w:hAnsi="Times New Roman"/>
          <w:noProof/>
        </w:rPr>
        <w:t>.</w:t>
      </w:r>
      <w:r>
        <w:rPr>
          <w:noProof/>
        </w:rPr>
        <w:t xml:space="preserve"> </w:t>
      </w:r>
      <w:r>
        <w:rPr>
          <w:rFonts w:ascii="Times New Roman" w:hAnsi="Times New Roman"/>
          <w:noProof/>
        </w:rPr>
        <w:t>За над 600 групи и страници във Facebook във Франция, Германия, Италия, Обединеното кралство, Полша и Испания е съобщено, че разпространяват дезинформация и реч на омразата или че са използвали фалшиви профили, за да повишат изкуствено видимостта на съдържанието на партии или сайтове, които подкрепят. Тези страници са били видяни 763 милиона пъти от потребителите.</w:t>
      </w:r>
      <w:r>
        <w:rPr>
          <w:noProof/>
        </w:rPr>
        <w:t xml:space="preserve"> </w:t>
      </w:r>
      <w:r>
        <w:rPr>
          <w:rFonts w:ascii="Times New Roman" w:hAnsi="Times New Roman"/>
          <w:noProof/>
        </w:rPr>
        <w:t>В доклади от изследователи, проверители на факти и гражданското общество са били идентифицирани и други примери за широкомащабни опити за манипулиране на поведението на избирателите в поне девет държави членки</w:t>
      </w:r>
      <w:r>
        <w:rPr>
          <w:rFonts w:ascii="Times New Roman" w:hAnsi="Times New Roman"/>
          <w:noProof/>
          <w:vertAlign w:val="superscript"/>
        </w:rPr>
        <w:footnoteReference w:id="14"/>
      </w:r>
      <w:r>
        <w:rPr>
          <w:rFonts w:ascii="Times New Roman" w:hAnsi="Times New Roman"/>
          <w:noProof/>
        </w:rPr>
        <w:t>.</w:t>
      </w:r>
    </w:p>
    <w:p>
      <w:pPr>
        <w:spacing w:after="120"/>
        <w:jc w:val="both"/>
        <w:rPr>
          <w:rFonts w:ascii="Times New Roman" w:hAnsi="Times New Roman" w:cs="Times New Roman"/>
          <w:noProof/>
        </w:rPr>
      </w:pPr>
      <w:r>
        <w:rPr>
          <w:rFonts w:ascii="Times New Roman" w:hAnsi="Times New Roman"/>
          <w:noProof/>
        </w:rPr>
        <w:t>Въпреки тези усилия, платформите трябва да направят повече за ефективно справяне с дезинформацията. Въпреки че Facebook вече прилага мерките за прозрачност и към тематично ориентираната реклама</w:t>
      </w:r>
      <w:r>
        <w:rPr>
          <w:rStyle w:val="FootnoteReference"/>
          <w:rFonts w:ascii="Times New Roman" w:hAnsi="Times New Roman"/>
          <w:noProof/>
        </w:rPr>
        <w:footnoteReference w:id="15"/>
      </w:r>
      <w:r>
        <w:rPr>
          <w:rFonts w:ascii="Times New Roman" w:hAnsi="Times New Roman"/>
          <w:noProof/>
        </w:rPr>
        <w:t xml:space="preserve"> за разлика от Google и Twitter, ефективността на мерките и на трите платформи остава под въпрос. Освен това платформите не са напреднали достатъчно по увеличаването на прозрачността на уебсайтовете за хостване на реклами, отчасти поради липсата на ангажираност от страна на рекламната индустрия. </w:t>
      </w:r>
    </w:p>
    <w:p>
      <w:pPr>
        <w:spacing w:after="120"/>
        <w:jc w:val="both"/>
        <w:rPr>
          <w:rFonts w:ascii="Times New Roman" w:hAnsi="Times New Roman" w:cs="Times New Roman"/>
          <w:noProof/>
        </w:rPr>
      </w:pPr>
      <w:r>
        <w:rPr>
          <w:rFonts w:ascii="Times New Roman" w:hAnsi="Times New Roman"/>
          <w:noProof/>
        </w:rPr>
        <w:t xml:space="preserve">Всички платформи следва също активно и ефективно да си сътрудничат с проверители на факти във всички държави членки и да оправомощят потребителите, за да могат те по-добре да откриват дезинформация. Това може да бъде постигнато например чрез разработване на показатели за надеждност на източниците на информация в сътрудничество с медийни организации. </w:t>
      </w:r>
    </w:p>
    <w:p>
      <w:pPr>
        <w:spacing w:after="120"/>
        <w:jc w:val="both"/>
        <w:rPr>
          <w:rFonts w:ascii="Times New Roman" w:hAnsi="Times New Roman" w:cs="Times New Roman"/>
          <w:noProof/>
        </w:rPr>
      </w:pPr>
      <w:r>
        <w:rPr>
          <w:rFonts w:ascii="Times New Roman" w:hAnsi="Times New Roman"/>
          <w:noProof/>
        </w:rPr>
        <w:t>Платформите следва също така да предоставят реален достъп до данни на изследователската общност при спазване на правилата за защита на личните данни. Сътрудничеството с изследователи ще даде възможност за по-ефикасно откриване и анализ на кампании за дезинформация, надежден мониторинг на изпълнението на Кодекса за поведение и независим надзор върху функционирането на алгоритмите. Комисията ще продължи да насърчава широкото спазване на Кодекса сред всички съответни заинтересовани лица.</w:t>
      </w:r>
    </w:p>
    <w:p>
      <w:pPr>
        <w:spacing w:after="120"/>
        <w:jc w:val="both"/>
        <w:rPr>
          <w:rFonts w:ascii="Times New Roman" w:hAnsi="Times New Roman" w:cs="Times New Roman"/>
          <w:noProof/>
        </w:rPr>
      </w:pPr>
      <w:r>
        <w:rPr>
          <w:rFonts w:ascii="Times New Roman" w:hAnsi="Times New Roman"/>
          <w:noProof/>
        </w:rPr>
        <w:t>Преди края на годината Комисията ще оцени ефективността на Кодекса след първите 12 месеца на неговото изпълнение. Ако резултатите от оценката са незадоволителни, Комисията може да предложи по-нататъшни инициативи, включително от регулаторен характер.</w:t>
      </w:r>
    </w:p>
    <w:p>
      <w:pPr>
        <w:pStyle w:val="Heading2"/>
        <w:numPr>
          <w:ilvl w:val="0"/>
          <w:numId w:val="17"/>
        </w:numPr>
        <w:spacing w:before="240" w:after="240"/>
        <w:ind w:left="425" w:hanging="425"/>
        <w:rPr>
          <w:rFonts w:ascii="Times New Roman" w:hAnsi="Times New Roman" w:cs="Times New Roman"/>
          <w:noProof/>
          <w:color w:val="3DAF93"/>
        </w:rPr>
      </w:pPr>
      <w:r>
        <w:rPr>
          <w:rFonts w:ascii="Times New Roman" w:hAnsi="Times New Roman"/>
          <w:noProof/>
          <w:color w:val="3DAF93"/>
        </w:rPr>
        <w:t xml:space="preserve">Повишаване на осведомеността и подобряване на устойчивостта на обществото </w:t>
      </w:r>
    </w:p>
    <w:p>
      <w:pPr>
        <w:spacing w:after="120"/>
        <w:jc w:val="both"/>
        <w:rPr>
          <w:rFonts w:ascii="Times New Roman" w:hAnsi="Times New Roman" w:cs="Times New Roman"/>
          <w:noProof/>
        </w:rPr>
      </w:pPr>
      <w:r>
        <w:rPr>
          <w:rFonts w:ascii="Times New Roman" w:hAnsi="Times New Roman"/>
          <w:noProof/>
        </w:rPr>
        <w:t xml:space="preserve">Необходими са общи усилия за противодействие на дезинформацията и стимулиране на устойчивостта на обществото. Това може да се направи чрез овластяване на гражданите и гражданското общество и осигуряване на базирана на факти комуникация относно ЕС. В периода преди европейските избори институциите на ЕС си сътрудничиха тясно в следните области: </w:t>
      </w:r>
    </w:p>
    <w:p>
      <w:pPr>
        <w:pStyle w:val="ListParagraph"/>
        <w:numPr>
          <w:ilvl w:val="0"/>
          <w:numId w:val="19"/>
        </w:numPr>
        <w:jc w:val="both"/>
        <w:rPr>
          <w:rFonts w:ascii="Times New Roman" w:hAnsi="Times New Roman" w:cs="Times New Roman"/>
          <w:noProof/>
        </w:rPr>
      </w:pPr>
      <w:r>
        <w:rPr>
          <w:rFonts w:ascii="Times New Roman" w:hAnsi="Times New Roman"/>
          <w:b/>
          <w:noProof/>
        </w:rPr>
        <w:t>Повишаване на осведомеността за дезинформацията:</w:t>
      </w:r>
      <w:r>
        <w:rPr>
          <w:rFonts w:ascii="Times New Roman" w:hAnsi="Times New Roman"/>
          <w:noProof/>
        </w:rPr>
        <w:t xml:space="preserve"> Институциите на ЕС дадоха начало на редица инициативи за повишаване на обществената осведоменост за дезинформацията в държавите от ЕС, включително семинари, конференции и брифинги за медиите. Като цяло стотици журналисти участваха, което доведе до по-добро разбиране и отразяване на заплахите от дезинформация. Близо 200 участници от гражданското общество, университети и младежки организации се събраха по време на информационни сесии за групи посетители, включително по време на Европейската седмица на младежта в Брюксел. </w:t>
      </w:r>
    </w:p>
    <w:tbl>
      <w:tblPr>
        <w:tblStyle w:val="TableGrid"/>
        <w:tblW w:w="9072"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EAEA"/>
        <w:tblCellMar>
          <w:top w:w="170" w:type="dxa"/>
          <w:left w:w="170" w:type="dxa"/>
          <w:bottom w:w="170" w:type="dxa"/>
          <w:right w:w="170" w:type="dxa"/>
        </w:tblCellMar>
        <w:tblLook w:val="04A0" w:firstRow="1" w:lastRow="0" w:firstColumn="1" w:lastColumn="0" w:noHBand="0" w:noVBand="1"/>
      </w:tblPr>
      <w:tblGrid>
        <w:gridCol w:w="1705"/>
        <w:gridCol w:w="7367"/>
      </w:tblGrid>
      <w:tr>
        <w:tc>
          <w:tcPr>
            <w:tcW w:w="1705" w:type="dxa"/>
            <w:tcBorders>
              <w:left w:val="single" w:sz="18" w:space="0" w:color="3DAF93"/>
            </w:tcBorders>
            <w:shd w:val="clear" w:color="auto" w:fill="E9F7F4"/>
            <w:vAlign w:val="center"/>
          </w:tcPr>
          <w:p>
            <w:pPr>
              <w:jc w:val="center"/>
              <w:rPr>
                <w:rFonts w:ascii="Times New Roman" w:hAnsi="Times New Roman" w:cs="Times New Roman"/>
                <w:noProof/>
              </w:rPr>
            </w:pPr>
            <w:r>
              <w:rPr>
                <w:rFonts w:ascii="Times New Roman" w:hAnsi="Times New Roman" w:cs="Times New Roman"/>
                <w:noProof/>
                <w:lang w:val="en-GB" w:eastAsia="en-GB" w:bidi="ar-SA"/>
              </w:rPr>
              <w:drawing>
                <wp:inline distT="0" distB="0" distL="0" distR="0">
                  <wp:extent cx="866775" cy="9546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tre-dam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71846" cy="960269"/>
                          </a:xfrm>
                          <a:prstGeom prst="rect">
                            <a:avLst/>
                          </a:prstGeom>
                        </pic:spPr>
                      </pic:pic>
                    </a:graphicData>
                  </a:graphic>
                </wp:inline>
              </w:drawing>
            </w:r>
          </w:p>
        </w:tc>
        <w:tc>
          <w:tcPr>
            <w:tcW w:w="7367" w:type="dxa"/>
            <w:shd w:val="clear" w:color="auto" w:fill="E9F7F4"/>
            <w:vAlign w:val="center"/>
          </w:tcPr>
          <w:p>
            <w:pPr>
              <w:pStyle w:val="NoSpacing"/>
              <w:jc w:val="both"/>
              <w:rPr>
                <w:noProof/>
              </w:rPr>
            </w:pPr>
            <w:r>
              <w:rPr>
                <w:rFonts w:ascii="Times New Roman" w:hAnsi="Times New Roman"/>
                <w:noProof/>
              </w:rPr>
              <w:t>Поради новите правила на ЕС за защита на данните в Германия се разпространи мит, че децата няма да могат да закачат своите писма до Дядо Коледа (известни като Wunschzettel) на коледната елха в своя град, както повелява традицията. Правилата на ЕС за защита на данните имат за цел да предотвратяват използването на личните данни на дадено лице без негово разрешение — в тях никъде не се споменава, че децата не могат да споделят публично какво искат за Коледа, ако техните родители са съгласни с това.</w:t>
            </w:r>
          </w:p>
        </w:tc>
      </w:tr>
    </w:tbl>
    <w:p>
      <w:pPr>
        <w:jc w:val="both"/>
        <w:rPr>
          <w:rFonts w:ascii="Times New Roman" w:hAnsi="Times New Roman" w:cs="Times New Roman"/>
          <w:noProof/>
        </w:rPr>
      </w:pPr>
    </w:p>
    <w:p>
      <w:pPr>
        <w:pStyle w:val="ListParagraph"/>
        <w:keepLines/>
        <w:numPr>
          <w:ilvl w:val="0"/>
          <w:numId w:val="14"/>
        </w:numPr>
        <w:spacing w:after="120"/>
        <w:ind w:left="357" w:hanging="357"/>
        <w:contextualSpacing w:val="0"/>
        <w:jc w:val="both"/>
        <w:rPr>
          <w:rFonts w:ascii="Times New Roman" w:hAnsi="Times New Roman" w:cs="Times New Roman"/>
          <w:noProof/>
        </w:rPr>
      </w:pPr>
      <w:r>
        <w:rPr>
          <w:rFonts w:ascii="Times New Roman" w:hAnsi="Times New Roman"/>
          <w:b/>
          <w:noProof/>
        </w:rPr>
        <w:t>По-добра комуникация относно политиките на ЕС:</w:t>
      </w:r>
      <w:r>
        <w:rPr>
          <w:rFonts w:ascii="Times New Roman" w:hAnsi="Times New Roman"/>
          <w:noProof/>
        </w:rPr>
        <w:t xml:space="preserve"> За да подобрят осведомеността и разбирането на влиянието на ЕС върху ежедневието им, институциите на ЕС комуникираха проактивно и на множество езици с милиони граждани на ЕС чрез социалните медии</w:t>
      </w:r>
      <w:r>
        <w:rPr>
          <w:rStyle w:val="FootnoteReference"/>
          <w:rFonts w:ascii="Times New Roman" w:hAnsi="Times New Roman"/>
          <w:noProof/>
        </w:rPr>
        <w:footnoteReference w:id="16"/>
      </w:r>
      <w:r>
        <w:rPr>
          <w:rFonts w:ascii="Times New Roman" w:hAnsi="Times New Roman"/>
          <w:noProof/>
        </w:rPr>
        <w:t xml:space="preserve"> и чрез комуникационни кампании</w:t>
      </w:r>
      <w:r>
        <w:rPr>
          <w:rStyle w:val="FootnoteReference"/>
          <w:rFonts w:ascii="Times New Roman" w:hAnsi="Times New Roman"/>
          <w:noProof/>
        </w:rPr>
        <w:footnoteReference w:id="17"/>
      </w:r>
      <w:r>
        <w:rPr>
          <w:rFonts w:ascii="Times New Roman" w:hAnsi="Times New Roman"/>
          <w:noProof/>
        </w:rPr>
        <w:t>. Европейският парламент стартира кампания за повишаване на осведомеността под надслов „Този път гласувам“</w:t>
      </w:r>
      <w:r>
        <w:rPr>
          <w:rStyle w:val="FootnoteReference"/>
          <w:rFonts w:ascii="Times New Roman" w:hAnsi="Times New Roman"/>
          <w:noProof/>
        </w:rPr>
        <w:footnoteReference w:id="18"/>
      </w:r>
      <w:r>
        <w:rPr>
          <w:rFonts w:ascii="Times New Roman" w:hAnsi="Times New Roman"/>
          <w:noProof/>
        </w:rPr>
        <w:t xml:space="preserve"> и няколко национални органа предприеха подобни действия. Комисията и Европейската служба за външна дейност значително разшириха своите положителни съобщения чрез специални кампании, достигнали до милиони граждани. </w:t>
      </w:r>
    </w:p>
    <w:p>
      <w:pPr>
        <w:pStyle w:val="ListParagraph"/>
        <w:keepLines/>
        <w:numPr>
          <w:ilvl w:val="0"/>
          <w:numId w:val="14"/>
        </w:numPr>
        <w:spacing w:after="120"/>
        <w:ind w:left="357" w:hanging="357"/>
        <w:contextualSpacing w:val="0"/>
        <w:jc w:val="both"/>
        <w:rPr>
          <w:rFonts w:ascii="Times New Roman" w:hAnsi="Times New Roman" w:cs="Times New Roman"/>
          <w:noProof/>
        </w:rPr>
      </w:pPr>
      <w:r>
        <w:rPr>
          <w:rFonts w:ascii="Times New Roman" w:hAnsi="Times New Roman"/>
          <w:b/>
          <w:noProof/>
        </w:rPr>
        <w:t xml:space="preserve">Засилване на капацитета на ЕС за реагиране на дезинформацията: </w:t>
      </w:r>
      <w:r>
        <w:rPr>
          <w:rFonts w:ascii="Times New Roman" w:hAnsi="Times New Roman"/>
          <w:noProof/>
        </w:rPr>
        <w:t>Комисията си сътрудничи с Европейската служба за външна дейност и Европейския парламент, за да произведе и разпространи материали за опровергаване на митовете и повишаване на осведомеността, като използва както академичен, така и институционален експертен опит. Вътрешната за Комисията мрежа за борба с дезинформацията действаше редовно в сътрудничество с други институции на ЕС, като съчетаваше политически експертен опит и комуникационен ноу-хау. Няколко представителства на Комисията създадоха страници на своите уебсайтове с опровержения на дългогодишни митове за ЕС и създадоха партньорства с проверители на факти, редакционни екипи и други инициативи на гражданското общество с цел борба с дезинформацията.</w:t>
      </w:r>
    </w:p>
    <w:p>
      <w:pPr>
        <w:pStyle w:val="ListParagraph"/>
        <w:ind w:left="993"/>
        <w:jc w:val="both"/>
        <w:rPr>
          <w:rFonts w:ascii="Times New Roman" w:hAnsi="Times New Roman" w:cs="Times New Roman"/>
          <w:b/>
          <w:noProof/>
        </w:rPr>
      </w:pPr>
      <w:r>
        <w:rPr>
          <w:rFonts w:ascii="Times New Roman" w:hAnsi="Times New Roman" w:cs="Times New Roman"/>
          <w:b/>
          <w:noProof/>
          <w:lang w:val="en-GB" w:eastAsia="en-GB" w:bidi="ar-SA"/>
        </w:rPr>
        <mc:AlternateContent>
          <mc:Choice Requires="wpg">
            <w:drawing>
              <wp:inline distT="0" distB="0" distL="0" distR="0">
                <wp:extent cx="4692232" cy="3052445"/>
                <wp:effectExtent l="0" t="0" r="0" b="0"/>
                <wp:docPr id="27" name="Group 25"/>
                <wp:cNvGraphicFramePr/>
                <a:graphic xmlns:a="http://schemas.openxmlformats.org/drawingml/2006/main">
                  <a:graphicData uri="http://schemas.microsoft.com/office/word/2010/wordprocessingGroup">
                    <wpg:wgp>
                      <wpg:cNvGrpSpPr/>
                      <wpg:grpSpPr>
                        <a:xfrm>
                          <a:off x="0" y="0"/>
                          <a:ext cx="4692232" cy="3052445"/>
                          <a:chOff x="0" y="0"/>
                          <a:chExt cx="4692232" cy="3052445"/>
                        </a:xfrm>
                      </wpg:grpSpPr>
                      <wps:wsp>
                        <wps:cNvPr id="28" name="Oval 28"/>
                        <wps:cNvSpPr/>
                        <wps:spPr>
                          <a:xfrm>
                            <a:off x="1283820" y="488066"/>
                            <a:ext cx="2040317" cy="2040317"/>
                          </a:xfrm>
                          <a:prstGeom prst="ellipse">
                            <a:avLst/>
                          </a:prstGeom>
                          <a:solidFill>
                            <a:srgbClr val="E9F7F4"/>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1158616" y="348349"/>
                            <a:ext cx="2290726" cy="2290726"/>
                          </a:xfrm>
                          <a:prstGeom prst="ellipse">
                            <a:avLst/>
                          </a:prstGeom>
                          <a:noFill/>
                          <a:ln w="28575">
                            <a:solidFill>
                              <a:srgbClr val="3DAF93"/>
                            </a:solidFill>
                          </a:ln>
                          <a:effectLst/>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Oval 30"/>
                        <wps:cNvSpPr/>
                        <wps:spPr>
                          <a:xfrm flipH="1">
                            <a:off x="2219242" y="255240"/>
                            <a:ext cx="159104" cy="159104"/>
                          </a:xfrm>
                          <a:prstGeom prst="ellipse">
                            <a:avLst/>
                          </a:prstGeom>
                          <a:solidFill>
                            <a:schemeClr val="bg1"/>
                          </a:solidFill>
                          <a:ln w="28575">
                            <a:solidFill>
                              <a:srgbClr val="3DAF93"/>
                            </a:solidFill>
                          </a:ln>
                          <a:effectLst/>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TextBox 5"/>
                        <wps:cNvSpPr txBox="1"/>
                        <wps:spPr>
                          <a:xfrm>
                            <a:off x="1432587" y="0"/>
                            <a:ext cx="1732280" cy="267970"/>
                          </a:xfrm>
                          <a:prstGeom prst="rect">
                            <a:avLst/>
                          </a:prstGeom>
                          <a:noFill/>
                        </wps:spPr>
                        <wps:txbx>
                          <w:txbxContent>
                            <w:p>
                              <w:pPr>
                                <w:pStyle w:val="NormalWeb"/>
                                <w:spacing w:before="0" w:beforeAutospacing="0" w:after="0" w:afterAutospacing="0"/>
                                <w:jc w:val="center"/>
                                <w:textAlignment w:val="baseline"/>
                              </w:pPr>
                              <w:r>
                                <w:rPr>
                                  <w:rFonts w:ascii="EC Square Sans Pro" w:hAnsi="EC Square Sans Pro" w:cstheme="minorBidi"/>
                                  <w:b/>
                                  <w:color w:val="3DAF93"/>
                                  <w:kern w:val="24"/>
                                  <w:sz w:val="22"/>
                                </w:rPr>
                                <w:t>Институции на ЕС</w:t>
                              </w:r>
                            </w:p>
                          </w:txbxContent>
                        </wps:txbx>
                        <wps:bodyPr wrap="square" rtlCol="0">
                          <a:spAutoFit/>
                        </wps:bodyPr>
                      </wps:wsp>
                      <wps:wsp>
                        <wps:cNvPr id="32" name="Oval 32"/>
                        <wps:cNvSpPr/>
                        <wps:spPr>
                          <a:xfrm flipH="1">
                            <a:off x="3165779" y="2096390"/>
                            <a:ext cx="159104" cy="159104"/>
                          </a:xfrm>
                          <a:prstGeom prst="ellipse">
                            <a:avLst/>
                          </a:prstGeom>
                          <a:solidFill>
                            <a:schemeClr val="bg1"/>
                          </a:solidFill>
                          <a:ln w="28575">
                            <a:solidFill>
                              <a:srgbClr val="3DAF93"/>
                            </a:solidFill>
                          </a:ln>
                          <a:effectLst/>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TextBox 7"/>
                        <wps:cNvSpPr txBox="1"/>
                        <wps:spPr>
                          <a:xfrm>
                            <a:off x="3323807" y="2096338"/>
                            <a:ext cx="1368425" cy="620395"/>
                          </a:xfrm>
                          <a:prstGeom prst="rect">
                            <a:avLst/>
                          </a:prstGeom>
                          <a:noFill/>
                        </wps:spPr>
                        <wps:txbx>
                          <w:txbxContent>
                            <w:p>
                              <w:pPr>
                                <w:pStyle w:val="NormalWeb"/>
                                <w:spacing w:before="0" w:beforeAutospacing="0" w:after="0" w:afterAutospacing="0"/>
                                <w:textAlignment w:val="baseline"/>
                              </w:pPr>
                              <w:r>
                                <w:rPr>
                                  <w:rFonts w:ascii="EC Square Sans Pro" w:hAnsi="EC Square Sans Pro" w:cstheme="minorBidi"/>
                                  <w:b/>
                                  <w:color w:val="3DAF93"/>
                                  <w:kern w:val="24"/>
                                  <w:sz w:val="22"/>
                                </w:rPr>
                                <w:t xml:space="preserve">Частен сектор / </w:t>
                              </w:r>
                              <w:r>
                                <w:rPr>
                                  <w:rFonts w:ascii="EC Square Sans Pro" w:hAnsi="EC Square Sans Pro" w:cstheme="minorBidi"/>
                                  <w:b/>
                                  <w:bCs/>
                                  <w:color w:val="3DAF93"/>
                                  <w:kern w:val="24"/>
                                  <w:sz w:val="22"/>
                                  <w:szCs w:val="22"/>
                                </w:rPr>
                                <w:br/>
                              </w:r>
                              <w:r>
                                <w:rPr>
                                  <w:rFonts w:ascii="EC Square Sans Pro" w:hAnsi="EC Square Sans Pro" w:cstheme="minorBidi"/>
                                  <w:b/>
                                  <w:color w:val="3DAF93"/>
                                  <w:kern w:val="24"/>
                                  <w:sz w:val="22"/>
                                </w:rPr>
                                <w:t>онлайн платформи</w:t>
                              </w:r>
                            </w:p>
                          </w:txbxContent>
                        </wps:txbx>
                        <wps:bodyPr wrap="square" rtlCol="0">
                          <a:spAutoFit/>
                        </wps:bodyPr>
                      </wps:wsp>
                      <wps:wsp>
                        <wps:cNvPr id="34" name="Oval 34"/>
                        <wps:cNvSpPr/>
                        <wps:spPr>
                          <a:xfrm flipH="1">
                            <a:off x="3216188" y="837166"/>
                            <a:ext cx="159104" cy="159104"/>
                          </a:xfrm>
                          <a:prstGeom prst="ellipse">
                            <a:avLst/>
                          </a:prstGeom>
                          <a:solidFill>
                            <a:schemeClr val="bg1"/>
                          </a:solidFill>
                          <a:ln w="28575">
                            <a:solidFill>
                              <a:srgbClr val="3DAF93"/>
                            </a:solidFill>
                          </a:ln>
                          <a:effectLst/>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Oval 35"/>
                        <wps:cNvSpPr/>
                        <wps:spPr>
                          <a:xfrm flipH="1">
                            <a:off x="2224427" y="2577035"/>
                            <a:ext cx="159104" cy="159104"/>
                          </a:xfrm>
                          <a:prstGeom prst="ellipse">
                            <a:avLst/>
                          </a:prstGeom>
                          <a:solidFill>
                            <a:schemeClr val="bg1"/>
                          </a:solidFill>
                          <a:ln w="28575">
                            <a:solidFill>
                              <a:srgbClr val="3DAF93"/>
                            </a:solidFill>
                          </a:ln>
                          <a:effectLst/>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TextBox 10"/>
                        <wps:cNvSpPr txBox="1"/>
                        <wps:spPr>
                          <a:xfrm>
                            <a:off x="3408253" y="667068"/>
                            <a:ext cx="836930" cy="443865"/>
                          </a:xfrm>
                          <a:prstGeom prst="rect">
                            <a:avLst/>
                          </a:prstGeom>
                          <a:solidFill>
                            <a:schemeClr val="bg1"/>
                          </a:solidFill>
                        </wps:spPr>
                        <wps:txbx>
                          <w:txbxContent>
                            <w:p>
                              <w:pPr>
                                <w:pStyle w:val="NormalWeb"/>
                                <w:spacing w:before="0" w:beforeAutospacing="0" w:after="0" w:afterAutospacing="0"/>
                                <w:textAlignment w:val="baseline"/>
                              </w:pPr>
                              <w:r>
                                <w:rPr>
                                  <w:rFonts w:ascii="EC Square Sans Pro" w:hAnsi="EC Square Sans Pro" w:cstheme="minorBidi"/>
                                  <w:b/>
                                  <w:color w:val="3DAF93"/>
                                  <w:kern w:val="24"/>
                                  <w:sz w:val="22"/>
                                </w:rPr>
                                <w:t xml:space="preserve">Държави </w:t>
                              </w:r>
                              <w:r>
                                <w:rPr>
                                  <w:rFonts w:ascii="EC Square Sans Pro" w:hAnsi="EC Square Sans Pro" w:cstheme="minorBidi"/>
                                  <w:b/>
                                  <w:bCs/>
                                  <w:color w:val="3DAF93"/>
                                  <w:kern w:val="24"/>
                                  <w:sz w:val="22"/>
                                  <w:szCs w:val="22"/>
                                </w:rPr>
                                <w:br/>
                              </w:r>
                              <w:r>
                                <w:rPr>
                                  <w:rFonts w:ascii="EC Square Sans Pro" w:hAnsi="EC Square Sans Pro" w:cstheme="minorBidi"/>
                                  <w:b/>
                                  <w:color w:val="3DAF93"/>
                                  <w:kern w:val="24"/>
                                  <w:sz w:val="22"/>
                                </w:rPr>
                                <w:t>членки</w:t>
                              </w:r>
                            </w:p>
                          </w:txbxContent>
                        </wps:txbx>
                        <wps:bodyPr wrap="square" rtlCol="0">
                          <a:spAutoFit/>
                        </wps:bodyPr>
                      </wps:wsp>
                      <wps:wsp>
                        <wps:cNvPr id="37" name="TextBox 11"/>
                        <wps:cNvSpPr txBox="1"/>
                        <wps:spPr>
                          <a:xfrm>
                            <a:off x="1422194" y="2784475"/>
                            <a:ext cx="1732280" cy="267970"/>
                          </a:xfrm>
                          <a:prstGeom prst="rect">
                            <a:avLst/>
                          </a:prstGeom>
                          <a:noFill/>
                        </wps:spPr>
                        <wps:txbx>
                          <w:txbxContent>
                            <w:p>
                              <w:pPr>
                                <w:pStyle w:val="NormalWeb"/>
                                <w:spacing w:before="0" w:beforeAutospacing="0" w:after="0" w:afterAutospacing="0"/>
                                <w:jc w:val="center"/>
                                <w:textAlignment w:val="baseline"/>
                              </w:pPr>
                              <w:r>
                                <w:rPr>
                                  <w:rFonts w:ascii="EC Square Sans Pro" w:hAnsi="EC Square Sans Pro" w:cstheme="minorBidi"/>
                                  <w:b/>
                                  <w:color w:val="3DAF93"/>
                                  <w:kern w:val="24"/>
                                  <w:sz w:val="22"/>
                                </w:rPr>
                                <w:t>Проверители на факти</w:t>
                              </w:r>
                            </w:p>
                          </w:txbxContent>
                        </wps:txbx>
                        <wps:bodyPr wrap="square" rtlCol="0">
                          <a:spAutoFit/>
                        </wps:bodyPr>
                      </wps:wsp>
                      <wps:wsp>
                        <wps:cNvPr id="38" name="Oval 38"/>
                        <wps:cNvSpPr/>
                        <wps:spPr>
                          <a:xfrm flipH="1">
                            <a:off x="1249199" y="2028371"/>
                            <a:ext cx="159104" cy="159104"/>
                          </a:xfrm>
                          <a:prstGeom prst="ellipse">
                            <a:avLst/>
                          </a:prstGeom>
                          <a:solidFill>
                            <a:schemeClr val="bg1"/>
                          </a:solidFill>
                          <a:ln w="28575">
                            <a:solidFill>
                              <a:srgbClr val="3DAF93"/>
                            </a:solidFill>
                          </a:ln>
                          <a:effectLst/>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Oval 39"/>
                        <wps:cNvSpPr/>
                        <wps:spPr>
                          <a:xfrm flipH="1">
                            <a:off x="1230623" y="837166"/>
                            <a:ext cx="159104" cy="159104"/>
                          </a:xfrm>
                          <a:prstGeom prst="ellipse">
                            <a:avLst/>
                          </a:prstGeom>
                          <a:solidFill>
                            <a:schemeClr val="bg1"/>
                          </a:solidFill>
                          <a:ln w="28575">
                            <a:solidFill>
                              <a:srgbClr val="3DAF93"/>
                            </a:solidFill>
                          </a:ln>
                          <a:effectLst/>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TextBox 18"/>
                        <wps:cNvSpPr txBox="1"/>
                        <wps:spPr>
                          <a:xfrm>
                            <a:off x="284672" y="2201653"/>
                            <a:ext cx="1074629" cy="443865"/>
                          </a:xfrm>
                          <a:prstGeom prst="rect">
                            <a:avLst/>
                          </a:prstGeom>
                          <a:noFill/>
                        </wps:spPr>
                        <wps:txbx>
                          <w:txbxContent>
                            <w:p>
                              <w:pPr>
                                <w:pStyle w:val="NormalWeb"/>
                                <w:spacing w:before="0" w:beforeAutospacing="0" w:after="0" w:afterAutospacing="0"/>
                                <w:jc w:val="right"/>
                                <w:textAlignment w:val="baseline"/>
                              </w:pPr>
                              <w:r>
                                <w:rPr>
                                  <w:rFonts w:ascii="EC Square Sans Pro" w:hAnsi="EC Square Sans Pro" w:cstheme="minorBidi"/>
                                  <w:b/>
                                  <w:color w:val="3DAF93"/>
                                  <w:kern w:val="24"/>
                                  <w:sz w:val="22"/>
                                </w:rPr>
                                <w:t>Гражданско общество</w:t>
                              </w:r>
                            </w:p>
                          </w:txbxContent>
                        </wps:txbx>
                        <wps:bodyPr wrap="square" rtlCol="0">
                          <a:spAutoFit/>
                        </wps:bodyPr>
                      </wps:wsp>
                      <wps:wsp>
                        <wps:cNvPr id="41" name="TextBox 19"/>
                        <wps:cNvSpPr txBox="1"/>
                        <wps:spPr>
                          <a:xfrm>
                            <a:off x="0" y="734585"/>
                            <a:ext cx="1216660" cy="267970"/>
                          </a:xfrm>
                          <a:prstGeom prst="rect">
                            <a:avLst/>
                          </a:prstGeom>
                          <a:noFill/>
                        </wps:spPr>
                        <wps:txbx>
                          <w:txbxContent>
                            <w:p>
                              <w:pPr>
                                <w:pStyle w:val="NormalWeb"/>
                                <w:spacing w:before="0" w:beforeAutospacing="0" w:after="0" w:afterAutospacing="0"/>
                                <w:jc w:val="right"/>
                                <w:textAlignment w:val="baseline"/>
                              </w:pPr>
                              <w:r>
                                <w:rPr>
                                  <w:rFonts w:ascii="EC Square Sans Pro" w:hAnsi="EC Square Sans Pro" w:cstheme="minorBidi"/>
                                  <w:b/>
                                  <w:color w:val="3DAF93"/>
                                  <w:kern w:val="24"/>
                                  <w:sz w:val="22"/>
                                </w:rPr>
                                <w:t>Изследователи</w:t>
                              </w:r>
                            </w:p>
                          </w:txbxContent>
                        </wps:txbx>
                        <wps:bodyPr wrap="square" rtlCol="0">
                          <a:spAutoFit/>
                        </wps:bodyPr>
                      </wps:wsp>
                      <wps:wsp>
                        <wps:cNvPr id="42" name="TextBox 20"/>
                        <wps:cNvSpPr txBox="1"/>
                        <wps:spPr>
                          <a:xfrm>
                            <a:off x="1433500" y="1340459"/>
                            <a:ext cx="1732280" cy="915035"/>
                          </a:xfrm>
                          <a:prstGeom prst="rect">
                            <a:avLst/>
                          </a:prstGeom>
                          <a:noFill/>
                        </wps:spPr>
                        <wps:txbx>
                          <w:txbxContent>
                            <w:p>
                              <w:pPr>
                                <w:pStyle w:val="NormalWeb"/>
                                <w:spacing w:before="0" w:beforeAutospacing="0" w:after="0" w:afterAutospacing="0"/>
                                <w:jc w:val="center"/>
                                <w:textAlignment w:val="baseline"/>
                              </w:pPr>
                              <w:r>
                                <w:rPr>
                                  <w:rFonts w:ascii="EC Square Sans Pro" w:hAnsi="EC Square Sans Pro" w:cstheme="minorBidi"/>
                                  <w:color w:val="3DAF93"/>
                                  <w:kern w:val="24"/>
                                  <w:sz w:val="22"/>
                                </w:rPr>
                                <w:t>Борбата срещу дезинформацията е споделена отговорност на всички имащи отношение участници</w:t>
                              </w:r>
                            </w:p>
                          </w:txbxContent>
                        </wps:txbx>
                        <wps:bodyPr wrap="square" rtlCol="0">
                          <a:spAutoFit/>
                        </wps:bodyPr>
                      </wps:wsp>
                      <pic:pic xmlns:pic="http://schemas.openxmlformats.org/drawingml/2006/picture">
                        <pic:nvPicPr>
                          <pic:cNvPr id="43" name="Picture 43"/>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2033306" y="735554"/>
                            <a:ext cx="530975" cy="530975"/>
                          </a:xfrm>
                          <a:prstGeom prst="rect">
                            <a:avLst/>
                          </a:prstGeom>
                        </pic:spPr>
                      </pic:pic>
                    </wpg:wgp>
                  </a:graphicData>
                </a:graphic>
              </wp:inline>
            </w:drawing>
          </mc:Choice>
          <mc:Fallback>
            <w:pict>
              <v:group id="Group 25" o:spid="_x0000_s1087" style="width:369.45pt;height:240.35pt;mso-position-horizontal-relative:char;mso-position-vertical-relative:line" coordsize="46922,30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">
                <v:oval id="Oval 28" o:spid="_x0000_s1088" style="position:absolute;left:12838;top:4880;width:20403;height:20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lvOMIA&#10;AADbAAAADwAAAGRycy9kb3ducmV2LnhtbERPy2rCQBTdF/yH4Qrd6aRSbYmZiAqldVWbCm4vmdsk&#10;JHMnZKZ5+PXOotDl4byT3Wga0VPnKssKnpYRCOLc6ooLBZfvt8UrCOeRNTaWScFEDnbp7CHBWNuB&#10;v6jPfCFCCLsYFZTet7GULi/JoFvaljhwP7Yz6APsCqk7HEK4aeQqijbSYMWhocSWjiXldfZrFPTN&#10;4eU25Xg5r6fP03Cs3+v++arU43zcb0F4Gv2/+M/9oRWswtjwJfwAm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W84wgAAANsAAAAPAAAAAAAAAAAAAAAAAJgCAABkcnMvZG93&#10;bnJldi54bWxQSwUGAAAAAAQABAD1AAAAhwMAAAAA&#10;" fillcolor="#e9f7f4" stroked="f"/>
                <v:oval id="Oval 29" o:spid="_x0000_s1089" style="position:absolute;left:11586;top:3483;width:22907;height:22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8d/8MA&#10;AADbAAAADwAAAGRycy9kb3ducmV2LnhtbESP0YrCMBRE34X9h3AX9kU01UXRahRRhH0QYV0/4Jpc&#10;22pzU5pYu39vBMHHYWbOMPNla0vRUO0LxwoG/QQEsXam4EzB8W/bm4DwAdlg6ZgU/JOH5eKjM8fU&#10;uDv/UnMImYgQ9ikqyEOoUim9zsmi77uKOHpnV1sMUdaZNDXeI9yWcpgkY2mx4LiQY0XrnPT1cLMK&#10;kulp8z3Wg3KVNaPtZadvkrp7pb4+29UMRKA2vMOv9o9RMJzC80v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8d/8MAAADbAAAADwAAAAAAAAAAAAAAAACYAgAAZHJzL2Rv&#10;d25yZXYueG1sUEsFBgAAAAAEAAQA9QAAAIgDAAAAAA==&#10;" filled="f" strokecolor="#3daf93" strokeweight="2.25pt"/>
                <v:oval id="Oval 30" o:spid="_x0000_s1090" style="position:absolute;left:22192;top:2552;width:1591;height:159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BeRMEA&#10;AADbAAAADwAAAGRycy9kb3ducmV2LnhtbERPPWvDMBDdA/0P4gLdEjl2Cakb2YRAoNCpboZ0O6Sr&#10;ZWydXEtJ3H9fDYWOj/e9r2c3iBtNofOsYLPOQBBrbzpuFZw/TqsdiBCRDQ6eScEPBairh8UeS+Pv&#10;/E63JrYihXAoUYGNcSylDNqSw7D2I3HivvzkMCY4tdJMeE/hbpB5lm2lw45Tg8WRjpZ031ydgv77&#10;0j4X8vPpmNs3pPOs9fa0U+pxOR9eQESa47/4z/1qFBRpffqSfoC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4wXkTBAAAA2wAAAA8AAAAAAAAAAAAAAAAAmAIAAGRycy9kb3du&#10;cmV2LnhtbFBLBQYAAAAABAAEAPUAAACGAwAAAAA=&#10;" fillcolor="white [3212]" strokecolor="#3daf93" strokeweight="2.25pt"/>
                <v:shape id="TextBox 5" o:spid="_x0000_s1091" type="#_x0000_t202" style="position:absolute;left:14325;width:17323;height:2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pPr>
                          <w:pStyle w:val="NormalWeb"/>
                          <w:spacing w:before="0" w:beforeAutospacing="0" w:after="0" w:afterAutospacing="0"/>
                          <w:jc w:val="center"/>
                          <w:textAlignment w:val="baseline"/>
                        </w:pPr>
                        <w:r>
                          <w:rPr>
                            <w:rFonts w:ascii="EC Square Sans Pro" w:hAnsi="EC Square Sans Pro" w:cstheme="minorBidi"/>
                            <w:b/>
                            <w:color w:val="3DAF93"/>
                            <w:kern w:val="24"/>
                            <w:sz w:val="22"/>
                          </w:rPr>
                          <w:t>Институции на ЕС</w:t>
                        </w:r>
                      </w:p>
                    </w:txbxContent>
                  </v:textbox>
                </v:shape>
                <v:oval id="Oval 32" o:spid="_x0000_s1092" style="position:absolute;left:31657;top:20963;width:1591;height:159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5lqMQA&#10;AADbAAAADwAAAGRycy9kb3ducmV2LnhtbESPzWrDMBCE74G+g9hCb4lcJ4TUjWKKIVDoKT+H5LZI&#10;W8nEWrmWmrhvXxUKOQ4z8w2zrkffiSsNsQ2s4HlWgCDWwbRsFRwP2+kKREzIBrvApOCHItSbh8ka&#10;KxNuvKPrPlmRIRwrVOBS6ispo3bkMc5CT5y9zzB4TFkOVpoBbxnuO1kWxVJ6bDkvOOypcaQv+2+v&#10;4PJ1si9zeV40pftAOo5aL7crpZ4ex7dXEInGdA//t9+NgnkJf1/y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uZajEAAAA2wAAAA8AAAAAAAAAAAAAAAAAmAIAAGRycy9k&#10;b3ducmV2LnhtbFBLBQYAAAAABAAEAPUAAACJAwAAAAA=&#10;" fillcolor="white [3212]" strokecolor="#3daf93" strokeweight="2.25pt"/>
                <v:shape id="TextBox 7" o:spid="_x0000_s1093" type="#_x0000_t202" style="position:absolute;left:33238;top:20963;width:13684;height:6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lL8EA&#10;AADbAAAADwAAAGRycy9kb3ducmV2LnhtbESPQWvCQBSE7wX/w/IK3upGp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kpS/BAAAA2wAAAA8AAAAAAAAAAAAAAAAAmAIAAGRycy9kb3du&#10;cmV2LnhtbFBLBQYAAAAABAAEAPUAAACGAwAAAAA=&#10;" filled="f" stroked="f">
                  <v:textbox style="mso-fit-shape-to-text:t">
                    <w:txbxContent>
                      <w:p>
                        <w:pPr>
                          <w:pStyle w:val="NormalWeb"/>
                          <w:spacing w:before="0" w:beforeAutospacing="0" w:after="0" w:afterAutospacing="0"/>
                          <w:textAlignment w:val="baseline"/>
                        </w:pPr>
                        <w:r>
                          <w:rPr>
                            <w:rFonts w:ascii="EC Square Sans Pro" w:hAnsi="EC Square Sans Pro" w:cstheme="minorBidi"/>
                            <w:b/>
                            <w:color w:val="3DAF93"/>
                            <w:kern w:val="24"/>
                            <w:sz w:val="22"/>
                          </w:rPr>
                          <w:t xml:space="preserve">Частен сектор / </w:t>
                        </w:r>
                        <w:r>
                          <w:rPr>
                            <w:rFonts w:ascii="EC Square Sans Pro" w:hAnsi="EC Square Sans Pro" w:cstheme="minorBidi"/>
                            <w:b/>
                            <w:bCs/>
                            <w:color w:val="3DAF93"/>
                            <w:kern w:val="24"/>
                            <w:sz w:val="22"/>
                            <w:szCs w:val="22"/>
                          </w:rPr>
                          <w:br/>
                        </w:r>
                        <w:r>
                          <w:rPr>
                            <w:rFonts w:ascii="EC Square Sans Pro" w:hAnsi="EC Square Sans Pro" w:cstheme="minorBidi"/>
                            <w:b/>
                            <w:color w:val="3DAF93"/>
                            <w:kern w:val="24"/>
                            <w:sz w:val="22"/>
                          </w:rPr>
                          <w:t>онлайн платформи</w:t>
                        </w:r>
                      </w:p>
                    </w:txbxContent>
                  </v:textbox>
                </v:shape>
                <v:oval id="Oval 34" o:spid="_x0000_s1094" style="position:absolute;left:32161;top:8371;width:1591;height:159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tYR8QA&#10;AADbAAAADwAAAGRycy9kb3ducmV2LnhtbESPwWrDMBBE74X+g9hCb41cJ4TUjWyCIVDoqYkP6W2R&#10;tpaJtXItJXH/vgoEchxm5g2zribXizONofOs4HWWgSDW3nTcKmj225cViBCRDfaeScEfBajKx4c1&#10;FsZf+IvOu9iKBOFQoAIb41BIGbQlh2HmB+Lk/fjRYUxybKUZ8ZLgrpd5li2lw47TgsWBakv6uDs5&#10;BcffQ/s2l9+LOrefSM2k9XK7Uur5adq8g4g0xXv41v4wCuYLuH5JP0CW/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LWEfEAAAA2wAAAA8AAAAAAAAAAAAAAAAAmAIAAGRycy9k&#10;b3ducmV2LnhtbFBLBQYAAAAABAAEAPUAAACJAwAAAAA=&#10;" fillcolor="white [3212]" strokecolor="#3daf93" strokeweight="2.25pt"/>
                <v:oval id="Oval 35" o:spid="_x0000_s1095" style="position:absolute;left:22244;top:25770;width:1591;height:159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f93MIA&#10;AADbAAAADwAAAGRycy9kb3ducmV2LnhtbESPS4sCMRCE78L+h9ALe9OMT3Q0yiIIgicfh91bk7ST&#10;wUlndpLV8d8bQfBYVNVX1GLVukpcqQmlZwX9XgaCWHtTcqHgdNx0pyBCRDZYeSYFdwqwWn50Fpgb&#10;f+M9XQ+xEAnCIUcFNsY6lzJoSw5Dz9fEyTv7xmFMsimkafCW4K6SgyybSIclpwWLNa0t6cvh3ym4&#10;/P0Us6H8Ha0Hdod0arWebKZKfX2233MQkdr4Dr/aW6NgOIbnl/Q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3cwgAAANsAAAAPAAAAAAAAAAAAAAAAAJgCAABkcnMvZG93&#10;bnJldi54bWxQSwUGAAAAAAQABAD1AAAAhwMAAAAA&#10;" fillcolor="white [3212]" strokecolor="#3daf93" strokeweight="2.25pt"/>
                <v:shape id="TextBox 10" o:spid="_x0000_s1096" type="#_x0000_t202" style="position:absolute;left:34082;top:6670;width:8369;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cUecMA&#10;AADbAAAADwAAAGRycy9kb3ducmV2LnhtbESPT2vCQBTE74V+h+UVvNWNfwgSXcUWApF6MZaen9nX&#10;JDT7dsmuGr99VxA8DjPzG2a1GUwnLtT71rKCyTgBQVxZ3XKt4PuYvy9A+ICssbNMCm7kYbN+fVlh&#10;pu2VD3QpQy0ihH2GCpoQXCalrxoy6MfWEUfv1/YGQ5R9LXWP1wg3nZwmSSoNthwXGnT02VD1V56N&#10;gtT9uI/zdDfor3yP3Ty3sjgVSo3ehu0SRKAhPMOPdqEVzFK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7cUecMAAADbAAAADwAAAAAAAAAAAAAAAACYAgAAZHJzL2Rv&#10;d25yZXYueG1sUEsFBgAAAAAEAAQA9QAAAIgDAAAAAA==&#10;" fillcolor="white [3212]" stroked="f">
                  <v:textbox style="mso-fit-shape-to-text:t">
                    <w:txbxContent>
                      <w:p>
                        <w:pPr>
                          <w:pStyle w:val="NormalWeb"/>
                          <w:spacing w:before="0" w:beforeAutospacing="0" w:after="0" w:afterAutospacing="0"/>
                          <w:textAlignment w:val="baseline"/>
                        </w:pPr>
                        <w:r>
                          <w:rPr>
                            <w:rFonts w:ascii="EC Square Sans Pro" w:hAnsi="EC Square Sans Pro" w:cstheme="minorBidi"/>
                            <w:b/>
                            <w:color w:val="3DAF93"/>
                            <w:kern w:val="24"/>
                            <w:sz w:val="22"/>
                          </w:rPr>
                          <w:t xml:space="preserve">Държави </w:t>
                        </w:r>
                        <w:r>
                          <w:rPr>
                            <w:rFonts w:ascii="EC Square Sans Pro" w:hAnsi="EC Square Sans Pro" w:cstheme="minorBidi"/>
                            <w:b/>
                            <w:bCs/>
                            <w:color w:val="3DAF93"/>
                            <w:kern w:val="24"/>
                            <w:sz w:val="22"/>
                            <w:szCs w:val="22"/>
                          </w:rPr>
                          <w:br/>
                        </w:r>
                        <w:r>
                          <w:rPr>
                            <w:rFonts w:ascii="EC Square Sans Pro" w:hAnsi="EC Square Sans Pro" w:cstheme="minorBidi"/>
                            <w:b/>
                            <w:color w:val="3DAF93"/>
                            <w:kern w:val="24"/>
                            <w:sz w:val="22"/>
                          </w:rPr>
                          <w:t>членки</w:t>
                        </w:r>
                      </w:p>
                    </w:txbxContent>
                  </v:textbox>
                </v:shape>
                <v:shape id="TextBox 11" o:spid="_x0000_s1097" type="#_x0000_t202" style="position:absolute;left:14221;top:27844;width:17323;height:2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LMIA&#10;AADbAAAADwAAAGRycy9kb3ducmV2LnhtbESPQWvCQBSE7wX/w/KE3upGp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6MswgAAANsAAAAPAAAAAAAAAAAAAAAAAJgCAABkcnMvZG93&#10;bnJldi54bWxQSwUGAAAAAAQABAD1AAAAhwMAAAAA&#10;" filled="f" stroked="f">
                  <v:textbox style="mso-fit-shape-to-text:t">
                    <w:txbxContent>
                      <w:p>
                        <w:pPr>
                          <w:pStyle w:val="NormalWeb"/>
                          <w:spacing w:before="0" w:beforeAutospacing="0" w:after="0" w:afterAutospacing="0"/>
                          <w:jc w:val="center"/>
                          <w:textAlignment w:val="baseline"/>
                        </w:pPr>
                        <w:r>
                          <w:rPr>
                            <w:rFonts w:ascii="EC Square Sans Pro" w:hAnsi="EC Square Sans Pro" w:cstheme="minorBidi"/>
                            <w:b/>
                            <w:color w:val="3DAF93"/>
                            <w:kern w:val="24"/>
                            <w:sz w:val="22"/>
                          </w:rPr>
                          <w:t>Проверители на факти</w:t>
                        </w:r>
                      </w:p>
                    </w:txbxContent>
                  </v:textbox>
                </v:shape>
                <v:oval id="Oval 38" o:spid="_x0000_s1098" style="position:absolute;left:12491;top:20283;width:1592;height:159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ZSQsEA&#10;AADbAAAADwAAAGRycy9kb3ducmV2LnhtbERPPWvDMBDdA/0P4gLdEjl2Cakb2YRAoNCpboZ0O6Sr&#10;ZWydXEtJ3H9fDYWOj/e9r2c3iBtNofOsYLPOQBBrbzpuFZw/TqsdiBCRDQ6eScEPBairh8UeS+Pv&#10;/E63JrYihXAoUYGNcSylDNqSw7D2I3HivvzkMCY4tdJMeE/hbpB5lm2lw45Tg8WRjpZ031ydgv77&#10;0j4X8vPpmNs3pPOs9fa0U+pxOR9eQESa47/4z/1qFBRpbPqSfoC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GUkLBAAAA2wAAAA8AAAAAAAAAAAAAAAAAmAIAAGRycy9kb3du&#10;cmV2LnhtbFBLBQYAAAAABAAEAPUAAACGAwAAAAA=&#10;" fillcolor="white [3212]" strokecolor="#3daf93" strokeweight="2.25pt"/>
                <v:oval id="Oval 39" o:spid="_x0000_s1099" style="position:absolute;left:12306;top:8371;width:1591;height:159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32cIA&#10;AADbAAAADwAAAGRycy9kb3ducmV2LnhtbESPzYoCMRCE7wu+Q2jB25pZFdFZo4ggCHvy56C3Jmkn&#10;g5POOIk6vv1GEDwWVfUVNVu0rhJ3akLpWcFPPwNBrL0puVBw2K+/JyBCRDZYeSYFTwqwmHe+Zpgb&#10;/+At3XexEAnCIUcFNsY6lzJoSw5D39fEyTv7xmFMsimkafCR4K6SgywbS4clpwWLNa0s6cvu5hRc&#10;rsdiOpSn0Wpg/5AOrdbj9USpXrdd/oKI1MZP+N3eGAXDKby+p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vfZwgAAANsAAAAPAAAAAAAAAAAAAAAAAJgCAABkcnMvZG93&#10;bnJldi54bWxQSwUGAAAAAAQABAD1AAAAhwMAAAAA&#10;" fillcolor="white [3212]" strokecolor="#3daf93" strokeweight="2.25pt"/>
                <v:shape id="TextBox 18" o:spid="_x0000_s1100" type="#_x0000_t202" style="position:absolute;left:2846;top:22016;width:10747;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pPr>
                          <w:pStyle w:val="NormalWeb"/>
                          <w:spacing w:before="0" w:beforeAutospacing="0" w:after="0" w:afterAutospacing="0"/>
                          <w:jc w:val="right"/>
                          <w:textAlignment w:val="baseline"/>
                        </w:pPr>
                        <w:r>
                          <w:rPr>
                            <w:rFonts w:ascii="EC Square Sans Pro" w:hAnsi="EC Square Sans Pro" w:cstheme="minorBidi"/>
                            <w:b/>
                            <w:color w:val="3DAF93"/>
                            <w:kern w:val="24"/>
                            <w:sz w:val="22"/>
                          </w:rPr>
                          <w:t>Гражданско общество</w:t>
                        </w:r>
                      </w:p>
                    </w:txbxContent>
                  </v:textbox>
                </v:shape>
                <v:shape id="TextBox 19" o:spid="_x0000_s1101" type="#_x0000_t202" style="position:absolute;top:7345;width:12166;height:2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pPr>
                          <w:pStyle w:val="NormalWeb"/>
                          <w:spacing w:before="0" w:beforeAutospacing="0" w:after="0" w:afterAutospacing="0"/>
                          <w:jc w:val="right"/>
                          <w:textAlignment w:val="baseline"/>
                        </w:pPr>
                        <w:r>
                          <w:rPr>
                            <w:rFonts w:ascii="EC Square Sans Pro" w:hAnsi="EC Square Sans Pro" w:cstheme="minorBidi"/>
                            <w:b/>
                            <w:color w:val="3DAF93"/>
                            <w:kern w:val="24"/>
                            <w:sz w:val="22"/>
                          </w:rPr>
                          <w:t>Изследователи</w:t>
                        </w:r>
                      </w:p>
                    </w:txbxContent>
                  </v:textbox>
                </v:shape>
                <v:shape id="TextBox 20" o:spid="_x0000_s1102" type="#_x0000_t202" style="position:absolute;left:14335;top:13404;width:17322;height:9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zycIA&#10;AADbAAAADwAAAGRycy9kb3ducmV2LnhtbESPT2vCQBTE7wW/w/IKvdWN0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nPJwgAAANsAAAAPAAAAAAAAAAAAAAAAAJgCAABkcnMvZG93&#10;bnJldi54bWxQSwUGAAAAAAQABAD1AAAAhwMAAAAA&#10;" filled="f" stroked="f">
                  <v:textbox style="mso-fit-shape-to-text:t">
                    <w:txbxContent>
                      <w:p>
                        <w:pPr>
                          <w:pStyle w:val="NormalWeb"/>
                          <w:spacing w:before="0" w:beforeAutospacing="0" w:after="0" w:afterAutospacing="0"/>
                          <w:jc w:val="center"/>
                          <w:textAlignment w:val="baseline"/>
                        </w:pPr>
                        <w:r>
                          <w:rPr>
                            <w:rFonts w:ascii="EC Square Sans Pro" w:hAnsi="EC Square Sans Pro" w:cstheme="minorBidi"/>
                            <w:color w:val="3DAF93"/>
                            <w:kern w:val="24"/>
                            <w:sz w:val="22"/>
                          </w:rPr>
                          <w:t>Борбата срещу дезинформацията е споделена отговорност на всички имащи отношение участници</w:t>
                        </w:r>
                      </w:p>
                    </w:txbxContent>
                  </v:textbox>
                </v:shape>
                <v:shape id="Picture 43" o:spid="_x0000_s1103" type="#_x0000_t75" style="position:absolute;left:20333;top:7355;width:5309;height:53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zp+zEAAAA2wAAAA8AAABkcnMvZG93bnJldi54bWxEj19LAzEQxN8Lfoewgm9tTj1aPZuWIggV&#10;fOgfoX1cLuvl8LI5krU9v70RCn0cZuY3zHw5+E6dKKY2sIH7SQGKuA625cbA5/5t/AQqCbLFLjAZ&#10;+KUEy8XNaI6VDWfe0mknjcoQThUacCJ9pXWqHXlMk9ATZ+8rRI+SZWy0jXjOcN/ph6KYao8t5wWH&#10;Pb06qr93P97As3zE/WxzxLX07yvnDmUMoTTm7nZYvYASGuQavrTX1kD5CP9f8g/Qi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4zp+zEAAAA2wAAAA8AAAAAAAAAAAAAAAAA&#10;nwIAAGRycy9kb3ducmV2LnhtbFBLBQYAAAAABAAEAPcAAACQAwAAAAA=&#10;">
                  <v:imagedata r:id="rId23" o:title=""/>
                  <v:path arrowok="t"/>
                </v:shape>
                <w10:anchorlock/>
              </v:group>
            </w:pict>
          </mc:Fallback>
        </mc:AlternateContent>
      </w:r>
    </w:p>
    <w:p>
      <w:pPr>
        <w:pStyle w:val="ListParagraph"/>
        <w:keepLines/>
        <w:numPr>
          <w:ilvl w:val="0"/>
          <w:numId w:val="15"/>
        </w:numPr>
        <w:spacing w:after="120"/>
        <w:ind w:left="357" w:hanging="357"/>
        <w:contextualSpacing w:val="0"/>
        <w:jc w:val="both"/>
        <w:rPr>
          <w:rFonts w:ascii="Times New Roman" w:hAnsi="Times New Roman" w:cs="Times New Roman"/>
          <w:noProof/>
        </w:rPr>
      </w:pPr>
      <w:r>
        <w:rPr>
          <w:rFonts w:ascii="Times New Roman" w:hAnsi="Times New Roman"/>
          <w:b/>
          <w:noProof/>
        </w:rPr>
        <w:t>Укрепване на устойчивостта на обществото чрез медийна грамотност:</w:t>
      </w:r>
      <w:r>
        <w:rPr>
          <w:rFonts w:ascii="Times New Roman" w:hAnsi="Times New Roman"/>
          <w:noProof/>
        </w:rPr>
        <w:t xml:space="preserve"> Високото равнище на медийна грамотност е от ключово значение, за да могат гражданите да вземат информирани решения в ерата на цифровите технологии. То е предпоставка за една динамична и модерна демокрация. За да разгърне инициативите за медийна грамотност в целия ЕС и да подчертае добрите практики, по-конкретно на регионално и национално равнище, Комисията организира първата Европейска седмица на медийната грамотност с над 320 прояви в Съюза</w:t>
      </w:r>
      <w:r>
        <w:rPr>
          <w:rStyle w:val="FootnoteReference"/>
          <w:rFonts w:ascii="Times New Roman" w:hAnsi="Times New Roman"/>
          <w:noProof/>
        </w:rPr>
        <w:footnoteReference w:id="19"/>
      </w:r>
      <w:r>
        <w:rPr>
          <w:rFonts w:ascii="Times New Roman" w:hAnsi="Times New Roman"/>
          <w:noProof/>
        </w:rPr>
        <w:t>. В съответствие с новата директива за аудио-визуалните медийни услуги</w:t>
      </w:r>
      <w:r>
        <w:rPr>
          <w:rStyle w:val="FootnoteReference"/>
          <w:rFonts w:ascii="Times New Roman" w:hAnsi="Times New Roman"/>
          <w:noProof/>
        </w:rPr>
        <w:footnoteReference w:id="20"/>
      </w:r>
      <w:r>
        <w:rPr>
          <w:rFonts w:ascii="Times New Roman" w:hAnsi="Times New Roman"/>
          <w:noProof/>
        </w:rPr>
        <w:t xml:space="preserve"> държавите членки ще трябва да засилят мерките за медийна грамотност в своите национални рамки в тясно сътрудничество с регулаторните органи и другите заинтересовани страни.</w:t>
      </w:r>
    </w:p>
    <w:p>
      <w:pPr>
        <w:pStyle w:val="ListParagraph"/>
        <w:keepLines/>
        <w:numPr>
          <w:ilvl w:val="0"/>
          <w:numId w:val="15"/>
        </w:numPr>
        <w:spacing w:after="120"/>
        <w:ind w:left="357" w:hanging="357"/>
        <w:contextualSpacing w:val="0"/>
        <w:jc w:val="both"/>
        <w:rPr>
          <w:rFonts w:ascii="Times New Roman" w:hAnsi="Times New Roman" w:cs="Times New Roman"/>
          <w:noProof/>
        </w:rPr>
      </w:pPr>
      <w:r>
        <w:rPr>
          <w:rFonts w:ascii="Times New Roman" w:hAnsi="Times New Roman"/>
          <w:b/>
          <w:noProof/>
        </w:rPr>
        <w:t>Оправомощаване на гражданското общество:</w:t>
      </w:r>
      <w:r>
        <w:rPr>
          <w:rFonts w:ascii="Times New Roman" w:hAnsi="Times New Roman"/>
          <w:noProof/>
        </w:rPr>
        <w:t xml:space="preserve"> В рамките на Международната мрежа за проверяване на факти бе създаден европейска мрежа от независими проверители на факти, покриваща 14 държави членки, както и уебсайт на 11 европейски езика. Комисията ще продължи да улеснява създаването на мултидисциплинарна европейска общност от независими проверители на факти и научни изследователи. По програма „Хоризонт 2020“ Комисията подкрепя инвестициите в нови технологии за проверяване на съдържание и разпространение чрез социалните медии. Комисията също увеличи усилията си за изграждане на връзки между ЕС и гражданското общество в съседни на Съюза държави партньори. Това даде възможност за идентифициране и изпробване на ръководени от общността решения за борба с дезинформацията.</w:t>
      </w:r>
    </w:p>
    <w:tbl>
      <w:tblPr>
        <w:tblStyle w:val="TableGrid"/>
        <w:tblW w:w="0" w:type="auto"/>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EAEA"/>
        <w:tblCellMar>
          <w:top w:w="170" w:type="dxa"/>
          <w:left w:w="170" w:type="dxa"/>
          <w:bottom w:w="170" w:type="dxa"/>
          <w:right w:w="170" w:type="dxa"/>
        </w:tblCellMar>
        <w:tblLook w:val="04A0" w:firstRow="1" w:lastRow="0" w:firstColumn="1" w:lastColumn="0" w:noHBand="0" w:noVBand="1"/>
      </w:tblPr>
      <w:tblGrid>
        <w:gridCol w:w="1843"/>
        <w:gridCol w:w="7229"/>
      </w:tblGrid>
      <w:tr>
        <w:trPr>
          <w:cantSplit/>
        </w:trPr>
        <w:tc>
          <w:tcPr>
            <w:tcW w:w="1843" w:type="dxa"/>
            <w:tcBorders>
              <w:left w:val="single" w:sz="18" w:space="0" w:color="3DAF93"/>
            </w:tcBorders>
            <w:shd w:val="clear" w:color="auto" w:fill="E9F7F4"/>
            <w:vAlign w:val="center"/>
          </w:tcPr>
          <w:p>
            <w:pPr>
              <w:jc w:val="center"/>
              <w:rPr>
                <w:rFonts w:ascii="Times New Roman" w:hAnsi="Times New Roman" w:cs="Times New Roman"/>
                <w:noProof/>
              </w:rPr>
            </w:pPr>
            <w:r>
              <w:rPr>
                <w:rFonts w:ascii="Times New Roman" w:hAnsi="Times New Roman" w:cs="Times New Roman"/>
                <w:noProof/>
                <w:lang w:val="en-GB" w:eastAsia="en-GB" w:bidi="ar-SA"/>
              </w:rPr>
              <w:drawing>
                <wp:inline distT="0" distB="0" distL="0" distR="0">
                  <wp:extent cx="929013" cy="929013"/>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tre-dam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29013" cy="929013"/>
                          </a:xfrm>
                          <a:prstGeom prst="rect">
                            <a:avLst/>
                          </a:prstGeom>
                        </pic:spPr>
                      </pic:pic>
                    </a:graphicData>
                  </a:graphic>
                </wp:inline>
              </w:drawing>
            </w:r>
          </w:p>
        </w:tc>
        <w:tc>
          <w:tcPr>
            <w:tcW w:w="7229" w:type="dxa"/>
            <w:shd w:val="clear" w:color="auto" w:fill="E9F7F4"/>
            <w:vAlign w:val="center"/>
          </w:tcPr>
          <w:p>
            <w:pPr>
              <w:pStyle w:val="NoSpacing"/>
              <w:jc w:val="both"/>
              <w:rPr>
                <w:noProof/>
              </w:rPr>
            </w:pPr>
            <w:r>
              <w:rPr>
                <w:rFonts w:ascii="Times New Roman" w:hAnsi="Times New Roman"/>
                <w:noProof/>
              </w:rPr>
              <w:t>Комисията създаде Социалната обсерватория за анализ на социалните медии и дезинформацията (SOMA), която улеснява изграждането на контакти, обмена на знания и разработването на добри практики сред независимите проверители на факти. Първоначална група от 14 европейски организации за проверяване на факти имат достъп до SOMA, която също дава начало на мултидисциплинарни центрове за научни изследвания по въпросите на дезинформацията. Механизмът за свързване на Европа също ще предостави финансиране (2,5 милиона евро) за нова инфраструктура за цифрови услуги, насочена към работата в мрежа на проверителите на факти и научните работници.</w:t>
            </w:r>
          </w:p>
        </w:tc>
      </w:tr>
    </w:tbl>
    <w:p>
      <w:pPr>
        <w:pStyle w:val="Heading2"/>
        <w:numPr>
          <w:ilvl w:val="0"/>
          <w:numId w:val="17"/>
        </w:numPr>
        <w:spacing w:before="240" w:after="240"/>
        <w:ind w:left="425" w:hanging="425"/>
        <w:rPr>
          <w:rFonts w:ascii="Times New Roman" w:hAnsi="Times New Roman" w:cs="Times New Roman"/>
          <w:noProof/>
          <w:color w:val="3DAF93"/>
        </w:rPr>
      </w:pPr>
      <w:r>
        <w:rPr>
          <w:rFonts w:ascii="Times New Roman" w:hAnsi="Times New Roman"/>
          <w:noProof/>
          <w:color w:val="3DAF93"/>
        </w:rPr>
        <w:t>Защита на почтеността на изборите</w:t>
      </w:r>
    </w:p>
    <w:p>
      <w:pPr>
        <w:spacing w:after="120"/>
        <w:jc w:val="both"/>
        <w:rPr>
          <w:rFonts w:ascii="Times New Roman" w:hAnsi="Times New Roman" w:cs="Times New Roman"/>
          <w:b/>
          <w:noProof/>
        </w:rPr>
      </w:pPr>
      <w:r>
        <w:rPr>
          <w:rFonts w:ascii="Times New Roman" w:hAnsi="Times New Roman"/>
          <w:noProof/>
        </w:rPr>
        <w:t>От случая Facebook/Cambridge Analytica насам и разкритията за вмешателство в избори по цял свят Комисията взе решителни мерки за защита на целостта на изборите и засилване на устойчивостта на обществото, по-конкретно чрез своя пакет от мерки за изборите.</w:t>
      </w:r>
      <w:r>
        <w:rPr>
          <w:rFonts w:ascii="Times New Roman" w:hAnsi="Times New Roman"/>
          <w:b/>
          <w:noProof/>
        </w:rPr>
        <w:t xml:space="preserve"> </w:t>
      </w:r>
      <w:r>
        <w:rPr>
          <w:rFonts w:ascii="Times New Roman" w:hAnsi="Times New Roman"/>
          <w:noProof/>
        </w:rPr>
        <w:t>Тези действия спомогнаха за постигането на конкретни резултати в следните области:</w:t>
      </w:r>
    </w:p>
    <w:p>
      <w:pPr>
        <w:pStyle w:val="ListParagraph"/>
        <w:keepLines/>
        <w:numPr>
          <w:ilvl w:val="0"/>
          <w:numId w:val="23"/>
        </w:numPr>
        <w:spacing w:after="120"/>
        <w:ind w:left="426" w:hanging="426"/>
        <w:contextualSpacing w:val="0"/>
        <w:jc w:val="both"/>
        <w:rPr>
          <w:rFonts w:ascii="Times New Roman" w:hAnsi="Times New Roman" w:cs="Times New Roman"/>
          <w:noProof/>
        </w:rPr>
      </w:pPr>
      <w:r>
        <w:rPr>
          <w:rFonts w:ascii="Times New Roman" w:hAnsi="Times New Roman"/>
          <w:b/>
          <w:noProof/>
        </w:rPr>
        <w:t xml:space="preserve">Подобрена координация между избирателните органи: </w:t>
      </w:r>
      <w:r>
        <w:rPr>
          <w:rFonts w:ascii="Times New Roman" w:hAnsi="Times New Roman"/>
          <w:noProof/>
        </w:rPr>
        <w:t>Мрежите за изборно сътрудничество, съставени от компетентни в областта на изборите органи и създадени в сътрудничество с държавите членки, доведоха до повишена готовност за евентуални заплахи и по-добра координация на дейностите на национално и европейско равнище преди изборите. Дейностите на тези мрежи включват идентифициране на заплахи и пропуски, подготвеност за кризи, кампании за повишаване на осведомеността, усилията за борба с дезинформацията, мониторинг и прилагане на действащите правила и анализи на приложимите национални закони и процедури. Установеното сътрудничество помогна ефективно за подготовката на изборите в държавите членки и за намиране на решения за някои от различията в тази сложна област.</w:t>
      </w:r>
    </w:p>
    <w:p>
      <w:pPr>
        <w:pStyle w:val="ListParagraph"/>
        <w:keepLines/>
        <w:numPr>
          <w:ilvl w:val="0"/>
          <w:numId w:val="23"/>
        </w:numPr>
        <w:spacing w:after="120"/>
        <w:ind w:left="426" w:hanging="426"/>
        <w:contextualSpacing w:val="0"/>
        <w:jc w:val="both"/>
        <w:rPr>
          <w:rFonts w:ascii="Times New Roman" w:hAnsi="Times New Roman" w:cs="Times New Roman"/>
          <w:noProof/>
        </w:rPr>
      </w:pPr>
      <w:r>
        <w:rPr>
          <w:rFonts w:ascii="Times New Roman" w:hAnsi="Times New Roman"/>
          <w:b/>
          <w:noProof/>
        </w:rPr>
        <w:t>По-добра защита срещу кибернетични заплахи:</w:t>
      </w:r>
      <w:r>
        <w:rPr>
          <w:rFonts w:ascii="Times New Roman" w:hAnsi="Times New Roman"/>
          <w:noProof/>
        </w:rPr>
        <w:t xml:space="preserve"> С подкрепата на Агенцията на Европейския съюз за мрежова и информационна сигурност (ENISA), Комисията и Парламента бяха организирани практически учения, които помогнаха за подобряване на подготвеността и устойчивостта на кибернетични заплахи</w:t>
      </w:r>
      <w:r>
        <w:rPr>
          <w:rStyle w:val="FootnoteReference"/>
          <w:rFonts w:ascii="Times New Roman" w:hAnsi="Times New Roman"/>
          <w:noProof/>
        </w:rPr>
        <w:footnoteReference w:id="21"/>
      </w:r>
      <w:r>
        <w:rPr>
          <w:rFonts w:ascii="Times New Roman" w:hAnsi="Times New Roman"/>
          <w:noProof/>
        </w:rPr>
        <w:t>. Институциите на ЕС предприеха стъпки за защита на своите профили в социалните медии и на профилите на избрани свои ключови представители</w:t>
      </w:r>
      <w:r>
        <w:rPr>
          <w:rStyle w:val="FootnoteReference"/>
          <w:rFonts w:ascii="Times New Roman" w:hAnsi="Times New Roman"/>
          <w:noProof/>
        </w:rPr>
        <w:footnoteReference w:id="22"/>
      </w:r>
      <w:r>
        <w:rPr>
          <w:rFonts w:ascii="Times New Roman" w:hAnsi="Times New Roman"/>
          <w:noProof/>
        </w:rPr>
        <w:t>. След като прие нова правна рамка</w:t>
      </w:r>
      <w:r>
        <w:rPr>
          <w:rStyle w:val="FootnoteReference"/>
          <w:rFonts w:ascii="Times New Roman" w:hAnsi="Times New Roman"/>
          <w:noProof/>
        </w:rPr>
        <w:footnoteReference w:id="23"/>
      </w:r>
      <w:r>
        <w:rPr>
          <w:rFonts w:ascii="Times New Roman" w:hAnsi="Times New Roman"/>
          <w:noProof/>
        </w:rPr>
        <w:t>, ЕС вече може да налага санкции (напр. замразяване на активи, забрана за пътуване), за да възпира и реагира на кибератаки, които представляват външна заплаха за Съюза или държавите от него.</w:t>
      </w:r>
    </w:p>
    <w:p>
      <w:pPr>
        <w:pStyle w:val="ListParagraph"/>
        <w:keepLines/>
        <w:numPr>
          <w:ilvl w:val="0"/>
          <w:numId w:val="23"/>
        </w:numPr>
        <w:spacing w:after="120"/>
        <w:ind w:left="426" w:hanging="426"/>
        <w:contextualSpacing w:val="0"/>
        <w:jc w:val="both"/>
        <w:rPr>
          <w:rFonts w:ascii="Times New Roman" w:hAnsi="Times New Roman" w:cs="Times New Roman"/>
          <w:noProof/>
        </w:rPr>
      </w:pPr>
      <w:r>
        <w:rPr>
          <w:rFonts w:ascii="Times New Roman" w:hAnsi="Times New Roman"/>
          <w:b/>
          <w:noProof/>
        </w:rPr>
        <w:t>Злоупотреба с лични данни:</w:t>
      </w:r>
      <w:r>
        <w:rPr>
          <w:rFonts w:ascii="Times New Roman" w:hAnsi="Times New Roman"/>
          <w:noProof/>
        </w:rPr>
        <w:t xml:space="preserve"> За да поясни задълженията за защита на данните, Комисията публикува насоки</w:t>
      </w:r>
      <w:r>
        <w:rPr>
          <w:rStyle w:val="FootnoteReference"/>
          <w:rFonts w:ascii="Times New Roman" w:hAnsi="Times New Roman"/>
          <w:noProof/>
        </w:rPr>
        <w:footnoteReference w:id="24"/>
      </w:r>
      <w:r>
        <w:rPr>
          <w:rFonts w:ascii="Times New Roman" w:hAnsi="Times New Roman"/>
          <w:noProof/>
        </w:rPr>
        <w:t xml:space="preserve"> за начините за прилагане на Общия регламент за защитата на данните в контекста на изборите. Европейският комитет по защита на данните също излезе с декларация за използването на лични данни в политическите кампании</w:t>
      </w:r>
      <w:r>
        <w:rPr>
          <w:rStyle w:val="FootnoteReference"/>
          <w:rFonts w:ascii="Times New Roman" w:hAnsi="Times New Roman"/>
          <w:noProof/>
        </w:rPr>
        <w:footnoteReference w:id="25"/>
      </w:r>
      <w:r>
        <w:rPr>
          <w:rFonts w:ascii="Times New Roman" w:hAnsi="Times New Roman"/>
          <w:noProof/>
        </w:rPr>
        <w:t>, като се ангажира да работи съвместно с други имащи отношение органи за опазване на доверието в сигурността и почтеността на изборите. Освен това влязоха в сила нови мерки, с които се въвеждат санкции за нарушения на правилата за защита на данните от европейските политически партии</w:t>
      </w:r>
      <w:r>
        <w:rPr>
          <w:rStyle w:val="FootnoteReference"/>
          <w:rFonts w:ascii="Times New Roman" w:hAnsi="Times New Roman"/>
          <w:noProof/>
        </w:rPr>
        <w:footnoteReference w:id="26"/>
      </w:r>
      <w:r>
        <w:rPr>
          <w:rFonts w:ascii="Times New Roman" w:hAnsi="Times New Roman"/>
          <w:noProof/>
        </w:rPr>
        <w:t>. Комисията препоръча на държавите членки да възприемат същия подход на национално равнище.</w:t>
      </w:r>
    </w:p>
    <w:p>
      <w:pPr>
        <w:pStyle w:val="ListParagraph"/>
        <w:keepLines/>
        <w:numPr>
          <w:ilvl w:val="0"/>
          <w:numId w:val="23"/>
        </w:numPr>
        <w:spacing w:after="120"/>
        <w:ind w:left="426" w:hanging="426"/>
        <w:contextualSpacing w:val="0"/>
        <w:jc w:val="both"/>
        <w:rPr>
          <w:rFonts w:ascii="Times New Roman" w:hAnsi="Times New Roman" w:cs="Times New Roman"/>
          <w:noProof/>
        </w:rPr>
      </w:pPr>
      <w:r>
        <w:rPr>
          <w:rFonts w:ascii="Times New Roman" w:hAnsi="Times New Roman"/>
          <w:b/>
          <w:noProof/>
        </w:rPr>
        <w:t xml:space="preserve">Увеличаване на прозрачността: </w:t>
      </w:r>
      <w:r>
        <w:rPr>
          <w:rFonts w:ascii="Times New Roman" w:hAnsi="Times New Roman"/>
          <w:noProof/>
        </w:rPr>
        <w:t xml:space="preserve">Държавите членки, както и политически партии, фондации и кампании бяха приканени да предприемат мерки за подобряване на прозрачността на политическите съобщения и реклами. Целта бе да се дадат възможности на гражданите на ЕС да разпознават платени политически реклами и съобщения онлайн и да разбират кой стои зад тях. Това може да се постигне например чрез предоставяне на информация на уебсайтовете за разходите за онлайн дейности, както и за критериите за показване на реклами на определени потребители. </w:t>
      </w:r>
    </w:p>
    <w:p>
      <w:pPr>
        <w:jc w:val="both"/>
        <w:rPr>
          <w:rFonts w:ascii="Times New Roman" w:eastAsiaTheme="majorEastAsia" w:hAnsi="Times New Roman" w:cs="Times New Roman"/>
          <w:b/>
          <w:noProof/>
          <w:color w:val="034EA2"/>
          <w:sz w:val="26"/>
          <w:szCs w:val="26"/>
        </w:rPr>
      </w:pPr>
      <w:r>
        <w:rPr>
          <w:rFonts w:ascii="Times New Roman" w:hAnsi="Times New Roman"/>
          <w:noProof/>
        </w:rPr>
        <w:t>Въз основа на този опит Комисията ще приеме подробен доклад през октомври 2019 г., посветен на изборите и на изпълнението на пакета от мерки за изборите.</w:t>
      </w:r>
    </w:p>
    <w:p>
      <w:pPr>
        <w:pStyle w:val="Heading2"/>
        <w:numPr>
          <w:ilvl w:val="0"/>
          <w:numId w:val="4"/>
        </w:numPr>
        <w:spacing w:before="240" w:after="240"/>
        <w:ind w:left="425" w:hanging="357"/>
        <w:rPr>
          <w:rFonts w:ascii="Times New Roman" w:hAnsi="Times New Roman" w:cs="Times New Roman"/>
          <w:b/>
          <w:noProof/>
          <w:color w:val="034EA2"/>
        </w:rPr>
      </w:pPr>
      <w:r>
        <w:rPr>
          <w:rFonts w:ascii="Times New Roman" w:hAnsi="Times New Roman"/>
          <w:b/>
          <w:noProof/>
          <w:color w:val="034EA2"/>
        </w:rPr>
        <w:t>Заключения</w:t>
      </w:r>
    </w:p>
    <w:p>
      <w:pPr>
        <w:spacing w:after="120"/>
        <w:jc w:val="both"/>
        <w:rPr>
          <w:rFonts w:ascii="Times New Roman" w:hAnsi="Times New Roman" w:cs="Times New Roman"/>
          <w:noProof/>
        </w:rPr>
      </w:pPr>
      <w:r>
        <w:rPr>
          <w:rFonts w:ascii="Times New Roman" w:hAnsi="Times New Roman"/>
          <w:noProof/>
        </w:rPr>
        <w:t>В периода преди европейските избори координираният подход на ЕС спомогна за гарантиране на по-добра подготвеност и координация в борбата срещу дезинформацията. Предварителният анализ показва, че този подход е допринесъл за разобличаване на опитите за дезинформация и опазване на интегритета на изборите</w:t>
      </w:r>
      <w:r>
        <w:rPr>
          <w:rStyle w:val="FootnoteReference"/>
          <w:rFonts w:ascii="Times New Roman" w:hAnsi="Times New Roman"/>
          <w:noProof/>
        </w:rPr>
        <w:footnoteReference w:id="27"/>
      </w:r>
      <w:r>
        <w:rPr>
          <w:rFonts w:ascii="Times New Roman" w:hAnsi="Times New Roman"/>
          <w:noProof/>
        </w:rPr>
        <w:t>, като същевременно е защитил свободата на изразяване на мнение. Най-високата избирателна активност през последните двадесет години (50,97%) е отражение на интереса на гражданите към Съюза и неговото значение за живота им.</w:t>
      </w:r>
    </w:p>
    <w:p>
      <w:pPr>
        <w:spacing w:after="120"/>
        <w:jc w:val="both"/>
        <w:rPr>
          <w:rFonts w:ascii="Times New Roman" w:hAnsi="Times New Roman" w:cs="Times New Roman"/>
          <w:noProof/>
        </w:rPr>
      </w:pPr>
      <w:r>
        <w:rPr>
          <w:rFonts w:ascii="Times New Roman" w:hAnsi="Times New Roman"/>
          <w:noProof/>
        </w:rPr>
        <w:t xml:space="preserve">Място за самодоволство обаче няма. Дезинформацията е разрастваща се заплаха, за справяне с която са необходими непрекъснати научни изследвания, позволяващи на политиката да се развива в крак с новите тенденции и практики. Злонамерени източници в ЕС и извън него постоянно използват нови тактики и все по-често предприемат по-маломащабни операции на местно равнище, които е по-малко вероятно да бъдат забелязани и изобличени. Целта на тези операции е същата — да разединяват обществото и да подкопават доверието на гражданите в демократичните процеси и институции. </w:t>
      </w:r>
    </w:p>
    <w:p>
      <w:pPr>
        <w:spacing w:after="120"/>
        <w:jc w:val="both"/>
        <w:rPr>
          <w:rFonts w:ascii="Times New Roman" w:hAnsi="Times New Roman" w:cs="Times New Roman"/>
          <w:noProof/>
        </w:rPr>
      </w:pPr>
      <w:r>
        <w:rPr>
          <w:rFonts w:ascii="Times New Roman" w:hAnsi="Times New Roman"/>
          <w:noProof/>
        </w:rPr>
        <w:t xml:space="preserve">Защитата на нашите демократични процеси и институции от дезинформация и манипулации е дългосрочно предизвикателство и изисква постоянни усилия. Необходимо е сътрудничество между институциите на ЕС и държавите членки, както и адекватни човешки и финансови ресурси за по-ефективно откриване, анализиране и разобличаване на дезинформационните кампании и подобряване на подготвеността за справяне с тях на национално и европейско равнище. Частният сектор и по-конкретно онлайн платформите носят специална отговорност в борбата с дезинформацията. </w:t>
      </w:r>
    </w:p>
    <w:p>
      <w:pPr>
        <w:spacing w:after="120"/>
        <w:jc w:val="both"/>
        <w:rPr>
          <w:rFonts w:ascii="Times New Roman" w:hAnsi="Times New Roman" w:cs="Times New Roman"/>
          <w:noProof/>
        </w:rPr>
      </w:pPr>
      <w:r>
        <w:rPr>
          <w:rFonts w:ascii="Times New Roman" w:hAnsi="Times New Roman"/>
          <w:noProof/>
        </w:rPr>
        <w:t>В приноса си към неофициалната среща на лидерите на ЕС-27 в Сибиу на 9 май</w:t>
      </w:r>
      <w:r>
        <w:rPr>
          <w:rStyle w:val="FootnoteReference"/>
          <w:rFonts w:ascii="Times New Roman" w:hAnsi="Times New Roman"/>
          <w:noProof/>
        </w:rPr>
        <w:footnoteReference w:id="28"/>
      </w:r>
      <w:r>
        <w:rPr>
          <w:rFonts w:ascii="Times New Roman" w:hAnsi="Times New Roman"/>
          <w:noProof/>
        </w:rPr>
        <w:t xml:space="preserve"> Комисията изтъкна, че възходът на целенасочените кампании за дезинформация ще продължи да бъде голямо предизвикателство в бъдеще и призова за съвместни действия на институциите на ЕС и държавите членки за справяне със заплахата. </w:t>
      </w:r>
    </w:p>
    <w:p>
      <w:pPr>
        <w:spacing w:after="120"/>
        <w:jc w:val="both"/>
        <w:rPr>
          <w:rFonts w:ascii="Times New Roman" w:hAnsi="Times New Roman" w:cs="Times New Roman"/>
          <w:noProof/>
        </w:rPr>
      </w:pPr>
      <w:r>
        <w:rPr>
          <w:rFonts w:ascii="Times New Roman" w:hAnsi="Times New Roman"/>
          <w:noProof/>
        </w:rPr>
        <w:t>Европейската служба за външна дейност и Комисията заедно с държавите членки допълнително ще засилят сътрудничеството в рамките на системата за бързо предупреждение, включително чрез разработване на обща методология за анализ и изобличаване на кампаниите за дезинформация и по-силни партньорства с международни партньори като Г-7 и Организацията на Северноатлантическия договор.</w:t>
      </w:r>
    </w:p>
    <w:p>
      <w:pPr>
        <w:spacing w:after="120"/>
        <w:jc w:val="both"/>
        <w:rPr>
          <w:rFonts w:ascii="Times New Roman" w:hAnsi="Times New Roman" w:cs="Times New Roman"/>
          <w:noProof/>
        </w:rPr>
      </w:pPr>
      <w:r>
        <w:rPr>
          <w:rFonts w:ascii="Times New Roman" w:hAnsi="Times New Roman"/>
          <w:noProof/>
        </w:rPr>
        <w:t>По-късно тази година Комисията ще докладва за изпълнението на пакета от мерки за изборите и ще оцени ефективността на Кодекса за поведение. Въз основа на това могат да бъдат обмислени допълнителни действия за осигуряване и подобряване на дългосрочното реагиране на заплахата.</w:t>
      </w:r>
    </w:p>
    <w:p>
      <w:pPr>
        <w:spacing w:after="120"/>
        <w:jc w:val="both"/>
        <w:rPr>
          <w:rFonts w:ascii="Times New Roman" w:hAnsi="Times New Roman" w:cs="Times New Roman"/>
          <w:noProof/>
        </w:rPr>
      </w:pPr>
      <w:r>
        <w:rPr>
          <w:rFonts w:ascii="Times New Roman" w:hAnsi="Times New Roman"/>
          <w:noProof/>
        </w:rPr>
        <w:t>Комисията и върховният представител са решени да продължат своите съвместни усилия за защита на демокрацията в ЕС от дезинформация и манипулации. Наша обща отговорност е да защитаваме правото на гражданите на ЕС да получават основана на факти, обективна и надеждна информация.</w:t>
      </w:r>
    </w:p>
    <w:sectPr>
      <w:headerReference w:type="even" r:id="rId25"/>
      <w:headerReference w:type="default" r:id="rId26"/>
      <w:footerReference w:type="even" r:id="rId27"/>
      <w:footerReference w:type="default" r:id="rId28"/>
      <w:headerReference w:type="first" r:id="rId29"/>
      <w:footerReference w:type="first" r:id="rId30"/>
      <w:pgSz w:w="11906" w:h="16838"/>
      <w:pgMar w:top="1701" w:right="1418" w:bottom="113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EC Square Sans Pro">
    <w:altName w:val="Segoe UI"/>
    <w:panose1 w:val="020B050604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68789829"/>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531344521"/>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tabs>
          <w:tab w:val="left" w:pos="284"/>
        </w:tabs>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Комисията дефинира дезинформацията като „доказуемо невярна или подвеждаща информация, която се създава, представя и разпространява с цел да се извлече икономическа изгода или съзнателно да се въведе в заблуждение обществеността, като последиците от това могат да бъдат в ущърб на обществения интерес“.</w:t>
      </w:r>
      <w:r>
        <w:t xml:space="preserve"> </w:t>
      </w:r>
      <w:r>
        <w:rPr>
          <w:rFonts w:ascii="Times New Roman" w:hAnsi="Times New Roman"/>
        </w:rPr>
        <w:t>Не се смятат за дезинформация грешките при предоставяне на информация, сатирата и пародията или ясно разпознаваемите политически мотивирани новини и коментари (COM(2018) 236). Целта на дезинформацията е да отвлече вниманието и да внесе разкол, да посее съмнение чрез изкривяване и фалшифициране на фактите, като по този начин обърква хората и отслабва доверието им в институциите и в установените политически процеси.</w:t>
      </w:r>
    </w:p>
  </w:footnote>
  <w:footnote w:id="3">
    <w:p>
      <w:pPr>
        <w:pStyle w:val="FootnoteText"/>
        <w:tabs>
          <w:tab w:val="left" w:pos="284"/>
          <w:tab w:val="left" w:pos="851"/>
        </w:tabs>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JOIN(2018) 36.</w:t>
      </w:r>
    </w:p>
  </w:footnote>
  <w:footnote w:id="4">
    <w:p>
      <w:pPr>
        <w:pStyle w:val="FootnoteText"/>
        <w:tabs>
          <w:tab w:val="left" w:pos="284"/>
        </w:tabs>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Пакетът за изборите включва Съобщението на Комисията относно гарантирането на свободни и честни европейски избори, COM(2018) 637; Препоръката на Комисията относно мрежите за изборно сътрудничество, прозрачността онлайн, защитата от инциденти в сферата на киберсигурността и борбата с кампаниите за дезинформация в контекста на изборите за Европейски парламент, COM(2018) 5949; Насоките на Комисията относно прилагането на законодателството на Съюза за защита на данните по време на изборите, COM(2018) 638; Регламент (ЕС, Евратом) 2019/493 на Европейския парламент и на Съвета от 25 март 2019 г. за изменение на Регламент (ЕС, Евратом) № 1141/2014 по отношение на процедура за проверка във връзка с нарушения на правилата за защита на личните данни в контекста на изборите за Европейски парламент, ОВ L 85I, 27.3.2019 г., стр. 7—10.</w:t>
      </w:r>
    </w:p>
  </w:footnote>
  <w:footnote w:id="5">
    <w:p>
      <w:pPr>
        <w:pStyle w:val="FootnoteText"/>
        <w:tabs>
          <w:tab w:val="left" w:pos="284"/>
        </w:tabs>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Броят на случаите на дезинформация, приписвани на руски източници и документирани от Оперативната група за стратегическа комуникация с Източното съседство от януари 2019 г. насам (998) се е удвоил в сравнение със същия период през 2018 г. (434).</w:t>
      </w:r>
    </w:p>
  </w:footnote>
  <w:footnote w:id="6">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Вж. по-конкретно съобщенията на Facebook за премахване на страници, групи и профили в други страни </w:t>
      </w:r>
      <w:hyperlink r:id="rId1">
        <w:r>
          <w:rPr>
            <w:rStyle w:val="Hyperlink"/>
            <w:rFonts w:ascii="Times New Roman" w:hAnsi="Times New Roman"/>
          </w:rPr>
          <w:t>https://newsroom.fb.com/news/</w:t>
        </w:r>
      </w:hyperlink>
      <w:r>
        <w:rPr>
          <w:rFonts w:ascii="Times New Roman" w:hAnsi="Times New Roman"/>
        </w:rPr>
        <w:t>.</w:t>
      </w:r>
    </w:p>
  </w:footnote>
  <w:footnote w:id="7">
    <w:p>
      <w:pPr>
        <w:pStyle w:val="FootnoteText"/>
        <w:tabs>
          <w:tab w:val="left" w:pos="284"/>
        </w:tabs>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https://www.isdglobal.org/isd-publications/interim-briefing-propaganda-and-digital-campaigning-in-the-eu-elections/.</w:t>
      </w:r>
    </w:p>
  </w:footnote>
  <w:footnote w:id="8">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 повече информация по тези случаи на дезинформация, вж. портала EUvsDisinfo: https://euvsdisinfo.eu/disinformation-cases/.</w:t>
      </w:r>
    </w:p>
  </w:footnote>
  <w:footnote w:id="9">
    <w:p>
      <w:pPr>
        <w:pStyle w:val="FootnoteText"/>
        <w:tabs>
          <w:tab w:val="left" w:pos="567"/>
        </w:tabs>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През май 2019 г. Microsoft също подписа Кодекса.</w:t>
      </w:r>
    </w:p>
  </w:footnote>
  <w:footnote w:id="10">
    <w:p>
      <w:pPr>
        <w:pStyle w:val="FootnoteText"/>
        <w:tabs>
          <w:tab w:val="left" w:pos="567"/>
        </w:tabs>
        <w:ind w:left="284" w:hanging="284"/>
        <w:jc w:val="both"/>
        <w:rPr>
          <w:rFonts w:ascii="Times New Roman" w:hAnsi="Times New Roman"/>
        </w:rPr>
      </w:pPr>
      <w:r>
        <w:rPr>
          <w:rStyle w:val="FootnoteReference"/>
        </w:rPr>
        <w:footnoteRef/>
      </w:r>
      <w:r>
        <w:rPr>
          <w:rStyle w:val="FootnoteReference"/>
        </w:rPr>
        <w:t xml:space="preserve"> </w:t>
      </w:r>
      <w:r>
        <w:tab/>
      </w:r>
      <w:r>
        <w:rPr>
          <w:rFonts w:ascii="Times New Roman" w:hAnsi="Times New Roman"/>
        </w:rPr>
        <w:t>ERGA ще приеме пълен доклад на заседанието на 20 и 21 юни 2019 г.</w:t>
      </w:r>
    </w:p>
  </w:footnote>
  <w:footnote w:id="11">
    <w:p>
      <w:pPr>
        <w:pStyle w:val="FootnoteText"/>
        <w:tabs>
          <w:tab w:val="left" w:pos="567"/>
        </w:tabs>
        <w:ind w:left="284" w:hanging="284"/>
        <w:jc w:val="both"/>
        <w:rPr>
          <w:rFonts w:ascii="Times New Roman" w:hAnsi="Times New Roman"/>
        </w:rPr>
      </w:pPr>
      <w:r>
        <w:rPr>
          <w:rStyle w:val="FootnoteReference"/>
        </w:rPr>
        <w:footnoteRef/>
      </w:r>
      <w:r>
        <w:rPr>
          <w:rStyle w:val="FootnoteReference"/>
        </w:rPr>
        <w:t xml:space="preserve"> </w:t>
      </w:r>
      <w:r>
        <w:tab/>
      </w:r>
      <w:r>
        <w:rPr>
          <w:rFonts w:ascii="Times New Roman" w:hAnsi="Times New Roman"/>
        </w:rPr>
        <w:t>Комисията публикува тези доклади заедно със своята оценка на напредъка в изпълнението на Кодекса за поведение.</w:t>
      </w:r>
    </w:p>
  </w:footnote>
  <w:footnote w:id="12">
    <w:p>
      <w:pPr>
        <w:pStyle w:val="FootnoteText"/>
        <w:tabs>
          <w:tab w:val="left" w:pos="567"/>
        </w:tabs>
        <w:ind w:left="284" w:hanging="284"/>
        <w:jc w:val="both"/>
        <w:rPr>
          <w:rFonts w:ascii="Times New Roman" w:hAnsi="Times New Roman"/>
        </w:rPr>
      </w:pPr>
      <w:r>
        <w:rPr>
          <w:rStyle w:val="FootnoteReference"/>
        </w:rPr>
        <w:footnoteRef/>
      </w:r>
      <w:r>
        <w:rPr>
          <w:rFonts w:ascii="Times New Roman" w:hAnsi="Times New Roman"/>
        </w:rPr>
        <w:t xml:space="preserve"> </w:t>
      </w:r>
      <w:r>
        <w:tab/>
      </w:r>
      <w:r>
        <w:rPr>
          <w:rFonts w:ascii="Times New Roman" w:hAnsi="Times New Roman"/>
        </w:rPr>
        <w:t>Тези действия включват представяне за друго лице, спамиране, погрешно представяне, връзки към „ферми за кликове“ и/или уебсайтове на измамници. По време на петмесечния период, Google е предприел действия срещу 131 621 установени в ЕС профила за реклами поради нарушаване на неговите политики за погрешно представяне и срещу 26 824 установени в ЕС профила за реклами поради нарушаване на политиките за недостатъчно оригинално съдържание. Освен това Google е предприел действия срещу 1188 профила на издатели поради нарушаване на политиките на компанията за ценния инвентар. Facebook докладва за близо 1,2 милиона реклами, задействани в ЕС, поради нарушаване на неговите политики за нискокачествено или смущаващо съдържание, подвеждащо или невярно съдържание или заобикаляне на неговите системи. Twitter докладва, че е отхвърлил 6018 реклами, насочени към ЕС поради нарушаване на неговата политика за реклами за неприемливи бизнес практики, както и 9508 насочени към ЕС реклами поради нарушаване на политиката за качествени реклами.</w:t>
      </w:r>
    </w:p>
  </w:footnote>
  <w:footnote w:id="13">
    <w:p>
      <w:pPr>
        <w:pStyle w:val="FootnoteText"/>
        <w:tabs>
          <w:tab w:val="left" w:pos="567"/>
        </w:tabs>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https://www.theguardian.com/world/2019/may/22/far-right-facebook-groups-spreading-hate-to-millions-in-europe.</w:t>
      </w:r>
    </w:p>
  </w:footnote>
  <w:footnote w:id="14">
    <w:p>
      <w:pPr>
        <w:pStyle w:val="NormalWeb"/>
        <w:spacing w:before="0" w:beforeAutospacing="0" w:after="0" w:afterAutospacing="0"/>
        <w:ind w:left="284" w:hanging="284"/>
        <w:jc w:val="both"/>
      </w:pPr>
      <w:r>
        <w:rPr>
          <w:rStyle w:val="FootnoteReference"/>
          <w:sz w:val="20"/>
        </w:rPr>
        <w:footnoteRef/>
      </w:r>
      <w:r>
        <w:rPr>
          <w:sz w:val="20"/>
        </w:rPr>
        <w:t xml:space="preserve"> </w:t>
      </w:r>
      <w:r>
        <w:tab/>
      </w:r>
      <w:r>
        <w:rPr>
          <w:sz w:val="20"/>
        </w:rPr>
        <w:t>Avaaz (2019): Мрежи на измамата на крайната десница; Институт за стратегически диалог (2019): Анализ на информационните операции за европейските избори през 2019 г.: Междинен брифинг документ; Avaaz и Институт за стратегически диалог (2019): Смущения: доказателства за широкоразпространени цифрови смущения на изборите за Европейски парламент през 2019 г.</w:t>
      </w:r>
    </w:p>
  </w:footnote>
  <w:footnote w:id="15">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Напр. по въпросите на имиграцията, политическите ценности, гражданските и социалните права, сигурността и външната политика, политиката за околна среда.</w:t>
      </w:r>
    </w:p>
  </w:footnote>
  <w:footnote w:id="16">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Комисията редовно комуникира чрез своите профили в социалните медии по темата за дезинформацията: от януари 2018 г. до април 2019 г. в Twitter, Facebook, Instagram и LinkedIn бяха публикувани 57 поста, които генерираха 54 781 реакции и бяха показани 3 256 476 пъти (само в Twitter и Facebook) и достигнаха до 385 655 потребители (само във Facebook и Instagram).</w:t>
      </w:r>
    </w:p>
  </w:footnote>
  <w:footnote w:id="17">
    <w:p>
      <w:pPr>
        <w:pStyle w:val="FootnoteText"/>
        <w:ind w:left="284" w:hanging="284"/>
        <w:jc w:val="both"/>
        <w:rPr>
          <w:rFonts w:ascii="Times New Roman" w:hAnsi="Times New Roman"/>
          <w:lang w:val="hu-HU"/>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Европа на резултатите (програма InvestEU, проведена в 16 държави членки и достигнала до над 240 милиона потенциални контакти в периода 2017—2018 г.), Европа, която предоставя възможности (EUandME, насочена към около 100 милиона души на възраст между 18 и 35 години в ЕС и достигнала до над 60 милиона потенциални контакти в периода 2018—2019 г.) и Европа, която закриля (насочена към възрастовата група между 35 и 55 години и достигаща почти 60 милиона потенциални контакти в периода 2018—2019 г.)</w:t>
      </w:r>
    </w:p>
  </w:footnote>
  <w:footnote w:id="18">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тази кампания се включиха 300 000 поддръжници, ангажирани с дебата за Европа в своите местни общности и социални групи — както онлайн, така и офлайн. Над 300 общоевропейски организации си партнираха с Парламента, за да популяризират изборите.</w:t>
      </w:r>
    </w:p>
  </w:footnote>
  <w:footnote w:id="19">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Тази инициатива бе проведена в сътрудничество с държавите членки от 18 до 22 март 2019 г.</w:t>
      </w:r>
    </w:p>
  </w:footnote>
  <w:footnote w:id="20">
    <w:p>
      <w:pPr>
        <w:spacing w:after="0"/>
        <w:ind w:left="284" w:hanging="284"/>
        <w:jc w:val="both"/>
      </w:pPr>
      <w:r>
        <w:rPr>
          <w:rStyle w:val="FootnoteReference"/>
        </w:rPr>
        <w:footnoteRef/>
      </w:r>
      <w:r>
        <w:t xml:space="preserve"> </w:t>
      </w:r>
      <w:r>
        <w:tab/>
      </w:r>
      <w:r>
        <w:rPr>
          <w:rFonts w:ascii="Times New Roman" w:hAnsi="Times New Roman"/>
          <w:sz w:val="20"/>
        </w:rPr>
        <w:t>Директива (ЕС) 2018/1018 на Европейския парламент и на Съвета от 14 ноември 2018 г.</w:t>
      </w:r>
    </w:p>
  </w:footnote>
  <w:footnote w:id="21">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Две учения, организирани от ENISA, помогнаха за подготвяне на националните органи за инциденти, целящи посяване на съмнения за легитимността на изборите, както и за сценарий, при който над критична инфраструктура се извършват кибератаки преди и по време на европейските избори. Над 70 експерти по справяне с инциденти от държавите от ЕС участваха в последното учение през май 2019 г.</w:t>
      </w:r>
    </w:p>
  </w:footnote>
  <w:footnote w:id="22">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Услуга за одит на социални медии (SMAS), предоставена от екипа на ЕС за незабавно реагиране при компютърни инциденти.</w:t>
      </w:r>
    </w:p>
  </w:footnote>
  <w:footnote w:id="23">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Регламент (ЕС) 2019/796 на Съвета относно ограничителни мерки срещу кибератаките, които застрашават Съюза или неговите държави членки, ОВ L 129I, 17.5.2019 г., стр. 1—12; Решение (ОВППС) 2019/797 на Съвета относно ограничителни мерки срещу кибератаките, които застрашават Съюза или неговите държави членки, ОВ L 129I, 17.5.2019 г., стр. 13—19;</w:t>
      </w:r>
    </w:p>
  </w:footnote>
  <w:footnote w:id="24">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СОМ(2018) 638.</w:t>
      </w:r>
    </w:p>
  </w:footnote>
  <w:footnote w:id="25">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https://edpb.europa.eu/sites/edpb/files/files/file1/edpb-2019-03-13-statement-on-elections_en.pdf.</w:t>
      </w:r>
    </w:p>
  </w:footnote>
  <w:footnote w:id="26">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Регламент 2019/493 за изменение на Регламент № 1141/2014 по отношение на процедура за проверка във връзка с нарушения на правилата за защита на личните данни в контекста на изборите за Европейски парламент, ОВ L 85I, 27.3.2019 г., стр. 7—10.</w:t>
      </w:r>
    </w:p>
  </w:footnote>
  <w:footnote w:id="27">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Това бе признато и от независими участници и медии. Според</w:t>
      </w:r>
      <w:hyperlink r:id="rId2">
        <w:r>
          <w:rPr>
            <w:rFonts w:ascii="Times New Roman" w:hAnsi="Times New Roman"/>
          </w:rPr>
          <w:t>изследване</w:t>
        </w:r>
      </w:hyperlink>
      <w:r>
        <w:rPr>
          <w:rFonts w:ascii="Times New Roman" w:hAnsi="Times New Roman"/>
        </w:rPr>
        <w:t xml:space="preserve"> на Оксфордския интернет институт по-малко от 4% от източниците на новини, споделени в Twitter новини в периода преди европейските избори, са били източници на дезинформация, докато публикациите на професионалните новинарски агенции са получили 34% от споделянията. Според </w:t>
      </w:r>
      <w:hyperlink r:id="rId3">
        <w:r>
          <w:rPr>
            <w:rFonts w:ascii="Times New Roman" w:hAnsi="Times New Roman"/>
          </w:rPr>
          <w:t>FactCheckEU</w:t>
        </w:r>
      </w:hyperlink>
      <w:r>
        <w:rPr>
          <w:rFonts w:ascii="Times New Roman" w:hAnsi="Times New Roman"/>
        </w:rPr>
        <w:t xml:space="preserve"> в периода преди европейските избори е имало по-малко дезинформация от очакваното и тя не е преобладавала в обсъжданията, какъвто бе случаят при последните избори в Бразилия, Обединеното кралство или САЩ.</w:t>
      </w:r>
    </w:p>
  </w:footnote>
  <w:footnote w:id="28">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СОМ(2019)218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cs="Times New Roman"/>
        <w:color w:val="3DAF93"/>
        <w:sz w:val="18"/>
      </w:rPr>
    </w:pPr>
    <w:r>
      <w:rPr>
        <w:rFonts w:ascii="Times New Roman" w:hAnsi="Times New Roman" w:cs="Times New Roman"/>
        <w:noProof/>
        <w:color w:val="3DAF93"/>
        <w:sz w:val="18"/>
        <w:lang w:val="en-GB" w:eastAsia="en-GB" w:bidi="ar-SA"/>
      </w:rPr>
      <w:drawing>
        <wp:anchor distT="0" distB="0" distL="114300" distR="114300" simplePos="0" relativeHeight="251658242" behindDoc="0" locked="0" layoutInCell="1" allowOverlap="1">
          <wp:simplePos x="0" y="0"/>
          <wp:positionH relativeFrom="column">
            <wp:posOffset>5320030</wp:posOffset>
          </wp:positionH>
          <wp:positionV relativeFrom="paragraph">
            <wp:posOffset>-205105</wp:posOffset>
          </wp:positionV>
          <wp:extent cx="542925" cy="542925"/>
          <wp:effectExtent l="0" t="0" r="9525" b="9525"/>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newspap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color w:val="3DAF93"/>
        <w:sz w:val="18"/>
        <w:lang w:val="en-GB" w:eastAsia="en-GB" w:bidi="ar-SA"/>
      </w:rPr>
      <mc:AlternateContent>
        <mc:Choice Requires="wps">
          <w:drawing>
            <wp:anchor distT="0" distB="0" distL="114300" distR="114300" simplePos="0" relativeHeight="251658241" behindDoc="0" locked="0" layoutInCell="1" allowOverlap="1">
              <wp:simplePos x="0" y="0"/>
              <wp:positionH relativeFrom="column">
                <wp:posOffset>3972</wp:posOffset>
              </wp:positionH>
              <wp:positionV relativeFrom="paragraph">
                <wp:posOffset>230904</wp:posOffset>
              </wp:positionV>
              <wp:extent cx="5316280" cy="0"/>
              <wp:effectExtent l="0" t="0" r="36830" b="19050"/>
              <wp:wrapNone/>
              <wp:docPr id="98" name="Straight Connector 98"/>
              <wp:cNvGraphicFramePr/>
              <a:graphic xmlns:a="http://schemas.openxmlformats.org/drawingml/2006/main">
                <a:graphicData uri="http://schemas.microsoft.com/office/word/2010/wordprocessingShape">
                  <wps:wsp>
                    <wps:cNvCnPr/>
                    <wps:spPr>
                      <a:xfrm>
                        <a:off x="0" y="0"/>
                        <a:ext cx="5316280" cy="0"/>
                      </a:xfrm>
                      <a:prstGeom prst="line">
                        <a:avLst/>
                      </a:prstGeom>
                      <a:ln w="19050">
                        <a:solidFill>
                          <a:srgbClr val="3DAF9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xmlns:o="urn:schemas-microsoft-com:office:office" xmlns:w14="http://schemas.microsoft.com/office/word/2010/wordml" xmlns:v="urn:schemas-microsoft-com:vml" w14:anchorId="1E47095B" id="Straight Connector 98"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8.2pt" to="418.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" strokecolor="#3daf93" strokeweight="1.5pt"/>
          </w:pict>
        </mc:Fallback>
      </mc:AlternateContent>
    </w:r>
    <w:r>
      <w:rPr>
        <w:rFonts w:ascii="Times New Roman" w:hAnsi="Times New Roman"/>
        <w:color w:val="3DAF93"/>
        <w:sz w:val="18"/>
      </w:rPr>
      <w:t>ДОКЛАД ОТНОСНО ИЗПЪЛНЕНИЕТО НА ПЛАНА ЗА ДЕЙСТВИЕ ЗА БОРБА С ДЕЗИНФОРМАЦИЯТА</w:t>
    </w: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cs="Times New Roman"/>
        <w:color w:val="3DAF93"/>
        <w:sz w:val="18"/>
      </w:rPr>
    </w:pPr>
    <w:r>
      <w:rPr>
        <w:rFonts w:ascii="Times New Roman" w:hAnsi="Times New Roman" w:cs="Times New Roman"/>
        <w:noProof/>
        <w:color w:val="3DAF93"/>
        <w:sz w:val="18"/>
        <w:lang w:val="en-GB" w:eastAsia="en-GB" w:bidi="ar-SA"/>
      </w:rPr>
      <w:drawing>
        <wp:anchor distT="0" distB="0" distL="114300" distR="114300" simplePos="0" relativeHeight="251658243" behindDoc="0" locked="0" layoutInCell="1" allowOverlap="1">
          <wp:simplePos x="0" y="0"/>
          <wp:positionH relativeFrom="column">
            <wp:posOffset>5320030</wp:posOffset>
          </wp:positionH>
          <wp:positionV relativeFrom="paragraph">
            <wp:posOffset>-205105</wp:posOffset>
          </wp:positionV>
          <wp:extent cx="542925" cy="542925"/>
          <wp:effectExtent l="0" t="0" r="9525" b="9525"/>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newspap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color w:val="3DAF93"/>
        <w:sz w:val="18"/>
        <w:lang w:val="en-GB" w:eastAsia="en-GB" w:bidi="ar-SA"/>
      </w:rPr>
      <mc:AlternateContent>
        <mc:Choice Requires="wps">
          <w:drawing>
            <wp:anchor distT="0" distB="0" distL="114300" distR="114300" simplePos="0" relativeHeight="251658240" behindDoc="0" locked="0" layoutInCell="1" allowOverlap="1">
              <wp:simplePos x="0" y="0"/>
              <wp:positionH relativeFrom="column">
                <wp:posOffset>3972</wp:posOffset>
              </wp:positionH>
              <wp:positionV relativeFrom="paragraph">
                <wp:posOffset>230904</wp:posOffset>
              </wp:positionV>
              <wp:extent cx="5316280" cy="0"/>
              <wp:effectExtent l="0" t="0" r="36830" b="19050"/>
              <wp:wrapNone/>
              <wp:docPr id="44" name="Straight Connector 44"/>
              <wp:cNvGraphicFramePr/>
              <a:graphic xmlns:a="http://schemas.openxmlformats.org/drawingml/2006/main">
                <a:graphicData uri="http://schemas.microsoft.com/office/word/2010/wordprocessingShape">
                  <wps:wsp>
                    <wps:cNvCnPr/>
                    <wps:spPr>
                      <a:xfrm>
                        <a:off x="0" y="0"/>
                        <a:ext cx="5316280" cy="0"/>
                      </a:xfrm>
                      <a:prstGeom prst="line">
                        <a:avLst/>
                      </a:prstGeom>
                      <a:ln w="19050">
                        <a:solidFill>
                          <a:srgbClr val="3DAF9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xmlns:o="urn:schemas-microsoft-com:office:office" xmlns:w14="http://schemas.microsoft.com/office/word/2010/wordml" xmlns:v="urn:schemas-microsoft-com:vml" w14:anchorId="2EDA0F8D" id="Straight Connector 4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8.2pt" to="418.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" strokecolor="#3daf93" strokeweight="1.5pt"/>
          </w:pict>
        </mc:Fallback>
      </mc:AlternateContent>
    </w:r>
    <w:r>
      <w:rPr>
        <w:rFonts w:ascii="Times New Roman" w:hAnsi="Times New Roman"/>
        <w:color w:val="3DAF93"/>
        <w:sz w:val="18"/>
      </w:rPr>
      <w:t>ДОКЛАД ОТНОСНО ИЗПЪЛНЕНИЕТО НА ПЛАНА ЗА ДЕЙСТВИЕ ЗА БОРБА С ДЕЗИНФОРМАЦИЯТА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6pt;height:17pt" o:bullet="t">
        <v:imagedata r:id="rId1" o:title="bullet-01"/>
      </v:shape>
    </w:pict>
  </w:numPicBullet>
  <w:abstractNum w:abstractNumId="0">
    <w:nsid w:val="05B52010"/>
    <w:multiLevelType w:val="hybridMultilevel"/>
    <w:tmpl w:val="8F50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FB758F"/>
    <w:multiLevelType w:val="hybridMultilevel"/>
    <w:tmpl w:val="75C8F154"/>
    <w:lvl w:ilvl="0" w:tplc="A06A9B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A65DBF"/>
    <w:multiLevelType w:val="hybridMultilevel"/>
    <w:tmpl w:val="547ECCDA"/>
    <w:lvl w:ilvl="0" w:tplc="4B66FC3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CE1FE0"/>
    <w:multiLevelType w:val="hybridMultilevel"/>
    <w:tmpl w:val="0D46AB6A"/>
    <w:lvl w:ilvl="0" w:tplc="4B66FC3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1D2D3A"/>
    <w:multiLevelType w:val="hybridMultilevel"/>
    <w:tmpl w:val="8C8ECF70"/>
    <w:lvl w:ilvl="0" w:tplc="4B66FC3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543A56"/>
    <w:multiLevelType w:val="hybridMultilevel"/>
    <w:tmpl w:val="A858DF64"/>
    <w:lvl w:ilvl="0" w:tplc="4B66FC3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FA6984"/>
    <w:multiLevelType w:val="hybridMultilevel"/>
    <w:tmpl w:val="5226FD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567C3B"/>
    <w:multiLevelType w:val="hybridMultilevel"/>
    <w:tmpl w:val="653C3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1B0FD5"/>
    <w:multiLevelType w:val="hybridMultilevel"/>
    <w:tmpl w:val="D59428F0"/>
    <w:lvl w:ilvl="0" w:tplc="DDB04C9A">
      <w:start w:val="1"/>
      <mc:AlternateContent>
        <mc:Choice Requires="w14">
          <w:numFmt w:val="custom" w:format="А, Й, К, ..."/>
        </mc:Choice>
        <mc:Fallback>
          <w:numFmt w:val="decimal"/>
        </mc:Fallback>
      </mc:AlternateContent>
      <w:lvlText w:val="%1."/>
      <w:lvlJc w:val="left"/>
      <w:pPr>
        <w:ind w:left="363" w:hanging="360"/>
      </w:pPr>
      <w:rPr>
        <w:rFonts w:hint="default"/>
        <w:b/>
        <w:color w:val="034EA2"/>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9">
    <w:nsid w:val="2EA24504"/>
    <w:multiLevelType w:val="hybridMultilevel"/>
    <w:tmpl w:val="E6E693F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34B36FB6"/>
    <w:multiLevelType w:val="hybridMultilevel"/>
    <w:tmpl w:val="C942949A"/>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1">
    <w:nsid w:val="44640248"/>
    <w:multiLevelType w:val="hybridMultilevel"/>
    <w:tmpl w:val="5208675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47140560"/>
    <w:multiLevelType w:val="hybridMultilevel"/>
    <w:tmpl w:val="680ACA3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DEC1264"/>
    <w:multiLevelType w:val="hybridMultilevel"/>
    <w:tmpl w:val="99028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BF7009"/>
    <w:multiLevelType w:val="hybridMultilevel"/>
    <w:tmpl w:val="D1567C1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70F16ED"/>
    <w:multiLevelType w:val="hybridMultilevel"/>
    <w:tmpl w:val="8C14859A"/>
    <w:lvl w:ilvl="0" w:tplc="E0E2BD66">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nsid w:val="62675E8B"/>
    <w:multiLevelType w:val="hybridMultilevel"/>
    <w:tmpl w:val="6E9A6D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BF43436"/>
    <w:multiLevelType w:val="hybridMultilevel"/>
    <w:tmpl w:val="78AE1066"/>
    <w:lvl w:ilvl="0" w:tplc="4B66FC3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F9F7F2F"/>
    <w:multiLevelType w:val="hybridMultilevel"/>
    <w:tmpl w:val="E1C6059A"/>
    <w:lvl w:ilvl="0" w:tplc="4B66FC3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2A453D7"/>
    <w:multiLevelType w:val="hybridMultilevel"/>
    <w:tmpl w:val="61A20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63359D2"/>
    <w:multiLevelType w:val="hybridMultilevel"/>
    <w:tmpl w:val="09E27958"/>
    <w:lvl w:ilvl="0" w:tplc="9282EAF6">
      <w:start w:val="1"/>
      <w:numFmt w:val="decimal"/>
      <w:lvlText w:val="%1."/>
      <w:lvlJc w:val="left"/>
      <w:pPr>
        <w:ind w:left="363" w:hanging="360"/>
      </w:pPr>
      <w:rPr>
        <w:b w:val="0"/>
        <w:color w:val="3DAF93"/>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1">
    <w:nsid w:val="7691704A"/>
    <w:multiLevelType w:val="hybridMultilevel"/>
    <w:tmpl w:val="47D664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F5D66E5"/>
    <w:multiLevelType w:val="hybridMultilevel"/>
    <w:tmpl w:val="50D45B7A"/>
    <w:lvl w:ilvl="0" w:tplc="4B66FC3C">
      <w:start w:val="1"/>
      <w:numFmt w:val="bullet"/>
      <w:lvlText w:val=""/>
      <w:lvlPicBulletId w:val="0"/>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9"/>
  </w:num>
  <w:num w:numId="3">
    <w:abstractNumId w:val="7"/>
  </w:num>
  <w:num w:numId="4">
    <w:abstractNumId w:val="8"/>
  </w:num>
  <w:num w:numId="5">
    <w:abstractNumId w:val="1"/>
  </w:num>
  <w:num w:numId="6">
    <w:abstractNumId w:val="9"/>
  </w:num>
  <w:num w:numId="7">
    <w:abstractNumId w:val="11"/>
  </w:num>
  <w:num w:numId="8">
    <w:abstractNumId w:val="10"/>
  </w:num>
  <w:num w:numId="9">
    <w:abstractNumId w:val="15"/>
  </w:num>
  <w:num w:numId="10">
    <w:abstractNumId w:val="6"/>
  </w:num>
  <w:num w:numId="11">
    <w:abstractNumId w:val="14"/>
  </w:num>
  <w:num w:numId="12">
    <w:abstractNumId w:val="0"/>
  </w:num>
  <w:num w:numId="13">
    <w:abstractNumId w:val="13"/>
  </w:num>
  <w:num w:numId="14">
    <w:abstractNumId w:val="17"/>
  </w:num>
  <w:num w:numId="15">
    <w:abstractNumId w:val="5"/>
  </w:num>
  <w:num w:numId="16">
    <w:abstractNumId w:val="12"/>
  </w:num>
  <w:num w:numId="17">
    <w:abstractNumId w:val="20"/>
  </w:num>
  <w:num w:numId="18">
    <w:abstractNumId w:val="3"/>
  </w:num>
  <w:num w:numId="19">
    <w:abstractNumId w:val="2"/>
  </w:num>
  <w:num w:numId="20">
    <w:abstractNumId w:val="4"/>
  </w:num>
  <w:num w:numId="21">
    <w:abstractNumId w:val="21"/>
  </w:num>
  <w:num w:numId="22">
    <w:abstractNumId w:val="2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F7BC898-E490-4FA4-8597-7C5B69722DA2"/>
    <w:docVar w:name="LW_COVERPAGE_TYPE" w:val="1"/>
    <w:docVar w:name="LW_CROSSREFERENCE" w:val="&lt;UNUSED&gt;"/>
    <w:docVar w:name="LW_DocType" w:val="NORMAL"/>
    <w:docVar w:name="LW_EMISSION" w:val="14.6.2019"/>
    <w:docVar w:name="LW_EMISSION_ISODATE" w:val="2019-06-14"/>
    <w:docVar w:name="LW_EMISSION_LOCATION" w:val="BRX"/>
    <w:docVar w:name="LW_EMISSION_PREFIX" w:val="Брюксел, "/>
    <w:docVar w:name="LW_EMISSION_SUFFIX" w:val=" \u1075?."/>
    <w:docVar w:name="LW_ID_DOCTYPE_NONLW" w:val="CP-042"/>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I.NEW.CP" w:val="&lt;UNUSED&gt;"/>
    <w:docVar w:name="LW_REF.II.NEW.CP_NUMBER" w:val="&lt;UNUSED&gt;"/>
    <w:docVar w:name="LW_REF.II.NEW.CP_YEAR" w:val="2019"/>
    <w:docVar w:name="LW_REF.INST.NEW" w:val="JOIN"/>
    <w:docVar w:name="LW_REF.INST.NEW_ADOPTED" w:val="final"/>
    <w:docVar w:name="LW_REF.INST.NEW_TEXT" w:val="(2019) 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gt;\u1044?\u1086?\u1082?\u1083?\u1072?\u1076? \u1086?\u1090?\u1085?\u1086?\u1089?\u1085?\u1086? \u1080?\u1079?\u1087?\u1098?\u1083?\u1085?\u1077?\u1085?\u1080?\u1077?\u1090?\u1086? \u1085?\u1072? \u1055?\u1083?\u1072?\u1085?\u1072? \u1079?\u1072? \u1076?\u1077?\u1081?\u1089?\u1090?\u1074?\u1080?\u1077? \u1079?\u1072? \u1073?\u1086?\u1088?\u1073?\u1072? \u1089? \u1076?\u1077?\u1079?\u1080?\u1085?\u1092?\u1086?\u1088?\u1084?\u1072?\u1094?\u1080?\u1103?\u1090?\u1072?&lt;/FMT&gt;"/>
    <w:docVar w:name="LW_TYPE.DOC.CP" w:val="\u1057?\u1066?\u1042?\u1052?\u1045?\u1057?\u1058?\u1053?\u1054? \u1057?\u1066?\u1054?\u1041?\u1065?\u1045?\u1053?\u1048?\u1045? \u1044?\u1054? \u1045?\u1042?\u1056?\u1054?\u1055?\u1045?\u1049?\u1057?\u1050?\u1048?\u1071? \u1055?\u1040?\u1056?\u1051?\u1040?\u1052?\u1045?\u1053?\u1058?, \u1045?\u1042?\u1056?\u1054?\u1055?\u1045?\u1049?\u1057?\u1050?\u1048?\u1071? \u1057?\u1066?\u1042?\u1045?\u1058?, \u1057?\u1066?\u1042?\u1045?\u1058?\u1040?, \u1045?\u1042?\u1056?\u1054?\u1055?\u1045?\u1049?\u1057?\u1050?\u1048?\u1071? \u1048?\u1050?\u1054?\u1053?\u1054?\u1052?\u1048?\u1063?\u1045?\u1057?\u1050?\u1048?\u1071? \u1048? \u1057?\u1054?\u1062?\u1048?\u1040?\u1051?\u1045?\u1053? \u1050?\u1054?\u1052?\u1048?\u1058?\u1045?\u1058? \u1048? \u1050?\u1054?\u1052?\u1048?\u1058?\u1045?\u1058?\u1040? \u1053?\u1040? \u1056?\u1045?\u1043?\u1048?\u1054?\u1053?\u1048?\u1058?\u1045?_x000b_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EC"/>
    <w:basedOn w:val="Normal"/>
    <w:link w:val="ListParagraphChar"/>
    <w:uiPriority w:val="34"/>
    <w:qFormat/>
    <w:pPr>
      <w:ind w:left="720"/>
      <w:contextualSpacing/>
    </w:pPr>
  </w:style>
  <w:style w:type="paragraph" w:styleId="FootnoteText">
    <w:name w:val="footnote text"/>
    <w:aliases w:val="Schriftart: 9 pt,Schriftart: 10 pt,Schriftart: 8 pt,WB-Fußnotentext,fn,Footnotes,Footnote ak,Char Char,Footnote Text2,Footnote Text11,ALTS FOOTNOTE11,Footnote Text Char111,Footnote Text Char Char Char11,Note de bas de page Car Car,Char,Car"/>
    <w:basedOn w:val="Normal"/>
    <w:link w:val="FootnoteTextChar"/>
    <w:uiPriority w:val="99"/>
    <w:unhideWhenUsed/>
    <w:qFormat/>
    <w:pPr>
      <w:spacing w:after="0" w:line="240" w:lineRule="auto"/>
    </w:pPr>
    <w:rPr>
      <w:rFonts w:ascii="Calibri" w:eastAsia="Calibri" w:hAnsi="Calibri" w:cs="Times New Roman"/>
      <w:sz w:val="20"/>
      <w:szCs w:val="20"/>
    </w:rPr>
  </w:style>
  <w:style w:type="character" w:customStyle="1" w:styleId="FootnoteTextChar">
    <w:name w:val="Footnote Text Char"/>
    <w:aliases w:val="Schriftart: 9 pt Char,Schriftart: 10 pt Char,Schriftart: 8 pt Char,WB-Fußnotentext Char,fn Char,Footnotes Char,Footnote ak Char,Char Char Char,Footnote Text2 Char,Footnote Text11 Char,ALTS FOOTNOTE11 Char,Footnote Text Char111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number,Footnote symbol,Footnote number,Footnote Reference Number,Times 10 Point,Exposant 3 Point,Footnote Reference avhandling,Voetnootverwijzing,fr,o,Nota,(NECG) Footnote Reference,Style 6,Ref,de nota al pie,SUPERS"/>
    <w:basedOn w:val="DefaultParagraphFont"/>
    <w:uiPriority w:val="99"/>
    <w:unhideWhenUsed/>
    <w:qFormat/>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odyA">
    <w:name w:val="Body A"/>
    <w:link w:val="BodyAChar"/>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character" w:customStyle="1" w:styleId="BodyAChar">
    <w:name w:val="Body A Char"/>
    <w:basedOn w:val="DefaultParagraphFont"/>
    <w:link w:val="BodyA"/>
    <w:rPr>
      <w:rFonts w:ascii="Helvetica Neue" w:eastAsia="Arial Unicode MS" w:hAnsi="Helvetica Neue" w:cs="Arial Unicode MS"/>
      <w:color w:val="000000"/>
      <w:u w:color="000000"/>
      <w:bdr w:val="nil"/>
      <w:lang w:val="bg-B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TTTitlered">
    <w:name w:val="LTT Title red"/>
    <w:basedOn w:val="Normal"/>
    <w:link w:val="LTTTitleredChar"/>
    <w:qFormat/>
    <w:pPr>
      <w:pBdr>
        <w:bottom w:val="single" w:sz="6" w:space="1" w:color="auto"/>
      </w:pBdr>
      <w:spacing w:before="480" w:after="320" w:line="240" w:lineRule="auto"/>
    </w:pPr>
    <w:rPr>
      <w:rFonts w:ascii="Calibri" w:eastAsia="Times New Roman" w:hAnsi="Calibri" w:cs="Calibri"/>
      <w:b/>
      <w:color w:val="FF0000"/>
      <w:sz w:val="32"/>
      <w:szCs w:val="32"/>
    </w:rPr>
  </w:style>
  <w:style w:type="character" w:customStyle="1" w:styleId="LTTTitleredChar">
    <w:name w:val="LTT Title red Char"/>
    <w:basedOn w:val="DefaultParagraphFont"/>
    <w:link w:val="LTTTitlered"/>
    <w:rPr>
      <w:rFonts w:ascii="Calibri" w:eastAsia="Times New Roman" w:hAnsi="Calibri" w:cs="Calibri"/>
      <w:b/>
      <w:color w:val="FF0000"/>
      <w:sz w:val="32"/>
      <w:szCs w:val="32"/>
      <w:lang w:eastAsia="bg-BG"/>
    </w:rPr>
  </w:style>
  <w:style w:type="character" w:customStyle="1" w:styleId="bumpedfont20">
    <w:name w:val="bumpedfont20"/>
    <w:basedOn w:val="DefaultParagraphFont"/>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style>
  <w:style w:type="character" w:customStyle="1" w:styleId="FootnoteTextChar1">
    <w:name w:val="Footnote Text Char1"/>
    <w:basedOn w:val="DefaultParagraphFont"/>
    <w:uiPriority w:val="99"/>
    <w:rPr>
      <w:sz w:val="20"/>
      <w:szCs w:val="20"/>
    </w:rPr>
  </w:style>
  <w:style w:type="paragraph" w:customStyle="1" w:styleId="Char1">
    <w:name w:val="Char1"/>
    <w:aliases w:val="Appel note de bas de p,Signature Ch"/>
    <w:basedOn w:val="Normal"/>
    <w:uiPriority w:val="99"/>
    <w:pPr>
      <w:spacing w:after="160" w:line="240" w:lineRule="exact"/>
    </w:pPr>
    <w:rPr>
      <w:vertAlign w:val="superscript"/>
    </w:rPr>
  </w:style>
  <w:style w:type="character" w:customStyle="1" w:styleId="None">
    <w:name w:val="None"/>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NoSpacing">
    <w:name w:val="No Spacing"/>
    <w:uiPriority w:val="1"/>
    <w:qFormat/>
    <w:pPr>
      <w:spacing w:after="0" w:line="240" w:lineRule="auto"/>
    </w:p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EC"/>
    <w:basedOn w:val="Normal"/>
    <w:link w:val="ListParagraphChar"/>
    <w:uiPriority w:val="34"/>
    <w:qFormat/>
    <w:pPr>
      <w:ind w:left="720"/>
      <w:contextualSpacing/>
    </w:pPr>
  </w:style>
  <w:style w:type="paragraph" w:styleId="FootnoteText">
    <w:name w:val="footnote text"/>
    <w:aliases w:val="Schriftart: 9 pt,Schriftart: 10 pt,Schriftart: 8 pt,WB-Fußnotentext,fn,Footnotes,Footnote ak,Char Char,Footnote Text2,Footnote Text11,ALTS FOOTNOTE11,Footnote Text Char111,Footnote Text Char Char Char11,Note de bas de page Car Car,Char,Car"/>
    <w:basedOn w:val="Normal"/>
    <w:link w:val="FootnoteTextChar"/>
    <w:uiPriority w:val="99"/>
    <w:unhideWhenUsed/>
    <w:qFormat/>
    <w:pPr>
      <w:spacing w:after="0" w:line="240" w:lineRule="auto"/>
    </w:pPr>
    <w:rPr>
      <w:rFonts w:ascii="Calibri" w:eastAsia="Calibri" w:hAnsi="Calibri" w:cs="Times New Roman"/>
      <w:sz w:val="20"/>
      <w:szCs w:val="20"/>
    </w:rPr>
  </w:style>
  <w:style w:type="character" w:customStyle="1" w:styleId="FootnoteTextChar">
    <w:name w:val="Footnote Text Char"/>
    <w:aliases w:val="Schriftart: 9 pt Char,Schriftart: 10 pt Char,Schriftart: 8 pt Char,WB-Fußnotentext Char,fn Char,Footnotes Char,Footnote ak Char,Char Char Char,Footnote Text2 Char,Footnote Text11 Char,ALTS FOOTNOTE11 Char,Footnote Text Char111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number,Footnote symbol,Footnote number,Footnote Reference Number,Times 10 Point,Exposant 3 Point,Footnote Reference avhandling,Voetnootverwijzing,fr,o,Nota,(NECG) Footnote Reference,Style 6,Ref,de nota al pie,SUPERS"/>
    <w:basedOn w:val="DefaultParagraphFont"/>
    <w:uiPriority w:val="99"/>
    <w:unhideWhenUsed/>
    <w:qFormat/>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odyA">
    <w:name w:val="Body A"/>
    <w:link w:val="BodyAChar"/>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character" w:customStyle="1" w:styleId="BodyAChar">
    <w:name w:val="Body A Char"/>
    <w:basedOn w:val="DefaultParagraphFont"/>
    <w:link w:val="BodyA"/>
    <w:rPr>
      <w:rFonts w:ascii="Helvetica Neue" w:eastAsia="Arial Unicode MS" w:hAnsi="Helvetica Neue" w:cs="Arial Unicode MS"/>
      <w:color w:val="000000"/>
      <w:u w:color="000000"/>
      <w:bdr w:val="nil"/>
      <w:lang w:val="bg-B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TTTitlered">
    <w:name w:val="LTT Title red"/>
    <w:basedOn w:val="Normal"/>
    <w:link w:val="LTTTitleredChar"/>
    <w:qFormat/>
    <w:pPr>
      <w:pBdr>
        <w:bottom w:val="single" w:sz="6" w:space="1" w:color="auto"/>
      </w:pBdr>
      <w:spacing w:before="480" w:after="320" w:line="240" w:lineRule="auto"/>
    </w:pPr>
    <w:rPr>
      <w:rFonts w:ascii="Calibri" w:eastAsia="Times New Roman" w:hAnsi="Calibri" w:cs="Calibri"/>
      <w:b/>
      <w:color w:val="FF0000"/>
      <w:sz w:val="32"/>
      <w:szCs w:val="32"/>
    </w:rPr>
  </w:style>
  <w:style w:type="character" w:customStyle="1" w:styleId="LTTTitleredChar">
    <w:name w:val="LTT Title red Char"/>
    <w:basedOn w:val="DefaultParagraphFont"/>
    <w:link w:val="LTTTitlered"/>
    <w:rPr>
      <w:rFonts w:ascii="Calibri" w:eastAsia="Times New Roman" w:hAnsi="Calibri" w:cs="Calibri"/>
      <w:b/>
      <w:color w:val="FF0000"/>
      <w:sz w:val="32"/>
      <w:szCs w:val="32"/>
      <w:lang w:eastAsia="bg-BG"/>
    </w:rPr>
  </w:style>
  <w:style w:type="character" w:customStyle="1" w:styleId="bumpedfont20">
    <w:name w:val="bumpedfont20"/>
    <w:basedOn w:val="DefaultParagraphFont"/>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style>
  <w:style w:type="character" w:customStyle="1" w:styleId="FootnoteTextChar1">
    <w:name w:val="Footnote Text Char1"/>
    <w:basedOn w:val="DefaultParagraphFont"/>
    <w:uiPriority w:val="99"/>
    <w:rPr>
      <w:sz w:val="20"/>
      <w:szCs w:val="20"/>
    </w:rPr>
  </w:style>
  <w:style w:type="paragraph" w:customStyle="1" w:styleId="Char1">
    <w:name w:val="Char1"/>
    <w:aliases w:val="Appel note de bas de p,Signature Ch"/>
    <w:basedOn w:val="Normal"/>
    <w:uiPriority w:val="99"/>
    <w:pPr>
      <w:spacing w:after="160" w:line="240" w:lineRule="exact"/>
    </w:pPr>
    <w:rPr>
      <w:vertAlign w:val="superscript"/>
    </w:rPr>
  </w:style>
  <w:style w:type="character" w:customStyle="1" w:styleId="None">
    <w:name w:val="None"/>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NoSpacing">
    <w:name w:val="No Spacing"/>
    <w:uiPriority w:val="1"/>
    <w:qFormat/>
    <w:pPr>
      <w:spacing w:after="0" w:line="240" w:lineRule="auto"/>
    </w:p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4941">
      <w:bodyDiv w:val="1"/>
      <w:marLeft w:val="0"/>
      <w:marRight w:val="0"/>
      <w:marTop w:val="0"/>
      <w:marBottom w:val="0"/>
      <w:divBdr>
        <w:top w:val="none" w:sz="0" w:space="0" w:color="auto"/>
        <w:left w:val="none" w:sz="0" w:space="0" w:color="auto"/>
        <w:bottom w:val="none" w:sz="0" w:space="0" w:color="auto"/>
        <w:right w:val="none" w:sz="0" w:space="0" w:color="auto"/>
      </w:divBdr>
    </w:div>
    <w:div w:id="609514014">
      <w:bodyDiv w:val="1"/>
      <w:marLeft w:val="0"/>
      <w:marRight w:val="0"/>
      <w:marTop w:val="0"/>
      <w:marBottom w:val="0"/>
      <w:divBdr>
        <w:top w:val="none" w:sz="0" w:space="0" w:color="auto"/>
        <w:left w:val="none" w:sz="0" w:space="0" w:color="auto"/>
        <w:bottom w:val="none" w:sz="0" w:space="0" w:color="auto"/>
        <w:right w:val="none" w:sz="0" w:space="0" w:color="auto"/>
      </w:divBdr>
    </w:div>
    <w:div w:id="738014707">
      <w:bodyDiv w:val="1"/>
      <w:marLeft w:val="0"/>
      <w:marRight w:val="0"/>
      <w:marTop w:val="0"/>
      <w:marBottom w:val="0"/>
      <w:divBdr>
        <w:top w:val="none" w:sz="0" w:space="0" w:color="auto"/>
        <w:left w:val="none" w:sz="0" w:space="0" w:color="auto"/>
        <w:bottom w:val="none" w:sz="0" w:space="0" w:color="auto"/>
        <w:right w:val="none" w:sz="0" w:space="0" w:color="auto"/>
      </w:divBdr>
    </w:div>
    <w:div w:id="1071779825">
      <w:bodyDiv w:val="1"/>
      <w:marLeft w:val="0"/>
      <w:marRight w:val="0"/>
      <w:marTop w:val="0"/>
      <w:marBottom w:val="0"/>
      <w:divBdr>
        <w:top w:val="none" w:sz="0" w:space="0" w:color="auto"/>
        <w:left w:val="none" w:sz="0" w:space="0" w:color="auto"/>
        <w:bottom w:val="none" w:sz="0" w:space="0" w:color="auto"/>
        <w:right w:val="none" w:sz="0" w:space="0" w:color="auto"/>
      </w:divBdr>
    </w:div>
    <w:div w:id="1293949899">
      <w:bodyDiv w:val="1"/>
      <w:marLeft w:val="0"/>
      <w:marRight w:val="0"/>
      <w:marTop w:val="0"/>
      <w:marBottom w:val="0"/>
      <w:divBdr>
        <w:top w:val="none" w:sz="0" w:space="0" w:color="auto"/>
        <w:left w:val="none" w:sz="0" w:space="0" w:color="auto"/>
        <w:bottom w:val="none" w:sz="0" w:space="0" w:color="auto"/>
        <w:right w:val="none" w:sz="0" w:space="0" w:color="auto"/>
      </w:divBdr>
    </w:div>
    <w:div w:id="1445344935">
      <w:bodyDiv w:val="1"/>
      <w:marLeft w:val="0"/>
      <w:marRight w:val="0"/>
      <w:marTop w:val="0"/>
      <w:marBottom w:val="0"/>
      <w:divBdr>
        <w:top w:val="none" w:sz="0" w:space="0" w:color="auto"/>
        <w:left w:val="none" w:sz="0" w:space="0" w:color="auto"/>
        <w:bottom w:val="none" w:sz="0" w:space="0" w:color="auto"/>
        <w:right w:val="none" w:sz="0" w:space="0" w:color="auto"/>
      </w:divBdr>
    </w:div>
    <w:div w:id="1640769728">
      <w:bodyDiv w:val="1"/>
      <w:marLeft w:val="0"/>
      <w:marRight w:val="0"/>
      <w:marTop w:val="0"/>
      <w:marBottom w:val="0"/>
      <w:divBdr>
        <w:top w:val="none" w:sz="0" w:space="0" w:color="auto"/>
        <w:left w:val="none" w:sz="0" w:space="0" w:color="auto"/>
        <w:bottom w:val="none" w:sz="0" w:space="0" w:color="auto"/>
        <w:right w:val="none" w:sz="0" w:space="0" w:color="auto"/>
      </w:divBdr>
    </w:div>
    <w:div w:id="18734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5.png"/><Relationship Id="rId7" Type="http://schemas.microsoft.com/office/2007/relationships/stylesWithEffects" Target="stylesWithEffects.xml"/><Relationship Id="rId12" Type="http://schemas.openxmlformats.org/officeDocument/2006/relationships/image" Target="media/image2.emf"/><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factcheckeu.info/en/article/fceu-newsletter-7-good-news-and-bad-news-after-election-week-end" TargetMode="External"/><Relationship Id="rId2" Type="http://schemas.openxmlformats.org/officeDocument/2006/relationships/hyperlink" Target="https://comprop.oii.ox.ac.uk/wp-content/uploads/sites/93/2019/05/EU-Data-Memo.pdf" TargetMode="External"/><Relationship Id="rId1" Type="http://schemas.openxmlformats.org/officeDocument/2006/relationships/hyperlink" Target="https://newsroom.fb.com/news/"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9.png"/></Relationships>
</file>

<file path=word/_rels/header6.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0DEB4CD0BADD943B8C610D650D943A4" ma:contentTypeVersion="1" ma:contentTypeDescription="Create a new document in this library." ma:contentTypeScope="" ma:versionID="0ec72b3510e9a07ea7dcfe235b5f7c0e">
  <xsd:schema xmlns:xsd="http://www.w3.org/2001/XMLSchema" xmlns:xs="http://www.w3.org/2001/XMLSchema" xmlns:p="http://schemas.microsoft.com/office/2006/metadata/properties" xmlns:ns3="6343bd70-33bf-416e-baf7-97eb05a26235" targetNamespace="http://schemas.microsoft.com/office/2006/metadata/properties" ma:root="true" ma:fieldsID="b767e6896bde13ee03e1893dbb9f6143" ns3:_="">
    <xsd:import namespace="6343bd70-33bf-416e-baf7-97eb05a26235"/>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3bd70-33bf-416e-baf7-97eb05a2623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6343bd70-33bf-416e-baf7-97eb05a26235" xsi:nil="true"/>
    <EC_Collab_Status xmlns="6343bd70-33bf-416e-baf7-97eb05a26235">Not Started</EC_Collab_Status>
    <EC_Collab_DocumentLanguage xmlns="6343bd70-33bf-416e-baf7-97eb05a26235">EN</EC_Collab_DocumentLanguag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AFFA2D4-55CA-4C37-A919-5F8C8218B8AB}">
  <ds:schemaRefs>
    <ds:schemaRef ds:uri="http://schemas.microsoft.com/sharepoint/v3/contenttype/forms"/>
  </ds:schemaRefs>
</ds:datastoreItem>
</file>

<file path=customXml/itemProps2.xml><?xml version="1.0" encoding="utf-8"?>
<ds:datastoreItem xmlns:ds="http://schemas.openxmlformats.org/officeDocument/2006/customXml" ds:itemID="{3B240DA1-4544-4A33-AF0A-27ECBC6BF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3bd70-33bf-416e-baf7-97eb05a26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DFE21-97C4-4E75-B7B3-71AE7440F3DE}">
  <ds:schemaRefs>
    <ds:schemaRef ds:uri="6343bd70-33bf-416e-baf7-97eb05a2623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5C6D54E-8C34-4922-AEE4-DCF765800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3379</Words>
  <Characters>20684</Characters>
  <Application>Microsoft Office Word</Application>
  <DocSecurity>0</DocSecurity>
  <Lines>339</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26</cp:revision>
  <cp:lastPrinted>2019-06-11T17:05:00Z</cp:lastPrinted>
  <dcterms:created xsi:type="dcterms:W3CDTF">2019-06-12T14:57:00Z</dcterms:created>
  <dcterms:modified xsi:type="dcterms:W3CDTF">2019-06-14T11:22:00Z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y fmtid="{D5CDD505-2E9C-101B-9397-08002B2CF9AE}" pid="8" name="ContentTypeId">
    <vt:lpwstr>0x010100258AA79CEB83498886A3A086811232500050DEB4CD0BADD943B8C610D650D943A4</vt:lpwstr>
  </property>
</Properties>
</file>