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5260977A-0E60-4CBE-9EF1-F99C19387ECB" style="width:450.75pt;height:366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rFonts w:eastAsia="Arial Unicode MS"/>
          <w:noProof/>
        </w:rPr>
      </w:pPr>
      <w:r>
        <w:rPr>
          <w:noProof/>
        </w:rPr>
        <w:t>Настоящото предложение се отнася до решение за установяване на позицията, която трябва да се заеме от името на Съюза на заседанията на страните в Комисията по риболова в централната западна част на Атлантическия океан (WECAFC) през периода 2019—2023 г. във връзка с приемането на необвързващи резолюции и препоръки по отношение на опазването и управлението на живите морски ресурси.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Резолюция на ФАО за създаване на Комисията по риболова в централната западна част на Атлантическия океан</w:t>
      </w:r>
    </w:p>
    <w:p>
      <w:pPr>
        <w:rPr>
          <w:rFonts w:eastAsia="Arial Unicode MS"/>
          <w:noProof/>
        </w:rPr>
      </w:pPr>
      <w:r>
        <w:rPr>
          <w:noProof/>
        </w:rPr>
        <w:t>Комисията по риболова в централната западна част на Атлантическия океан (WECAFC) е създадена през 1973 г. с Резолюция 4/61 на Съвета на Организацията на ООН за прехрана и земеделие (ФАО) съгласно член VI, параграф 1 от Учредителния акт на ФАО. WECAFC има за цел да насърчава ефективното опазване, управление и развитие на живите морски ресурси в своята зона на компетентност, в съответствие с Кодекса на ФАО за поведение за отговорно рибарство, и да решава общите проблеми, които срещат нейните членове във връзка с управлението и развитието на рибарството.</w:t>
      </w:r>
    </w:p>
    <w:p>
      <w:pPr>
        <w:rPr>
          <w:rFonts w:eastAsia="Arial Unicode MS"/>
          <w:noProof/>
        </w:rPr>
      </w:pPr>
      <w:r>
        <w:rPr>
          <w:noProof/>
        </w:rPr>
        <w:t>Европейският съюз е член на WECAFC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, членове са също така Испания, Нидерландия, Обединеното кралство и Франция. 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Комисия по риболова в централната западна част на Атлантическия океан</w:t>
      </w:r>
    </w:p>
    <w:p>
      <w:pPr>
        <w:rPr>
          <w:noProof/>
        </w:rPr>
      </w:pPr>
      <w:r>
        <w:rPr>
          <w:noProof/>
        </w:rPr>
        <w:t>WECAFC е консултативен технически и регионален орган в областта на рибарството, създаден съгласно член VI, параграф 1 от Учредителния акт на ФАО. Секретариатът на WECAFC се управлява и финансира от ФАО. Основните функции на WECAFC включват насърчаване, координиране и улесняване на управлението и на дейностите, свързани с опазването и управлението на живите морски ресурси в нейната зона на компетентност. WECAFC може също така да предоставя на своите членове и на компетентните организации в областта на рибарството консултации относно управлението, наблюдението, контрола и надзора на риболовните дейности. Освен това той може при необходимост да съдейства на своите членове в прилагането на съответните международни инструменти в областта на рибарството, а при поискване — и в опазването, управлението и развитието на трансгранично преминаващите рибни запаси под техните национални юрисдикции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. 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Като негов член Съюзът има право на участие и право на глас. WECAFC се стреми да взема решенията си с консенсус. Ако това не е възможно, решенията се вземат с мнозинство от подадените гласове, с изключение на случаите, за които в процедурния му правилник е предвидено друго. 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Решения, приети от Комисията по риболова в централната западна част на Атлантическия океан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Съгласно член 6, буква h) от своя преработен устав WECAFC предоставя на правителствата на своите членове и на компетентните организации в областта на </w:t>
      </w:r>
      <w:r>
        <w:rPr>
          <w:noProof/>
        </w:rPr>
        <w:lastRenderedPageBreak/>
        <w:t>рибарството консултации във връзка с мерките за управление („препоръки“ и „резолюции“). Тъй като WECAFC има консултативен статут, нейните решения не са обвързващи за членовете ѝ.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noProof/>
        </w:rPr>
      </w:pPr>
      <w:r>
        <w:rPr>
          <w:noProof/>
        </w:rPr>
        <w:t>В съответствие с процедурите, приложими по отношение на регионалните организации за управление на рибарството (РОУР), позицията, която трябва да се заеме от името на Съюза на годишните заседания на регионалните органи в областта на рибарството, какъвто е WECAFC, се установява посредством двустепенен подход. С решение на Съвета се определят ръководните принципи и насоки на позицията на Съюза на многогодишна основа, която позиция впоследствие се коригира преди всяко годишно заседание посредством неофициални документи на Комисията, предназначени за обсъждане в работната група на Съвета.</w:t>
      </w:r>
    </w:p>
    <w:p>
      <w:pPr>
        <w:rPr>
          <w:noProof/>
        </w:rPr>
      </w:pPr>
      <w:r>
        <w:rPr>
          <w:noProof/>
        </w:rPr>
        <w:t xml:space="preserve">Настоящото предложение за решение: </w:t>
      </w:r>
    </w:p>
    <w:p>
      <w:pPr>
        <w:rPr>
          <w:noProof/>
        </w:rPr>
      </w:pPr>
      <w:r>
        <w:rPr>
          <w:noProof/>
        </w:rPr>
        <w:t xml:space="preserve">съдържа общите принципи и насоки, като същевременно отчита във възможно най-голяма степен специфичните характеристики на WECAFC; </w:t>
      </w:r>
    </w:p>
    <w:p>
      <w:pPr>
        <w:pStyle w:val="Bullet0"/>
        <w:numPr>
          <w:ilvl w:val="0"/>
          <w:numId w:val="11"/>
        </w:numPr>
        <w:rPr>
          <w:noProof/>
        </w:rPr>
      </w:pPr>
      <w:r>
        <w:rPr>
          <w:noProof/>
        </w:rPr>
        <w:t>установява, в съответствие с искането на държавите членки, стандартната процедура за ежегодното определяне на позицията на Съюза;</w:t>
      </w:r>
    </w:p>
    <w:p>
      <w:pPr>
        <w:pStyle w:val="Bullet0"/>
        <w:rPr>
          <w:noProof/>
        </w:rPr>
      </w:pPr>
      <w:r>
        <w:rPr>
          <w:noProof/>
        </w:rPr>
        <w:t>включва принципите и насоките на новата обща политика в областта на рибарството, определени в Регламент (ЕС) № 1380/2013 на Европейския парламент и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>, като е съобразено и с целите, формулирани в Съобщението на Комисията относно външното измерение на общата политика в областта на рибарството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; </w:t>
      </w:r>
    </w:p>
    <w:p>
      <w:pPr>
        <w:pStyle w:val="Bullet0"/>
        <w:rPr>
          <w:noProof/>
        </w:rPr>
      </w:pPr>
      <w:r>
        <w:rPr>
          <w:noProof/>
        </w:rPr>
        <w:t>отчита съвместното съобщение на върховния представител на Съюза по въпросите на външните работи и политиката на сигурност и на Европейската комисия, озаглавено „Международно управление на океаните: приносът на ЕС за отговорното управление на океаните“</w:t>
      </w:r>
      <w:r>
        <w:rPr>
          <w:rStyle w:val="FootnoteReference"/>
          <w:noProof/>
        </w:rPr>
        <w:footnoteReference w:id="5"/>
      </w:r>
      <w:r>
        <w:rPr>
          <w:noProof/>
        </w:rPr>
        <w:t>, и заключенията на Съвета във връзка с това съвместно съобщение</w:t>
      </w:r>
      <w:r>
        <w:rPr>
          <w:rStyle w:val="FootnoteReference"/>
          <w:noProof/>
        </w:rPr>
        <w:footnoteReference w:id="6"/>
      </w:r>
      <w:r>
        <w:rPr>
          <w:noProof/>
        </w:rPr>
        <w:t>; и</w:t>
      </w:r>
    </w:p>
    <w:p>
      <w:pPr>
        <w:pStyle w:val="Bullet0"/>
        <w:rPr>
          <w:noProof/>
        </w:rPr>
      </w:pPr>
      <w:r>
        <w:rPr>
          <w:noProof/>
        </w:rPr>
        <w:t>отчита съобщението на Комисията до Европейския парламент, Съвета, Европейския икономически и социален комитет и Комитета на регионите, озаглавено „Европейска стратегия за пластмасите в кръговата икономика“</w:t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 xml:space="preserve">В член 218, параграф 9 от Договора за функционирането на Европейския съюз („Договора“) се предвижда приемането на решения за установяване на „позициите, които трябва да се заемат от името на Съюза в рамките на орган, създаден със </w:t>
      </w:r>
      <w:r>
        <w:rPr>
          <w:noProof/>
        </w:rPr>
        <w:lastRenderedPageBreak/>
        <w:t>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които уреждат съответния орган. То включва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8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WECAFC е технически и регионален орган в областта на рибарството, създаден с Резолюция 4/61 на ФАО от 1973 г. съгласно член VI, параграф 1 от Учредителния акт на ФАО. Решенията на WECAFC („препоръки“ и „резолюции“) не са обвързващи за неговите членове, но актовете, които WECAFC има за задача да приема, са годни да окажат съществено въздействие върху съдържанието на приеманата от законодателя на Съюза нормативна уредба.</w:t>
      </w:r>
    </w:p>
    <w:p>
      <w:pPr>
        <w:rPr>
          <w:noProof/>
        </w:rPr>
      </w:pPr>
      <w:r>
        <w:rPr>
          <w:noProof/>
        </w:rPr>
        <w:t>Предвиденият акт не допълва, нито изменя институционалната рамка на споразумението.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Договора.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 218, параграф 9 от Договора зависи преди всичко от целта и съдържанието на предвидения акт, по отношение на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Договора трябва да се основава на едно-единствено материалноправно основание, а именно на изискваното от основната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Основната цел и съдържание на предвидения акт са свързани с риболова. Правното основание при определяне на принципите, които трябва да бъдат отразени в настоящата позиция, е Регламент (ЕС) № 1380/2013.</w:t>
      </w:r>
    </w:p>
    <w:p>
      <w:pPr>
        <w:rPr>
          <w:i/>
          <w:noProof/>
        </w:rPr>
      </w:pPr>
      <w:r>
        <w:rPr>
          <w:noProof/>
        </w:rPr>
        <w:t>Поради това материалноправното основание за предложеното решение е член 43, параграф 2 от Договора.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е член 43, параграф 2 от Договора във връзка с член 218, параграф 9 от Договора.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2019/0138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Комисията по риболова в централната западна част на Атлантическия океан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 („Договора“), и по-специално член 43, параграф 2 във връзка с член 218, параграф 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Европейският съюз е член на Комисията по риболова в централната западна част на Атлантическия океан (WECAFC) — регионална комисия по риболова към Организацията на ООН за прехрана и земеделие (ФАО), създадена съгласно член VI, параграф 1 от Учредителния акт на ФАО.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Европейският съюз е член на ФАО</w:t>
      </w:r>
      <w:r>
        <w:rPr>
          <w:rStyle w:val="FootnoteReference"/>
          <w:noProof/>
        </w:rPr>
        <w:footnoteReference w:id="9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Съгласно член 6, буква h) от своя преработен устав WECAFC може да приема препоръки и резолюции. Тъй като WECAFC има консултативен статут, нейните решения не са обвързващи за членовете ѝ.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На заседанията си WECAFC приема препоръки и резолюции във връзка с опазването и управлението на живите морски ресурси.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Тъй като WECAFC има за задача да приема необвързващи актове, които са годни да окажат съществено въздействие върху съдържанието на приеманата от законодателя на Съюза нормативна уредба, целесъобразно е да се установи позицията, която трябва да се заеме от името на Съюза в рамките на WECAFC през периода 2019—2023 г. Повечето решения на Съвета, с които се определя позицията на Съюза в рамките на регионалните организации за управление на рибарството (РОУР), в които Съюзът е договаряща страна, подлежат на преразглеждане преди годишните заседания на съответните РОУР за 2024 г. За да се съгласуват по-добре позициите на Съюза във всички регионални организации за управление на рибарството и регионални органи в областта на рибарството, както и за да се рационализира процесът на преразглеждане, настоящото решение на Съвета следва да бъде преразгледано най-късно преди годишното заседание на WECAFC през 2024 г.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 xml:space="preserve">В съвместното съобщение на върховния представител на Съюза по въпросите на външните работи и политиката на сигурност и на Европейската комисия, озаглавено „Международно управление на океаните: приносът на ЕС за </w:t>
      </w:r>
      <w:r>
        <w:rPr>
          <w:noProof/>
        </w:rPr>
        <w:lastRenderedPageBreak/>
        <w:t>отговорното управление на океаните“</w:t>
      </w:r>
      <w:r>
        <w:rPr>
          <w:rStyle w:val="FootnoteReference"/>
          <w:noProof/>
        </w:rPr>
        <w:footnoteReference w:id="10"/>
      </w:r>
      <w:r>
        <w:rPr>
          <w:noProof/>
        </w:rPr>
        <w:t>, и в заключенията на Съвета във връзка с това съвместно съобщение</w:t>
      </w:r>
      <w:r>
        <w:rPr>
          <w:rStyle w:val="FootnoteReference"/>
          <w:noProof/>
        </w:rPr>
        <w:footnoteReference w:id="11"/>
      </w:r>
      <w:r>
        <w:rPr>
          <w:noProof/>
        </w:rPr>
        <w:t>, се посочва, че насърчаването на мерките за подкрепа и повишаване на ефективността на регионалните организации за управление на рибарството и, когато е уместно, за подобряване на тяхното управление и за засилване на сътрудничеството в ключови области, свързани с океана, с цел запълване на пропуските в регионалното управление, е в центъра на действието на ЕС в рамките на тези форуми.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Както се посочва в съобщението на Комисията до Европейския парламент, Съвета, Европейския икономически и социален комитет и Комитета на регионите, озаглавено „Европейска стратегия за пластмасите в кръговата икономика“</w:t>
      </w:r>
      <w:r>
        <w:rPr>
          <w:rStyle w:val="FootnoteReference"/>
          <w:noProof/>
        </w:rPr>
        <w:footnoteReference w:id="12"/>
      </w:r>
      <w:r>
        <w:rPr>
          <w:noProof/>
        </w:rPr>
        <w:t>, необходимо е да се предприемат конкретни мерки за намаляване на отпадъците от пластмаси и замърсяването на морската среда, както и за ограничаване на случаите на загуба или изоставяне на риболовни уреди в морето.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Предвид изменящия се характер на рибните ресурси в зоната на WECAFC и необходимостта в позицията на Съюза да бъдат взети под внимание някои нови обстоятелства, включително новата научна и друга важна информация, представена преди или по време на заседанията на WECAFC, следва да бъдат установени процедури във връзка с ежегодното уточняване на позицията на Съюза през периода 2019—2023 г., които са съобразени с принципа на лоялно сътрудничество между институциите на Съюза, залегнал в член 13, параграф 2 от Договора за Европейския съюз,</w:t>
      </w:r>
    </w:p>
    <w:p>
      <w:pPr>
        <w:rPr>
          <w:noProof/>
        </w:rPr>
      </w:pP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 на заседанията на Комисията по риболова в централната западна част на Атлантическия океан (WECAFC), е определена в приложение I.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Ежегодното уточняване на позицията на Съюза, която трябва да се заеме на заседанията на WECAFC, се извършва в съответствие с приложение II.</w:t>
      </w:r>
    </w:p>
    <w:p>
      <w:pPr>
        <w:rPr>
          <w:noProof/>
        </w:rPr>
      </w:pP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Позицията на Съюза, определена в приложение I, се оценява и при необходимост се преразглежда от Съвета по предложение на Комисията най-късно преди WECAFC да проведе свое заседание през 2024 г.</w:t>
      </w:r>
    </w:p>
    <w:p>
      <w:pPr>
        <w:pStyle w:val="Titrearticle"/>
        <w:rPr>
          <w:noProof/>
        </w:rPr>
      </w:pPr>
      <w:r>
        <w:rPr>
          <w:noProof/>
        </w:rPr>
        <w:t>Член 4</w:t>
      </w:r>
    </w:p>
    <w:p>
      <w:pPr>
        <w:keepNext/>
        <w:keepLines/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lastRenderedPageBreak/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от 25 ноември 1991 г. за присъединяване на Европейската икономическа общност към Организацията на ООН за прехрана и земеделие (ФАО).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Резолюция 1/131 на ФАО от 2006 г. за изменение на устава на WECAFC и за преработване на резолюции на ФАО 4/61 от 1973 г. и 3/74 от 1978 г. 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Регламент (ЕС) № 1380/2013 на Европейския парламент и на Съвета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 L 354, 28.12.2013 г., стр. 22).</w:t>
      </w:r>
    </w:p>
  </w:footnote>
  <w:footnote w:id="4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COM(2011) 424, 13.7.2011 г.</w:t>
      </w:r>
    </w:p>
  </w:footnote>
  <w:footnote w:id="5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JOIN(2016) 49 final, 10.11.2016 г.</w:t>
      </w:r>
    </w:p>
  </w:footnote>
  <w:footnote w:id="6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7348/1/17 REV 1, 24.3.2017 г.</w:t>
      </w:r>
    </w:p>
  </w:footnote>
  <w:footnote w:id="7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COM(2018) 28 final, 16.1.2018 г.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на Европейския съюз от 7 октомври 2014 г., </w:t>
      </w:r>
      <w:r>
        <w:rPr>
          <w:i/>
        </w:rPr>
        <w:t>Германия/Съвет</w:t>
      </w:r>
      <w:r>
        <w:t xml:space="preserve">, C-399/12, ECLI:EU:C:2014:2258, т. 61—64. 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от 25 ноември 1991 г. за присъединяване на Европейската икономическа общност към Организацията на ООН за прехрана и земеделие (ФАО).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>JOIN(2016) 49 final, 10.11.2016 г.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7348/1/17 REV 1, 24.3.2017 г.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COM(2018) 28 final, 16.1.2018 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B06550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63AC4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0007C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CFCE9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35AA8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2F0CB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108A5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3720F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7-01 10:58:09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5260977A-0E60-4CBE-9EF1-F99C19387ECB"/>
    <w:docVar w:name="LW_COVERPAGE_TYPE" w:val="1"/>
    <w:docVar w:name="LW_CROSSREFERENCE" w:val="&lt;UNUSED&gt;"/>
    <w:docVar w:name="LW_DocType" w:val="COM"/>
    <w:docVar w:name="LW_EMISSION" w:val="10.7.2019"/>
    <w:docVar w:name="LW_EMISSION_ISODATE" w:val="2019-07-10"/>
    <w:docVar w:name="LW_EMISSION_LOCATION" w:val="BRX"/>
    <w:docVar w:name="LW_EMISSION_PREFIX" w:val="Брюксел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38"/>
    <w:docVar w:name="LW_REF.II.NEW.CP_YEAR" w:val="2019"/>
    <w:docVar w:name="LW_REF.INST.NEW" w:val="COM"/>
    <w:docVar w:name="LW_REF.INST.NEW_ADOPTED" w:val="final"/>
    <w:docVar w:name="LW_REF.INST.NEW_TEXT" w:val="(2019) 28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89?\u1080?\u1103?\u1090?\u1072? \u1087?\u1086? \u1088?\u1080?\u1073?\u1086?\u1083?\u1086?\u1074?\u1072? \u1074? \u1094?\u1077?\u1085?\u1090?\u1088?\u1072?\u1083?\u1085?\u1072?\u1090?\u1072? \u1079?\u1072?\u1087?\u1072?\u1076?\u1085?\u1072? \u1095?\u1072?\u1089?\u1090? \u1085?\u1072? \u1040?\u1090?\u1083?\u1072?\u1085?\u1090?\u1080?\u1095?\u1077?\u1089?\u1082?\u1080?\u1103? \u1086?\u1082?\u1077?\u1072?\u1085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45741CD-8B7D-43A3-83C1-54654F9B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7</Pages>
  <Words>1743</Words>
  <Characters>9902</Characters>
  <Application>Microsoft Office Word</Application>
  <DocSecurity>0</DocSecurity>
  <Lines>194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DIGIT/C6</cp:lastModifiedBy>
  <cp:revision>18</cp:revision>
  <dcterms:created xsi:type="dcterms:W3CDTF">2019-06-24T16:05:00Z</dcterms:created>
  <dcterms:modified xsi:type="dcterms:W3CDTF">2019-07-01T08:58:00Z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