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0D69E59-8438-4B0B-A78B-A69361AD6053" style="width:450.35pt;height:438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szCs w:val="24"/>
        </w:rPr>
        <w:t xml:space="preserve">№ </w:t>
      </w:r>
      <w:r>
        <w:rPr>
          <w:b/>
          <w:noProof/>
          <w:color w:val="0000FF"/>
          <w:szCs w:val="24"/>
        </w:rPr>
        <w:t>[…]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  <w:szCs w:val="24"/>
        </w:rPr>
        <w:t xml:space="preserve">от </w:t>
      </w:r>
      <w:r>
        <w:rPr>
          <w:b/>
          <w:noProof/>
          <w:color w:val="0000FF"/>
          <w:szCs w:val="24"/>
        </w:rPr>
        <w:t>[…]</w:t>
      </w:r>
      <w:r>
        <w:rPr>
          <w:b/>
          <w:noProof/>
          <w:szCs w:val="24"/>
        </w:rPr>
        <w:t> година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w:t xml:space="preserve">за изменение на Протокол 31 към Споразумението за ЕИП относно сътрудничеството в специфични области извън четирите свободи </w:t>
      </w:r>
      <w:r>
        <w:rPr>
          <w:b/>
          <w:noProof/>
          <w:color w:val="000000" w:themeColor="text1"/>
          <w:szCs w:val="24"/>
        </w:rPr>
        <w:cr/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има предвид, че:</w:t>
      </w:r>
    </w:p>
    <w:p>
      <w:pPr>
        <w:pStyle w:val="Considrant"/>
        <w:numPr>
          <w:ilvl w:val="0"/>
          <w:numId w:val="24"/>
        </w:numPr>
        <w:rPr>
          <w:noProof/>
        </w:rPr>
      </w:pPr>
      <w:r>
        <w:rPr>
          <w:noProof/>
        </w:rPr>
        <w:t xml:space="preserve">Подходящо е да се разшири сътрудничеството на договарящите се страни, за да бъде включено </w:t>
      </w:r>
      <w:bookmarkStart w:id="1" w:name="_Hlk4166318"/>
      <w:r>
        <w:rPr>
          <w:noProof/>
        </w:rPr>
        <w:t>Решение (ЕС) № 2019/420 на Европейския парламент и на Съвета от 13 март 2019 г. за изменение на Решение 1313/2013/ЕС относно Механизъм за гражданска защита на Съюза</w:t>
      </w:r>
      <w:bookmarkEnd w:id="1"/>
      <w:r>
        <w:rPr>
          <w:rStyle w:val="FootnoteReference"/>
          <w:noProof/>
          <w:szCs w:val="24"/>
        </w:rPr>
        <w:footnoteReference w:id="1"/>
      </w:r>
      <w:r>
        <w:rPr>
          <w:noProof/>
        </w:rPr>
        <w:t>.</w:t>
      </w:r>
    </w:p>
    <w:p>
      <w:pPr>
        <w:pStyle w:val="Considrant"/>
        <w:rPr>
          <w:noProof/>
          <w:color w:val="000000" w:themeColor="text1"/>
        </w:rPr>
      </w:pPr>
      <w:r>
        <w:rPr>
          <w:noProof/>
        </w:rPr>
        <w:t>Следователно Протокол 31 към Споразумението за ЕИП следва да бъде съответно изменен, за да се създадат условия за започването на това разширено сътрудничество от 21 март 2019 г.,</w:t>
      </w:r>
    </w:p>
    <w:p>
      <w:pPr>
        <w:keepNext/>
        <w:tabs>
          <w:tab w:val="left" w:pos="709"/>
        </w:tabs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ПРИЕ НАСТОЯЩОТО РЕШЕНИЕ:</w:t>
      </w:r>
    </w:p>
    <w:p>
      <w:pPr>
        <w:pStyle w:val="Articleheading"/>
        <w:rPr>
          <w:noProof/>
        </w:rPr>
      </w:pPr>
      <w:r>
        <w:rPr>
          <w:noProof/>
        </w:rPr>
        <w:t>Член 1</w:t>
      </w:r>
    </w:p>
    <w:p>
      <w:pPr>
        <w:pStyle w:val="Articletext"/>
        <w:rPr>
          <w:noProof/>
        </w:rPr>
      </w:pPr>
      <w:r>
        <w:rPr>
          <w:noProof/>
        </w:rPr>
        <w:t>В тирето (Решение № 1313/2013/ЕС на Европейския парламент и на Съвета) от член 10, параграф 8, буква г) от Протокол 31 към Споразумението се вмъква следният текст:</w:t>
      </w:r>
    </w:p>
    <w:p>
      <w:pPr>
        <w:pStyle w:val="Point0"/>
        <w:rPr>
          <w:noProof/>
        </w:rPr>
      </w:pPr>
      <w:r>
        <w:rPr>
          <w:noProof/>
        </w:rPr>
        <w:t>„, изменено със:</w:t>
      </w:r>
    </w:p>
    <w:p>
      <w:pPr>
        <w:pStyle w:val="Point0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b/>
          <w:noProof/>
        </w:rPr>
        <w:t>32019 D 0420</w:t>
      </w:r>
      <w:r>
        <w:rPr>
          <w:noProof/>
        </w:rPr>
        <w:t>: Решение (ЕС) 2019/420 на Европейския парламент и на Съвета от 13 март 2019 г. за изменение на Решение № 1313/2013/ЕС относно Механизъм за гражданска защита на Съюза (ОВ L 77 I, 20.3.2019 г., стр. 1).“</w:t>
      </w:r>
    </w:p>
    <w:p>
      <w:pPr>
        <w:pStyle w:val="Articleheading"/>
        <w:rPr>
          <w:noProof/>
        </w:rPr>
      </w:pPr>
      <w:r>
        <w:rPr>
          <w:noProof/>
        </w:rPr>
        <w:t>Член 2</w:t>
      </w:r>
    </w:p>
    <w:p>
      <w:pPr>
        <w:pStyle w:val="Articletext"/>
        <w:rPr>
          <w:noProof/>
        </w:rPr>
      </w:pPr>
      <w:r>
        <w:rPr>
          <w:noProof/>
        </w:rPr>
        <w:t>Настоящото решение влиза в сила в деня след внасяне на последната нотификация в Съвместния комитет на ЕИП съгласно член 103, параграф 1 от Споразумението</w:t>
      </w:r>
      <w:r>
        <w:rPr>
          <w:noProof/>
          <w:vertAlign w:val="superscript"/>
        </w:rPr>
        <w:footnoteReference w:customMarkFollows="1" w:id="2"/>
        <w:sym w:font="Symbol" w:char="F02A"/>
      </w:r>
      <w:r>
        <w:rPr>
          <w:noProof/>
          <w:vertAlign w:val="superscript"/>
        </w:rPr>
        <w:sym w:font="Symbol" w:char="F02A"/>
      </w:r>
      <w:r>
        <w:rPr>
          <w:noProof/>
        </w:rPr>
        <w:t>.</w:t>
      </w:r>
    </w:p>
    <w:p>
      <w:pPr>
        <w:pStyle w:val="Articletext"/>
        <w:rPr>
          <w:noProof/>
        </w:rPr>
      </w:pPr>
      <w:r>
        <w:rPr>
          <w:noProof/>
        </w:rPr>
        <w:t>То се прилага от 21 март 2019 г.</w:t>
      </w:r>
    </w:p>
    <w:p>
      <w:pPr>
        <w:pStyle w:val="Articleheading"/>
        <w:rPr>
          <w:noProof/>
        </w:rPr>
      </w:pPr>
      <w:r>
        <w:rPr>
          <w:noProof/>
        </w:rPr>
        <w:t>Член 3</w:t>
      </w:r>
    </w:p>
    <w:p>
      <w:pPr>
        <w:pStyle w:val="Articletext"/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  <w:szCs w:val="24"/>
        </w:rPr>
      </w:pPr>
      <w:r>
        <w:rPr>
          <w:noProof/>
        </w:rPr>
        <w:t xml:space="preserve">Съставено в Брюксел на </w:t>
      </w:r>
      <w:r>
        <w:rPr>
          <w:rStyle w:val="Marker"/>
          <w:noProof/>
          <w:szCs w:val="24"/>
        </w:rPr>
        <w:t>[…]</w:t>
      </w:r>
      <w:r>
        <w:rPr>
          <w:noProof/>
        </w:rPr>
        <w:t xml:space="preserve">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i/>
          <w:noProof/>
          <w:szCs w:val="24"/>
        </w:rPr>
        <w:tab/>
      </w:r>
      <w:r>
        <w:rPr>
          <w:rStyle w:val="Marker"/>
          <w:i/>
          <w:noProof/>
          <w:szCs w:val="24"/>
        </w:rPr>
        <w:t>[...]</w:t>
      </w:r>
    </w:p>
    <w:p>
      <w:pPr>
        <w:pStyle w:val="ListParagraph"/>
        <w:ind w:left="0"/>
        <w:rPr>
          <w:rStyle w:val="Marker"/>
          <w:noProof/>
        </w:rPr>
      </w:pPr>
    </w:p>
    <w:p>
      <w:pPr>
        <w:pStyle w:val="ListParagraph"/>
        <w:ind w:left="0"/>
        <w:rPr>
          <w:rStyle w:val="Marker"/>
          <w:noProof/>
        </w:rPr>
      </w:pP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ab/>
        <w:t>Секретари</w:t>
      </w: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ab/>
        <w:t>на Съвместния комитет на ЕИП</w:t>
      </w:r>
    </w:p>
    <w:p>
      <w:pPr>
        <w:pStyle w:val="ListParagraph"/>
        <w:tabs>
          <w:tab w:val="left" w:pos="4253"/>
        </w:tabs>
        <w:ind w:left="0"/>
        <w:rPr>
          <w:rStyle w:val="Marker"/>
          <w:rFonts w:cs="Times New Roman"/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ab/>
      </w:r>
      <w:r>
        <w:rPr>
          <w:rStyle w:val="Marker"/>
          <w:i/>
          <w:noProof/>
          <w:sz w:val="24"/>
          <w:szCs w:val="24"/>
        </w:rPr>
        <w:t>[...]</w:t>
      </w:r>
    </w:p>
    <w:p>
      <w:pPr>
        <w:spacing w:before="600"/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L 77I, 20.3.2019 г., стр. 1.</w:t>
      </w:r>
    </w:p>
  </w:footnote>
  <w:footnote w:id="2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2E6A9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8A33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EE431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4EEA1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8000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E8A92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2FADC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2D4B1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2">
    <w:nsid w:val="7E474D4E"/>
    <w:multiLevelType w:val="singleLevel"/>
    <w:tmpl w:val="1A6608A0"/>
    <w:lvl w:ilvl="0">
      <w:start w:val="1"/>
      <w:numFmt w:val="decimal"/>
      <w:lvlRestart w:val="0"/>
      <w:pStyle w:val="Titreobje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21"/>
    <w:lvlOverride w:ilvl="0">
      <w:startOverride w:val="1"/>
    </w:lvlOverride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08 15:00:3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1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0D69E59-8438-4B0B-A78B-A69361AD6053"/>
    <w:docVar w:name="LW_COVERPAGE_TYPE" w:val="1"/>
    <w:docVar w:name="LW_CROSSREFERENCE" w:val="&lt;UNUSED&gt;"/>
    <w:docVar w:name="LW_DocType" w:val="ANNEX"/>
    <w:docVar w:name="LW_EMISSION" w:val="15.7.2019"/>
    <w:docVar w:name="LW_EMISSION_ISODATE" w:val="2019-07-1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[RescUE]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[RescUE]"/>
    <w:docVar w:name="LW_PART_NBR" w:val="1"/>
    <w:docVar w:name="LW_PART_NBR_TOTAL" w:val="1"/>
    <w:docVar w:name="LW_REF.INST.NEW" w:val="COM"/>
    <w:docVar w:name="LW_REF.INST.NEW_ADOPTED" w:val="final"/>
    <w:docVar w:name="LW_REF.INST.NEW_TEXT" w:val="(2019) 3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 "/>
    <w:docVar w:name="LW_TYPEACTEPRINCIPAL.CP" w:val="\u1055?\u1088?\u1077?\u1076?\u1083?\u1086?\u1078?\u1077?\u1085?\u1080?\u1077? \u1079?\u1072? \u1056?\u1045?\u1064?\u1045?\u1053?\u1048?\u1045? \u1053?\u1040? \u1057?\u1066?\u1042?\u1045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IntrtEEE"/>
    <w:pPr>
      <w:numPr>
        <w:numId w:val="1"/>
      </w:numPr>
      <w:tabs>
        <w:tab w:val="clear" w:pos="709"/>
      </w:tabs>
      <w:spacing w:before="360" w:after="360"/>
      <w:ind w:left="0" w:firstLine="0"/>
      <w:jc w:val="center"/>
    </w:pPr>
    <w:rPr>
      <w:b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IntrtEEE"/>
    <w:pPr>
      <w:numPr>
        <w:numId w:val="1"/>
      </w:numPr>
      <w:tabs>
        <w:tab w:val="clear" w:pos="709"/>
      </w:tabs>
      <w:spacing w:before="360" w:after="360"/>
      <w:ind w:left="0" w:firstLine="0"/>
      <w:jc w:val="center"/>
    </w:pPr>
    <w:rPr>
      <w:b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278</Words>
  <Characters>1430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KARLOWSKI Mikolaj</dc:creator>
  <cp:lastModifiedBy>WES PDFC Administrator</cp:lastModifiedBy>
  <cp:revision>8</cp:revision>
  <dcterms:created xsi:type="dcterms:W3CDTF">2019-06-28T13:45:00Z</dcterms:created>
  <dcterms:modified xsi:type="dcterms:W3CDTF">2019-07-08T13:00:00Z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