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E19D8A2-8ABF-4016-AF09-8956E0154AE5" style="width:450.7pt;height:43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8" w:bottom="1134" w:left="1418"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 xml:space="preserve">ПРОЕКТ НА РЕШЕНИЕ № [...]/2019 </w:t>
      </w:r>
    </w:p>
    <w:p>
      <w:pPr>
        <w:jc w:val="center"/>
        <w:rPr>
          <w:b/>
          <w:noProof/>
        </w:rPr>
      </w:pPr>
      <w:r>
        <w:rPr>
          <w:b/>
          <w:noProof/>
        </w:rPr>
        <w:t>НА КОМИТЕТА ПО СИП</w:t>
      </w:r>
    </w:p>
    <w:p>
      <w:pPr>
        <w:jc w:val="center"/>
        <w:rPr>
          <w:b/>
          <w:noProof/>
        </w:rPr>
      </w:pPr>
      <w:r>
        <w:rPr>
          <w:b/>
          <w:noProof/>
        </w:rPr>
        <w:t>създаден с Временното споразумение за икономическо партньорство между Гана, от една страна, и Европейската общност и нейните държави членки, от друга страна,</w:t>
      </w:r>
    </w:p>
    <w:p>
      <w:pPr>
        <w:jc w:val="center"/>
        <w:rPr>
          <w:b/>
          <w:noProof/>
        </w:rPr>
      </w:pPr>
      <w:r>
        <w:rPr>
          <w:b/>
          <w:noProof/>
        </w:rPr>
        <w:t>от ... 2019 г.</w:t>
      </w:r>
    </w:p>
    <w:p>
      <w:pPr>
        <w:jc w:val="center"/>
        <w:rPr>
          <w:b/>
          <w:noProof/>
        </w:rPr>
      </w:pPr>
      <w:r>
        <w:rPr>
          <w:b/>
          <w:noProof/>
        </w:rPr>
        <w:t>за приемане на Протокол 1 относно определението на понятието „продукти с произход“ и методите на административно сътрудничество</w:t>
      </w:r>
    </w:p>
    <w:p>
      <w:pPr>
        <w:rPr>
          <w:noProof/>
        </w:rPr>
      </w:pPr>
    </w:p>
    <w:p>
      <w:pPr>
        <w:rPr>
          <w:noProof/>
        </w:rPr>
      </w:pPr>
      <w:r>
        <w:rPr>
          <w:noProof/>
        </w:rPr>
        <w:t>КОМИТЕТЪТ ПО СИП,</w:t>
      </w:r>
    </w:p>
    <w:p>
      <w:pPr>
        <w:rPr>
          <w:noProof/>
        </w:rPr>
      </w:pPr>
      <w:r>
        <w:rPr>
          <w:noProof/>
        </w:rPr>
        <w:t>като взе предвид Временното споразумение за икономическо партньорство между Гана, от една страна, и Европейската общност и нейните държави членки, от друга страна („споразумението“), подписано на 28 юли 2016 г., което се прилага временно от 15 декември 2016 г., и по-специално членове 14 и 82 от него,</w:t>
      </w:r>
    </w:p>
    <w:p>
      <w:pPr>
        <w:rPr>
          <w:noProof/>
        </w:rPr>
      </w:pPr>
      <w:r>
        <w:rPr>
          <w:noProof/>
        </w:rPr>
        <w:t>като има предвид, че:</w:t>
      </w:r>
    </w:p>
    <w:p>
      <w:pPr>
        <w:pStyle w:val="Point0number"/>
        <w:numPr>
          <w:ilvl w:val="0"/>
          <w:numId w:val="37"/>
        </w:numPr>
        <w:rPr>
          <w:noProof/>
        </w:rPr>
      </w:pPr>
      <w:r>
        <w:rPr>
          <w:noProof/>
        </w:rPr>
        <w:t>Споразумението се прилага на териториите, на които се прилага Договорът за функционирането на Европейския съюз, и при условията, определени в посочения договор, от една страна, и на територията на Гана, от друга страна.</w:t>
      </w:r>
    </w:p>
    <w:p>
      <w:pPr>
        <w:pStyle w:val="Point0number"/>
        <w:rPr>
          <w:noProof/>
        </w:rPr>
      </w:pPr>
      <w:r>
        <w:rPr>
          <w:noProof/>
        </w:rPr>
        <w:t>В съответствие с член 14 от споразумението страните ще установят общ режим на реципрочна основа, уреждащ правилата за произход, който ще се основава на правилата за произход, залегнали в Споразумението от Котону, и ще предвижда опростяването им, като същевременно отчита целите за развитие на Гана. Този режим ще бъде приложен към настоящото споразумение с решение на Комитета по СИП.</w:t>
      </w:r>
    </w:p>
    <w:p>
      <w:pPr>
        <w:pStyle w:val="Point0number"/>
        <w:rPr>
          <w:noProof/>
        </w:rPr>
      </w:pPr>
      <w:r>
        <w:rPr>
          <w:noProof/>
        </w:rPr>
        <w:t>Страните постигнаха съгласие за приемане на Протокол 1 относно определението на понятието „продукти с произход“ и методите на административно сътрудничество.</w:t>
      </w:r>
    </w:p>
    <w:p>
      <w:pPr>
        <w:pStyle w:val="Point0number"/>
        <w:rPr>
          <w:noProof/>
        </w:rPr>
      </w:pPr>
      <w:r>
        <w:rPr>
          <w:noProof/>
        </w:rPr>
        <w:t>В съответствие с член 82 от споразумението протоколът към споразумението представлява неразделна част от него,</w:t>
      </w:r>
    </w:p>
    <w:p>
      <w:pPr>
        <w:rPr>
          <w:noProof/>
        </w:rPr>
      </w:pPr>
    </w:p>
    <w:p>
      <w:pPr>
        <w:rPr>
          <w:noProof/>
        </w:rPr>
      </w:pPr>
      <w:r>
        <w:rPr>
          <w:noProof/>
        </w:rPr>
        <w:t xml:space="preserve">ПРИЕ НАСТОЯЩОТО РЕШЕНИЕ: </w:t>
      </w:r>
    </w:p>
    <w:p>
      <w:pPr>
        <w:jc w:val="center"/>
        <w:rPr>
          <w:i/>
          <w:noProof/>
        </w:rPr>
      </w:pPr>
      <w:r>
        <w:rPr>
          <w:i/>
          <w:noProof/>
        </w:rPr>
        <w:t>Член 1</w:t>
      </w:r>
    </w:p>
    <w:p>
      <w:pPr>
        <w:rPr>
          <w:noProof/>
        </w:rPr>
      </w:pPr>
      <w:r>
        <w:rPr>
          <w:noProof/>
        </w:rPr>
        <w:t>Приема се текстът на Протокол 1 относно определението на понятието „продукти с произход“ и методите на административно сътрудничество, включен в приложението към настоящото решение.</w:t>
      </w:r>
    </w:p>
    <w:p>
      <w:pPr>
        <w:jc w:val="center"/>
        <w:rPr>
          <w:i/>
          <w:noProof/>
        </w:rPr>
      </w:pPr>
      <w:r>
        <w:rPr>
          <w:i/>
          <w:noProof/>
        </w:rPr>
        <w:t>Член 2</w:t>
      </w:r>
    </w:p>
    <w:p>
      <w:pPr>
        <w:rPr>
          <w:noProof/>
        </w:rPr>
      </w:pPr>
      <w:r>
        <w:rPr>
          <w:noProof/>
        </w:rPr>
        <w:t>Настоящото решение влиза в сила в деня на подписването му.</w:t>
      </w:r>
    </w:p>
    <w:p>
      <w:pPr>
        <w:rPr>
          <w:noProof/>
        </w:rPr>
      </w:pPr>
    </w:p>
    <w:p>
      <w:pPr>
        <w:rPr>
          <w:noProof/>
        </w:rPr>
      </w:pPr>
      <w:r>
        <w:rPr>
          <w:noProof/>
        </w:rPr>
        <w:t>Съставено в ... на […] година.</w:t>
      </w:r>
    </w:p>
    <w:p>
      <w:pPr>
        <w:rPr>
          <w:noProof/>
        </w:rPr>
      </w:pPr>
    </w:p>
    <w:p>
      <w:pPr>
        <w:rPr>
          <w:noProof/>
        </w:rPr>
      </w:pPr>
      <w:r>
        <w:rPr>
          <w:noProof/>
        </w:rPr>
        <w:t>За Гана</w:t>
      </w:r>
      <w:r>
        <w:rPr>
          <w:noProof/>
        </w:rPr>
        <w:tab/>
      </w:r>
      <w:r>
        <w:rPr>
          <w:noProof/>
        </w:rPr>
        <w:tab/>
      </w:r>
      <w:r>
        <w:rPr>
          <w:noProof/>
        </w:rPr>
        <w:tab/>
      </w:r>
      <w:r>
        <w:rPr>
          <w:noProof/>
        </w:rPr>
        <w:tab/>
      </w:r>
      <w:r>
        <w:rPr>
          <w:noProof/>
        </w:rPr>
        <w:tab/>
      </w:r>
      <w:r>
        <w:rPr>
          <w:noProof/>
        </w:rPr>
        <w:tab/>
      </w:r>
      <w:r>
        <w:rPr>
          <w:noProof/>
        </w:rPr>
        <w:tab/>
        <w:t>За Европейския съюз</w:t>
      </w:r>
    </w:p>
    <w:p>
      <w:pPr>
        <w:spacing w:before="0" w:after="200" w:line="276" w:lineRule="auto"/>
        <w:jc w:val="center"/>
        <w:rPr>
          <w:noProof/>
        </w:rPr>
      </w:pPr>
      <w:r>
        <w:rPr>
          <w:noProof/>
        </w:rPr>
        <w:br w:type="page"/>
        <w:t>ПРИЛОЖЕНИЕ</w:t>
      </w:r>
    </w:p>
    <w:p>
      <w:pPr>
        <w:jc w:val="center"/>
        <w:rPr>
          <w:noProof/>
        </w:rPr>
      </w:pPr>
      <w:r>
        <w:rPr>
          <w:noProof/>
        </w:rPr>
        <w:t>ВРЕМЕННО СПОРАЗУМЕНИЕ ЗА ИКОНОМИЧЕСКО ПАРТНЬОРСТВО ЕС — ГАНА</w:t>
      </w:r>
    </w:p>
    <w:p>
      <w:pPr>
        <w:jc w:val="center"/>
        <w:rPr>
          <w:noProof/>
        </w:rPr>
      </w:pPr>
      <w:r>
        <w:rPr>
          <w:noProof/>
        </w:rPr>
        <w:t>Протокол 1 относно определението на понятието „продукти с произход“ и методите на административно сътрудничество</w:t>
      </w:r>
    </w:p>
    <w:p>
      <w:pPr>
        <w:jc w:val="center"/>
        <w:rPr>
          <w:noProof/>
        </w:rPr>
      </w:pPr>
    </w:p>
    <w:p>
      <w:pPr>
        <w:jc w:val="center"/>
        <w:rPr>
          <w:bCs/>
          <w:iCs/>
          <w:noProof/>
          <w:szCs w:val="24"/>
        </w:rPr>
      </w:pPr>
      <w:r>
        <w:rPr>
          <w:noProof/>
        </w:rPr>
        <w:t>СЪДЪРЖАНИЕ</w:t>
      </w:r>
    </w:p>
    <w:p>
      <w:pPr>
        <w:jc w:val="center"/>
        <w:rPr>
          <w:bCs/>
          <w:iCs/>
          <w:noProof/>
          <w:szCs w:val="24"/>
        </w:rPr>
      </w:pPr>
    </w:p>
    <w:tbl>
      <w:tblPr>
        <w:tblW w:w="0" w:type="auto"/>
        <w:tblLook w:val="04A0" w:firstRow="1" w:lastRow="0" w:firstColumn="1" w:lastColumn="0" w:noHBand="0" w:noVBand="1"/>
      </w:tblPr>
      <w:tblGrid>
        <w:gridCol w:w="1951"/>
        <w:gridCol w:w="1985"/>
        <w:gridCol w:w="5919"/>
      </w:tblGrid>
      <w:tr>
        <w:tc>
          <w:tcPr>
            <w:tcW w:w="1951" w:type="dxa"/>
            <w:shd w:val="clear" w:color="auto" w:fill="auto"/>
          </w:tcPr>
          <w:p>
            <w:pPr>
              <w:spacing w:before="60" w:after="60"/>
              <w:rPr>
                <w:rFonts w:eastAsia="Calibri"/>
                <w:noProof/>
                <w:szCs w:val="24"/>
              </w:rPr>
            </w:pPr>
            <w:r>
              <w:rPr>
                <w:noProof/>
              </w:rPr>
              <w:t>ДЯЛ I:</w:t>
            </w:r>
          </w:p>
        </w:tc>
        <w:tc>
          <w:tcPr>
            <w:tcW w:w="7904" w:type="dxa"/>
            <w:gridSpan w:val="2"/>
            <w:shd w:val="clear" w:color="auto" w:fill="auto"/>
          </w:tcPr>
          <w:p>
            <w:pPr>
              <w:spacing w:before="60" w:after="60"/>
              <w:rPr>
                <w:rFonts w:eastAsia="Calibri"/>
                <w:noProof/>
                <w:szCs w:val="24"/>
              </w:rPr>
            </w:pPr>
            <w:r>
              <w:rPr>
                <w:noProof/>
              </w:rPr>
              <w:t>Общи разпоредби</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w:t>
            </w:r>
          </w:p>
        </w:tc>
        <w:tc>
          <w:tcPr>
            <w:tcW w:w="7904" w:type="dxa"/>
            <w:gridSpan w:val="2"/>
            <w:shd w:val="clear" w:color="auto" w:fill="auto"/>
          </w:tcPr>
          <w:p>
            <w:pPr>
              <w:spacing w:before="60" w:after="60"/>
              <w:rPr>
                <w:rFonts w:eastAsia="Calibri"/>
                <w:noProof/>
                <w:szCs w:val="24"/>
              </w:rPr>
            </w:pPr>
            <w:r>
              <w:rPr>
                <w:noProof/>
              </w:rPr>
              <w:t>Определения</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ДЯЛ II:</w:t>
            </w:r>
          </w:p>
        </w:tc>
        <w:tc>
          <w:tcPr>
            <w:tcW w:w="7904" w:type="dxa"/>
            <w:gridSpan w:val="2"/>
            <w:shd w:val="clear" w:color="auto" w:fill="auto"/>
          </w:tcPr>
          <w:p>
            <w:pPr>
              <w:spacing w:before="60" w:after="60"/>
              <w:rPr>
                <w:rFonts w:eastAsia="Calibri"/>
                <w:noProof/>
                <w:szCs w:val="24"/>
              </w:rPr>
            </w:pPr>
            <w:r>
              <w:rPr>
                <w:noProof/>
              </w:rPr>
              <w:t>Определение на понятието „продукти с произход“</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2.</w:t>
            </w:r>
          </w:p>
        </w:tc>
        <w:tc>
          <w:tcPr>
            <w:tcW w:w="7904" w:type="dxa"/>
            <w:gridSpan w:val="2"/>
            <w:shd w:val="clear" w:color="auto" w:fill="auto"/>
          </w:tcPr>
          <w:p>
            <w:pPr>
              <w:spacing w:before="60" w:after="60"/>
              <w:rPr>
                <w:rFonts w:eastAsia="Calibri"/>
                <w:noProof/>
                <w:szCs w:val="24"/>
              </w:rPr>
            </w:pPr>
            <w:r>
              <w:rPr>
                <w:noProof/>
              </w:rPr>
              <w:t>Общи условия</w:t>
            </w:r>
          </w:p>
        </w:tc>
      </w:tr>
      <w:tr>
        <w:tc>
          <w:tcPr>
            <w:tcW w:w="1951" w:type="dxa"/>
            <w:shd w:val="clear" w:color="auto" w:fill="auto"/>
          </w:tcPr>
          <w:p>
            <w:pPr>
              <w:spacing w:before="60" w:after="60"/>
              <w:rPr>
                <w:rFonts w:eastAsia="Calibri"/>
                <w:noProof/>
                <w:szCs w:val="24"/>
              </w:rPr>
            </w:pPr>
            <w:r>
              <w:rPr>
                <w:noProof/>
              </w:rPr>
              <w:t>3.</w:t>
            </w:r>
          </w:p>
        </w:tc>
        <w:tc>
          <w:tcPr>
            <w:tcW w:w="7904" w:type="dxa"/>
            <w:gridSpan w:val="2"/>
            <w:shd w:val="clear" w:color="auto" w:fill="auto"/>
          </w:tcPr>
          <w:p>
            <w:pPr>
              <w:spacing w:before="60" w:after="60"/>
              <w:rPr>
                <w:rFonts w:eastAsia="Calibri"/>
                <w:noProof/>
                <w:szCs w:val="24"/>
              </w:rPr>
            </w:pPr>
            <w:r>
              <w:rPr>
                <w:noProof/>
              </w:rPr>
              <w:t xml:space="preserve">Изцяло получени продукти </w:t>
            </w:r>
          </w:p>
        </w:tc>
      </w:tr>
      <w:tr>
        <w:tc>
          <w:tcPr>
            <w:tcW w:w="1951" w:type="dxa"/>
            <w:shd w:val="clear" w:color="auto" w:fill="auto"/>
          </w:tcPr>
          <w:p>
            <w:pPr>
              <w:spacing w:before="60" w:after="60"/>
              <w:rPr>
                <w:rFonts w:eastAsia="Calibri"/>
                <w:noProof/>
                <w:szCs w:val="24"/>
              </w:rPr>
            </w:pPr>
            <w:r>
              <w:rPr>
                <w:noProof/>
              </w:rPr>
              <w:t>4.</w:t>
            </w:r>
          </w:p>
        </w:tc>
        <w:tc>
          <w:tcPr>
            <w:tcW w:w="7904" w:type="dxa"/>
            <w:gridSpan w:val="2"/>
            <w:shd w:val="clear" w:color="auto" w:fill="auto"/>
          </w:tcPr>
          <w:p>
            <w:pPr>
              <w:spacing w:before="60" w:after="60"/>
              <w:rPr>
                <w:rFonts w:eastAsia="Calibri"/>
                <w:noProof/>
                <w:szCs w:val="24"/>
              </w:rPr>
            </w:pPr>
            <w:r>
              <w:rPr>
                <w:noProof/>
              </w:rPr>
              <w:t xml:space="preserve">Достатъчно обработени или преработени продукти </w:t>
            </w:r>
          </w:p>
        </w:tc>
      </w:tr>
      <w:tr>
        <w:tc>
          <w:tcPr>
            <w:tcW w:w="1951" w:type="dxa"/>
            <w:shd w:val="clear" w:color="auto" w:fill="auto"/>
          </w:tcPr>
          <w:p>
            <w:pPr>
              <w:spacing w:before="60" w:after="60"/>
              <w:rPr>
                <w:rFonts w:eastAsia="Calibri"/>
                <w:noProof/>
                <w:szCs w:val="24"/>
              </w:rPr>
            </w:pPr>
            <w:r>
              <w:rPr>
                <w:noProof/>
              </w:rPr>
              <w:t>5.</w:t>
            </w:r>
          </w:p>
        </w:tc>
        <w:tc>
          <w:tcPr>
            <w:tcW w:w="7904" w:type="dxa"/>
            <w:gridSpan w:val="2"/>
            <w:shd w:val="clear" w:color="auto" w:fill="auto"/>
          </w:tcPr>
          <w:p>
            <w:pPr>
              <w:spacing w:before="60" w:after="60"/>
              <w:rPr>
                <w:rFonts w:eastAsia="Calibri"/>
                <w:noProof/>
                <w:szCs w:val="24"/>
              </w:rPr>
            </w:pPr>
            <w:r>
              <w:rPr>
                <w:noProof/>
              </w:rPr>
              <w:t xml:space="preserve">Операции, представляващи недостатъчна обработка или преработка </w:t>
            </w:r>
          </w:p>
        </w:tc>
      </w:tr>
      <w:tr>
        <w:tc>
          <w:tcPr>
            <w:tcW w:w="1951" w:type="dxa"/>
            <w:shd w:val="clear" w:color="auto" w:fill="auto"/>
          </w:tcPr>
          <w:p>
            <w:pPr>
              <w:spacing w:before="60" w:after="60"/>
              <w:rPr>
                <w:rFonts w:eastAsia="Calibri"/>
                <w:noProof/>
                <w:szCs w:val="24"/>
              </w:rPr>
            </w:pPr>
            <w:r>
              <w:rPr>
                <w:noProof/>
              </w:rPr>
              <w:t>6.</w:t>
            </w:r>
          </w:p>
        </w:tc>
        <w:tc>
          <w:tcPr>
            <w:tcW w:w="7904" w:type="dxa"/>
            <w:gridSpan w:val="2"/>
            <w:shd w:val="clear" w:color="auto" w:fill="auto"/>
          </w:tcPr>
          <w:p>
            <w:pPr>
              <w:spacing w:before="60" w:after="60"/>
              <w:rPr>
                <w:rFonts w:eastAsia="Calibri"/>
                <w:noProof/>
                <w:szCs w:val="24"/>
              </w:rPr>
            </w:pPr>
            <w:r>
              <w:rPr>
                <w:noProof/>
              </w:rPr>
              <w:t>Обработка или преработка на материали, внесени безмитно в Европейския съюз</w:t>
            </w:r>
          </w:p>
        </w:tc>
      </w:tr>
      <w:tr>
        <w:tc>
          <w:tcPr>
            <w:tcW w:w="1951" w:type="dxa"/>
            <w:shd w:val="clear" w:color="auto" w:fill="auto"/>
          </w:tcPr>
          <w:p>
            <w:pPr>
              <w:spacing w:before="60" w:after="60"/>
              <w:rPr>
                <w:rFonts w:eastAsia="Calibri"/>
                <w:noProof/>
                <w:szCs w:val="24"/>
              </w:rPr>
            </w:pPr>
            <w:r>
              <w:rPr>
                <w:noProof/>
              </w:rPr>
              <w:t>7.</w:t>
            </w:r>
          </w:p>
        </w:tc>
        <w:tc>
          <w:tcPr>
            <w:tcW w:w="7904" w:type="dxa"/>
            <w:gridSpan w:val="2"/>
            <w:shd w:val="clear" w:color="auto" w:fill="auto"/>
          </w:tcPr>
          <w:p>
            <w:pPr>
              <w:spacing w:before="60" w:after="60"/>
              <w:rPr>
                <w:rFonts w:eastAsia="Calibri"/>
                <w:noProof/>
                <w:szCs w:val="24"/>
              </w:rPr>
            </w:pPr>
            <w:r>
              <w:rPr>
                <w:noProof/>
              </w:rPr>
              <w:t>Кумулация на произход</w:t>
            </w:r>
          </w:p>
        </w:tc>
      </w:tr>
      <w:tr>
        <w:tc>
          <w:tcPr>
            <w:tcW w:w="1951" w:type="dxa"/>
            <w:shd w:val="clear" w:color="auto" w:fill="auto"/>
          </w:tcPr>
          <w:p>
            <w:pPr>
              <w:spacing w:before="60" w:after="60"/>
              <w:rPr>
                <w:rFonts w:eastAsia="Calibri"/>
                <w:noProof/>
                <w:szCs w:val="24"/>
              </w:rPr>
            </w:pPr>
            <w:r>
              <w:rPr>
                <w:noProof/>
              </w:rPr>
              <w:t>8.</w:t>
            </w:r>
          </w:p>
        </w:tc>
        <w:tc>
          <w:tcPr>
            <w:tcW w:w="7904" w:type="dxa"/>
            <w:gridSpan w:val="2"/>
            <w:shd w:val="clear" w:color="auto" w:fill="auto"/>
          </w:tcPr>
          <w:p>
            <w:pPr>
              <w:spacing w:before="60" w:after="60"/>
              <w:rPr>
                <w:rFonts w:eastAsia="Calibri"/>
                <w:noProof/>
                <w:szCs w:val="24"/>
              </w:rPr>
            </w:pPr>
            <w:r>
              <w:rPr>
                <w:noProof/>
              </w:rPr>
              <w:t>Кумулация с други държави, които се ползват от безмитен и освободен от квоти достъп до пазара на Европейския съюз</w:t>
            </w:r>
          </w:p>
        </w:tc>
      </w:tr>
      <w:tr>
        <w:tc>
          <w:tcPr>
            <w:tcW w:w="1951" w:type="dxa"/>
            <w:shd w:val="clear" w:color="auto" w:fill="auto"/>
          </w:tcPr>
          <w:p>
            <w:pPr>
              <w:spacing w:before="60" w:after="60"/>
              <w:rPr>
                <w:rFonts w:eastAsia="Calibri"/>
                <w:noProof/>
                <w:szCs w:val="24"/>
              </w:rPr>
            </w:pPr>
            <w:r>
              <w:rPr>
                <w:noProof/>
              </w:rPr>
              <w:t>9.</w:t>
            </w:r>
          </w:p>
        </w:tc>
        <w:tc>
          <w:tcPr>
            <w:tcW w:w="7904" w:type="dxa"/>
            <w:gridSpan w:val="2"/>
            <w:shd w:val="clear" w:color="auto" w:fill="auto"/>
          </w:tcPr>
          <w:p>
            <w:pPr>
              <w:spacing w:before="60" w:after="60"/>
              <w:rPr>
                <w:rFonts w:eastAsia="Calibri"/>
                <w:noProof/>
                <w:szCs w:val="24"/>
              </w:rPr>
            </w:pPr>
            <w:r>
              <w:rPr>
                <w:noProof/>
              </w:rPr>
              <w:t>Единица за оценка</w:t>
            </w:r>
          </w:p>
        </w:tc>
      </w:tr>
      <w:tr>
        <w:tc>
          <w:tcPr>
            <w:tcW w:w="1951" w:type="dxa"/>
            <w:shd w:val="clear" w:color="auto" w:fill="auto"/>
          </w:tcPr>
          <w:p>
            <w:pPr>
              <w:spacing w:before="60" w:after="60"/>
              <w:rPr>
                <w:rFonts w:eastAsia="Calibri"/>
                <w:noProof/>
                <w:szCs w:val="24"/>
              </w:rPr>
            </w:pPr>
            <w:r>
              <w:rPr>
                <w:noProof/>
              </w:rPr>
              <w:t>10.</w:t>
            </w:r>
          </w:p>
        </w:tc>
        <w:tc>
          <w:tcPr>
            <w:tcW w:w="7904" w:type="dxa"/>
            <w:gridSpan w:val="2"/>
            <w:shd w:val="clear" w:color="auto" w:fill="auto"/>
          </w:tcPr>
          <w:p>
            <w:pPr>
              <w:spacing w:before="60" w:after="60"/>
              <w:rPr>
                <w:rFonts w:eastAsia="Calibri"/>
                <w:noProof/>
                <w:szCs w:val="24"/>
              </w:rPr>
            </w:pPr>
            <w:r>
              <w:rPr>
                <w:noProof/>
              </w:rPr>
              <w:t>Принадлежности, резервни части и инструменти</w:t>
            </w:r>
          </w:p>
        </w:tc>
      </w:tr>
      <w:tr>
        <w:tc>
          <w:tcPr>
            <w:tcW w:w="1951" w:type="dxa"/>
            <w:shd w:val="clear" w:color="auto" w:fill="auto"/>
          </w:tcPr>
          <w:p>
            <w:pPr>
              <w:spacing w:before="60" w:after="60"/>
              <w:rPr>
                <w:rFonts w:eastAsia="Calibri"/>
                <w:noProof/>
                <w:szCs w:val="24"/>
              </w:rPr>
            </w:pPr>
            <w:r>
              <w:rPr>
                <w:noProof/>
              </w:rPr>
              <w:t>11.</w:t>
            </w:r>
          </w:p>
        </w:tc>
        <w:tc>
          <w:tcPr>
            <w:tcW w:w="7904" w:type="dxa"/>
            <w:gridSpan w:val="2"/>
            <w:shd w:val="clear" w:color="auto" w:fill="auto"/>
          </w:tcPr>
          <w:p>
            <w:pPr>
              <w:spacing w:before="60" w:after="60"/>
              <w:rPr>
                <w:rFonts w:eastAsia="Calibri"/>
                <w:noProof/>
                <w:szCs w:val="24"/>
              </w:rPr>
            </w:pPr>
            <w:r>
              <w:rPr>
                <w:noProof/>
              </w:rPr>
              <w:t>Kомплекти</w:t>
            </w:r>
          </w:p>
        </w:tc>
      </w:tr>
      <w:tr>
        <w:tc>
          <w:tcPr>
            <w:tcW w:w="1951" w:type="dxa"/>
            <w:shd w:val="clear" w:color="auto" w:fill="auto"/>
          </w:tcPr>
          <w:p>
            <w:pPr>
              <w:spacing w:before="60" w:after="60"/>
              <w:rPr>
                <w:rFonts w:eastAsia="Calibri"/>
                <w:noProof/>
                <w:szCs w:val="24"/>
              </w:rPr>
            </w:pPr>
            <w:r>
              <w:rPr>
                <w:noProof/>
              </w:rPr>
              <w:t>12.</w:t>
            </w:r>
          </w:p>
        </w:tc>
        <w:tc>
          <w:tcPr>
            <w:tcW w:w="7904" w:type="dxa"/>
            <w:gridSpan w:val="2"/>
            <w:shd w:val="clear" w:color="auto" w:fill="auto"/>
          </w:tcPr>
          <w:p>
            <w:pPr>
              <w:spacing w:before="60" w:after="60"/>
              <w:rPr>
                <w:rFonts w:eastAsia="Calibri"/>
                <w:noProof/>
                <w:szCs w:val="24"/>
              </w:rPr>
            </w:pPr>
            <w:r>
              <w:rPr>
                <w:noProof/>
              </w:rPr>
              <w:t>Неутрални елементи</w:t>
            </w:r>
          </w:p>
        </w:tc>
      </w:tr>
      <w:tr>
        <w:tc>
          <w:tcPr>
            <w:tcW w:w="1951" w:type="dxa"/>
            <w:shd w:val="clear" w:color="auto" w:fill="auto"/>
          </w:tcPr>
          <w:p>
            <w:pPr>
              <w:spacing w:before="60" w:after="60"/>
              <w:rPr>
                <w:rFonts w:eastAsia="Calibri"/>
                <w:noProof/>
                <w:szCs w:val="24"/>
              </w:rPr>
            </w:pPr>
            <w:r>
              <w:rPr>
                <w:noProof/>
              </w:rPr>
              <w:t>13.</w:t>
            </w:r>
          </w:p>
        </w:tc>
        <w:tc>
          <w:tcPr>
            <w:tcW w:w="7904" w:type="dxa"/>
            <w:gridSpan w:val="2"/>
            <w:shd w:val="clear" w:color="auto" w:fill="auto"/>
          </w:tcPr>
          <w:p>
            <w:pPr>
              <w:spacing w:before="60" w:after="60"/>
              <w:rPr>
                <w:rFonts w:eastAsia="Calibri"/>
                <w:noProof/>
                <w:szCs w:val="24"/>
              </w:rPr>
            </w:pPr>
            <w:r>
              <w:rPr>
                <w:noProof/>
              </w:rPr>
              <w:t xml:space="preserve">Счетоводно разделяне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noProof/>
              </w:rPr>
              <w:t>ДЯЛ ІІІ:</w:t>
            </w:r>
          </w:p>
        </w:tc>
        <w:tc>
          <w:tcPr>
            <w:tcW w:w="7904" w:type="dxa"/>
            <w:gridSpan w:val="2"/>
            <w:shd w:val="clear" w:color="auto" w:fill="auto"/>
          </w:tcPr>
          <w:p>
            <w:pPr>
              <w:spacing w:before="60" w:after="60"/>
              <w:rPr>
                <w:rFonts w:eastAsia="Calibri"/>
                <w:noProof/>
                <w:szCs w:val="24"/>
              </w:rPr>
            </w:pPr>
            <w:r>
              <w:rPr>
                <w:noProof/>
              </w:rPr>
              <w:t>Териториални изисквания</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14.</w:t>
            </w:r>
          </w:p>
        </w:tc>
        <w:tc>
          <w:tcPr>
            <w:tcW w:w="7904" w:type="dxa"/>
            <w:gridSpan w:val="2"/>
            <w:shd w:val="clear" w:color="auto" w:fill="auto"/>
          </w:tcPr>
          <w:p>
            <w:pPr>
              <w:spacing w:before="60" w:after="60"/>
              <w:rPr>
                <w:rFonts w:eastAsia="Calibri"/>
                <w:noProof/>
                <w:szCs w:val="24"/>
              </w:rPr>
            </w:pPr>
            <w:r>
              <w:rPr>
                <w:noProof/>
              </w:rPr>
              <w:t>Принцип на териториалност</w:t>
            </w:r>
          </w:p>
        </w:tc>
      </w:tr>
      <w:tr>
        <w:tc>
          <w:tcPr>
            <w:tcW w:w="1951" w:type="dxa"/>
            <w:shd w:val="clear" w:color="auto" w:fill="auto"/>
          </w:tcPr>
          <w:p>
            <w:pPr>
              <w:spacing w:before="60" w:after="60"/>
              <w:rPr>
                <w:rFonts w:eastAsia="Calibri"/>
                <w:noProof/>
                <w:szCs w:val="24"/>
              </w:rPr>
            </w:pPr>
            <w:r>
              <w:rPr>
                <w:noProof/>
              </w:rPr>
              <w:t>15.</w:t>
            </w:r>
          </w:p>
        </w:tc>
        <w:tc>
          <w:tcPr>
            <w:tcW w:w="7904" w:type="dxa"/>
            <w:gridSpan w:val="2"/>
            <w:shd w:val="clear" w:color="auto" w:fill="auto"/>
          </w:tcPr>
          <w:p>
            <w:pPr>
              <w:spacing w:before="60" w:after="60"/>
              <w:rPr>
                <w:rFonts w:eastAsia="Calibri"/>
                <w:noProof/>
                <w:szCs w:val="24"/>
              </w:rPr>
            </w:pPr>
            <w:r>
              <w:rPr>
                <w:noProof/>
              </w:rPr>
              <w:t>Забрана за промяна</w:t>
            </w:r>
          </w:p>
        </w:tc>
      </w:tr>
      <w:tr>
        <w:tc>
          <w:tcPr>
            <w:tcW w:w="1951" w:type="dxa"/>
            <w:shd w:val="clear" w:color="auto" w:fill="auto"/>
          </w:tcPr>
          <w:p>
            <w:pPr>
              <w:spacing w:before="60" w:after="60"/>
              <w:rPr>
                <w:rFonts w:eastAsia="Calibri"/>
                <w:noProof/>
                <w:szCs w:val="24"/>
              </w:rPr>
            </w:pPr>
            <w:r>
              <w:rPr>
                <w:noProof/>
              </w:rPr>
              <w:t>16.</w:t>
            </w:r>
          </w:p>
        </w:tc>
        <w:tc>
          <w:tcPr>
            <w:tcW w:w="7904" w:type="dxa"/>
            <w:gridSpan w:val="2"/>
            <w:shd w:val="clear" w:color="auto" w:fill="auto"/>
          </w:tcPr>
          <w:p>
            <w:pPr>
              <w:spacing w:before="60" w:after="60"/>
              <w:rPr>
                <w:rFonts w:eastAsia="Calibri"/>
                <w:noProof/>
                <w:szCs w:val="24"/>
              </w:rPr>
            </w:pPr>
            <w:r>
              <w:rPr>
                <w:noProof/>
              </w:rPr>
              <w:t>Изложения</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 xml:space="preserve">ДЯЛ IV: </w:t>
            </w:r>
          </w:p>
        </w:tc>
        <w:tc>
          <w:tcPr>
            <w:tcW w:w="7904" w:type="dxa"/>
            <w:gridSpan w:val="2"/>
            <w:shd w:val="clear" w:color="auto" w:fill="auto"/>
          </w:tcPr>
          <w:p>
            <w:pPr>
              <w:spacing w:before="60" w:after="60"/>
              <w:rPr>
                <w:rFonts w:eastAsia="Calibri"/>
                <w:noProof/>
                <w:szCs w:val="24"/>
              </w:rPr>
            </w:pPr>
            <w:r>
              <w:rPr>
                <w:noProof/>
              </w:rPr>
              <w:t>Доказателство за произход</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17.</w:t>
            </w:r>
          </w:p>
        </w:tc>
        <w:tc>
          <w:tcPr>
            <w:tcW w:w="7904" w:type="dxa"/>
            <w:gridSpan w:val="2"/>
            <w:shd w:val="clear" w:color="auto" w:fill="auto"/>
          </w:tcPr>
          <w:p>
            <w:pPr>
              <w:spacing w:before="60" w:after="60"/>
              <w:rPr>
                <w:rFonts w:eastAsia="Calibri"/>
                <w:noProof/>
                <w:szCs w:val="24"/>
              </w:rPr>
            </w:pPr>
            <w:r>
              <w:rPr>
                <w:noProof/>
              </w:rPr>
              <w:t>Общи условия</w:t>
            </w:r>
          </w:p>
        </w:tc>
      </w:tr>
      <w:tr>
        <w:tc>
          <w:tcPr>
            <w:tcW w:w="1951" w:type="dxa"/>
            <w:shd w:val="clear" w:color="auto" w:fill="auto"/>
          </w:tcPr>
          <w:p>
            <w:pPr>
              <w:spacing w:before="60" w:after="60"/>
              <w:rPr>
                <w:rFonts w:eastAsia="Calibri"/>
                <w:noProof/>
                <w:szCs w:val="24"/>
              </w:rPr>
            </w:pPr>
            <w:r>
              <w:rPr>
                <w:noProof/>
              </w:rPr>
              <w:t>18.</w:t>
            </w:r>
          </w:p>
        </w:tc>
        <w:tc>
          <w:tcPr>
            <w:tcW w:w="7904" w:type="dxa"/>
            <w:gridSpan w:val="2"/>
            <w:shd w:val="clear" w:color="auto" w:fill="auto"/>
          </w:tcPr>
          <w:p>
            <w:pPr>
              <w:spacing w:before="60" w:after="60"/>
              <w:rPr>
                <w:rFonts w:eastAsia="Calibri"/>
                <w:noProof/>
                <w:szCs w:val="24"/>
              </w:rPr>
            </w:pPr>
            <w:r>
              <w:rPr>
                <w:noProof/>
              </w:rPr>
              <w:t>Процедура по издаване на сертификат за движение EUR.1</w:t>
            </w:r>
          </w:p>
        </w:tc>
      </w:tr>
      <w:tr>
        <w:tc>
          <w:tcPr>
            <w:tcW w:w="1951" w:type="dxa"/>
            <w:shd w:val="clear" w:color="auto" w:fill="auto"/>
          </w:tcPr>
          <w:p>
            <w:pPr>
              <w:spacing w:before="60" w:after="60"/>
              <w:rPr>
                <w:rFonts w:eastAsia="Calibri"/>
                <w:noProof/>
                <w:szCs w:val="24"/>
              </w:rPr>
            </w:pPr>
            <w:r>
              <w:rPr>
                <w:noProof/>
              </w:rPr>
              <w:t>19.</w:t>
            </w:r>
          </w:p>
        </w:tc>
        <w:tc>
          <w:tcPr>
            <w:tcW w:w="7904" w:type="dxa"/>
            <w:gridSpan w:val="2"/>
            <w:shd w:val="clear" w:color="auto" w:fill="auto"/>
          </w:tcPr>
          <w:p>
            <w:pPr>
              <w:spacing w:before="60" w:after="60"/>
              <w:rPr>
                <w:rFonts w:eastAsia="Calibri"/>
                <w:noProof/>
                <w:szCs w:val="24"/>
              </w:rPr>
            </w:pPr>
            <w:r>
              <w:rPr>
                <w:noProof/>
              </w:rPr>
              <w:t>Сертификати за движение EUR.1, издадени впоследствие</w:t>
            </w:r>
          </w:p>
        </w:tc>
      </w:tr>
      <w:tr>
        <w:tc>
          <w:tcPr>
            <w:tcW w:w="1951" w:type="dxa"/>
            <w:shd w:val="clear" w:color="auto" w:fill="auto"/>
          </w:tcPr>
          <w:p>
            <w:pPr>
              <w:spacing w:before="60" w:after="60"/>
              <w:rPr>
                <w:rFonts w:eastAsia="Calibri"/>
                <w:noProof/>
                <w:szCs w:val="24"/>
              </w:rPr>
            </w:pPr>
            <w:r>
              <w:rPr>
                <w:noProof/>
              </w:rPr>
              <w:t>20.</w:t>
            </w:r>
          </w:p>
        </w:tc>
        <w:tc>
          <w:tcPr>
            <w:tcW w:w="7904" w:type="dxa"/>
            <w:gridSpan w:val="2"/>
            <w:shd w:val="clear" w:color="auto" w:fill="auto"/>
          </w:tcPr>
          <w:p>
            <w:pPr>
              <w:spacing w:before="60" w:after="60"/>
              <w:rPr>
                <w:rFonts w:eastAsia="Calibri"/>
                <w:noProof/>
                <w:szCs w:val="24"/>
              </w:rPr>
            </w:pPr>
            <w:r>
              <w:rPr>
                <w:noProof/>
              </w:rPr>
              <w:t>Издаване на дубликат на сертификат за движение EUR.1</w:t>
            </w:r>
          </w:p>
        </w:tc>
      </w:tr>
      <w:tr>
        <w:tc>
          <w:tcPr>
            <w:tcW w:w="1951" w:type="dxa"/>
            <w:shd w:val="clear" w:color="auto" w:fill="auto"/>
          </w:tcPr>
          <w:p>
            <w:pPr>
              <w:spacing w:before="60" w:after="60"/>
              <w:rPr>
                <w:rFonts w:eastAsia="Calibri"/>
                <w:noProof/>
                <w:szCs w:val="24"/>
              </w:rPr>
            </w:pPr>
            <w:r>
              <w:rPr>
                <w:noProof/>
              </w:rPr>
              <w:t>21.</w:t>
            </w:r>
          </w:p>
        </w:tc>
        <w:tc>
          <w:tcPr>
            <w:tcW w:w="7904" w:type="dxa"/>
            <w:gridSpan w:val="2"/>
            <w:shd w:val="clear" w:color="auto" w:fill="auto"/>
          </w:tcPr>
          <w:p>
            <w:pPr>
              <w:spacing w:before="60" w:after="60"/>
              <w:rPr>
                <w:rFonts w:eastAsia="Calibri"/>
                <w:noProof/>
                <w:szCs w:val="24"/>
              </w:rPr>
            </w:pPr>
            <w:r>
              <w:rPr>
                <w:noProof/>
              </w:rPr>
              <w:t>Условия за изготвяне на декларация за произход</w:t>
            </w:r>
          </w:p>
        </w:tc>
      </w:tr>
      <w:tr>
        <w:tc>
          <w:tcPr>
            <w:tcW w:w="1951" w:type="dxa"/>
            <w:shd w:val="clear" w:color="auto" w:fill="auto"/>
          </w:tcPr>
          <w:p>
            <w:pPr>
              <w:spacing w:before="60" w:after="60"/>
              <w:rPr>
                <w:rFonts w:eastAsia="Calibri"/>
                <w:noProof/>
                <w:szCs w:val="24"/>
              </w:rPr>
            </w:pPr>
            <w:r>
              <w:rPr>
                <w:noProof/>
              </w:rPr>
              <w:t>22.</w:t>
            </w:r>
          </w:p>
        </w:tc>
        <w:tc>
          <w:tcPr>
            <w:tcW w:w="7904" w:type="dxa"/>
            <w:gridSpan w:val="2"/>
            <w:shd w:val="clear" w:color="auto" w:fill="auto"/>
          </w:tcPr>
          <w:p>
            <w:pPr>
              <w:spacing w:before="60" w:after="60"/>
              <w:rPr>
                <w:rFonts w:eastAsia="Calibri"/>
                <w:noProof/>
                <w:szCs w:val="24"/>
              </w:rPr>
            </w:pPr>
            <w:r>
              <w:rPr>
                <w:noProof/>
              </w:rPr>
              <w:t>Одобрен износител</w:t>
            </w:r>
          </w:p>
        </w:tc>
      </w:tr>
      <w:tr>
        <w:tc>
          <w:tcPr>
            <w:tcW w:w="1951" w:type="dxa"/>
            <w:shd w:val="clear" w:color="auto" w:fill="auto"/>
          </w:tcPr>
          <w:p>
            <w:pPr>
              <w:spacing w:before="60" w:after="60"/>
              <w:rPr>
                <w:rFonts w:eastAsia="Calibri"/>
                <w:noProof/>
                <w:szCs w:val="24"/>
              </w:rPr>
            </w:pPr>
            <w:r>
              <w:rPr>
                <w:noProof/>
              </w:rPr>
              <w:t>23.</w:t>
            </w:r>
          </w:p>
        </w:tc>
        <w:tc>
          <w:tcPr>
            <w:tcW w:w="7904" w:type="dxa"/>
            <w:gridSpan w:val="2"/>
            <w:shd w:val="clear" w:color="auto" w:fill="auto"/>
          </w:tcPr>
          <w:p>
            <w:pPr>
              <w:spacing w:before="60" w:after="60"/>
              <w:rPr>
                <w:rFonts w:eastAsia="Calibri"/>
                <w:noProof/>
                <w:szCs w:val="24"/>
              </w:rPr>
            </w:pPr>
            <w:r>
              <w:rPr>
                <w:noProof/>
              </w:rPr>
              <w:t>Валидност на доказателството за произход</w:t>
            </w:r>
          </w:p>
        </w:tc>
      </w:tr>
      <w:tr>
        <w:tc>
          <w:tcPr>
            <w:tcW w:w="1951" w:type="dxa"/>
            <w:shd w:val="clear" w:color="auto" w:fill="auto"/>
          </w:tcPr>
          <w:p>
            <w:pPr>
              <w:spacing w:before="60" w:after="60"/>
              <w:rPr>
                <w:rFonts w:eastAsia="Calibri"/>
                <w:noProof/>
                <w:szCs w:val="24"/>
              </w:rPr>
            </w:pPr>
            <w:r>
              <w:rPr>
                <w:noProof/>
              </w:rPr>
              <w:t>24.</w:t>
            </w:r>
          </w:p>
        </w:tc>
        <w:tc>
          <w:tcPr>
            <w:tcW w:w="7904" w:type="dxa"/>
            <w:gridSpan w:val="2"/>
            <w:shd w:val="clear" w:color="auto" w:fill="auto"/>
          </w:tcPr>
          <w:p>
            <w:pPr>
              <w:spacing w:before="60" w:after="60"/>
              <w:rPr>
                <w:rFonts w:eastAsia="Calibri"/>
                <w:noProof/>
                <w:szCs w:val="24"/>
              </w:rPr>
            </w:pPr>
            <w:r>
              <w:rPr>
                <w:noProof/>
              </w:rPr>
              <w:t>Представяне на доказателството за произход</w:t>
            </w:r>
          </w:p>
        </w:tc>
      </w:tr>
      <w:tr>
        <w:tc>
          <w:tcPr>
            <w:tcW w:w="1951" w:type="dxa"/>
            <w:shd w:val="clear" w:color="auto" w:fill="auto"/>
          </w:tcPr>
          <w:p>
            <w:pPr>
              <w:spacing w:before="60" w:after="60"/>
              <w:rPr>
                <w:rFonts w:eastAsia="Calibri"/>
                <w:noProof/>
                <w:szCs w:val="24"/>
              </w:rPr>
            </w:pPr>
            <w:r>
              <w:rPr>
                <w:noProof/>
              </w:rPr>
              <w:t>25.</w:t>
            </w:r>
          </w:p>
        </w:tc>
        <w:tc>
          <w:tcPr>
            <w:tcW w:w="7904" w:type="dxa"/>
            <w:gridSpan w:val="2"/>
            <w:shd w:val="clear" w:color="auto" w:fill="auto"/>
          </w:tcPr>
          <w:p>
            <w:pPr>
              <w:spacing w:before="60" w:after="60"/>
              <w:rPr>
                <w:rFonts w:eastAsia="Calibri"/>
                <w:noProof/>
                <w:szCs w:val="24"/>
              </w:rPr>
            </w:pPr>
            <w:r>
              <w:rPr>
                <w:noProof/>
              </w:rPr>
              <w:t>Внос, осъществяван чрез поредица от доставки</w:t>
            </w:r>
          </w:p>
        </w:tc>
      </w:tr>
      <w:tr>
        <w:tc>
          <w:tcPr>
            <w:tcW w:w="1951" w:type="dxa"/>
            <w:shd w:val="clear" w:color="auto" w:fill="auto"/>
          </w:tcPr>
          <w:p>
            <w:pPr>
              <w:spacing w:before="60" w:after="60"/>
              <w:rPr>
                <w:rFonts w:eastAsia="Calibri"/>
                <w:noProof/>
                <w:szCs w:val="24"/>
              </w:rPr>
            </w:pPr>
            <w:r>
              <w:rPr>
                <w:noProof/>
              </w:rPr>
              <w:t>26.</w:t>
            </w:r>
          </w:p>
        </w:tc>
        <w:tc>
          <w:tcPr>
            <w:tcW w:w="7904" w:type="dxa"/>
            <w:gridSpan w:val="2"/>
            <w:shd w:val="clear" w:color="auto" w:fill="auto"/>
          </w:tcPr>
          <w:p>
            <w:pPr>
              <w:spacing w:before="60" w:after="60"/>
              <w:rPr>
                <w:rFonts w:eastAsia="Calibri"/>
                <w:noProof/>
                <w:szCs w:val="24"/>
              </w:rPr>
            </w:pPr>
            <w:r>
              <w:rPr>
                <w:noProof/>
              </w:rPr>
              <w:t>Освобождаване от изискването за представяне на доказателство за произход</w:t>
            </w:r>
          </w:p>
        </w:tc>
      </w:tr>
      <w:tr>
        <w:tc>
          <w:tcPr>
            <w:tcW w:w="1951" w:type="dxa"/>
            <w:shd w:val="clear" w:color="auto" w:fill="auto"/>
          </w:tcPr>
          <w:p>
            <w:pPr>
              <w:spacing w:before="60" w:after="60"/>
              <w:rPr>
                <w:rFonts w:eastAsia="Calibri"/>
                <w:noProof/>
                <w:szCs w:val="24"/>
              </w:rPr>
            </w:pPr>
            <w:r>
              <w:rPr>
                <w:noProof/>
              </w:rPr>
              <w:t>27.</w:t>
            </w:r>
          </w:p>
        </w:tc>
        <w:tc>
          <w:tcPr>
            <w:tcW w:w="7904" w:type="dxa"/>
            <w:gridSpan w:val="2"/>
            <w:shd w:val="clear" w:color="auto" w:fill="auto"/>
          </w:tcPr>
          <w:p>
            <w:pPr>
              <w:spacing w:before="60" w:after="60"/>
              <w:rPr>
                <w:rFonts w:eastAsia="Calibri"/>
                <w:noProof/>
                <w:szCs w:val="24"/>
              </w:rPr>
            </w:pPr>
            <w:r>
              <w:rPr>
                <w:noProof/>
              </w:rPr>
              <w:t>Информационна процедура за целите на кумулацията</w:t>
            </w:r>
          </w:p>
        </w:tc>
      </w:tr>
      <w:tr>
        <w:tc>
          <w:tcPr>
            <w:tcW w:w="1951" w:type="dxa"/>
            <w:shd w:val="clear" w:color="auto" w:fill="auto"/>
          </w:tcPr>
          <w:p>
            <w:pPr>
              <w:spacing w:before="60" w:after="60"/>
              <w:rPr>
                <w:rFonts w:eastAsia="Calibri"/>
                <w:noProof/>
                <w:szCs w:val="24"/>
              </w:rPr>
            </w:pPr>
            <w:r>
              <w:rPr>
                <w:noProof/>
              </w:rPr>
              <w:t>28.</w:t>
            </w:r>
          </w:p>
        </w:tc>
        <w:tc>
          <w:tcPr>
            <w:tcW w:w="7904" w:type="dxa"/>
            <w:gridSpan w:val="2"/>
            <w:shd w:val="clear" w:color="auto" w:fill="auto"/>
          </w:tcPr>
          <w:p>
            <w:pPr>
              <w:spacing w:before="60" w:after="60"/>
              <w:rPr>
                <w:rFonts w:eastAsia="Calibri"/>
                <w:noProof/>
                <w:szCs w:val="24"/>
              </w:rPr>
            </w:pPr>
            <w:r>
              <w:rPr>
                <w:noProof/>
              </w:rPr>
              <w:t>Подкрепящи документи</w:t>
            </w:r>
          </w:p>
        </w:tc>
      </w:tr>
      <w:tr>
        <w:tc>
          <w:tcPr>
            <w:tcW w:w="1951" w:type="dxa"/>
            <w:shd w:val="clear" w:color="auto" w:fill="auto"/>
          </w:tcPr>
          <w:p>
            <w:pPr>
              <w:spacing w:before="60" w:after="60"/>
              <w:rPr>
                <w:rFonts w:eastAsia="Calibri"/>
                <w:noProof/>
                <w:szCs w:val="24"/>
              </w:rPr>
            </w:pPr>
            <w:r>
              <w:rPr>
                <w:noProof/>
              </w:rPr>
              <w:t>29.</w:t>
            </w:r>
          </w:p>
        </w:tc>
        <w:tc>
          <w:tcPr>
            <w:tcW w:w="7904" w:type="dxa"/>
            <w:gridSpan w:val="2"/>
            <w:shd w:val="clear" w:color="auto" w:fill="auto"/>
          </w:tcPr>
          <w:p>
            <w:pPr>
              <w:spacing w:before="60" w:after="60"/>
              <w:rPr>
                <w:rFonts w:eastAsia="Calibri"/>
                <w:noProof/>
                <w:szCs w:val="24"/>
              </w:rPr>
            </w:pPr>
            <w:r>
              <w:rPr>
                <w:noProof/>
              </w:rPr>
              <w:t>Съхранение на доказателствата за произход и на подкрепящите документи</w:t>
            </w:r>
          </w:p>
        </w:tc>
      </w:tr>
      <w:tr>
        <w:tc>
          <w:tcPr>
            <w:tcW w:w="1951" w:type="dxa"/>
            <w:shd w:val="clear" w:color="auto" w:fill="auto"/>
          </w:tcPr>
          <w:p>
            <w:pPr>
              <w:spacing w:before="60" w:after="60"/>
              <w:rPr>
                <w:rFonts w:eastAsia="Calibri"/>
                <w:noProof/>
                <w:szCs w:val="24"/>
              </w:rPr>
            </w:pPr>
            <w:r>
              <w:rPr>
                <w:noProof/>
              </w:rPr>
              <w:t>30.</w:t>
            </w:r>
          </w:p>
        </w:tc>
        <w:tc>
          <w:tcPr>
            <w:tcW w:w="7904" w:type="dxa"/>
            <w:gridSpan w:val="2"/>
            <w:shd w:val="clear" w:color="auto" w:fill="auto"/>
          </w:tcPr>
          <w:p>
            <w:pPr>
              <w:spacing w:before="60" w:after="60"/>
              <w:rPr>
                <w:rFonts w:eastAsia="Calibri"/>
                <w:noProof/>
                <w:szCs w:val="24"/>
              </w:rPr>
            </w:pPr>
            <w:r>
              <w:rPr>
                <w:noProof/>
              </w:rPr>
              <w:t>Несъответствия и технически грешки</w:t>
            </w:r>
          </w:p>
        </w:tc>
      </w:tr>
      <w:tr>
        <w:tc>
          <w:tcPr>
            <w:tcW w:w="1951" w:type="dxa"/>
            <w:shd w:val="clear" w:color="auto" w:fill="auto"/>
          </w:tcPr>
          <w:p>
            <w:pPr>
              <w:spacing w:before="60" w:after="60"/>
              <w:rPr>
                <w:rFonts w:eastAsia="Calibri"/>
                <w:noProof/>
                <w:szCs w:val="24"/>
              </w:rPr>
            </w:pPr>
            <w:r>
              <w:rPr>
                <w:noProof/>
              </w:rPr>
              <w:t>31.</w:t>
            </w:r>
          </w:p>
        </w:tc>
        <w:tc>
          <w:tcPr>
            <w:tcW w:w="7904" w:type="dxa"/>
            <w:gridSpan w:val="2"/>
            <w:shd w:val="clear" w:color="auto" w:fill="auto"/>
          </w:tcPr>
          <w:p>
            <w:pPr>
              <w:spacing w:before="60" w:after="60"/>
              <w:rPr>
                <w:rFonts w:eastAsia="Calibri"/>
                <w:noProof/>
                <w:szCs w:val="24"/>
              </w:rPr>
            </w:pPr>
            <w:r>
              <w:rPr>
                <w:noProof/>
              </w:rPr>
              <w:t xml:space="preserve">Суми, изразени в евро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pageBreakBefore/>
              <w:spacing w:before="60" w:after="60"/>
              <w:rPr>
                <w:rFonts w:eastAsia="Calibri"/>
                <w:noProof/>
                <w:szCs w:val="24"/>
              </w:rPr>
            </w:pPr>
            <w:r>
              <w:rPr>
                <w:noProof/>
              </w:rPr>
              <w:t>ДЯЛ V:</w:t>
            </w:r>
          </w:p>
        </w:tc>
        <w:tc>
          <w:tcPr>
            <w:tcW w:w="7904" w:type="dxa"/>
            <w:gridSpan w:val="2"/>
            <w:shd w:val="clear" w:color="auto" w:fill="auto"/>
          </w:tcPr>
          <w:p>
            <w:pPr>
              <w:spacing w:before="60" w:after="60"/>
              <w:rPr>
                <w:rFonts w:eastAsia="Calibri"/>
                <w:noProof/>
                <w:szCs w:val="24"/>
              </w:rPr>
            </w:pPr>
            <w:r>
              <w:rPr>
                <w:noProof/>
              </w:rPr>
              <w:t>Административно сътрудничество</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32.</w:t>
            </w:r>
          </w:p>
        </w:tc>
        <w:tc>
          <w:tcPr>
            <w:tcW w:w="7904" w:type="dxa"/>
            <w:gridSpan w:val="2"/>
            <w:shd w:val="clear" w:color="auto" w:fill="auto"/>
          </w:tcPr>
          <w:p>
            <w:pPr>
              <w:spacing w:before="60" w:after="60"/>
              <w:rPr>
                <w:rFonts w:eastAsia="Calibri"/>
                <w:noProof/>
                <w:szCs w:val="24"/>
              </w:rPr>
            </w:pPr>
            <w:r>
              <w:rPr>
                <w:noProof/>
              </w:rPr>
              <w:t>Административни условия, на които трябва да отговарят продуктите, за да могат да се ползват от разпоредбите на споразумението</w:t>
            </w:r>
          </w:p>
        </w:tc>
      </w:tr>
      <w:tr>
        <w:tc>
          <w:tcPr>
            <w:tcW w:w="1951" w:type="dxa"/>
            <w:shd w:val="clear" w:color="auto" w:fill="auto"/>
          </w:tcPr>
          <w:p>
            <w:pPr>
              <w:spacing w:before="60" w:after="60"/>
              <w:rPr>
                <w:rFonts w:eastAsia="Calibri"/>
                <w:noProof/>
                <w:szCs w:val="24"/>
              </w:rPr>
            </w:pPr>
            <w:r>
              <w:rPr>
                <w:noProof/>
              </w:rPr>
              <w:t>33.</w:t>
            </w:r>
          </w:p>
        </w:tc>
        <w:tc>
          <w:tcPr>
            <w:tcW w:w="7904" w:type="dxa"/>
            <w:gridSpan w:val="2"/>
            <w:shd w:val="clear" w:color="auto" w:fill="auto"/>
          </w:tcPr>
          <w:p>
            <w:pPr>
              <w:spacing w:before="60" w:after="60"/>
              <w:rPr>
                <w:rFonts w:eastAsia="Calibri"/>
                <w:noProof/>
                <w:szCs w:val="24"/>
              </w:rPr>
            </w:pPr>
            <w:r>
              <w:rPr>
                <w:noProof/>
              </w:rPr>
              <w:t xml:space="preserve">Уведомяване на митническите органи </w:t>
            </w:r>
          </w:p>
        </w:tc>
      </w:tr>
      <w:tr>
        <w:tc>
          <w:tcPr>
            <w:tcW w:w="1951" w:type="dxa"/>
            <w:shd w:val="clear" w:color="auto" w:fill="auto"/>
          </w:tcPr>
          <w:p>
            <w:pPr>
              <w:spacing w:before="60" w:after="60"/>
              <w:rPr>
                <w:rFonts w:eastAsia="Calibri"/>
                <w:noProof/>
                <w:szCs w:val="24"/>
              </w:rPr>
            </w:pPr>
            <w:r>
              <w:rPr>
                <w:noProof/>
              </w:rPr>
              <w:t>34.</w:t>
            </w:r>
          </w:p>
        </w:tc>
        <w:tc>
          <w:tcPr>
            <w:tcW w:w="7904" w:type="dxa"/>
            <w:gridSpan w:val="2"/>
            <w:shd w:val="clear" w:color="auto" w:fill="auto"/>
          </w:tcPr>
          <w:p>
            <w:pPr>
              <w:spacing w:before="60" w:after="60"/>
              <w:rPr>
                <w:rFonts w:eastAsia="Calibri"/>
                <w:noProof/>
                <w:szCs w:val="24"/>
              </w:rPr>
            </w:pPr>
            <w:r>
              <w:rPr>
                <w:noProof/>
              </w:rPr>
              <w:t xml:space="preserve">Други методи на административно сътрудничество </w:t>
            </w:r>
          </w:p>
        </w:tc>
      </w:tr>
      <w:tr>
        <w:tc>
          <w:tcPr>
            <w:tcW w:w="1951" w:type="dxa"/>
            <w:shd w:val="clear" w:color="auto" w:fill="auto"/>
          </w:tcPr>
          <w:p>
            <w:pPr>
              <w:spacing w:before="60" w:after="60"/>
              <w:rPr>
                <w:rFonts w:eastAsia="Calibri"/>
                <w:noProof/>
                <w:szCs w:val="24"/>
              </w:rPr>
            </w:pPr>
            <w:r>
              <w:rPr>
                <w:noProof/>
              </w:rPr>
              <w:t>35.</w:t>
            </w:r>
          </w:p>
        </w:tc>
        <w:tc>
          <w:tcPr>
            <w:tcW w:w="7904" w:type="dxa"/>
            <w:gridSpan w:val="2"/>
            <w:shd w:val="clear" w:color="auto" w:fill="auto"/>
          </w:tcPr>
          <w:p>
            <w:pPr>
              <w:spacing w:before="60" w:after="60"/>
              <w:rPr>
                <w:rFonts w:eastAsia="Calibri"/>
                <w:noProof/>
                <w:szCs w:val="24"/>
              </w:rPr>
            </w:pPr>
            <w:r>
              <w:rPr>
                <w:noProof/>
              </w:rPr>
              <w:t>Проверка на доказателствата за произход</w:t>
            </w:r>
          </w:p>
        </w:tc>
      </w:tr>
      <w:tr>
        <w:tc>
          <w:tcPr>
            <w:tcW w:w="1951" w:type="dxa"/>
            <w:shd w:val="clear" w:color="auto" w:fill="auto"/>
          </w:tcPr>
          <w:p>
            <w:pPr>
              <w:spacing w:before="60" w:after="60"/>
              <w:rPr>
                <w:rFonts w:eastAsia="Calibri"/>
                <w:noProof/>
                <w:szCs w:val="24"/>
              </w:rPr>
            </w:pPr>
            <w:r>
              <w:rPr>
                <w:noProof/>
              </w:rPr>
              <w:t>36.</w:t>
            </w:r>
          </w:p>
        </w:tc>
        <w:tc>
          <w:tcPr>
            <w:tcW w:w="7904" w:type="dxa"/>
            <w:gridSpan w:val="2"/>
            <w:shd w:val="clear" w:color="auto" w:fill="auto"/>
          </w:tcPr>
          <w:p>
            <w:pPr>
              <w:spacing w:before="60" w:after="60"/>
              <w:rPr>
                <w:rFonts w:eastAsia="Calibri"/>
                <w:noProof/>
                <w:szCs w:val="24"/>
              </w:rPr>
            </w:pPr>
            <w:r>
              <w:rPr>
                <w:noProof/>
              </w:rPr>
              <w:t>Проверка на декларациите на доставчика</w:t>
            </w:r>
          </w:p>
        </w:tc>
      </w:tr>
      <w:tr>
        <w:tc>
          <w:tcPr>
            <w:tcW w:w="1951" w:type="dxa"/>
            <w:shd w:val="clear" w:color="auto" w:fill="auto"/>
          </w:tcPr>
          <w:p>
            <w:pPr>
              <w:spacing w:before="60" w:after="60"/>
              <w:rPr>
                <w:rFonts w:eastAsia="Calibri"/>
                <w:noProof/>
                <w:szCs w:val="24"/>
              </w:rPr>
            </w:pPr>
            <w:r>
              <w:rPr>
                <w:noProof/>
              </w:rPr>
              <w:t>37.</w:t>
            </w:r>
          </w:p>
        </w:tc>
        <w:tc>
          <w:tcPr>
            <w:tcW w:w="7904" w:type="dxa"/>
            <w:gridSpan w:val="2"/>
            <w:shd w:val="clear" w:color="auto" w:fill="auto"/>
          </w:tcPr>
          <w:p>
            <w:pPr>
              <w:spacing w:before="60" w:after="60"/>
              <w:rPr>
                <w:rFonts w:eastAsia="Calibri"/>
                <w:noProof/>
                <w:szCs w:val="24"/>
              </w:rPr>
            </w:pPr>
            <w:r>
              <w:rPr>
                <w:noProof/>
              </w:rPr>
              <w:t>Уреждане на спорове</w:t>
            </w:r>
          </w:p>
        </w:tc>
      </w:tr>
      <w:tr>
        <w:tc>
          <w:tcPr>
            <w:tcW w:w="1951" w:type="dxa"/>
            <w:shd w:val="clear" w:color="auto" w:fill="auto"/>
          </w:tcPr>
          <w:p>
            <w:pPr>
              <w:spacing w:before="60" w:after="60"/>
              <w:rPr>
                <w:rFonts w:eastAsia="Calibri"/>
                <w:noProof/>
                <w:szCs w:val="24"/>
              </w:rPr>
            </w:pPr>
            <w:r>
              <w:rPr>
                <w:noProof/>
              </w:rPr>
              <w:t>38.</w:t>
            </w:r>
          </w:p>
        </w:tc>
        <w:tc>
          <w:tcPr>
            <w:tcW w:w="7904" w:type="dxa"/>
            <w:gridSpan w:val="2"/>
            <w:shd w:val="clear" w:color="auto" w:fill="auto"/>
          </w:tcPr>
          <w:p>
            <w:pPr>
              <w:spacing w:before="60" w:after="60"/>
              <w:rPr>
                <w:rFonts w:eastAsia="Calibri"/>
                <w:noProof/>
                <w:szCs w:val="24"/>
              </w:rPr>
            </w:pPr>
            <w:r>
              <w:rPr>
                <w:noProof/>
              </w:rPr>
              <w:t>Санкции</w:t>
            </w:r>
          </w:p>
        </w:tc>
      </w:tr>
      <w:tr>
        <w:tc>
          <w:tcPr>
            <w:tcW w:w="1951" w:type="dxa"/>
            <w:shd w:val="clear" w:color="auto" w:fill="auto"/>
          </w:tcPr>
          <w:p>
            <w:pPr>
              <w:spacing w:before="60" w:after="60"/>
              <w:rPr>
                <w:rFonts w:eastAsia="Calibri"/>
                <w:noProof/>
                <w:szCs w:val="24"/>
              </w:rPr>
            </w:pPr>
            <w:r>
              <w:rPr>
                <w:noProof/>
              </w:rPr>
              <w:t>39.</w:t>
            </w:r>
          </w:p>
        </w:tc>
        <w:tc>
          <w:tcPr>
            <w:tcW w:w="7904" w:type="dxa"/>
            <w:gridSpan w:val="2"/>
            <w:shd w:val="clear" w:color="auto" w:fill="auto"/>
          </w:tcPr>
          <w:p>
            <w:pPr>
              <w:spacing w:before="60" w:after="60"/>
              <w:rPr>
                <w:rFonts w:eastAsia="Calibri"/>
                <w:noProof/>
                <w:szCs w:val="24"/>
              </w:rPr>
            </w:pPr>
            <w:r>
              <w:rPr>
                <w:noProof/>
              </w:rPr>
              <w:t>Дерогации</w:t>
            </w:r>
            <w:r>
              <w:rPr>
                <w:noProof/>
                <w:highlight w:val="green"/>
              </w:rPr>
              <w:t xml:space="preserve">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ДЯЛ VI:</w:t>
            </w:r>
          </w:p>
        </w:tc>
        <w:tc>
          <w:tcPr>
            <w:tcW w:w="7904" w:type="dxa"/>
            <w:gridSpan w:val="2"/>
            <w:shd w:val="clear" w:color="auto" w:fill="auto"/>
          </w:tcPr>
          <w:p>
            <w:pPr>
              <w:spacing w:before="60" w:after="60"/>
              <w:rPr>
                <w:rFonts w:eastAsia="Calibri"/>
                <w:noProof/>
                <w:szCs w:val="24"/>
              </w:rPr>
            </w:pPr>
            <w:r>
              <w:rPr>
                <w:noProof/>
              </w:rPr>
              <w:t>Сеута и Мелила</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40.</w:t>
            </w:r>
          </w:p>
        </w:tc>
        <w:tc>
          <w:tcPr>
            <w:tcW w:w="7904" w:type="dxa"/>
            <w:gridSpan w:val="2"/>
            <w:shd w:val="clear" w:color="auto" w:fill="auto"/>
          </w:tcPr>
          <w:p>
            <w:pPr>
              <w:spacing w:before="60" w:after="60"/>
              <w:rPr>
                <w:rFonts w:eastAsia="Calibri"/>
                <w:noProof/>
                <w:szCs w:val="24"/>
              </w:rPr>
            </w:pPr>
            <w:r>
              <w:rPr>
                <w:noProof/>
              </w:rPr>
              <w:t xml:space="preserve">Общи условия </w:t>
            </w:r>
          </w:p>
        </w:tc>
      </w:tr>
      <w:tr>
        <w:tc>
          <w:tcPr>
            <w:tcW w:w="1951" w:type="dxa"/>
            <w:shd w:val="clear" w:color="auto" w:fill="auto"/>
          </w:tcPr>
          <w:p>
            <w:pPr>
              <w:spacing w:before="60" w:after="60"/>
              <w:rPr>
                <w:rFonts w:eastAsia="Calibri"/>
                <w:noProof/>
                <w:szCs w:val="24"/>
              </w:rPr>
            </w:pPr>
            <w:r>
              <w:rPr>
                <w:noProof/>
              </w:rPr>
              <w:t>41.</w:t>
            </w:r>
          </w:p>
        </w:tc>
        <w:tc>
          <w:tcPr>
            <w:tcW w:w="7904" w:type="dxa"/>
            <w:gridSpan w:val="2"/>
            <w:shd w:val="clear" w:color="auto" w:fill="auto"/>
          </w:tcPr>
          <w:p>
            <w:pPr>
              <w:spacing w:before="60" w:after="60"/>
              <w:rPr>
                <w:rFonts w:eastAsia="Calibri"/>
                <w:noProof/>
                <w:szCs w:val="24"/>
              </w:rPr>
            </w:pPr>
            <w:r>
              <w:rPr>
                <w:noProof/>
              </w:rPr>
              <w:t xml:space="preserve">Специални условия </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ДЯЛ VII:</w:t>
            </w:r>
          </w:p>
        </w:tc>
        <w:tc>
          <w:tcPr>
            <w:tcW w:w="7904" w:type="dxa"/>
            <w:gridSpan w:val="2"/>
            <w:shd w:val="clear" w:color="auto" w:fill="auto"/>
          </w:tcPr>
          <w:p>
            <w:pPr>
              <w:spacing w:before="60" w:after="60"/>
              <w:rPr>
                <w:rFonts w:eastAsia="Calibri"/>
                <w:noProof/>
                <w:szCs w:val="24"/>
              </w:rPr>
            </w:pPr>
            <w:r>
              <w:rPr>
                <w:noProof/>
              </w:rPr>
              <w:t>Заключителни разпоредби</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Членове</w:t>
            </w:r>
          </w:p>
        </w:tc>
        <w:tc>
          <w:tcPr>
            <w:tcW w:w="7904" w:type="dxa"/>
            <w:gridSpan w:val="2"/>
            <w:shd w:val="clear" w:color="auto" w:fill="auto"/>
          </w:tcPr>
          <w:p>
            <w:pPr>
              <w:spacing w:before="60" w:after="60"/>
              <w:rPr>
                <w:rFonts w:eastAsia="Calibri"/>
                <w:noProof/>
                <w:szCs w:val="24"/>
              </w:rPr>
            </w:pPr>
          </w:p>
        </w:tc>
      </w:tr>
      <w:tr>
        <w:tc>
          <w:tcPr>
            <w:tcW w:w="1951" w:type="dxa"/>
            <w:shd w:val="clear" w:color="auto" w:fill="auto"/>
          </w:tcPr>
          <w:p>
            <w:pPr>
              <w:spacing w:before="60" w:after="60"/>
              <w:rPr>
                <w:rFonts w:eastAsia="Calibri"/>
                <w:noProof/>
                <w:szCs w:val="24"/>
              </w:rPr>
            </w:pPr>
            <w:r>
              <w:rPr>
                <w:noProof/>
              </w:rPr>
              <w:t>42.</w:t>
            </w:r>
          </w:p>
        </w:tc>
        <w:tc>
          <w:tcPr>
            <w:tcW w:w="7904" w:type="dxa"/>
            <w:gridSpan w:val="2"/>
            <w:shd w:val="clear" w:color="auto" w:fill="auto"/>
          </w:tcPr>
          <w:p>
            <w:pPr>
              <w:spacing w:before="60" w:after="60"/>
              <w:rPr>
                <w:rFonts w:eastAsia="Calibri"/>
                <w:noProof/>
                <w:szCs w:val="24"/>
              </w:rPr>
            </w:pPr>
            <w:r>
              <w:rPr>
                <w:noProof/>
              </w:rPr>
              <w:t xml:space="preserve">Преразглеждане и прилагане на правилата за произход </w:t>
            </w:r>
          </w:p>
        </w:tc>
      </w:tr>
      <w:tr>
        <w:tc>
          <w:tcPr>
            <w:tcW w:w="1951" w:type="dxa"/>
            <w:shd w:val="clear" w:color="auto" w:fill="auto"/>
          </w:tcPr>
          <w:p>
            <w:pPr>
              <w:spacing w:before="60" w:after="60"/>
              <w:rPr>
                <w:rFonts w:eastAsia="Calibri"/>
                <w:noProof/>
                <w:szCs w:val="24"/>
              </w:rPr>
            </w:pPr>
            <w:r>
              <w:rPr>
                <w:noProof/>
              </w:rPr>
              <w:t>43.</w:t>
            </w:r>
          </w:p>
        </w:tc>
        <w:tc>
          <w:tcPr>
            <w:tcW w:w="7904" w:type="dxa"/>
            <w:gridSpan w:val="2"/>
            <w:shd w:val="clear" w:color="auto" w:fill="auto"/>
          </w:tcPr>
          <w:p>
            <w:pPr>
              <w:spacing w:before="60" w:after="60"/>
              <w:rPr>
                <w:rFonts w:eastAsia="Calibri"/>
                <w:noProof/>
                <w:szCs w:val="24"/>
              </w:rPr>
            </w:pPr>
            <w:r>
              <w:rPr>
                <w:noProof/>
              </w:rPr>
              <w:t xml:space="preserve">Приложения </w:t>
            </w:r>
          </w:p>
        </w:tc>
      </w:tr>
      <w:tr>
        <w:tc>
          <w:tcPr>
            <w:tcW w:w="1951" w:type="dxa"/>
            <w:shd w:val="clear" w:color="auto" w:fill="auto"/>
          </w:tcPr>
          <w:p>
            <w:pPr>
              <w:spacing w:before="60" w:after="60"/>
              <w:rPr>
                <w:rFonts w:eastAsia="Calibri"/>
                <w:noProof/>
                <w:szCs w:val="24"/>
              </w:rPr>
            </w:pPr>
            <w:r>
              <w:rPr>
                <w:noProof/>
              </w:rPr>
              <w:t>44.</w:t>
            </w:r>
          </w:p>
        </w:tc>
        <w:tc>
          <w:tcPr>
            <w:tcW w:w="7904" w:type="dxa"/>
            <w:gridSpan w:val="2"/>
            <w:shd w:val="clear" w:color="auto" w:fill="auto"/>
          </w:tcPr>
          <w:p>
            <w:pPr>
              <w:spacing w:before="60" w:after="60"/>
              <w:rPr>
                <w:rFonts w:eastAsia="Calibri"/>
                <w:noProof/>
                <w:szCs w:val="24"/>
              </w:rPr>
            </w:pPr>
            <w:r>
              <w:rPr>
                <w:noProof/>
              </w:rPr>
              <w:t>Прилагане на протокола</w:t>
            </w:r>
          </w:p>
        </w:tc>
      </w:tr>
      <w:tr>
        <w:tc>
          <w:tcPr>
            <w:tcW w:w="1951" w:type="dxa"/>
            <w:shd w:val="clear" w:color="auto" w:fill="auto"/>
          </w:tcPr>
          <w:p>
            <w:pPr>
              <w:spacing w:before="60" w:after="60"/>
              <w:rPr>
                <w:rFonts w:eastAsia="Calibri"/>
                <w:noProof/>
                <w:szCs w:val="24"/>
              </w:rPr>
            </w:pPr>
            <w:r>
              <w:rPr>
                <w:noProof/>
              </w:rPr>
              <w:t>45.</w:t>
            </w:r>
          </w:p>
        </w:tc>
        <w:tc>
          <w:tcPr>
            <w:tcW w:w="7904" w:type="dxa"/>
            <w:gridSpan w:val="2"/>
            <w:shd w:val="clear" w:color="auto" w:fill="auto"/>
          </w:tcPr>
          <w:p>
            <w:pPr>
              <w:spacing w:before="60" w:after="60"/>
              <w:rPr>
                <w:rFonts w:eastAsia="Calibri"/>
                <w:noProof/>
                <w:szCs w:val="24"/>
              </w:rPr>
            </w:pPr>
            <w:r>
              <w:rPr>
                <w:noProof/>
              </w:rPr>
              <w:t>Преходни разпоредби за стоки в транзит или стоки на склад</w:t>
            </w:r>
          </w:p>
        </w:tc>
      </w:tr>
      <w:tr>
        <w:tc>
          <w:tcPr>
            <w:tcW w:w="1951" w:type="dxa"/>
            <w:shd w:val="clear" w:color="auto" w:fill="auto"/>
          </w:tcPr>
          <w:p>
            <w:pPr>
              <w:spacing w:before="60" w:after="60"/>
              <w:rPr>
                <w:rFonts w:eastAsia="Calibri"/>
                <w:noProof/>
                <w:szCs w:val="24"/>
              </w:rPr>
            </w:pPr>
          </w:p>
        </w:tc>
        <w:tc>
          <w:tcPr>
            <w:tcW w:w="7904" w:type="dxa"/>
            <w:gridSpan w:val="2"/>
            <w:shd w:val="clear" w:color="auto" w:fill="auto"/>
          </w:tcPr>
          <w:p>
            <w:pPr>
              <w:spacing w:before="60" w:after="60"/>
              <w:rPr>
                <w:rFonts w:eastAsia="Calibri"/>
                <w:noProof/>
                <w:szCs w:val="24"/>
              </w:rPr>
            </w:pPr>
          </w:p>
        </w:tc>
      </w:tr>
      <w:tr>
        <w:tc>
          <w:tcPr>
            <w:tcW w:w="3936" w:type="dxa"/>
            <w:gridSpan w:val="2"/>
            <w:shd w:val="clear" w:color="auto" w:fill="auto"/>
          </w:tcPr>
          <w:p>
            <w:pPr>
              <w:pageBreakBefore/>
              <w:spacing w:before="60" w:after="60"/>
              <w:rPr>
                <w:rFonts w:eastAsia="Calibri"/>
                <w:noProof/>
                <w:szCs w:val="24"/>
              </w:rPr>
            </w:pPr>
            <w:r>
              <w:rPr>
                <w:noProof/>
              </w:rPr>
              <w:t>ПРИЛОЖЕНИЯ КЪМ ПРОТОКОЛ 1</w:t>
            </w: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p>
        </w:tc>
        <w:tc>
          <w:tcPr>
            <w:tcW w:w="5919" w:type="dxa"/>
            <w:shd w:val="clear" w:color="auto" w:fill="auto"/>
          </w:tcPr>
          <w:p>
            <w:pPr>
              <w:spacing w:before="60" w:after="60"/>
              <w:rPr>
                <w:rFonts w:eastAsia="Calibri"/>
                <w:noProof/>
                <w:szCs w:val="24"/>
              </w:rPr>
            </w:pPr>
          </w:p>
        </w:tc>
      </w:tr>
      <w:tr>
        <w:tc>
          <w:tcPr>
            <w:tcW w:w="3936" w:type="dxa"/>
            <w:gridSpan w:val="2"/>
            <w:shd w:val="clear" w:color="auto" w:fill="auto"/>
          </w:tcPr>
          <w:p>
            <w:pPr>
              <w:spacing w:before="60" w:after="60"/>
              <w:rPr>
                <w:rFonts w:eastAsia="Calibri"/>
                <w:noProof/>
                <w:szCs w:val="24"/>
              </w:rPr>
            </w:pPr>
            <w:r>
              <w:rPr>
                <w:noProof/>
              </w:rPr>
              <w:t>ПРИЛОЖЕНИЕ I към Протокол 1:</w:t>
            </w:r>
          </w:p>
        </w:tc>
        <w:tc>
          <w:tcPr>
            <w:tcW w:w="5919" w:type="dxa"/>
            <w:shd w:val="clear" w:color="auto" w:fill="auto"/>
          </w:tcPr>
          <w:p>
            <w:pPr>
              <w:spacing w:before="60" w:after="60"/>
              <w:rPr>
                <w:rFonts w:eastAsia="Calibri"/>
                <w:noProof/>
                <w:szCs w:val="24"/>
              </w:rPr>
            </w:pPr>
            <w:r>
              <w:rPr>
                <w:noProof/>
              </w:rPr>
              <w:t>Уводни бележки към списъка в приложение II към протокола</w:t>
            </w:r>
          </w:p>
        </w:tc>
      </w:tr>
      <w:tr>
        <w:tc>
          <w:tcPr>
            <w:tcW w:w="3936" w:type="dxa"/>
            <w:gridSpan w:val="2"/>
            <w:shd w:val="clear" w:color="auto" w:fill="auto"/>
          </w:tcPr>
          <w:p>
            <w:pPr>
              <w:spacing w:before="60" w:after="60"/>
              <w:rPr>
                <w:rFonts w:eastAsia="Calibri"/>
                <w:noProof/>
                <w:szCs w:val="24"/>
              </w:rPr>
            </w:pPr>
            <w:r>
              <w:rPr>
                <w:noProof/>
              </w:rPr>
              <w:t>ПРИЛОЖЕНИЕ II към Протокол 1:</w:t>
            </w:r>
          </w:p>
        </w:tc>
        <w:tc>
          <w:tcPr>
            <w:tcW w:w="5919" w:type="dxa"/>
            <w:shd w:val="clear" w:color="auto" w:fill="auto"/>
          </w:tcPr>
          <w:p>
            <w:pPr>
              <w:spacing w:before="60" w:after="60"/>
              <w:rPr>
                <w:rFonts w:eastAsia="Calibri"/>
                <w:noProof/>
                <w:szCs w:val="24"/>
              </w:rPr>
            </w:pPr>
            <w:r>
              <w:rPr>
                <w:noProof/>
              </w:rPr>
              <w:t>Списък на видовете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c>
      </w:tr>
      <w:tr>
        <w:tc>
          <w:tcPr>
            <w:tcW w:w="3936" w:type="dxa"/>
            <w:gridSpan w:val="2"/>
            <w:shd w:val="clear" w:color="auto" w:fill="auto"/>
          </w:tcPr>
          <w:p>
            <w:pPr>
              <w:spacing w:before="60" w:after="60"/>
              <w:rPr>
                <w:rFonts w:eastAsia="Calibri"/>
                <w:noProof/>
                <w:szCs w:val="24"/>
              </w:rPr>
            </w:pPr>
            <w:r>
              <w:rPr>
                <w:noProof/>
              </w:rPr>
              <w:t>ПРИЛОЖЕНИЕ II-А към Протокол 1:</w:t>
            </w:r>
          </w:p>
        </w:tc>
        <w:tc>
          <w:tcPr>
            <w:tcW w:w="5919" w:type="dxa"/>
            <w:shd w:val="clear" w:color="auto" w:fill="auto"/>
          </w:tcPr>
          <w:p>
            <w:pPr>
              <w:spacing w:before="60" w:after="60"/>
              <w:rPr>
                <w:rFonts w:eastAsia="Calibri"/>
                <w:noProof/>
                <w:szCs w:val="24"/>
              </w:rPr>
            </w:pPr>
            <w:r>
              <w:rPr>
                <w:noProof/>
              </w:rPr>
              <w:t>Дерогации от списъка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tc>
      </w:tr>
      <w:tr>
        <w:tc>
          <w:tcPr>
            <w:tcW w:w="3936" w:type="dxa"/>
            <w:gridSpan w:val="2"/>
            <w:shd w:val="clear" w:color="auto" w:fill="auto"/>
          </w:tcPr>
          <w:p>
            <w:pPr>
              <w:spacing w:before="60" w:after="60"/>
              <w:rPr>
                <w:rFonts w:eastAsia="Calibri"/>
                <w:noProof/>
                <w:szCs w:val="24"/>
              </w:rPr>
            </w:pPr>
            <w:r>
              <w:rPr>
                <w:noProof/>
              </w:rPr>
              <w:t>ПРИЛОЖЕНИЕ III към Протокол 1:</w:t>
            </w:r>
          </w:p>
        </w:tc>
        <w:tc>
          <w:tcPr>
            <w:tcW w:w="5919" w:type="dxa"/>
            <w:shd w:val="clear" w:color="auto" w:fill="auto"/>
          </w:tcPr>
          <w:p>
            <w:pPr>
              <w:spacing w:before="60" w:after="60"/>
              <w:rPr>
                <w:rFonts w:eastAsia="Calibri"/>
                <w:noProof/>
                <w:szCs w:val="24"/>
              </w:rPr>
            </w:pPr>
            <w:r>
              <w:rPr>
                <w:noProof/>
              </w:rPr>
              <w:t>Формуляр за сертификат за движение на стоки EUR.1</w:t>
            </w:r>
          </w:p>
        </w:tc>
      </w:tr>
      <w:tr>
        <w:tc>
          <w:tcPr>
            <w:tcW w:w="3936" w:type="dxa"/>
            <w:gridSpan w:val="2"/>
            <w:shd w:val="clear" w:color="auto" w:fill="auto"/>
          </w:tcPr>
          <w:p>
            <w:pPr>
              <w:spacing w:before="60" w:after="60"/>
              <w:rPr>
                <w:rFonts w:eastAsia="Calibri"/>
                <w:noProof/>
                <w:szCs w:val="24"/>
              </w:rPr>
            </w:pPr>
            <w:r>
              <w:rPr>
                <w:noProof/>
              </w:rPr>
              <w:t>ПРИЛОЖЕНИЕ IV към Протокол 1:</w:t>
            </w:r>
          </w:p>
        </w:tc>
        <w:tc>
          <w:tcPr>
            <w:tcW w:w="5919" w:type="dxa"/>
            <w:shd w:val="clear" w:color="auto" w:fill="auto"/>
          </w:tcPr>
          <w:p>
            <w:pPr>
              <w:spacing w:before="60" w:after="60"/>
              <w:rPr>
                <w:rFonts w:eastAsia="Calibri"/>
                <w:noProof/>
                <w:szCs w:val="24"/>
              </w:rPr>
            </w:pPr>
            <w:r>
              <w:rPr>
                <w:noProof/>
              </w:rPr>
              <w:t>Декларация за произход</w:t>
            </w:r>
          </w:p>
        </w:tc>
      </w:tr>
      <w:tr>
        <w:tc>
          <w:tcPr>
            <w:tcW w:w="3936" w:type="dxa"/>
            <w:gridSpan w:val="2"/>
            <w:shd w:val="clear" w:color="auto" w:fill="auto"/>
          </w:tcPr>
          <w:p>
            <w:pPr>
              <w:spacing w:before="60" w:after="60"/>
              <w:rPr>
                <w:rFonts w:eastAsia="Calibri"/>
                <w:noProof/>
                <w:szCs w:val="24"/>
              </w:rPr>
            </w:pPr>
            <w:r>
              <w:rPr>
                <w:noProof/>
              </w:rPr>
              <w:t>ПРИЛОЖЕНИЕ V-А към Протокол 1:</w:t>
            </w:r>
          </w:p>
        </w:tc>
        <w:tc>
          <w:tcPr>
            <w:tcW w:w="5919" w:type="dxa"/>
            <w:shd w:val="clear" w:color="auto" w:fill="auto"/>
          </w:tcPr>
          <w:p>
            <w:pPr>
              <w:spacing w:before="60" w:after="60"/>
              <w:rPr>
                <w:rFonts w:eastAsia="Calibri"/>
                <w:noProof/>
                <w:szCs w:val="24"/>
              </w:rPr>
            </w:pPr>
            <w:r>
              <w:rPr>
                <w:noProof/>
              </w:rPr>
              <w:t>Декларация на доставчик относно продукти, които имат преференциален произход</w:t>
            </w:r>
          </w:p>
        </w:tc>
      </w:tr>
      <w:tr>
        <w:tc>
          <w:tcPr>
            <w:tcW w:w="3936" w:type="dxa"/>
            <w:gridSpan w:val="2"/>
            <w:shd w:val="clear" w:color="auto" w:fill="auto"/>
          </w:tcPr>
          <w:p>
            <w:pPr>
              <w:spacing w:before="60" w:after="60"/>
              <w:rPr>
                <w:rFonts w:eastAsia="Calibri"/>
                <w:noProof/>
                <w:szCs w:val="24"/>
              </w:rPr>
            </w:pPr>
            <w:r>
              <w:rPr>
                <w:noProof/>
              </w:rPr>
              <w:t>ПРИЛОЖЕНИЕ V-Б към Протокол 1:</w:t>
            </w:r>
          </w:p>
        </w:tc>
        <w:tc>
          <w:tcPr>
            <w:tcW w:w="5919" w:type="dxa"/>
            <w:shd w:val="clear" w:color="auto" w:fill="auto"/>
          </w:tcPr>
          <w:p>
            <w:pPr>
              <w:spacing w:before="60" w:after="60"/>
              <w:rPr>
                <w:rFonts w:eastAsia="Calibri"/>
                <w:noProof/>
                <w:szCs w:val="24"/>
              </w:rPr>
            </w:pPr>
            <w:r>
              <w:rPr>
                <w:noProof/>
              </w:rPr>
              <w:t>Декларация на доставчик относно продукти, които нямат преференциален произход</w:t>
            </w:r>
          </w:p>
        </w:tc>
      </w:tr>
      <w:tr>
        <w:tc>
          <w:tcPr>
            <w:tcW w:w="3936" w:type="dxa"/>
            <w:gridSpan w:val="2"/>
            <w:shd w:val="clear" w:color="auto" w:fill="auto"/>
          </w:tcPr>
          <w:p>
            <w:pPr>
              <w:spacing w:before="60" w:after="60"/>
              <w:rPr>
                <w:rFonts w:eastAsia="Calibri"/>
                <w:noProof/>
                <w:szCs w:val="24"/>
              </w:rPr>
            </w:pPr>
            <w:r>
              <w:rPr>
                <w:noProof/>
              </w:rPr>
              <w:t>ПРИЛОЖЕНИЕ VI към Протокол 1:</w:t>
            </w:r>
          </w:p>
        </w:tc>
        <w:tc>
          <w:tcPr>
            <w:tcW w:w="5919" w:type="dxa"/>
            <w:shd w:val="clear" w:color="auto" w:fill="auto"/>
          </w:tcPr>
          <w:p>
            <w:pPr>
              <w:spacing w:before="60" w:after="60"/>
              <w:rPr>
                <w:rFonts w:eastAsia="Calibri"/>
                <w:noProof/>
                <w:szCs w:val="24"/>
              </w:rPr>
            </w:pPr>
            <w:r>
              <w:rPr>
                <w:noProof/>
              </w:rPr>
              <w:t>Информационен сертификат</w:t>
            </w:r>
          </w:p>
        </w:tc>
      </w:tr>
      <w:tr>
        <w:tc>
          <w:tcPr>
            <w:tcW w:w="3936" w:type="dxa"/>
            <w:gridSpan w:val="2"/>
            <w:shd w:val="clear" w:color="auto" w:fill="auto"/>
          </w:tcPr>
          <w:p>
            <w:pPr>
              <w:spacing w:before="60" w:after="60"/>
              <w:rPr>
                <w:rFonts w:eastAsia="Calibri"/>
                <w:noProof/>
                <w:szCs w:val="24"/>
              </w:rPr>
            </w:pPr>
            <w:r>
              <w:rPr>
                <w:noProof/>
              </w:rPr>
              <w:t>ПРИЛОЖЕНИЕ VII към Протокол 1:</w:t>
            </w:r>
          </w:p>
        </w:tc>
        <w:tc>
          <w:tcPr>
            <w:tcW w:w="5919" w:type="dxa"/>
            <w:shd w:val="clear" w:color="auto" w:fill="auto"/>
          </w:tcPr>
          <w:p>
            <w:pPr>
              <w:spacing w:before="60" w:after="60"/>
              <w:rPr>
                <w:rFonts w:eastAsia="Calibri"/>
                <w:noProof/>
                <w:szCs w:val="24"/>
              </w:rPr>
            </w:pPr>
            <w:r>
              <w:rPr>
                <w:noProof/>
              </w:rPr>
              <w:t>Формуляр на заявление за дерогация</w:t>
            </w:r>
          </w:p>
        </w:tc>
      </w:tr>
      <w:tr>
        <w:tc>
          <w:tcPr>
            <w:tcW w:w="3936" w:type="dxa"/>
            <w:gridSpan w:val="2"/>
            <w:shd w:val="clear" w:color="auto" w:fill="auto"/>
          </w:tcPr>
          <w:p>
            <w:pPr>
              <w:spacing w:before="60" w:after="60"/>
              <w:rPr>
                <w:rFonts w:eastAsia="Calibri"/>
                <w:noProof/>
                <w:szCs w:val="24"/>
              </w:rPr>
            </w:pPr>
            <w:r>
              <w:rPr>
                <w:noProof/>
              </w:rPr>
              <w:t>ПРИЛОЖЕНИЕ VIII към Протокол 1:</w:t>
            </w:r>
          </w:p>
        </w:tc>
        <w:tc>
          <w:tcPr>
            <w:tcW w:w="5919" w:type="dxa"/>
            <w:shd w:val="clear" w:color="auto" w:fill="auto"/>
          </w:tcPr>
          <w:p>
            <w:pPr>
              <w:spacing w:before="60" w:after="60"/>
              <w:rPr>
                <w:rFonts w:eastAsia="Calibri"/>
                <w:noProof/>
                <w:szCs w:val="24"/>
              </w:rPr>
            </w:pPr>
            <w:r>
              <w:rPr>
                <w:noProof/>
              </w:rPr>
              <w:t xml:space="preserve">Отвъдморски страни и територии </w:t>
            </w:r>
          </w:p>
        </w:tc>
      </w:tr>
      <w:tr>
        <w:tc>
          <w:tcPr>
            <w:tcW w:w="3936" w:type="dxa"/>
            <w:gridSpan w:val="2"/>
            <w:shd w:val="clear" w:color="auto" w:fill="auto"/>
          </w:tcPr>
          <w:p>
            <w:pPr>
              <w:spacing w:before="60" w:after="60"/>
              <w:rPr>
                <w:rFonts w:eastAsia="Calibri"/>
                <w:noProof/>
                <w:szCs w:val="24"/>
              </w:rPr>
            </w:pPr>
            <w:r>
              <w:rPr>
                <w:noProof/>
              </w:rPr>
              <w:t>СЪВМЕСТНА ДЕКЛАРАЦИЯ</w:t>
            </w:r>
          </w:p>
        </w:tc>
        <w:tc>
          <w:tcPr>
            <w:tcW w:w="5919" w:type="dxa"/>
            <w:shd w:val="clear" w:color="auto" w:fill="auto"/>
          </w:tcPr>
          <w:p>
            <w:pPr>
              <w:spacing w:before="60" w:after="60"/>
              <w:rPr>
                <w:rFonts w:eastAsia="Calibri"/>
                <w:noProof/>
                <w:szCs w:val="24"/>
              </w:rPr>
            </w:pPr>
            <w:r>
              <w:rPr>
                <w:noProof/>
              </w:rPr>
              <w:t>относно Княжество Андора</w:t>
            </w:r>
          </w:p>
        </w:tc>
      </w:tr>
      <w:tr>
        <w:tc>
          <w:tcPr>
            <w:tcW w:w="3936" w:type="dxa"/>
            <w:gridSpan w:val="2"/>
            <w:shd w:val="clear" w:color="auto" w:fill="auto"/>
          </w:tcPr>
          <w:p>
            <w:pPr>
              <w:spacing w:before="60" w:after="60"/>
              <w:rPr>
                <w:rFonts w:eastAsia="Calibri"/>
                <w:noProof/>
                <w:szCs w:val="24"/>
              </w:rPr>
            </w:pPr>
            <w:r>
              <w:rPr>
                <w:noProof/>
              </w:rPr>
              <w:t>СЪВМЕСТНА ДЕКЛАРАЦИЯ</w:t>
            </w:r>
          </w:p>
        </w:tc>
        <w:tc>
          <w:tcPr>
            <w:tcW w:w="5919" w:type="dxa"/>
            <w:shd w:val="clear" w:color="auto" w:fill="auto"/>
          </w:tcPr>
          <w:p>
            <w:pPr>
              <w:spacing w:before="60" w:after="60"/>
              <w:rPr>
                <w:rFonts w:eastAsia="Calibri"/>
                <w:noProof/>
                <w:szCs w:val="24"/>
              </w:rPr>
            </w:pPr>
            <w:r>
              <w:rPr>
                <w:noProof/>
              </w:rPr>
              <w:t>относно Република Сан Марино</w:t>
            </w:r>
          </w:p>
        </w:tc>
      </w:tr>
    </w:tbl>
    <w:p>
      <w:pPr>
        <w:jc w:val="center"/>
        <w:rPr>
          <w:bCs/>
          <w:iCs/>
          <w:noProof/>
        </w:rPr>
      </w:pPr>
    </w:p>
    <w:p>
      <w:pPr>
        <w:jc w:val="center"/>
        <w:rPr>
          <w:bCs/>
          <w:iCs/>
          <w:noProof/>
        </w:rPr>
      </w:pPr>
    </w:p>
    <w:p>
      <w:pPr>
        <w:jc w:val="center"/>
        <w:rPr>
          <w:bCs/>
          <w:iCs/>
          <w:noProof/>
        </w:rPr>
      </w:pPr>
      <w:r>
        <w:rPr>
          <w:noProof/>
        </w:rPr>
        <w:br w:type="page"/>
        <w:t>ДЯЛ I</w:t>
      </w:r>
    </w:p>
    <w:p>
      <w:pPr>
        <w:jc w:val="center"/>
        <w:rPr>
          <w:bCs/>
          <w:iCs/>
          <w:noProof/>
        </w:rPr>
      </w:pPr>
    </w:p>
    <w:p>
      <w:pPr>
        <w:jc w:val="center"/>
        <w:rPr>
          <w:bCs/>
          <w:iCs/>
          <w:noProof/>
        </w:rPr>
      </w:pPr>
      <w:r>
        <w:rPr>
          <w:noProof/>
        </w:rPr>
        <w:t>ОБЩИ РАЗПОРЕДБИ</w:t>
      </w:r>
    </w:p>
    <w:p>
      <w:pPr>
        <w:jc w:val="center"/>
        <w:rPr>
          <w:bCs/>
          <w:iCs/>
          <w:noProof/>
        </w:rPr>
      </w:pPr>
    </w:p>
    <w:p>
      <w:pPr>
        <w:jc w:val="center"/>
        <w:rPr>
          <w:bCs/>
          <w:iCs/>
          <w:noProof/>
        </w:rPr>
      </w:pPr>
      <w:r>
        <w:rPr>
          <w:noProof/>
        </w:rPr>
        <w:t>ЧЛЕН 1</w:t>
      </w:r>
    </w:p>
    <w:p>
      <w:pPr>
        <w:jc w:val="center"/>
        <w:rPr>
          <w:bCs/>
          <w:iCs/>
          <w:noProof/>
        </w:rPr>
      </w:pPr>
    </w:p>
    <w:p>
      <w:pPr>
        <w:jc w:val="center"/>
        <w:rPr>
          <w:bCs/>
          <w:iCs/>
          <w:noProof/>
        </w:rPr>
      </w:pPr>
      <w:r>
        <w:rPr>
          <w:noProof/>
        </w:rPr>
        <w:t>Определения</w:t>
      </w:r>
    </w:p>
    <w:p>
      <w:pPr>
        <w:rPr>
          <w:bCs/>
          <w:iCs/>
          <w:noProof/>
        </w:rPr>
      </w:pPr>
    </w:p>
    <w:p>
      <w:pPr>
        <w:rPr>
          <w:noProof/>
        </w:rPr>
      </w:pPr>
      <w:r>
        <w:rPr>
          <w:noProof/>
        </w:rPr>
        <w:t>За целите на настоящия протокол:</w:t>
      </w:r>
    </w:p>
    <w:p>
      <w:pPr>
        <w:rPr>
          <w:noProof/>
        </w:rPr>
      </w:pPr>
    </w:p>
    <w:p>
      <w:pPr>
        <w:ind w:left="567" w:hanging="567"/>
        <w:rPr>
          <w:noProof/>
        </w:rPr>
      </w:pPr>
      <w:r>
        <w:rPr>
          <w:noProof/>
        </w:rPr>
        <w:t>a)</w:t>
      </w:r>
      <w:r>
        <w:rPr>
          <w:noProof/>
        </w:rPr>
        <w:tab/>
        <w:t>„производство“ означава всякакъв вид обработка или преработка, включително сглобяване или специфични операции;</w:t>
      </w:r>
    </w:p>
    <w:p>
      <w:pPr>
        <w:ind w:left="567" w:hanging="567"/>
        <w:rPr>
          <w:noProof/>
        </w:rPr>
      </w:pPr>
    </w:p>
    <w:p>
      <w:pPr>
        <w:ind w:left="567" w:hanging="567"/>
        <w:rPr>
          <w:noProof/>
        </w:rPr>
      </w:pPr>
      <w:r>
        <w:rPr>
          <w:noProof/>
        </w:rPr>
        <w:t>б)</w:t>
      </w:r>
      <w:r>
        <w:rPr>
          <w:noProof/>
        </w:rPr>
        <w:tab/>
        <w:t>„материал“ означава всяка съставка, суровина, компонент или част и т.н., използвани при производството на продукта;</w:t>
      </w:r>
    </w:p>
    <w:p>
      <w:pPr>
        <w:ind w:left="567" w:hanging="567"/>
        <w:rPr>
          <w:noProof/>
        </w:rPr>
      </w:pPr>
    </w:p>
    <w:p>
      <w:pPr>
        <w:ind w:left="567" w:hanging="567"/>
        <w:rPr>
          <w:noProof/>
        </w:rPr>
      </w:pPr>
      <w:r>
        <w:rPr>
          <w:noProof/>
        </w:rPr>
        <w:t>в)</w:t>
      </w:r>
      <w:r>
        <w:rPr>
          <w:noProof/>
        </w:rPr>
        <w:tab/>
        <w:t>„продукт“ означава полученият продукт, дори ако той е предназначен за последващо използване в друга производствена операция;</w:t>
      </w:r>
    </w:p>
    <w:p>
      <w:pPr>
        <w:ind w:left="567" w:hanging="567"/>
        <w:rPr>
          <w:noProof/>
        </w:rPr>
      </w:pPr>
    </w:p>
    <w:p>
      <w:pPr>
        <w:ind w:left="567" w:hanging="567"/>
        <w:rPr>
          <w:noProof/>
        </w:rPr>
      </w:pPr>
      <w:r>
        <w:rPr>
          <w:noProof/>
        </w:rPr>
        <w:t>г)</w:t>
      </w:r>
      <w:r>
        <w:rPr>
          <w:noProof/>
        </w:rPr>
        <w:tab/>
        <w:t>„стоки“ означава както материали, така и продукти;</w:t>
      </w:r>
    </w:p>
    <w:p>
      <w:pPr>
        <w:ind w:left="567" w:hanging="567"/>
        <w:rPr>
          <w:noProof/>
        </w:rPr>
      </w:pPr>
    </w:p>
    <w:p>
      <w:pPr>
        <w:ind w:left="567" w:hanging="567"/>
        <w:rPr>
          <w:noProof/>
        </w:rPr>
      </w:pPr>
      <w:r>
        <w:rPr>
          <w:noProof/>
        </w:rPr>
        <w:t>д)</w:t>
      </w:r>
      <w:r>
        <w:rPr>
          <w:noProof/>
        </w:rPr>
        <w:tab/>
        <w:t>„митническа стойност“ означава стойността, определена съгласно Споразумението за прилагане на член VII от Общото споразумение за митата и търговията (ГАТТ) от 1994 г. (Споразумение на СТО за митническо остойностяване);</w:t>
      </w:r>
    </w:p>
    <w:p>
      <w:pPr>
        <w:ind w:left="567" w:hanging="567"/>
        <w:rPr>
          <w:noProof/>
        </w:rPr>
      </w:pPr>
    </w:p>
    <w:p>
      <w:pPr>
        <w:ind w:left="567" w:hanging="567"/>
        <w:rPr>
          <w:noProof/>
        </w:rPr>
      </w:pPr>
      <w:r>
        <w:rPr>
          <w:noProof/>
        </w:rPr>
        <w:t>е)</w:t>
      </w:r>
      <w:r>
        <w:rPr>
          <w:noProof/>
        </w:rPr>
        <w:tab/>
        <w:t>„цена франко завода“ означава цената „ex works“ (франко завода), платена за продукта на производителя в Европейския съюз или в Гана, в чието предприятие е извършена последната обработка или преработка, като тази цена включва стойността на всички използвани материали и е намалена с всички платени вътрешни данъци, които са или могат да бъдат възстановени, когато полученият продукт бъде изнесен;</w:t>
      </w:r>
    </w:p>
    <w:p>
      <w:pPr>
        <w:ind w:left="567" w:hanging="567"/>
        <w:rPr>
          <w:noProof/>
        </w:rPr>
      </w:pPr>
    </w:p>
    <w:p>
      <w:pPr>
        <w:ind w:left="567" w:hanging="567"/>
        <w:rPr>
          <w:noProof/>
        </w:rPr>
      </w:pPr>
      <w:r>
        <w:rPr>
          <w:noProof/>
        </w:rPr>
        <w:t>ж)</w:t>
      </w:r>
      <w:r>
        <w:rPr>
          <w:noProof/>
        </w:rPr>
        <w:tab/>
        <w:t>„стойност на материалите“ означава митническата стойност в момента на вноса на използваните материали без произход или, ако това не е известно и не може да бъде определено, първата проверима цена, заплатена за материалите в Европейския съюз или в Гана;</w:t>
      </w:r>
    </w:p>
    <w:p>
      <w:pPr>
        <w:ind w:left="567" w:hanging="567"/>
        <w:rPr>
          <w:noProof/>
        </w:rPr>
      </w:pPr>
    </w:p>
    <w:p>
      <w:pPr>
        <w:ind w:left="567" w:hanging="567"/>
        <w:rPr>
          <w:noProof/>
        </w:rPr>
      </w:pPr>
      <w:r>
        <w:rPr>
          <w:noProof/>
        </w:rPr>
        <w:t>з)</w:t>
      </w:r>
      <w:r>
        <w:rPr>
          <w:noProof/>
        </w:rPr>
        <w:tab/>
        <w:t xml:space="preserve">„стойност на материалите с произход“ означава стойността на тези материали, както е определена в буква ж), приложена </w:t>
      </w:r>
      <w:r>
        <w:rPr>
          <w:i/>
          <w:noProof/>
        </w:rPr>
        <w:t>mutatis mutandis</w:t>
      </w:r>
      <w:r>
        <w:rPr>
          <w:noProof/>
        </w:rPr>
        <w:t>;</w:t>
      </w:r>
    </w:p>
    <w:p>
      <w:pPr>
        <w:ind w:left="567" w:hanging="567"/>
        <w:rPr>
          <w:noProof/>
        </w:rPr>
      </w:pPr>
    </w:p>
    <w:p>
      <w:pPr>
        <w:ind w:left="567" w:hanging="567"/>
        <w:rPr>
          <w:noProof/>
        </w:rPr>
      </w:pPr>
      <w:r>
        <w:rPr>
          <w:noProof/>
        </w:rPr>
        <w:t>и)</w:t>
      </w:r>
      <w:r>
        <w:rPr>
          <w:noProof/>
        </w:rPr>
        <w:tab/>
        <w:t>„добавена стойност“ означава цената франко завода на продуктите, намалена с митническата стойност на материалите, внесени от трети държави в Европейския съюз, държавите от Африка, Карибите и Тихоокеанския басейн (АКТБ), които са приложили поне временно споразумение за икономическо партньорство (СИП), или отвъдморските страни и територии (OCT); ако митническата стойност не е известна или не може да бъде определена, се взема предвид първата проверима цена, заплатена за материалите в Европейския съюз или в Гана;</w:t>
      </w:r>
    </w:p>
    <w:p>
      <w:pPr>
        <w:ind w:left="567" w:hanging="567"/>
        <w:rPr>
          <w:noProof/>
        </w:rPr>
      </w:pPr>
    </w:p>
    <w:p>
      <w:pPr>
        <w:ind w:left="567" w:hanging="567"/>
        <w:rPr>
          <w:noProof/>
        </w:rPr>
      </w:pPr>
      <w:r>
        <w:rPr>
          <w:noProof/>
        </w:rPr>
        <w:t>й)</w:t>
      </w:r>
      <w:r>
        <w:rPr>
          <w:noProof/>
        </w:rPr>
        <w:tab/>
        <w:t>„глави“ и „позиции“ означава главите и позициите с четирицифрени кодове, използвани в номенклатурата, съставляваща Хармонизираната система за описание и кодиране на стоките (наричана по-долу „Хармонизираната система“ или „ХС“);</w:t>
      </w:r>
    </w:p>
    <w:p>
      <w:pPr>
        <w:ind w:left="567" w:hanging="567"/>
        <w:rPr>
          <w:noProof/>
        </w:rPr>
      </w:pPr>
    </w:p>
    <w:p>
      <w:pPr>
        <w:ind w:left="567" w:hanging="567"/>
        <w:rPr>
          <w:noProof/>
        </w:rPr>
      </w:pPr>
      <w:r>
        <w:rPr>
          <w:noProof/>
        </w:rPr>
        <w:t>к)</w:t>
      </w:r>
      <w:r>
        <w:rPr>
          <w:noProof/>
        </w:rPr>
        <w:tab/>
        <w:t>„класиран“ се отнася до класирането на продукт или материал в определена позиция;</w:t>
      </w:r>
    </w:p>
    <w:p>
      <w:pPr>
        <w:ind w:left="567" w:hanging="567"/>
        <w:rPr>
          <w:noProof/>
        </w:rPr>
      </w:pPr>
    </w:p>
    <w:p>
      <w:pPr>
        <w:ind w:left="567" w:hanging="567"/>
        <w:rPr>
          <w:noProof/>
        </w:rPr>
      </w:pPr>
      <w:r>
        <w:rPr>
          <w:noProof/>
        </w:rPr>
        <w:t>л)</w:t>
      </w:r>
      <w:r>
        <w:rPr>
          <w:noProof/>
        </w:rPr>
        <w:tab/>
        <w:t>„пратка“ означава продукти, които са изпратени едновременно от един износител до един получател или са обхванати от единен транспортен документ, обхващащ техния превоз от износителя до получателя, или при липса на такъв документ — от единна фактура;</w:t>
      </w:r>
    </w:p>
    <w:p>
      <w:pPr>
        <w:ind w:left="567" w:hanging="567"/>
        <w:rPr>
          <w:noProof/>
        </w:rPr>
      </w:pPr>
    </w:p>
    <w:p>
      <w:pPr>
        <w:ind w:left="567" w:hanging="567"/>
        <w:rPr>
          <w:noProof/>
        </w:rPr>
      </w:pPr>
      <w:r>
        <w:rPr>
          <w:noProof/>
        </w:rPr>
        <w:t>м)</w:t>
      </w:r>
      <w:r>
        <w:rPr>
          <w:noProof/>
        </w:rPr>
        <w:tab/>
        <w:t>понятието „територии“ включва освен териториите и териториалните води;</w:t>
      </w:r>
    </w:p>
    <w:p>
      <w:pPr>
        <w:ind w:left="567" w:hanging="567"/>
        <w:rPr>
          <w:noProof/>
        </w:rPr>
      </w:pPr>
    </w:p>
    <w:p>
      <w:pPr>
        <w:ind w:left="567" w:hanging="567"/>
        <w:rPr>
          <w:noProof/>
        </w:rPr>
      </w:pPr>
      <w:r>
        <w:rPr>
          <w:noProof/>
        </w:rPr>
        <w:t>н)</w:t>
      </w:r>
      <w:r>
        <w:rPr>
          <w:noProof/>
        </w:rPr>
        <w:tab/>
        <w:t>„ОСТ“ означава отвъдморските страни и територии, така както те са определени в приложение VIII към настоящия протокол;</w:t>
      </w:r>
    </w:p>
    <w:p>
      <w:pPr>
        <w:ind w:left="567" w:hanging="567"/>
        <w:rPr>
          <w:noProof/>
        </w:rPr>
      </w:pPr>
    </w:p>
    <w:p>
      <w:pPr>
        <w:ind w:left="567" w:hanging="567"/>
        <w:rPr>
          <w:noProof/>
        </w:rPr>
      </w:pPr>
      <w:r>
        <w:rPr>
          <w:noProof/>
        </w:rPr>
        <w:t xml:space="preserve">о) </w:t>
      </w:r>
      <w:r>
        <w:rPr>
          <w:noProof/>
        </w:rPr>
        <w:tab/>
        <w:t>„Комитет“ означава Специалният комитет по митническите въпроси и улесняването на търговията, посочен в член 34 от настоящото споразумение.</w:t>
      </w:r>
    </w:p>
    <w:p>
      <w:pPr>
        <w:jc w:val="center"/>
        <w:rPr>
          <w:noProof/>
        </w:rPr>
      </w:pPr>
    </w:p>
    <w:p>
      <w:pPr>
        <w:jc w:val="center"/>
        <w:rPr>
          <w:noProof/>
        </w:rPr>
      </w:pPr>
      <w:r>
        <w:rPr>
          <w:noProof/>
        </w:rPr>
        <w:t>ДЯЛ II</w:t>
      </w:r>
    </w:p>
    <w:p>
      <w:pPr>
        <w:jc w:val="center"/>
        <w:rPr>
          <w:noProof/>
        </w:rPr>
      </w:pPr>
    </w:p>
    <w:p>
      <w:pPr>
        <w:jc w:val="center"/>
        <w:rPr>
          <w:noProof/>
        </w:rPr>
      </w:pPr>
      <w:r>
        <w:rPr>
          <w:noProof/>
        </w:rPr>
        <w:t>ОПРЕДЕЛЕНИЕ НА ПОНЯТИЕТО „ПРОДУКТИ С ПРОИЗХОД“</w:t>
      </w:r>
    </w:p>
    <w:p>
      <w:pPr>
        <w:jc w:val="center"/>
        <w:rPr>
          <w:noProof/>
        </w:rPr>
      </w:pPr>
    </w:p>
    <w:p>
      <w:pPr>
        <w:jc w:val="center"/>
        <w:rPr>
          <w:noProof/>
        </w:rPr>
      </w:pPr>
      <w:r>
        <w:rPr>
          <w:noProof/>
        </w:rPr>
        <w:t>ЧЛЕН 2</w:t>
      </w:r>
    </w:p>
    <w:p>
      <w:pPr>
        <w:jc w:val="center"/>
        <w:rPr>
          <w:noProof/>
        </w:rPr>
      </w:pPr>
    </w:p>
    <w:p>
      <w:pPr>
        <w:jc w:val="center"/>
        <w:rPr>
          <w:noProof/>
        </w:rPr>
      </w:pPr>
      <w:r>
        <w:rPr>
          <w:noProof/>
        </w:rPr>
        <w:t>Общи условия</w:t>
      </w:r>
    </w:p>
    <w:p>
      <w:pPr>
        <w:jc w:val="center"/>
        <w:rPr>
          <w:noProof/>
        </w:rPr>
      </w:pPr>
    </w:p>
    <w:p>
      <w:pPr>
        <w:ind w:left="567" w:hanging="567"/>
        <w:rPr>
          <w:noProof/>
        </w:rPr>
      </w:pPr>
      <w:r>
        <w:rPr>
          <w:noProof/>
        </w:rPr>
        <w:t>1.</w:t>
      </w:r>
      <w:r>
        <w:rPr>
          <w:noProof/>
        </w:rPr>
        <w:tab/>
        <w:t>За целите на настоящото споразумение следните продукти се считат за продукти с произход от Европейския съюз:</w:t>
      </w:r>
    </w:p>
    <w:p>
      <w:pPr>
        <w:rPr>
          <w:noProof/>
        </w:rPr>
      </w:pPr>
    </w:p>
    <w:p>
      <w:pPr>
        <w:ind w:left="1134" w:hanging="567"/>
        <w:rPr>
          <w:noProof/>
        </w:rPr>
      </w:pPr>
      <w:r>
        <w:rPr>
          <w:noProof/>
        </w:rPr>
        <w:t>a)</w:t>
      </w:r>
      <w:r>
        <w:rPr>
          <w:noProof/>
        </w:rPr>
        <w:tab/>
        <w:t>продукти, изцяло получени в Европейския съюз по смисъла на член 3 от настоящия протокол;</w:t>
      </w:r>
    </w:p>
    <w:p>
      <w:pPr>
        <w:ind w:left="1134" w:hanging="567"/>
        <w:rPr>
          <w:noProof/>
        </w:rPr>
      </w:pPr>
    </w:p>
    <w:p>
      <w:pPr>
        <w:ind w:left="1134" w:hanging="567"/>
        <w:rPr>
          <w:noProof/>
        </w:rPr>
      </w:pPr>
      <w:r>
        <w:rPr>
          <w:noProof/>
        </w:rPr>
        <w:t>б)</w:t>
      </w:r>
      <w:r>
        <w:rPr>
          <w:noProof/>
        </w:rPr>
        <w:tab/>
        <w:t>продукти, получени в Европейския съюз, включващи материали, които не са изцяло получени там, при условие че тези материали са претърпели достатъчна обработка или преработка в Европейския съюз по смисъла на член 4 от настоящия протокол.</w:t>
      </w:r>
    </w:p>
    <w:p>
      <w:pPr>
        <w:rPr>
          <w:noProof/>
        </w:rPr>
      </w:pPr>
    </w:p>
    <w:p>
      <w:pPr>
        <w:ind w:left="567" w:hanging="567"/>
        <w:rPr>
          <w:noProof/>
        </w:rPr>
      </w:pPr>
      <w:r>
        <w:rPr>
          <w:noProof/>
        </w:rPr>
        <w:t>2.</w:t>
      </w:r>
      <w:r>
        <w:rPr>
          <w:noProof/>
        </w:rPr>
        <w:tab/>
        <w:t>За целите на настоящото споразумение следните продукти се считат за продукти с произход от Гана:</w:t>
      </w:r>
    </w:p>
    <w:p>
      <w:pPr>
        <w:ind w:left="1134" w:hanging="567"/>
        <w:rPr>
          <w:noProof/>
        </w:rPr>
      </w:pPr>
    </w:p>
    <w:p>
      <w:pPr>
        <w:ind w:left="1134" w:hanging="567"/>
        <w:rPr>
          <w:noProof/>
        </w:rPr>
      </w:pPr>
      <w:r>
        <w:rPr>
          <w:noProof/>
        </w:rPr>
        <w:t>a)</w:t>
      </w:r>
      <w:r>
        <w:rPr>
          <w:noProof/>
        </w:rPr>
        <w:tab/>
        <w:t>продукти, изцяло получени в Гана по смисъла на член 3 от настоящия протокол;</w:t>
      </w:r>
    </w:p>
    <w:p>
      <w:pPr>
        <w:ind w:left="1134" w:hanging="567"/>
        <w:rPr>
          <w:noProof/>
        </w:rPr>
      </w:pPr>
    </w:p>
    <w:p>
      <w:pPr>
        <w:ind w:left="1134" w:hanging="567"/>
        <w:rPr>
          <w:noProof/>
        </w:rPr>
      </w:pPr>
      <w:r>
        <w:rPr>
          <w:noProof/>
        </w:rPr>
        <w:t>б)</w:t>
      </w:r>
      <w:r>
        <w:rPr>
          <w:noProof/>
        </w:rPr>
        <w:tab/>
        <w:t>продукти, получени в Гана, включващи материали, които не са изцяло получени там, при условие че тези материали са претърпели достатъчна обработка или преработка в Гана по смисъла на член 4 от настоящия протокол.</w:t>
      </w:r>
    </w:p>
    <w:p>
      <w:pPr>
        <w:rPr>
          <w:noProof/>
        </w:rPr>
      </w:pPr>
    </w:p>
    <w:p>
      <w:pPr>
        <w:jc w:val="center"/>
        <w:rPr>
          <w:noProof/>
        </w:rPr>
      </w:pPr>
      <w:r>
        <w:rPr>
          <w:noProof/>
        </w:rPr>
        <w:t>ЧЛЕН 3</w:t>
      </w:r>
    </w:p>
    <w:p>
      <w:pPr>
        <w:jc w:val="center"/>
        <w:rPr>
          <w:noProof/>
        </w:rPr>
      </w:pPr>
    </w:p>
    <w:p>
      <w:pPr>
        <w:jc w:val="center"/>
        <w:rPr>
          <w:noProof/>
        </w:rPr>
      </w:pPr>
      <w:r>
        <w:rPr>
          <w:noProof/>
        </w:rPr>
        <w:t>Изцяло получени продукти</w:t>
      </w:r>
    </w:p>
    <w:p>
      <w:pPr>
        <w:jc w:val="center"/>
        <w:rPr>
          <w:noProof/>
        </w:rPr>
      </w:pPr>
    </w:p>
    <w:p>
      <w:pPr>
        <w:ind w:left="567" w:hanging="567"/>
        <w:rPr>
          <w:noProof/>
        </w:rPr>
      </w:pPr>
      <w:r>
        <w:rPr>
          <w:noProof/>
        </w:rPr>
        <w:t>1.</w:t>
      </w:r>
      <w:r>
        <w:rPr>
          <w:noProof/>
        </w:rPr>
        <w:tab/>
        <w:t>Следните продукти се считат за изцяло получени в Гана или в Европейския съюз:</w:t>
      </w:r>
    </w:p>
    <w:p>
      <w:pPr>
        <w:rPr>
          <w:noProof/>
        </w:rPr>
      </w:pPr>
    </w:p>
    <w:p>
      <w:pPr>
        <w:ind w:left="567"/>
        <w:rPr>
          <w:noProof/>
        </w:rPr>
      </w:pPr>
      <w:r>
        <w:rPr>
          <w:noProof/>
        </w:rPr>
        <w:t>a)</w:t>
      </w:r>
      <w:r>
        <w:rPr>
          <w:noProof/>
        </w:rPr>
        <w:tab/>
        <w:t>живи животни, родени и отгледани там;</w:t>
      </w:r>
    </w:p>
    <w:p>
      <w:pPr>
        <w:ind w:left="567"/>
        <w:rPr>
          <w:noProof/>
        </w:rPr>
      </w:pPr>
    </w:p>
    <w:p>
      <w:pPr>
        <w:ind w:left="1134" w:hanging="567"/>
        <w:rPr>
          <w:noProof/>
        </w:rPr>
      </w:pPr>
      <w:r>
        <w:rPr>
          <w:noProof/>
        </w:rPr>
        <w:t>б)</w:t>
      </w:r>
      <w:r>
        <w:rPr>
          <w:noProof/>
        </w:rPr>
        <w:tab/>
        <w:t>минерални продукти, извлечени от тяхната почва или от тяхното морско или океанско дъно;</w:t>
      </w:r>
    </w:p>
    <w:p>
      <w:pPr>
        <w:ind w:left="1134" w:hanging="567"/>
        <w:rPr>
          <w:noProof/>
        </w:rPr>
      </w:pPr>
    </w:p>
    <w:p>
      <w:pPr>
        <w:ind w:left="1134" w:hanging="567"/>
        <w:rPr>
          <w:noProof/>
        </w:rPr>
      </w:pPr>
      <w:r>
        <w:rPr>
          <w:noProof/>
        </w:rPr>
        <w:t>в)</w:t>
      </w:r>
      <w:r>
        <w:rPr>
          <w:noProof/>
        </w:rPr>
        <w:tab/>
        <w:t>растителни продукти, реколтата от които се прибира там;</w:t>
      </w:r>
    </w:p>
    <w:p>
      <w:pPr>
        <w:ind w:left="1134" w:hanging="567"/>
        <w:rPr>
          <w:noProof/>
        </w:rPr>
      </w:pPr>
    </w:p>
    <w:p>
      <w:pPr>
        <w:ind w:left="1134" w:hanging="567"/>
        <w:rPr>
          <w:noProof/>
        </w:rPr>
      </w:pPr>
      <w:r>
        <w:rPr>
          <w:noProof/>
        </w:rPr>
        <w:t>г)</w:t>
      </w:r>
      <w:r>
        <w:rPr>
          <w:noProof/>
        </w:rPr>
        <w:tab/>
        <w:t>продукти от живи животни, отгледани там;</w:t>
      </w:r>
    </w:p>
    <w:p>
      <w:pPr>
        <w:ind w:left="1134" w:hanging="567"/>
        <w:rPr>
          <w:noProof/>
        </w:rPr>
      </w:pPr>
    </w:p>
    <w:p>
      <w:pPr>
        <w:ind w:left="1134" w:hanging="567"/>
        <w:rPr>
          <w:noProof/>
        </w:rPr>
      </w:pPr>
      <w:r>
        <w:rPr>
          <w:noProof/>
        </w:rPr>
        <w:t>д)</w:t>
      </w:r>
      <w:r>
        <w:rPr>
          <w:noProof/>
        </w:rPr>
        <w:tab/>
        <w:t>i)</w:t>
      </w:r>
      <w:r>
        <w:rPr>
          <w:noProof/>
        </w:rPr>
        <w:tab/>
        <w:t>продукти, получени чрез лов или риболов, извършен там;</w:t>
      </w:r>
    </w:p>
    <w:p>
      <w:pPr>
        <w:ind w:left="1134" w:hanging="567"/>
        <w:rPr>
          <w:noProof/>
        </w:rPr>
      </w:pPr>
    </w:p>
    <w:p>
      <w:pPr>
        <w:ind w:left="1701" w:hanging="567"/>
        <w:rPr>
          <w:noProof/>
        </w:rPr>
      </w:pPr>
      <w:r>
        <w:rPr>
          <w:noProof/>
        </w:rPr>
        <w:t>ii)</w:t>
      </w:r>
      <w:r>
        <w:rPr>
          <w:noProof/>
        </w:rPr>
        <w:tab/>
        <w:t>продукти от аквакултури, включително морски култури, когато животните са отгледани там от яйца, хайвер, ларви или дребна риба;</w:t>
      </w:r>
    </w:p>
    <w:p>
      <w:pPr>
        <w:ind w:left="1134" w:hanging="567"/>
        <w:rPr>
          <w:noProof/>
        </w:rPr>
      </w:pPr>
    </w:p>
    <w:p>
      <w:pPr>
        <w:ind w:left="1134" w:hanging="567"/>
        <w:rPr>
          <w:noProof/>
        </w:rPr>
      </w:pPr>
      <w:r>
        <w:rPr>
          <w:noProof/>
        </w:rPr>
        <w:t>е)</w:t>
      </w:r>
      <w:r>
        <w:rPr>
          <w:noProof/>
        </w:rPr>
        <w:tab/>
        <w:t>продукти от морски риболов и други продукти, извлечени от морето извън териториалните води на Европейския съюз или на Гана от техните плавателни съдове;</w:t>
      </w:r>
    </w:p>
    <w:p>
      <w:pPr>
        <w:ind w:left="1134" w:hanging="567"/>
        <w:rPr>
          <w:noProof/>
        </w:rPr>
      </w:pPr>
    </w:p>
    <w:p>
      <w:pPr>
        <w:ind w:left="1134" w:hanging="567"/>
        <w:rPr>
          <w:noProof/>
        </w:rPr>
      </w:pPr>
      <w:r>
        <w:rPr>
          <w:noProof/>
        </w:rPr>
        <w:t>ж)</w:t>
      </w:r>
      <w:r>
        <w:rPr>
          <w:noProof/>
        </w:rPr>
        <w:tab/>
        <w:t>продукти, произведени на борда на техните кораби-фабрики изключително от продуктите, посочени в буква е);</w:t>
      </w:r>
    </w:p>
    <w:p>
      <w:pPr>
        <w:ind w:left="1134" w:hanging="567"/>
        <w:rPr>
          <w:noProof/>
        </w:rPr>
      </w:pPr>
    </w:p>
    <w:p>
      <w:pPr>
        <w:ind w:firstLine="567"/>
        <w:rPr>
          <w:noProof/>
        </w:rPr>
      </w:pPr>
      <w:r>
        <w:rPr>
          <w:noProof/>
        </w:rPr>
        <w:t>з)</w:t>
      </w:r>
      <w:r>
        <w:rPr>
          <w:noProof/>
        </w:rPr>
        <w:tab/>
        <w:t>употребявани изделия, които са годни единствено за извличане на суровините;</w:t>
      </w:r>
    </w:p>
    <w:p>
      <w:pPr>
        <w:ind w:left="1134" w:hanging="567"/>
        <w:rPr>
          <w:noProof/>
        </w:rPr>
      </w:pPr>
    </w:p>
    <w:p>
      <w:pPr>
        <w:ind w:left="1134" w:hanging="567"/>
        <w:rPr>
          <w:noProof/>
        </w:rPr>
      </w:pPr>
      <w:r>
        <w:rPr>
          <w:noProof/>
        </w:rPr>
        <w:t>и)</w:t>
      </w:r>
      <w:r>
        <w:rPr>
          <w:noProof/>
        </w:rPr>
        <w:tab/>
        <w:t>отпадъци и скрап, които са резултат от производствени операции, извършвани там;</w:t>
      </w:r>
    </w:p>
    <w:p>
      <w:pPr>
        <w:ind w:left="1134" w:hanging="567"/>
        <w:rPr>
          <w:noProof/>
        </w:rPr>
      </w:pPr>
    </w:p>
    <w:p>
      <w:pPr>
        <w:ind w:left="1134" w:hanging="567"/>
        <w:rPr>
          <w:noProof/>
        </w:rPr>
      </w:pPr>
      <w:r>
        <w:rPr>
          <w:noProof/>
        </w:rPr>
        <w:t>й)</w:t>
      </w:r>
      <w:r>
        <w:rPr>
          <w:noProof/>
        </w:rPr>
        <w:tab/>
        <w:t>продукти, извлечени от морската почва или подпочвените пластове извън техните териториални води, при условие че те притежават изключителни права за експлоатация на тези почвени или подпочвени пластове;</w:t>
      </w:r>
    </w:p>
    <w:p>
      <w:pPr>
        <w:ind w:left="1134" w:hanging="567"/>
        <w:rPr>
          <w:noProof/>
        </w:rPr>
      </w:pPr>
    </w:p>
    <w:p>
      <w:pPr>
        <w:ind w:left="1134" w:hanging="567"/>
        <w:rPr>
          <w:noProof/>
        </w:rPr>
      </w:pPr>
      <w:r>
        <w:rPr>
          <w:noProof/>
        </w:rPr>
        <w:t>к)</w:t>
      </w:r>
      <w:r>
        <w:rPr>
          <w:noProof/>
        </w:rPr>
        <w:tab/>
        <w:t>стоки, произведени изключително от продуктите, посочени в букви а) — й).</w:t>
      </w:r>
    </w:p>
    <w:p>
      <w:pPr>
        <w:rPr>
          <w:noProof/>
        </w:rPr>
      </w:pPr>
    </w:p>
    <w:p>
      <w:pPr>
        <w:ind w:left="567" w:hanging="567"/>
        <w:rPr>
          <w:noProof/>
        </w:rPr>
      </w:pPr>
      <w:r>
        <w:rPr>
          <w:noProof/>
        </w:rPr>
        <w:t>2.</w:t>
      </w:r>
      <w:r>
        <w:rPr>
          <w:noProof/>
        </w:rPr>
        <w:tab/>
        <w:t>Понятията „техни плавателни съдове“ и „техни кораби-фабрики“ в параграф 1 от настоящия член, букви е) и ж), се прилагат само към по отношение на плавателни съдове и кораби-фабрики:</w:t>
      </w:r>
    </w:p>
    <w:p>
      <w:pPr>
        <w:rPr>
          <w:noProof/>
        </w:rPr>
      </w:pPr>
    </w:p>
    <w:p>
      <w:pPr>
        <w:ind w:left="1134" w:hanging="567"/>
        <w:rPr>
          <w:noProof/>
        </w:rPr>
      </w:pPr>
      <w:r>
        <w:rPr>
          <w:noProof/>
        </w:rPr>
        <w:t>a)</w:t>
      </w:r>
      <w:r>
        <w:rPr>
          <w:noProof/>
        </w:rPr>
        <w:tab/>
        <w:t>които са регистрирани или се водят на отчет в държава — членка на Европейския съюз, или в Гана; и</w:t>
      </w:r>
    </w:p>
    <w:p>
      <w:pPr>
        <w:ind w:left="1134" w:hanging="567"/>
        <w:rPr>
          <w:noProof/>
        </w:rPr>
      </w:pPr>
    </w:p>
    <w:p>
      <w:pPr>
        <w:ind w:left="1134" w:hanging="567"/>
        <w:rPr>
          <w:noProof/>
        </w:rPr>
      </w:pPr>
      <w:r>
        <w:rPr>
          <w:noProof/>
        </w:rPr>
        <w:t>б)</w:t>
      </w:r>
      <w:r>
        <w:rPr>
          <w:noProof/>
        </w:rPr>
        <w:tab/>
        <w:t>които плават под флага на държава — членка на Европейския съюз, или на Гана; и</w:t>
      </w:r>
    </w:p>
    <w:p>
      <w:pPr>
        <w:ind w:left="1134" w:hanging="567"/>
        <w:rPr>
          <w:noProof/>
        </w:rPr>
      </w:pPr>
    </w:p>
    <w:p>
      <w:pPr>
        <w:ind w:left="1134" w:hanging="567"/>
        <w:rPr>
          <w:noProof/>
        </w:rPr>
      </w:pPr>
      <w:r>
        <w:rPr>
          <w:noProof/>
        </w:rPr>
        <w:t>в)</w:t>
      </w:r>
      <w:r>
        <w:rPr>
          <w:noProof/>
        </w:rPr>
        <w:tab/>
        <w:t>които отговарят на едно от следните условия:</w:t>
      </w:r>
    </w:p>
    <w:p>
      <w:pPr>
        <w:ind w:left="1134" w:hanging="567"/>
        <w:rPr>
          <w:noProof/>
        </w:rPr>
      </w:pPr>
    </w:p>
    <w:p>
      <w:pPr>
        <w:ind w:left="1701" w:hanging="567"/>
        <w:rPr>
          <w:noProof/>
        </w:rPr>
      </w:pPr>
      <w:r>
        <w:rPr>
          <w:noProof/>
        </w:rPr>
        <w:t>i)</w:t>
      </w:r>
      <w:r>
        <w:rPr>
          <w:noProof/>
        </w:rPr>
        <w:tab/>
        <w:t>поне 50 процента от тях са собственост на граждани на държавите — членки на Европейския съюз, и/или на Гана; или</w:t>
      </w:r>
    </w:p>
    <w:p>
      <w:pPr>
        <w:ind w:left="1134" w:hanging="567"/>
        <w:rPr>
          <w:noProof/>
        </w:rPr>
      </w:pPr>
    </w:p>
    <w:p>
      <w:pPr>
        <w:ind w:left="1701" w:hanging="567"/>
        <w:rPr>
          <w:noProof/>
          <w:sz w:val="28"/>
        </w:rPr>
      </w:pPr>
      <w:r>
        <w:rPr>
          <w:noProof/>
        </w:rPr>
        <w:t>ii)</w:t>
      </w:r>
      <w:r>
        <w:rPr>
          <w:noProof/>
        </w:rPr>
        <w:tab/>
        <w:t>собственост са на дружества:</w:t>
      </w:r>
    </w:p>
    <w:p>
      <w:pPr>
        <w:rPr>
          <w:noProof/>
          <w:sz w:val="28"/>
        </w:rPr>
      </w:pPr>
    </w:p>
    <w:p>
      <w:pPr>
        <w:ind w:left="2268" w:hanging="567"/>
        <w:rPr>
          <w:noProof/>
        </w:rPr>
      </w:pPr>
      <w:r>
        <w:rPr>
          <w:noProof/>
        </w:rPr>
        <w:noBreakHyphen/>
      </w:r>
      <w:r>
        <w:rPr>
          <w:noProof/>
        </w:rPr>
        <w:tab/>
        <w:t>чието седалище и основно място на стопанска дейност се намират в една от държавите — членки на Европейския съюз, или в Гана и</w:t>
      </w:r>
    </w:p>
    <w:p>
      <w:pPr>
        <w:ind w:left="2268" w:hanging="567"/>
        <w:rPr>
          <w:noProof/>
        </w:rPr>
      </w:pPr>
    </w:p>
    <w:p>
      <w:pPr>
        <w:ind w:left="2268" w:hanging="567"/>
        <w:rPr>
          <w:noProof/>
        </w:rPr>
      </w:pPr>
      <w:r>
        <w:rPr>
          <w:noProof/>
        </w:rPr>
        <w:noBreakHyphen/>
      </w:r>
      <w:r>
        <w:rPr>
          <w:noProof/>
        </w:rPr>
        <w:tab/>
        <w:t xml:space="preserve">поне 50 процента от които са собственост на една или няколко държави — членки на Европейския съюз, и/или на Гана, или на публични органи или граждани на една или няколко от посочените държави. </w:t>
      </w:r>
    </w:p>
    <w:p>
      <w:pPr>
        <w:rPr>
          <w:noProof/>
        </w:rPr>
      </w:pPr>
    </w:p>
    <w:p>
      <w:pPr>
        <w:ind w:left="570" w:hanging="570"/>
        <w:rPr>
          <w:noProof/>
        </w:rPr>
      </w:pPr>
      <w:r>
        <w:rPr>
          <w:noProof/>
        </w:rPr>
        <w:t>4.</w:t>
      </w:r>
      <w:r>
        <w:rPr>
          <w:noProof/>
        </w:rPr>
        <w:tab/>
        <w:t>Независимо от разпоредбите на параграф 2 от настоящия член, при поискване от Гана плавателните съдове, които са взети под наем или на лизинг от Гана се третират като „нейни плавателни съдове“ за извършване на риболовни дейности в нейната изключителна икономическа зона, при условие че на икономическите оператори от Европейския съюз предварително е направено предложение и че се спазват определените предварително от Комитета ред и условия относно прилагането. Комитетът гарантира спазването на установените в настоящия параграф условия.</w:t>
      </w:r>
    </w:p>
    <w:p>
      <w:pPr>
        <w:ind w:left="567" w:hanging="567"/>
        <w:rPr>
          <w:noProof/>
        </w:rPr>
      </w:pPr>
    </w:p>
    <w:p>
      <w:pPr>
        <w:ind w:left="567" w:hanging="567"/>
        <w:rPr>
          <w:noProof/>
        </w:rPr>
      </w:pPr>
      <w:r>
        <w:rPr>
          <w:noProof/>
        </w:rPr>
        <w:t>5.</w:t>
      </w:r>
      <w:r>
        <w:rPr>
          <w:noProof/>
        </w:rPr>
        <w:tab/>
        <w:t>Условията, посочени в параграф 2 от настоящия член, могат да бъдат изпълнени в Гана, както и в държавите, които са страни по различни споразумения за икономическо партньорство, с които се прилага кумулация. В тези случаи продуктите се считат за продукти с произход от държавата на знамето.</w:t>
      </w:r>
    </w:p>
    <w:p>
      <w:pPr>
        <w:rPr>
          <w:noProof/>
        </w:rPr>
      </w:pPr>
    </w:p>
    <w:p>
      <w:pPr>
        <w:jc w:val="center"/>
        <w:rPr>
          <w:noProof/>
        </w:rPr>
      </w:pPr>
      <w:r>
        <w:rPr>
          <w:noProof/>
        </w:rPr>
        <w:t>ЧЛЕН 4</w:t>
      </w:r>
    </w:p>
    <w:p>
      <w:pPr>
        <w:jc w:val="center"/>
        <w:rPr>
          <w:noProof/>
        </w:rPr>
      </w:pPr>
    </w:p>
    <w:p>
      <w:pPr>
        <w:jc w:val="center"/>
        <w:rPr>
          <w:noProof/>
        </w:rPr>
      </w:pPr>
      <w:r>
        <w:rPr>
          <w:noProof/>
        </w:rPr>
        <w:t>Достатъчно обработени или преработени продукти</w:t>
      </w:r>
    </w:p>
    <w:p>
      <w:pPr>
        <w:rPr>
          <w:noProof/>
        </w:rPr>
      </w:pPr>
    </w:p>
    <w:p>
      <w:pPr>
        <w:ind w:left="567" w:hanging="567"/>
        <w:rPr>
          <w:noProof/>
        </w:rPr>
      </w:pPr>
      <w:r>
        <w:rPr>
          <w:noProof/>
        </w:rPr>
        <w:t>1.</w:t>
      </w:r>
      <w:r>
        <w:rPr>
          <w:noProof/>
        </w:rPr>
        <w:tab/>
        <w:t>За целите на прилагането на член 2 от настоящия протокол продукти, които не са изцяло получени, се считат за достатъчно обработени или преработени, когато са изпълнени условията, посочени в списъка в приложение II към настоящия протокол.</w:t>
      </w:r>
    </w:p>
    <w:p>
      <w:pPr>
        <w:ind w:left="567" w:hanging="567"/>
        <w:rPr>
          <w:noProof/>
        </w:rPr>
      </w:pPr>
    </w:p>
    <w:p>
      <w:pPr>
        <w:ind w:left="567" w:hanging="567"/>
        <w:rPr>
          <w:noProof/>
        </w:rPr>
      </w:pPr>
      <w:r>
        <w:rPr>
          <w:noProof/>
        </w:rPr>
        <w:t>2.</w:t>
      </w:r>
      <w:r>
        <w:rPr>
          <w:noProof/>
        </w:rPr>
        <w:tab/>
        <w:t>За целите на прилагането на член 2 от настоящия протокол и независимо от разпоредбите на параграф 1 от настоящия член продуктите, посочени в приложение II-А към настоящия протокол, могат да бъдат считани за достатъчно обработени или преработени, когато са изпълнени предвидените в това приложение условия. Без да се засягат разпоредбите на член 42, параграф 2 от настоящия протокол, приложение II-А към настоящия протокол се прилага единствено по отношение на износа от Гана, за период от пет (5) години, считано от датата на влизане в сила на настоящия протокол.</w:t>
      </w:r>
    </w:p>
    <w:p>
      <w:pPr>
        <w:ind w:left="567" w:hanging="567"/>
        <w:rPr>
          <w:noProof/>
        </w:rPr>
      </w:pPr>
    </w:p>
    <w:p>
      <w:pPr>
        <w:ind w:left="567" w:hanging="567"/>
        <w:rPr>
          <w:noProof/>
        </w:rPr>
      </w:pPr>
      <w:r>
        <w:rPr>
          <w:noProof/>
        </w:rPr>
        <w:t>3.</w:t>
      </w:r>
      <w:r>
        <w:rPr>
          <w:noProof/>
        </w:rPr>
        <w:tab/>
        <w:t>Условията, посочени в параграфи 1 и 2 от настоящия член, указват за всички продукти, обхванати от настоящото споразумение, обработката или преработката, на която трябва да бъдат подложени използваните при производството на тези продукти материали без произход, и се прилагат само по отношение на тези материали. От това следва, че ако продукт, който е придобил статут на продукт с произход посредством изпълняването на предвидените в един от списъците условия относно същия продукт, се използва за производството на друг продукт, условията, приложими по отношение на продукта, в който той е вложен, не се прилагат по отношение на него и не се вземат предвид материалите без произход, които може да са били използвани за неговото производство.</w:t>
      </w:r>
    </w:p>
    <w:p>
      <w:pPr>
        <w:rPr>
          <w:noProof/>
        </w:rPr>
      </w:pPr>
    </w:p>
    <w:p>
      <w:pPr>
        <w:ind w:left="567" w:hanging="567"/>
        <w:rPr>
          <w:noProof/>
        </w:rPr>
      </w:pPr>
      <w:r>
        <w:rPr>
          <w:noProof/>
        </w:rPr>
        <w:t>4.</w:t>
      </w:r>
      <w:r>
        <w:rPr>
          <w:noProof/>
        </w:rPr>
        <w:tab/>
        <w:t>Независимо от разпоредбите на параграфи 1 и 2 от настоящия член материалите без произход, които съгласно условията, предвидени в приложение II и приложение II-А към настоящия протокол по отношение на определен продукт, не следва да се използват за производството на този продукт, въпреки това могат да се използват, при условие че:</w:t>
      </w:r>
    </w:p>
    <w:p>
      <w:pPr>
        <w:rPr>
          <w:noProof/>
        </w:rPr>
      </w:pPr>
    </w:p>
    <w:p>
      <w:pPr>
        <w:spacing w:after="60"/>
        <w:ind w:left="1134" w:hanging="567"/>
        <w:rPr>
          <w:noProof/>
        </w:rPr>
      </w:pPr>
      <w:r>
        <w:rPr>
          <w:noProof/>
        </w:rPr>
        <w:t>a)</w:t>
      </w:r>
      <w:r>
        <w:rPr>
          <w:noProof/>
        </w:rPr>
        <w:tab/>
        <w:t>тяхната обща стойност не надвишава 15 процента от цената на продукта франко завода;</w:t>
      </w:r>
    </w:p>
    <w:p>
      <w:pPr>
        <w:ind w:left="1134" w:hanging="567"/>
        <w:rPr>
          <w:noProof/>
        </w:rPr>
      </w:pPr>
      <w:r>
        <w:rPr>
          <w:noProof/>
        </w:rPr>
        <w:t>б)</w:t>
      </w:r>
      <w:r>
        <w:rPr>
          <w:noProof/>
        </w:rPr>
        <w:tab/>
        <w:t>нито един от процентите, посочени в списъка за максималната стойност на материалите без произход, не е надвишен вследствие на прилагането на настоящия параграф.</w:t>
      </w:r>
    </w:p>
    <w:p>
      <w:pPr>
        <w:rPr>
          <w:noProof/>
        </w:rPr>
      </w:pPr>
    </w:p>
    <w:p>
      <w:pPr>
        <w:ind w:left="567" w:hanging="567"/>
        <w:rPr>
          <w:noProof/>
        </w:rPr>
      </w:pPr>
      <w:r>
        <w:rPr>
          <w:noProof/>
        </w:rPr>
        <w:t>5.</w:t>
      </w:r>
      <w:r>
        <w:rPr>
          <w:noProof/>
        </w:rPr>
        <w:tab/>
        <w:t>Разпоредбите на параграф 3 от настоящия член не се прилагат за продуктите от глави 50 — 63 от Хармонизираната система.</w:t>
      </w:r>
    </w:p>
    <w:p>
      <w:pPr>
        <w:ind w:left="567" w:hanging="567"/>
        <w:rPr>
          <w:noProof/>
        </w:rPr>
      </w:pPr>
    </w:p>
    <w:p>
      <w:pPr>
        <w:ind w:left="567" w:hanging="567"/>
        <w:rPr>
          <w:noProof/>
        </w:rPr>
      </w:pPr>
      <w:r>
        <w:rPr>
          <w:noProof/>
        </w:rPr>
        <w:t>6.</w:t>
      </w:r>
      <w:r>
        <w:rPr>
          <w:noProof/>
        </w:rPr>
        <w:tab/>
        <w:t>Параграфи 1 — 5 от настоящия член се прилагат при спазване на разпоредбите на член 5 от настоящия протокол.</w:t>
      </w:r>
    </w:p>
    <w:p>
      <w:pPr>
        <w:rPr>
          <w:noProof/>
        </w:rPr>
      </w:pPr>
    </w:p>
    <w:p>
      <w:pPr>
        <w:jc w:val="center"/>
        <w:rPr>
          <w:noProof/>
        </w:rPr>
      </w:pPr>
      <w:r>
        <w:rPr>
          <w:noProof/>
        </w:rPr>
        <w:t>ЧЛЕН 5</w:t>
      </w:r>
    </w:p>
    <w:p>
      <w:pPr>
        <w:jc w:val="center"/>
        <w:rPr>
          <w:noProof/>
        </w:rPr>
      </w:pPr>
    </w:p>
    <w:p>
      <w:pPr>
        <w:jc w:val="center"/>
        <w:rPr>
          <w:noProof/>
        </w:rPr>
      </w:pPr>
      <w:r>
        <w:rPr>
          <w:noProof/>
        </w:rPr>
        <w:t>Операции, представляващи недостатъчна обработка или преработка</w:t>
      </w:r>
    </w:p>
    <w:p>
      <w:pPr>
        <w:jc w:val="center"/>
        <w:rPr>
          <w:noProof/>
        </w:rPr>
      </w:pPr>
    </w:p>
    <w:p>
      <w:pPr>
        <w:ind w:left="567" w:hanging="567"/>
        <w:rPr>
          <w:noProof/>
        </w:rPr>
      </w:pPr>
      <w:r>
        <w:rPr>
          <w:noProof/>
        </w:rPr>
        <w:t>1.</w:t>
      </w:r>
      <w:r>
        <w:rPr>
          <w:noProof/>
        </w:rPr>
        <w:tab/>
        <w:t>Следните операции по обработка или преработка се считат за недостатъчни за придобиване на статут на продукт с произход, независимо от това дали са изпълнени изискванията на член 4 от настоящия протокол:</w:t>
      </w:r>
    </w:p>
    <w:p>
      <w:pPr>
        <w:rPr>
          <w:noProof/>
        </w:rPr>
      </w:pPr>
    </w:p>
    <w:p>
      <w:pPr>
        <w:ind w:left="1134" w:hanging="567"/>
        <w:rPr>
          <w:noProof/>
        </w:rPr>
      </w:pPr>
      <w:r>
        <w:rPr>
          <w:noProof/>
        </w:rPr>
        <w:t>a)</w:t>
      </w:r>
      <w:r>
        <w:rPr>
          <w:noProof/>
        </w:rPr>
        <w:tab/>
        <w:t>операции по съхранение, предназначени да гарантират запазването на продуктите в добро състояние по време на тяхното транспортиране и складиране;</w:t>
      </w:r>
    </w:p>
    <w:p>
      <w:pPr>
        <w:ind w:left="1134" w:hanging="567"/>
        <w:rPr>
          <w:noProof/>
        </w:rPr>
      </w:pPr>
    </w:p>
    <w:p>
      <w:pPr>
        <w:ind w:left="1134" w:hanging="567"/>
        <w:rPr>
          <w:noProof/>
        </w:rPr>
      </w:pPr>
      <w:r>
        <w:rPr>
          <w:noProof/>
        </w:rPr>
        <w:t>б)</w:t>
      </w:r>
      <w:r>
        <w:rPr>
          <w:noProof/>
        </w:rPr>
        <w:tab/>
        <w:t>прости операции, състоящи се в отстраняване на прах, пресяване, сортиране, класиране, съчетаване (включително съставяне на комплекти от изделия), измиване, почистване, боядисване, полиране, изрязване;</w:t>
      </w:r>
    </w:p>
    <w:p>
      <w:pPr>
        <w:ind w:left="1134" w:hanging="567"/>
        <w:rPr>
          <w:noProof/>
        </w:rPr>
      </w:pPr>
    </w:p>
    <w:p>
      <w:pPr>
        <w:ind w:left="1134" w:hanging="567"/>
        <w:rPr>
          <w:noProof/>
        </w:rPr>
      </w:pPr>
      <w:r>
        <w:rPr>
          <w:noProof/>
        </w:rPr>
        <w:t>в)</w:t>
      </w:r>
      <w:r>
        <w:rPr>
          <w:noProof/>
        </w:rPr>
        <w:tab/>
        <w:t>отстраняването на окисни, маслени, бояджийски или други покрития;</w:t>
      </w:r>
    </w:p>
    <w:p>
      <w:pPr>
        <w:ind w:left="1134" w:hanging="567"/>
        <w:rPr>
          <w:noProof/>
        </w:rPr>
      </w:pPr>
    </w:p>
    <w:p>
      <w:pPr>
        <w:ind w:left="1134" w:hanging="567"/>
        <w:rPr>
          <w:noProof/>
        </w:rPr>
      </w:pPr>
      <w:r>
        <w:rPr>
          <w:noProof/>
        </w:rPr>
        <w:t>г)</w:t>
      </w:r>
      <w:r>
        <w:rPr>
          <w:noProof/>
        </w:rPr>
        <w:tab/>
        <w:t>i)</w:t>
      </w:r>
      <w:r>
        <w:rPr>
          <w:noProof/>
        </w:rPr>
        <w:tab/>
        <w:t>промени на опаковката и разделяне и събиране на пакети;</w:t>
      </w:r>
    </w:p>
    <w:p>
      <w:pPr>
        <w:ind w:left="1134" w:hanging="567"/>
        <w:rPr>
          <w:noProof/>
        </w:rPr>
      </w:pPr>
    </w:p>
    <w:p>
      <w:pPr>
        <w:ind w:left="1701" w:hanging="567"/>
        <w:rPr>
          <w:noProof/>
        </w:rPr>
      </w:pPr>
      <w:r>
        <w:rPr>
          <w:noProof/>
        </w:rPr>
        <w:t>ii)</w:t>
      </w:r>
      <w:r>
        <w:rPr>
          <w:noProof/>
        </w:rPr>
        <w:tab/>
        <w:t>просто поставяне в бутилки, флакони, метални кутии, торби, каси, кутии, прикрепване към подложки или плочи и т.н., както и всякакви други прости операции по опаковане;</w:t>
      </w:r>
    </w:p>
    <w:p>
      <w:pPr>
        <w:ind w:left="1134" w:hanging="567"/>
        <w:rPr>
          <w:noProof/>
        </w:rPr>
      </w:pPr>
    </w:p>
    <w:p>
      <w:pPr>
        <w:ind w:left="1134" w:hanging="567"/>
        <w:rPr>
          <w:noProof/>
        </w:rPr>
      </w:pPr>
      <w:r>
        <w:rPr>
          <w:noProof/>
        </w:rPr>
        <w:t>д)</w:t>
      </w:r>
      <w:r>
        <w:rPr>
          <w:noProof/>
        </w:rPr>
        <w:tab/>
        <w:t>поставяне на маркировки, етикети, емблеми или други подобни отличителни знаци върху продукти или техните опаковки;</w:t>
      </w:r>
    </w:p>
    <w:p>
      <w:pPr>
        <w:ind w:left="567" w:hanging="567"/>
        <w:rPr>
          <w:noProof/>
        </w:rPr>
      </w:pPr>
    </w:p>
    <w:p>
      <w:pPr>
        <w:ind w:left="1134" w:hanging="567"/>
        <w:rPr>
          <w:noProof/>
        </w:rPr>
      </w:pPr>
      <w:r>
        <w:rPr>
          <w:noProof/>
        </w:rPr>
        <w:t>е)</w:t>
      </w:r>
      <w:r>
        <w:rPr>
          <w:noProof/>
        </w:rPr>
        <w:tab/>
        <w:t>просто смесване на продукти, дори и от различни видове; смесване на захар с какъвто и да било материал;</w:t>
      </w:r>
    </w:p>
    <w:p>
      <w:pPr>
        <w:ind w:left="1134" w:hanging="567"/>
        <w:rPr>
          <w:noProof/>
        </w:rPr>
      </w:pPr>
    </w:p>
    <w:p>
      <w:pPr>
        <w:ind w:left="1134" w:hanging="567"/>
        <w:rPr>
          <w:noProof/>
        </w:rPr>
      </w:pPr>
      <w:r>
        <w:rPr>
          <w:noProof/>
        </w:rPr>
        <w:t>ж)</w:t>
      </w:r>
      <w:r>
        <w:rPr>
          <w:noProof/>
        </w:rPr>
        <w:tab/>
        <w:t>просто сглобяване на части от изделия за получаване на завършен продукт;</w:t>
      </w:r>
    </w:p>
    <w:p>
      <w:pPr>
        <w:ind w:left="1134" w:hanging="567"/>
        <w:rPr>
          <w:noProof/>
        </w:rPr>
      </w:pPr>
    </w:p>
    <w:p>
      <w:pPr>
        <w:ind w:left="1134" w:hanging="567"/>
        <w:rPr>
          <w:noProof/>
        </w:rPr>
      </w:pPr>
      <w:r>
        <w:rPr>
          <w:noProof/>
        </w:rPr>
        <w:t>з)</w:t>
      </w:r>
      <w:r>
        <w:rPr>
          <w:noProof/>
        </w:rPr>
        <w:tab/>
        <w:t>просто разглобяване на продукти на части;</w:t>
      </w:r>
    </w:p>
    <w:p>
      <w:pPr>
        <w:ind w:left="1134" w:hanging="567"/>
        <w:rPr>
          <w:noProof/>
        </w:rPr>
      </w:pPr>
    </w:p>
    <w:p>
      <w:pPr>
        <w:ind w:left="1134" w:hanging="567"/>
        <w:rPr>
          <w:noProof/>
        </w:rPr>
      </w:pPr>
      <w:r>
        <w:rPr>
          <w:noProof/>
        </w:rPr>
        <w:t>и)</w:t>
      </w:r>
      <w:r>
        <w:rPr>
          <w:noProof/>
        </w:rPr>
        <w:tab/>
        <w:t>гладене с ютия или гладачна преса на текстилни изделия;</w:t>
      </w:r>
    </w:p>
    <w:p>
      <w:pPr>
        <w:ind w:left="1134" w:hanging="567"/>
        <w:rPr>
          <w:noProof/>
        </w:rPr>
      </w:pPr>
    </w:p>
    <w:p>
      <w:pPr>
        <w:ind w:left="1134" w:hanging="567"/>
        <w:rPr>
          <w:noProof/>
        </w:rPr>
      </w:pPr>
      <w:r>
        <w:rPr>
          <w:noProof/>
        </w:rPr>
        <w:t>й)</w:t>
      </w:r>
      <w:r>
        <w:rPr>
          <w:noProof/>
        </w:rPr>
        <w:tab/>
        <w:t>лющене, частично или цялостно избелване, полиране и гланциране на житни растения и ориз;</w:t>
      </w:r>
    </w:p>
    <w:p>
      <w:pPr>
        <w:ind w:left="1134" w:hanging="567"/>
        <w:rPr>
          <w:noProof/>
        </w:rPr>
      </w:pPr>
    </w:p>
    <w:p>
      <w:pPr>
        <w:ind w:left="1134" w:hanging="567"/>
        <w:rPr>
          <w:noProof/>
        </w:rPr>
      </w:pPr>
      <w:r>
        <w:rPr>
          <w:noProof/>
        </w:rPr>
        <w:t>к)</w:t>
      </w:r>
      <w:r>
        <w:rPr>
          <w:noProof/>
        </w:rPr>
        <w:tab/>
        <w:t>операции, състоящи се в добавянето на оцветители или ароматични вещества към захар или в оформянето ѝ на бучки; частично или цялостно смилане на кристална захар;</w:t>
      </w:r>
    </w:p>
    <w:p>
      <w:pPr>
        <w:ind w:left="1134" w:hanging="567"/>
        <w:rPr>
          <w:noProof/>
        </w:rPr>
      </w:pPr>
    </w:p>
    <w:p>
      <w:pPr>
        <w:ind w:left="1134" w:hanging="567"/>
        <w:rPr>
          <w:noProof/>
        </w:rPr>
      </w:pPr>
      <w:r>
        <w:rPr>
          <w:noProof/>
        </w:rPr>
        <w:t>л)</w:t>
      </w:r>
      <w:r>
        <w:rPr>
          <w:noProof/>
        </w:rPr>
        <w:tab/>
        <w:t>белене, премахване на костилките или кората на плодове и зеленчуци;</w:t>
      </w:r>
    </w:p>
    <w:p>
      <w:pPr>
        <w:ind w:left="1134" w:hanging="567"/>
        <w:rPr>
          <w:noProof/>
        </w:rPr>
      </w:pPr>
    </w:p>
    <w:p>
      <w:pPr>
        <w:ind w:left="1134" w:hanging="567"/>
        <w:rPr>
          <w:noProof/>
        </w:rPr>
      </w:pPr>
      <w:r>
        <w:rPr>
          <w:noProof/>
        </w:rPr>
        <w:t>м)</w:t>
      </w:r>
      <w:r>
        <w:rPr>
          <w:noProof/>
        </w:rPr>
        <w:tab/>
        <w:t>подостряне, просто стриване или просто нарязване;</w:t>
      </w:r>
    </w:p>
    <w:p>
      <w:pPr>
        <w:ind w:left="1134" w:hanging="567"/>
        <w:rPr>
          <w:noProof/>
        </w:rPr>
      </w:pPr>
    </w:p>
    <w:p>
      <w:pPr>
        <w:ind w:left="1134" w:hanging="567"/>
        <w:rPr>
          <w:noProof/>
        </w:rPr>
      </w:pPr>
      <w:r>
        <w:rPr>
          <w:noProof/>
        </w:rPr>
        <w:t>н)</w:t>
      </w:r>
      <w:r>
        <w:rPr>
          <w:noProof/>
        </w:rPr>
        <w:tab/>
        <w:t>комбинация от две или повече операции, посочени в букви a) — м);</w:t>
      </w:r>
    </w:p>
    <w:p>
      <w:pPr>
        <w:ind w:left="567" w:hanging="567"/>
        <w:rPr>
          <w:noProof/>
        </w:rPr>
      </w:pPr>
    </w:p>
    <w:p>
      <w:pPr>
        <w:ind w:left="1134" w:hanging="567"/>
        <w:rPr>
          <w:noProof/>
        </w:rPr>
      </w:pPr>
      <w:r>
        <w:rPr>
          <w:noProof/>
        </w:rPr>
        <w:t>о)</w:t>
      </w:r>
      <w:r>
        <w:rPr>
          <w:noProof/>
        </w:rPr>
        <w:tab/>
        <w:t>клане на животни.</w:t>
      </w:r>
    </w:p>
    <w:p>
      <w:pPr>
        <w:ind w:left="567" w:hanging="567"/>
        <w:rPr>
          <w:noProof/>
        </w:rPr>
      </w:pPr>
    </w:p>
    <w:p>
      <w:pPr>
        <w:ind w:left="567" w:hanging="567"/>
        <w:rPr>
          <w:noProof/>
        </w:rPr>
      </w:pPr>
      <w:r>
        <w:rPr>
          <w:noProof/>
        </w:rPr>
        <w:t>2.</w:t>
      </w:r>
      <w:r>
        <w:rPr>
          <w:noProof/>
        </w:rPr>
        <w:tab/>
        <w:t>Всички операции, извършени в Европейския съюз или в Гана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 от настоящия член.</w:t>
      </w:r>
    </w:p>
    <w:p>
      <w:pPr>
        <w:rPr>
          <w:noProof/>
        </w:rPr>
      </w:pPr>
    </w:p>
    <w:p>
      <w:pPr>
        <w:jc w:val="center"/>
        <w:rPr>
          <w:noProof/>
        </w:rPr>
      </w:pPr>
      <w:r>
        <w:rPr>
          <w:noProof/>
        </w:rPr>
        <w:t>ЧЛЕН 6</w:t>
      </w:r>
    </w:p>
    <w:p>
      <w:pPr>
        <w:jc w:val="center"/>
        <w:rPr>
          <w:noProof/>
        </w:rPr>
      </w:pPr>
    </w:p>
    <w:p>
      <w:pPr>
        <w:jc w:val="center"/>
        <w:rPr>
          <w:noProof/>
        </w:rPr>
      </w:pPr>
      <w:r>
        <w:rPr>
          <w:noProof/>
        </w:rPr>
        <w:t>Обработка или преработка на материали, внесени безмитно в Европейския съюз</w:t>
      </w:r>
    </w:p>
    <w:p>
      <w:pPr>
        <w:jc w:val="center"/>
        <w:rPr>
          <w:noProof/>
        </w:rPr>
      </w:pPr>
    </w:p>
    <w:p>
      <w:pPr>
        <w:ind w:left="567" w:hanging="567"/>
        <w:rPr>
          <w:noProof/>
        </w:rPr>
      </w:pPr>
      <w:r>
        <w:rPr>
          <w:noProof/>
        </w:rPr>
        <w:t>1.</w:t>
      </w:r>
      <w:r>
        <w:rPr>
          <w:noProof/>
        </w:rPr>
        <w:tab/>
        <w:t>Без да се засягат разпоредбите на член 2 от настоящия протокол, материалите без произход, които могат да бъдат внесени в Европейския съюз и освободени от мито в приложение на конвенционалните мита в рамките на статута на най-облагодетелствана нация (НОН), в съответствие с неговата обща митническа тарифа</w:t>
      </w:r>
      <w:r>
        <w:rPr>
          <w:rStyle w:val="FootnoteReference"/>
          <w:noProof/>
        </w:rPr>
        <w:footnoteReference w:id="1"/>
      </w:r>
      <w:r>
        <w:rPr>
          <w:noProof/>
        </w:rPr>
        <w:t>, се считат за материали с произход от Гана, когато са вложени в продукт, получен в тази държава, при условие че са преминали обработка или преработка, излизаща извън рамките на операциите, посочени в член 5, параграф 1 от настоящия протокол.</w:t>
      </w:r>
    </w:p>
    <w:p>
      <w:pPr>
        <w:rPr>
          <w:noProof/>
        </w:rPr>
      </w:pPr>
    </w:p>
    <w:p>
      <w:pPr>
        <w:ind w:left="567" w:hanging="567"/>
        <w:rPr>
          <w:noProof/>
          <w:highlight w:val="green"/>
        </w:rPr>
      </w:pPr>
      <w:r>
        <w:rPr>
          <w:noProof/>
        </w:rPr>
        <w:t>2.</w:t>
      </w:r>
      <w:r>
        <w:rPr>
          <w:noProof/>
        </w:rPr>
        <w:tab/>
        <w:t>Сертификатите за движение EUR.1 (в клетка 7) или декларациите за произход, издадени в приложение на параграф 1 от настоящия член, съдържат следния текст:</w:t>
      </w:r>
    </w:p>
    <w:p>
      <w:pPr>
        <w:rPr>
          <w:noProof/>
        </w:rPr>
      </w:pPr>
    </w:p>
    <w:p>
      <w:pPr>
        <w:ind w:left="1134" w:hanging="567"/>
        <w:rPr>
          <w:noProof/>
        </w:rPr>
      </w:pPr>
      <w:r>
        <w:rPr>
          <w:noProof/>
        </w:rPr>
        <w:noBreakHyphen/>
      </w:r>
      <w:r>
        <w:rPr>
          <w:noProof/>
        </w:rPr>
        <w:tab/>
        <w:t>„Application of Article 6(1) of Protocol 1 of the Ghana-EU EPA“.</w:t>
      </w:r>
    </w:p>
    <w:p>
      <w:pPr>
        <w:rPr>
          <w:noProof/>
        </w:rPr>
      </w:pPr>
    </w:p>
    <w:p>
      <w:pPr>
        <w:ind w:left="567" w:hanging="567"/>
        <w:rPr>
          <w:noProof/>
        </w:rPr>
      </w:pPr>
      <w:r>
        <w:rPr>
          <w:noProof/>
        </w:rPr>
        <w:t>3.</w:t>
      </w:r>
      <w:r>
        <w:rPr>
          <w:noProof/>
        </w:rPr>
        <w:tab/>
        <w:t xml:space="preserve">Европейският съюз всяка година нотифицира Комитета относно списъка на материалите, по отношение на които се прилагат разпоредбите на настоящия член. След нотифицирането списъкът се публикува от Европейската комисия в </w:t>
      </w:r>
      <w:r>
        <w:rPr>
          <w:i/>
          <w:noProof/>
        </w:rPr>
        <w:t>Официален вестник на Европейския съюз</w:t>
      </w:r>
      <w:r>
        <w:rPr>
          <w:noProof/>
        </w:rPr>
        <w:t xml:space="preserve"> (Серия С), както и от Гана в съответствие с нейните процедури.</w:t>
      </w:r>
    </w:p>
    <w:p>
      <w:pPr>
        <w:rPr>
          <w:noProof/>
        </w:rPr>
      </w:pPr>
    </w:p>
    <w:p>
      <w:pPr>
        <w:ind w:left="567" w:hanging="567"/>
        <w:rPr>
          <w:noProof/>
        </w:rPr>
      </w:pPr>
      <w:r>
        <w:rPr>
          <w:noProof/>
        </w:rPr>
        <w:t>4.</w:t>
      </w:r>
      <w:r>
        <w:rPr>
          <w:noProof/>
        </w:rPr>
        <w:tab/>
        <w:t>Кумулацията, предвидена в настоящия член, не се прилага по отношение на материалите, към които при внасянето им в Европейския съюз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p>
    <w:p>
      <w:pPr>
        <w:rPr>
          <w:noProof/>
        </w:rPr>
      </w:pPr>
    </w:p>
    <w:p>
      <w:pPr>
        <w:jc w:val="center"/>
        <w:rPr>
          <w:noProof/>
        </w:rPr>
      </w:pPr>
      <w:r>
        <w:rPr>
          <w:noProof/>
        </w:rPr>
        <w:t>ЧЛЕН 7</w:t>
      </w:r>
    </w:p>
    <w:p>
      <w:pPr>
        <w:jc w:val="center"/>
        <w:rPr>
          <w:noProof/>
        </w:rPr>
      </w:pPr>
    </w:p>
    <w:p>
      <w:pPr>
        <w:jc w:val="center"/>
        <w:rPr>
          <w:i/>
          <w:noProof/>
        </w:rPr>
      </w:pPr>
      <w:r>
        <w:rPr>
          <w:noProof/>
        </w:rPr>
        <w:t>Кумулация на произход</w:t>
      </w:r>
    </w:p>
    <w:p>
      <w:pPr>
        <w:jc w:val="center"/>
        <w:rPr>
          <w:i/>
          <w:noProof/>
        </w:rPr>
      </w:pPr>
    </w:p>
    <w:p>
      <w:pPr>
        <w:ind w:left="567" w:hanging="567"/>
        <w:rPr>
          <w:noProof/>
        </w:rPr>
      </w:pPr>
      <w:r>
        <w:rPr>
          <w:noProof/>
        </w:rPr>
        <w:t>1.</w:t>
      </w:r>
      <w:r>
        <w:rPr>
          <w:noProof/>
        </w:rPr>
        <w:tab/>
        <w:t>Без да се засягат разпоредбите на член 2 от настоящия протокол, материалите с произход от една от страните по споразумението, от друга държава от Западна Африка</w:t>
      </w:r>
      <w:r>
        <w:rPr>
          <w:rStyle w:val="FootnoteReference"/>
          <w:noProof/>
        </w:rPr>
        <w:footnoteReference w:id="2"/>
      </w:r>
      <w:r>
        <w:rPr>
          <w:noProof/>
        </w:rPr>
        <w:t>, която се ползва от безмитен и безквотен достъп до пазара на ЕС, от други държави от АКТБ, които са приложили поне временно СИП, или от ОСТ, се считат за материали с произход от другата страна по споразумението, когато са вложени в продукт, получен там, при условие че извършената обработка или преработка в тази страна излиза извън рамките на операциите, посочени в член 5, параграф 1 от настоящия протокол.</w:t>
      </w:r>
    </w:p>
    <w:p>
      <w:pPr>
        <w:rPr>
          <w:noProof/>
        </w:rPr>
      </w:pPr>
    </w:p>
    <w:p>
      <w:pPr>
        <w:ind w:left="567"/>
        <w:rPr>
          <w:noProof/>
        </w:rPr>
      </w:pPr>
      <w:r>
        <w:rPr>
          <w:noProof/>
        </w:rPr>
        <w:t>Когато обработката или преработката, извършена в съответната страна по споразумението, не излиза извън рамките на операциите, посочени в член 5, параграф 1 от настоящия протокол, полученият продукт се счита за продукт с произход от тази страна по споразумението, единствено когато добавената към него стойност в нея е по-голяма от стойността на използваните материали с произход от която и да е от 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на крайния продукт, са с най-голяма стойност.</w:t>
      </w:r>
    </w:p>
    <w:p>
      <w:pPr>
        <w:ind w:left="567"/>
        <w:rPr>
          <w:noProof/>
        </w:rPr>
      </w:pPr>
    </w:p>
    <w:p>
      <w:pPr>
        <w:ind w:left="567"/>
        <w:rPr>
          <w:noProof/>
        </w:rPr>
      </w:pPr>
      <w:r>
        <w:rPr>
          <w:noProof/>
        </w:rPr>
        <w:t>Произходът на материалите с произход от други държави от АКТБ, които са приложили поне временно СИП, и от OCT се определя в съответствие с правилата за произход, които са приложими в рамките на преференциалните споразумения между Европейския съюз и посочените държави, и в съответствие с разпоредбите на член 27 от настоящия протокол.</w:t>
      </w:r>
    </w:p>
    <w:p>
      <w:pPr>
        <w:rPr>
          <w:noProof/>
        </w:rPr>
      </w:pPr>
    </w:p>
    <w:p>
      <w:pPr>
        <w:ind w:left="567" w:hanging="567"/>
        <w:rPr>
          <w:noProof/>
        </w:rPr>
      </w:pPr>
      <w:r>
        <w:rPr>
          <w:noProof/>
        </w:rPr>
        <w:t>2.</w:t>
      </w:r>
      <w:r>
        <w:rPr>
          <w:noProof/>
        </w:rPr>
        <w:tab/>
        <w:t>Без да се засягат разпоредбите на член 2 от настоящия протокол, извършената обработка или преработка в една от страните по споразумението, в други държави от АКТБ, които са приложили поне временно СИП, или в ОСТ се считат за извършени в другата страна по споразумението, когато материалите се подлагат впоследствие на обработка или преработка, която излиза извън рамките на операциите, посочени в член 5, параграф 1 от настоящия протокол.</w:t>
      </w:r>
    </w:p>
    <w:p>
      <w:pPr>
        <w:rPr>
          <w:noProof/>
        </w:rPr>
      </w:pPr>
    </w:p>
    <w:p>
      <w:pPr>
        <w:ind w:left="567"/>
        <w:rPr>
          <w:i/>
          <w:noProof/>
        </w:rPr>
      </w:pPr>
      <w:r>
        <w:rPr>
          <w:noProof/>
        </w:rPr>
        <w:t>Когато обработката или преработката, извършена в една от страните по споразумението, не излиза извън рамките на операциите, посочени в член 5, параграф 1 от настоящия протокол, полученият продукт се счита за продукт с произход от тази страна по споразумението, единствено когато добавената към него стойност в нея е по-голяма от стойността на материалите, използвани в която и да е от 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използвани при производството на крайния продукт, са с най-голяма стойност.</w:t>
      </w:r>
    </w:p>
    <w:p>
      <w:pPr>
        <w:rPr>
          <w:i/>
          <w:noProof/>
        </w:rPr>
      </w:pPr>
    </w:p>
    <w:p>
      <w:pPr>
        <w:ind w:left="567"/>
        <w:rPr>
          <w:noProof/>
        </w:rPr>
      </w:pPr>
      <w:r>
        <w:rPr>
          <w:noProof/>
        </w:rPr>
        <w:t>Произходът на завършения продукт се определя в съответствие с правилата за произход от настоящия протокол и с разпоредбите на член 27 от него.</w:t>
      </w:r>
    </w:p>
    <w:p>
      <w:pPr>
        <w:rPr>
          <w:noProof/>
        </w:rPr>
      </w:pPr>
    </w:p>
    <w:p>
      <w:pPr>
        <w:ind w:left="567" w:hanging="567"/>
        <w:rPr>
          <w:noProof/>
        </w:rPr>
      </w:pPr>
      <w:r>
        <w:rPr>
          <w:noProof/>
        </w:rPr>
        <w:t>3.</w:t>
      </w:r>
      <w:r>
        <w:rPr>
          <w:noProof/>
        </w:rPr>
        <w:tab/>
        <w:t>Кумулацията, предвидена в параграфи 1 и 2 от настоящия член, може да се прилага по отношение на другите държави от АКТБ, които са приложили поне временно СИП, друга държава от Западна Африка, която се ползва от безмитен и безквотен достъп до ЕС, и по отношение на ОСТ само ако:</w:t>
      </w:r>
    </w:p>
    <w:p>
      <w:pPr>
        <w:rPr>
          <w:noProof/>
        </w:rPr>
      </w:pPr>
    </w:p>
    <w:p>
      <w:pPr>
        <w:ind w:left="1134" w:hanging="567"/>
        <w:rPr>
          <w:noProof/>
        </w:rPr>
      </w:pPr>
      <w:r>
        <w:rPr>
          <w:noProof/>
        </w:rPr>
        <w:t>a)</w:t>
      </w:r>
      <w:r>
        <w:rPr>
          <w:noProof/>
        </w:rPr>
        <w:tab/>
        <w:t>страната по споразумението получател и всички държави или територии, участващи в придобиването на статут на стоки с произход, са сключили споразумение или договореност за административно сътрудничество, с което(която) се гарантира правилното прилагане на настоящия член и в което(която) е включено позоваване на използването на подходящи доказателства за произхода;</w:t>
      </w:r>
    </w:p>
    <w:p>
      <w:pPr>
        <w:ind w:left="1134" w:hanging="567"/>
        <w:rPr>
          <w:noProof/>
        </w:rPr>
      </w:pPr>
    </w:p>
    <w:p>
      <w:pPr>
        <w:ind w:left="1134" w:hanging="567"/>
        <w:rPr>
          <w:i/>
          <w:noProof/>
        </w:rPr>
      </w:pPr>
      <w:r>
        <w:rPr>
          <w:noProof/>
        </w:rPr>
        <w:t>б)</w:t>
      </w:r>
      <w:r>
        <w:rPr>
          <w:noProof/>
        </w:rPr>
        <w:tab/>
        <w:t xml:space="preserve">Гана и Европейският съюз си предоставят взаимно посредством Европейската комисия и Комисията на Икономическата общност на западноафриканските държави (ECOWAS)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а Гана публикува в съответствие със своите процедури датата, от която предвидената в настоящия член кумулация може да се прилага по отношение на изброените в настоящия член държави и територии, които са изпълнили необходимите изисквания.</w:t>
      </w:r>
    </w:p>
    <w:p>
      <w:pPr>
        <w:rPr>
          <w:i/>
          <w:noProof/>
        </w:rPr>
      </w:pPr>
    </w:p>
    <w:p>
      <w:pPr>
        <w:ind w:left="567" w:hanging="567"/>
        <w:rPr>
          <w:noProof/>
        </w:rPr>
      </w:pPr>
      <w:r>
        <w:rPr>
          <w:noProof/>
        </w:rPr>
        <w:t>4.</w:t>
      </w:r>
      <w:r>
        <w:rPr>
          <w:noProof/>
        </w:rPr>
        <w:tab/>
        <w:t>Кумулацията, предвидена в настоящия член, не се прилага за материалите:</w:t>
      </w:r>
    </w:p>
    <w:p>
      <w:pPr>
        <w:rPr>
          <w:noProof/>
        </w:rPr>
      </w:pPr>
    </w:p>
    <w:p>
      <w:pPr>
        <w:ind w:left="1134" w:hanging="567"/>
        <w:rPr>
          <w:noProof/>
        </w:rPr>
      </w:pPr>
      <w:r>
        <w:rPr>
          <w:noProof/>
        </w:rPr>
        <w:t>a)</w:t>
      </w:r>
      <w:r>
        <w:rPr>
          <w:noProof/>
        </w:rPr>
        <w:tab/>
        <w:t>от позиции 16.04 и 16.05 от Хармонизираната система, които са с произход от държавите от Тихоокеанския басейн, подписали СИП, съгласно член 6, параграф 6 от протокол II към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3"/>
      </w:r>
      <w:r>
        <w:rPr>
          <w:noProof/>
        </w:rPr>
        <w:t>;</w:t>
      </w:r>
    </w:p>
    <w:p>
      <w:pPr>
        <w:ind w:left="1134" w:hanging="567"/>
        <w:rPr>
          <w:noProof/>
        </w:rPr>
      </w:pPr>
    </w:p>
    <w:p>
      <w:pPr>
        <w:ind w:left="1134" w:hanging="567"/>
        <w:rPr>
          <w:noProof/>
        </w:rPr>
      </w:pPr>
      <w:r>
        <w:rPr>
          <w:noProof/>
        </w:rPr>
        <w:t>б)</w:t>
      </w:r>
      <w:r>
        <w:rPr>
          <w:noProof/>
        </w:rPr>
        <w:tab/>
        <w:t>от позиции 16.04 и 16.05 от Хармонизираната система, които са с произход от държавите от Тихоокеанския басейн, подписали СИП, съгласно всяка бъдеща разпоредба на Всеобхватно споразумение за икономическо партньорство, сключено между Европейския съюз и държавите от АКТБ;</w:t>
      </w:r>
    </w:p>
    <w:p>
      <w:pPr>
        <w:ind w:left="1134" w:hanging="567"/>
        <w:rPr>
          <w:noProof/>
        </w:rPr>
      </w:pPr>
    </w:p>
    <w:p>
      <w:pPr>
        <w:ind w:left="1134" w:hanging="567"/>
        <w:rPr>
          <w:noProof/>
        </w:rPr>
      </w:pPr>
      <w:r>
        <w:rPr>
          <w:noProof/>
        </w:rPr>
        <w:t>в)</w:t>
      </w:r>
      <w:r>
        <w:rPr>
          <w:noProof/>
        </w:rPr>
        <w:tab/>
        <w:t>с произход от Република Южна Африка, които не могат да се внасят директно в Европейския съюз безмитно и без квоти.</w:t>
      </w:r>
    </w:p>
    <w:p>
      <w:pPr>
        <w:rPr>
          <w:noProof/>
        </w:rPr>
      </w:pPr>
    </w:p>
    <w:p>
      <w:pPr>
        <w:ind w:left="567" w:hanging="567"/>
        <w:rPr>
          <w:noProof/>
        </w:rPr>
      </w:pPr>
      <w:r>
        <w:rPr>
          <w:noProof/>
        </w:rPr>
        <w:t>5.</w:t>
      </w:r>
      <w:r>
        <w:rPr>
          <w:noProof/>
        </w:rPr>
        <w:tab/>
        <w:t xml:space="preserve">Европейският съюз всяка година нотифицира Комитета относно списъка на материалите, посочени в разпоредбите на параграф 4, буква в) от настоящия член. След нотифицирането този списък се публикува от Европейската комисия в </w:t>
      </w:r>
      <w:r>
        <w:rPr>
          <w:i/>
          <w:noProof/>
        </w:rPr>
        <w:t>Официален вестник на Европейския съюз</w:t>
      </w:r>
      <w:r>
        <w:rPr>
          <w:noProof/>
        </w:rPr>
        <w:t xml:space="preserve"> (Серия С), както и от Гана в съответствие с нейните процедури.</w:t>
      </w:r>
    </w:p>
    <w:p>
      <w:pPr>
        <w:rPr>
          <w:noProof/>
        </w:rPr>
      </w:pPr>
    </w:p>
    <w:p>
      <w:pPr>
        <w:jc w:val="center"/>
        <w:rPr>
          <w:noProof/>
        </w:rPr>
      </w:pPr>
      <w:r>
        <w:rPr>
          <w:noProof/>
        </w:rPr>
        <w:t>ЧЛЕН 8</w:t>
      </w:r>
    </w:p>
    <w:p>
      <w:pPr>
        <w:jc w:val="center"/>
        <w:rPr>
          <w:noProof/>
        </w:rPr>
      </w:pPr>
    </w:p>
    <w:p>
      <w:pPr>
        <w:jc w:val="center"/>
        <w:rPr>
          <w:noProof/>
        </w:rPr>
      </w:pPr>
      <w:r>
        <w:rPr>
          <w:noProof/>
        </w:rPr>
        <w:t>Кумулация с други държави, които се ползват от безмитен и освободен от квоти достъп до пазара на Европейския съюз</w:t>
      </w:r>
    </w:p>
    <w:p>
      <w:pPr>
        <w:jc w:val="center"/>
        <w:rPr>
          <w:noProof/>
        </w:rPr>
      </w:pPr>
    </w:p>
    <w:p>
      <w:pPr>
        <w:ind w:left="567" w:hanging="567"/>
        <w:rPr>
          <w:noProof/>
        </w:rPr>
      </w:pPr>
      <w:r>
        <w:rPr>
          <w:noProof/>
        </w:rPr>
        <w:t>1.</w:t>
      </w:r>
      <w:r>
        <w:rPr>
          <w:noProof/>
        </w:rPr>
        <w:tab/>
        <w:t>Без да се засягат разпоредбите на член 2 от настоящия протокол, материалите с произход от държави и територии:</w:t>
      </w:r>
    </w:p>
    <w:p>
      <w:pPr>
        <w:rPr>
          <w:noProof/>
        </w:rPr>
      </w:pPr>
    </w:p>
    <w:p>
      <w:pPr>
        <w:ind w:left="1134" w:hanging="567"/>
        <w:rPr>
          <w:noProof/>
        </w:rPr>
      </w:pPr>
      <w:r>
        <w:rPr>
          <w:noProof/>
        </w:rPr>
        <w:t>a)</w:t>
      </w:r>
      <w:r>
        <w:rPr>
          <w:noProof/>
        </w:rPr>
        <w:tab/>
        <w:t>които се ползват от „специалния режим за най-слаборазвитите държави“ в рамките на схемата от общи тарифни преференции на Европейския съюз; или</w:t>
      </w:r>
    </w:p>
    <w:p>
      <w:pPr>
        <w:ind w:left="1134" w:hanging="567"/>
        <w:rPr>
          <w:noProof/>
        </w:rPr>
      </w:pPr>
    </w:p>
    <w:p>
      <w:pPr>
        <w:ind w:left="1134" w:hanging="567"/>
        <w:rPr>
          <w:noProof/>
        </w:rPr>
      </w:pPr>
      <w:r>
        <w:rPr>
          <w:noProof/>
        </w:rPr>
        <w:t>б)</w:t>
      </w:r>
      <w:r>
        <w:rPr>
          <w:noProof/>
        </w:rPr>
        <w:tab/>
        <w:t>които се ползват от безмитен и освободен от квоти достъп до пазара на Европейския съюз съгласно общите разпоредби на схемата от общи тарифни преференции,</w:t>
      </w:r>
    </w:p>
    <w:p>
      <w:pPr>
        <w:rPr>
          <w:noProof/>
        </w:rPr>
      </w:pPr>
    </w:p>
    <w:p>
      <w:pPr>
        <w:ind w:left="567"/>
        <w:rPr>
          <w:noProof/>
        </w:rPr>
      </w:pPr>
      <w:r>
        <w:rPr>
          <w:noProof/>
        </w:rPr>
        <w:t>се считат за материали с произход от Гана, когато са вложени в продукт, получен в тази държава.</w:t>
      </w:r>
    </w:p>
    <w:p>
      <w:pPr>
        <w:ind w:left="567"/>
        <w:rPr>
          <w:noProof/>
        </w:rPr>
      </w:pPr>
    </w:p>
    <w:p>
      <w:pPr>
        <w:ind w:left="567"/>
        <w:rPr>
          <w:noProof/>
        </w:rPr>
      </w:pPr>
      <w:r>
        <w:rPr>
          <w:noProof/>
        </w:rPr>
        <w:t>Не е необходимо тези материали да са претърпели достатъчна обработка или преработка, при условие че са преминали през обработка или преработка, надхвърляща предвидените в член 5, параграф 1 от настоящия протокол. Ако съдържа също така материали без произход, всеки продукт, в който тези материали са вложени, трябва да е претърпял достатъчна обработка или преработка съгласно разпоредбите на член 4 от настоящия протокол, за да бъде считан за продукт с произход от Гана.</w:t>
      </w:r>
    </w:p>
    <w:p>
      <w:pPr>
        <w:rPr>
          <w:noProof/>
        </w:rPr>
      </w:pPr>
    </w:p>
    <w:p>
      <w:pPr>
        <w:ind w:left="567" w:hanging="567"/>
        <w:rPr>
          <w:noProof/>
        </w:rPr>
      </w:pPr>
      <w:r>
        <w:rPr>
          <w:noProof/>
        </w:rPr>
        <w:t>1.2.</w:t>
      </w:r>
      <w:r>
        <w:rPr>
          <w:noProof/>
        </w:rPr>
        <w:tab/>
        <w:t>Произходът на материалите от другите съответни държави или територии се определя в съответствие с правилата за произход, които са приложими в рамките на схемата от общи тарифни преференции на Европейския съюз и в съответствие с разпоредбите на член 27 от настоящия протокол.</w:t>
      </w:r>
    </w:p>
    <w:p>
      <w:pPr>
        <w:rPr>
          <w:noProof/>
        </w:rPr>
      </w:pPr>
    </w:p>
    <w:p>
      <w:pPr>
        <w:ind w:left="567" w:hanging="567"/>
        <w:rPr>
          <w:noProof/>
        </w:rPr>
      </w:pPr>
      <w:r>
        <w:rPr>
          <w:noProof/>
        </w:rPr>
        <w:t>1.3.</w:t>
      </w:r>
      <w:r>
        <w:rPr>
          <w:noProof/>
        </w:rPr>
        <w:tab/>
        <w:t>Кумулацията, предвидена в настоящия параграф, не се прилага за материалите:</w:t>
      </w:r>
    </w:p>
    <w:p>
      <w:pPr>
        <w:rPr>
          <w:noProof/>
        </w:rPr>
      </w:pPr>
    </w:p>
    <w:p>
      <w:pPr>
        <w:ind w:left="1134" w:hanging="567"/>
        <w:rPr>
          <w:noProof/>
        </w:rPr>
      </w:pPr>
      <w:r>
        <w:rPr>
          <w:noProof/>
        </w:rPr>
        <w:t>a)</w:t>
      </w:r>
      <w:r>
        <w:rPr>
          <w:noProof/>
        </w:rPr>
        <w:tab/>
        <w:t>към които в момента на внасянето им в Европейския съюз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p>
    <w:p>
      <w:pPr>
        <w:ind w:left="1134" w:hanging="567"/>
        <w:rPr>
          <w:noProof/>
        </w:rPr>
      </w:pPr>
    </w:p>
    <w:p>
      <w:pPr>
        <w:ind w:left="1134" w:hanging="567"/>
        <w:rPr>
          <w:noProof/>
        </w:rPr>
      </w:pPr>
      <w:r>
        <w:rPr>
          <w:noProof/>
        </w:rPr>
        <w:t>б)</w:t>
      </w:r>
      <w:r>
        <w:rPr>
          <w:noProof/>
        </w:rPr>
        <w:tab/>
        <w:t>от тарифни подпозиции 3302.10 и 3501.10 от Хармонизираната система;</w:t>
      </w:r>
    </w:p>
    <w:p>
      <w:pPr>
        <w:ind w:left="1134" w:hanging="567"/>
        <w:rPr>
          <w:noProof/>
        </w:rPr>
      </w:pPr>
    </w:p>
    <w:p>
      <w:pPr>
        <w:ind w:left="1134" w:hanging="567"/>
        <w:rPr>
          <w:noProof/>
        </w:rPr>
      </w:pPr>
      <w:r>
        <w:rPr>
          <w:noProof/>
        </w:rPr>
        <w:t>в)</w:t>
      </w:r>
      <w:r>
        <w:rPr>
          <w:noProof/>
        </w:rPr>
        <w:tab/>
        <w:t>които са част от продуктите от риба тон, класирани в глава 3 от Хармонизираната система, влизащи в обхвата на схемата от общи тарифни преференции на Европейския съюз;</w:t>
      </w:r>
    </w:p>
    <w:p>
      <w:pPr>
        <w:ind w:left="1134" w:hanging="567"/>
        <w:rPr>
          <w:noProof/>
        </w:rPr>
      </w:pPr>
    </w:p>
    <w:p>
      <w:pPr>
        <w:ind w:left="1134" w:hanging="567"/>
        <w:rPr>
          <w:i/>
          <w:noProof/>
        </w:rPr>
      </w:pPr>
      <w:r>
        <w:rPr>
          <w:noProof/>
        </w:rPr>
        <w:t>г)</w:t>
      </w:r>
      <w:r>
        <w:rPr>
          <w:noProof/>
        </w:rPr>
        <w:tab/>
        <w:t>за които тарифните преференции са премахнати (отделяне) или суспендирани (защитна клауза) в рамките на схемата от общи тарифни преференции на Европейския съюз.</w:t>
      </w:r>
    </w:p>
    <w:p>
      <w:pPr>
        <w:rPr>
          <w:i/>
          <w:noProof/>
        </w:rPr>
      </w:pPr>
    </w:p>
    <w:p>
      <w:pPr>
        <w:ind w:left="567" w:hanging="567"/>
        <w:rPr>
          <w:noProof/>
        </w:rPr>
      </w:pPr>
      <w:r>
        <w:rPr>
          <w:noProof/>
        </w:rPr>
        <w:t>2.</w:t>
      </w:r>
      <w:r>
        <w:rPr>
          <w:noProof/>
        </w:rPr>
        <w:tab/>
        <w:t>След извършване на нотифициране от страна на Гана, без да се засягат разпоредбите на член 2 от настоящия протокол и при спазване на разпоредбите на параграфи 2.1, 2.2 и 5 от настоящия член, материалите с произход от държави или територии, които се ползват от споразумения или договорености, при които се предвижда безмитен и освободен от квоти достъп до пазара на Европейския съюз, се считат за материали с произход от Гана. Нотифицирането се препраща от Гана на Европейския съюз посредством Европейската комисия. Кумулацията се прилага докато условията за нейното предоставяне продължават да са изпълнени. Не е необходимо тези материали да са претърпели достатъчна обработка или преработка, при условие че са преминали през обработка или преработка, надхвърляща предвидените в член 5, параграф 1 от настоящия протокол.</w:t>
      </w:r>
    </w:p>
    <w:p>
      <w:pPr>
        <w:rPr>
          <w:noProof/>
        </w:rPr>
      </w:pPr>
    </w:p>
    <w:p>
      <w:pPr>
        <w:ind w:left="567" w:hanging="567"/>
        <w:rPr>
          <w:noProof/>
        </w:rPr>
      </w:pPr>
      <w:r>
        <w:rPr>
          <w:noProof/>
        </w:rPr>
        <w:t>2.1.</w:t>
      </w:r>
      <w:r>
        <w:rPr>
          <w:noProof/>
        </w:rPr>
        <w:tab/>
        <w:t>Произходът на материалите от другите съответни държави или територии се определя в съответствие с правилата за произход, които са приложими в рамките на преференциалните споразумения или договорености между Европейския съюз и тези държави и територии, и в съответствие с разпоредбите на член 27 от настоящия протокол.</w:t>
      </w:r>
    </w:p>
    <w:p>
      <w:pPr>
        <w:rPr>
          <w:noProof/>
        </w:rPr>
      </w:pPr>
    </w:p>
    <w:p>
      <w:pPr>
        <w:ind w:left="567" w:hanging="567"/>
        <w:rPr>
          <w:noProof/>
        </w:rPr>
      </w:pPr>
      <w:r>
        <w:rPr>
          <w:noProof/>
        </w:rPr>
        <w:t>2.2.</w:t>
      </w:r>
      <w:r>
        <w:rPr>
          <w:noProof/>
        </w:rPr>
        <w:tab/>
        <w:t>Кумулацията, предвидена в настоящия параграф, не се прилага за материалите:</w:t>
      </w:r>
    </w:p>
    <w:p>
      <w:pPr>
        <w:rPr>
          <w:noProof/>
        </w:rPr>
      </w:pPr>
    </w:p>
    <w:p>
      <w:pPr>
        <w:ind w:left="1134" w:hanging="567"/>
        <w:rPr>
          <w:noProof/>
        </w:rPr>
      </w:pPr>
      <w:r>
        <w:rPr>
          <w:noProof/>
        </w:rPr>
        <w:t>a)</w:t>
      </w:r>
      <w:r>
        <w:rPr>
          <w:noProof/>
        </w:rPr>
        <w:tab/>
        <w:t>които са посочени в глави 1 — 24 от Хармонизираната система или в списъка с продукти от приложение 1, параграф 1, подточка ii) от Споразумението за селското стопанство на СТО, включено в Общото споразумение за митата и търговията (ГАТТ) от 1994 г.;</w:t>
      </w:r>
    </w:p>
    <w:p>
      <w:pPr>
        <w:ind w:left="1134" w:hanging="567"/>
        <w:rPr>
          <w:noProof/>
        </w:rPr>
      </w:pPr>
    </w:p>
    <w:p>
      <w:pPr>
        <w:ind w:left="1134" w:hanging="567"/>
        <w:rPr>
          <w:noProof/>
        </w:rPr>
      </w:pPr>
      <w:r>
        <w:rPr>
          <w:noProof/>
        </w:rPr>
        <w:t>б)</w:t>
      </w:r>
      <w:r>
        <w:rPr>
          <w:noProof/>
        </w:rPr>
        <w:tab/>
        <w:t>към които в момента на внасянето им в Европейския съюз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p>
    <w:p>
      <w:pPr>
        <w:ind w:left="1134" w:hanging="567"/>
        <w:rPr>
          <w:noProof/>
        </w:rPr>
      </w:pPr>
    </w:p>
    <w:p>
      <w:pPr>
        <w:ind w:left="1134" w:hanging="567"/>
        <w:rPr>
          <w:noProof/>
        </w:rPr>
      </w:pPr>
      <w:r>
        <w:rPr>
          <w:noProof/>
        </w:rPr>
        <w:t>в)</w:t>
      </w:r>
      <w:r>
        <w:rPr>
          <w:noProof/>
        </w:rPr>
        <w:tab/>
        <w:t>които въз основа на споразумение за свободна търговия между Европейския съюз и трета държава подлежат на търговски мерки и на защитни мерки или на всяка друга мярка, с която се отказва безмитен и освободен от квоти достъп на такива продукти до пазара на Европейския съюз.</w:t>
      </w:r>
    </w:p>
    <w:p>
      <w:pPr>
        <w:rPr>
          <w:noProof/>
        </w:rPr>
      </w:pPr>
    </w:p>
    <w:p>
      <w:pPr>
        <w:ind w:left="567" w:hanging="567"/>
        <w:rPr>
          <w:noProof/>
        </w:rPr>
      </w:pPr>
      <w:r>
        <w:rPr>
          <w:noProof/>
        </w:rPr>
        <w:t>3.</w:t>
      </w:r>
      <w:r>
        <w:rPr>
          <w:noProof/>
        </w:rPr>
        <w:tab/>
        <w:t xml:space="preserve">Европейският съюз всяка година нотифицира Комитета относно списъка на материалите и държавите, по отношение на които се прилагат разпоредбите на параграф 1 от настоящия член. След нотифицирането списъкът се публикува от Европейската комисия в </w:t>
      </w:r>
      <w:r>
        <w:rPr>
          <w:i/>
          <w:noProof/>
        </w:rPr>
        <w:t>Официален вестник на Европейския съюз</w:t>
      </w:r>
      <w:r>
        <w:rPr>
          <w:noProof/>
        </w:rPr>
        <w:t xml:space="preserve"> (Серия С), както и от Гана в съответствие с нейните процедури. Гана всяка година нотифицира Комитета относно материалите, за които е била приложена кумулацията, предвидена в параграфи 1 и 2 от настоящия член.</w:t>
      </w:r>
    </w:p>
    <w:p>
      <w:pPr>
        <w:rPr>
          <w:noProof/>
        </w:rPr>
      </w:pPr>
    </w:p>
    <w:p>
      <w:pPr>
        <w:ind w:left="567" w:hanging="567"/>
        <w:rPr>
          <w:noProof/>
          <w:highlight w:val="green"/>
        </w:rPr>
      </w:pPr>
      <w:r>
        <w:rPr>
          <w:noProof/>
        </w:rPr>
        <w:t>4.</w:t>
      </w:r>
      <w:r>
        <w:rPr>
          <w:noProof/>
        </w:rPr>
        <w:tab/>
        <w:t>Сертификатите за движение EUR.1 (в клетка 7) или декларациите за произход, издадени съгласно параграфи 1 и 2, съдържат следния текст:</w:t>
      </w:r>
    </w:p>
    <w:p>
      <w:pPr>
        <w:rPr>
          <w:noProof/>
        </w:rPr>
      </w:pPr>
    </w:p>
    <w:p>
      <w:pPr>
        <w:ind w:left="1134" w:hanging="567"/>
        <w:rPr>
          <w:noProof/>
        </w:rPr>
      </w:pPr>
      <w:r>
        <w:rPr>
          <w:noProof/>
        </w:rPr>
        <w:noBreakHyphen/>
      </w:r>
      <w:r>
        <w:rPr>
          <w:noProof/>
        </w:rPr>
        <w:tab/>
        <w:t>„Application of Article 8.1 or 8.2 of Protocol 1 to the Ghana</w:t>
      </w:r>
      <w:r>
        <w:rPr>
          <w:noProof/>
        </w:rPr>
        <w:noBreakHyphen/>
        <w:t>EU EPA“;</w:t>
      </w:r>
    </w:p>
    <w:p>
      <w:pPr>
        <w:rPr>
          <w:noProof/>
        </w:rPr>
      </w:pPr>
    </w:p>
    <w:p>
      <w:pPr>
        <w:ind w:left="567" w:hanging="567"/>
        <w:rPr>
          <w:noProof/>
        </w:rPr>
      </w:pPr>
      <w:r>
        <w:rPr>
          <w:noProof/>
        </w:rPr>
        <w:t>5.</w:t>
      </w:r>
      <w:r>
        <w:rPr>
          <w:noProof/>
        </w:rPr>
        <w:tab/>
        <w:t>Кумулацията, предвидена в параграфи 1 и 2 от настоящия член, може да се прилага единствено при следните условия:</w:t>
      </w:r>
    </w:p>
    <w:p>
      <w:pPr>
        <w:rPr>
          <w:noProof/>
        </w:rPr>
      </w:pPr>
    </w:p>
    <w:p>
      <w:pPr>
        <w:ind w:left="1134" w:hanging="567"/>
        <w:rPr>
          <w:noProof/>
        </w:rPr>
      </w:pPr>
      <w:r>
        <w:rPr>
          <w:noProof/>
        </w:rPr>
        <w:t>a)</w:t>
      </w:r>
      <w:r>
        <w:rPr>
          <w:noProof/>
        </w:rPr>
        <w:tab/>
        <w:t>всички държави, участващи в придобиването на статут на стоки с произход, са сключили споразумение или договореност за административно сътрудничество, с което(която) се гарантира правилното прилагане на настоящия член и в което(която) е включено позоваване на използването на подходящи доказателства за произхода;</w:t>
      </w:r>
    </w:p>
    <w:p>
      <w:pPr>
        <w:ind w:left="1134" w:hanging="567"/>
        <w:rPr>
          <w:noProof/>
        </w:rPr>
      </w:pPr>
    </w:p>
    <w:p>
      <w:pPr>
        <w:ind w:left="1134" w:hanging="567"/>
        <w:rPr>
          <w:noProof/>
        </w:rPr>
      </w:pPr>
      <w:r>
        <w:rPr>
          <w:noProof/>
        </w:rPr>
        <w:t>б)</w:t>
      </w:r>
      <w:r>
        <w:rPr>
          <w:noProof/>
        </w:rPr>
        <w:tab/>
        <w:t xml:space="preserve">Гана предоставя на Европейския съюз посредством Европейската комисия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ind w:left="1134" w:hanging="567"/>
        <w:rPr>
          <w:noProof/>
        </w:rPr>
      </w:pPr>
    </w:p>
    <w:p>
      <w:pPr>
        <w:jc w:val="center"/>
        <w:rPr>
          <w:noProof/>
        </w:rPr>
      </w:pPr>
      <w:r>
        <w:rPr>
          <w:noProof/>
        </w:rPr>
        <w:t>ЧЛЕН 9</w:t>
      </w:r>
    </w:p>
    <w:p>
      <w:pPr>
        <w:jc w:val="center"/>
        <w:rPr>
          <w:noProof/>
        </w:rPr>
      </w:pPr>
    </w:p>
    <w:p>
      <w:pPr>
        <w:jc w:val="center"/>
        <w:rPr>
          <w:noProof/>
        </w:rPr>
      </w:pPr>
      <w:r>
        <w:rPr>
          <w:noProof/>
        </w:rPr>
        <w:t>Единица за оценка</w:t>
      </w:r>
    </w:p>
    <w:p>
      <w:pPr>
        <w:jc w:val="center"/>
        <w:rPr>
          <w:noProof/>
        </w:rPr>
      </w:pPr>
    </w:p>
    <w:p>
      <w:pPr>
        <w:ind w:left="567" w:hanging="567"/>
        <w:rPr>
          <w:noProof/>
        </w:rPr>
      </w:pPr>
      <w:r>
        <w:rPr>
          <w:noProof/>
        </w:rPr>
        <w:t>1.</w:t>
      </w:r>
      <w:r>
        <w:rPr>
          <w:noProof/>
        </w:rPr>
        <w:tab/>
        <w:t>Единицата за оценка за целите на прилагането на настоящия протокол е продуктът, който се счита за основна единица при определяне на класирането, като се използва номенклатурата на Хармонизираната система.</w:t>
      </w:r>
    </w:p>
    <w:p>
      <w:pPr>
        <w:rPr>
          <w:noProof/>
        </w:rPr>
      </w:pPr>
    </w:p>
    <w:p>
      <w:pPr>
        <w:ind w:left="567"/>
        <w:rPr>
          <w:noProof/>
        </w:rPr>
      </w:pPr>
      <w:r>
        <w:rPr>
          <w:noProof/>
        </w:rPr>
        <w:t>Следователно:</w:t>
      </w:r>
    </w:p>
    <w:p>
      <w:pPr>
        <w:rPr>
          <w:noProof/>
        </w:rPr>
      </w:pPr>
    </w:p>
    <w:p>
      <w:pPr>
        <w:ind w:left="1134" w:hanging="567"/>
        <w:rPr>
          <w:noProof/>
        </w:rPr>
      </w:pPr>
      <w:r>
        <w:rPr>
          <w:noProof/>
        </w:rPr>
        <w:t>a)</w:t>
      </w:r>
      <w:r>
        <w:rPr>
          <w:noProof/>
        </w:rPr>
        <w:tab/>
        <w:t>когато даден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w:t>
      </w:r>
    </w:p>
    <w:p>
      <w:pPr>
        <w:ind w:left="1134" w:hanging="567"/>
        <w:rPr>
          <w:noProof/>
        </w:rPr>
      </w:pPr>
    </w:p>
    <w:p>
      <w:pPr>
        <w:ind w:left="1134" w:hanging="567"/>
        <w:rPr>
          <w:noProof/>
        </w:rPr>
      </w:pPr>
      <w:r>
        <w:rPr>
          <w:noProof/>
        </w:rPr>
        <w:t>б)</w:t>
      </w:r>
      <w:r>
        <w:rPr>
          <w:noProof/>
        </w:rPr>
        <w:tab/>
        <w:t>когато дадена пратка се състои от определен брой еднакви продукти, класирани в една и съща позиция от Хармонизираната система, разпоредбите на настоящия протокол се прилагат поотделно към всеки от тези продукти.</w:t>
      </w:r>
    </w:p>
    <w:p>
      <w:pPr>
        <w:rPr>
          <w:noProof/>
        </w:rPr>
      </w:pPr>
    </w:p>
    <w:p>
      <w:pPr>
        <w:ind w:left="567" w:hanging="567"/>
        <w:rPr>
          <w:noProof/>
        </w:rPr>
      </w:pPr>
      <w:r>
        <w:rPr>
          <w:noProof/>
        </w:rPr>
        <w:t>2.</w:t>
      </w:r>
      <w:r>
        <w:rPr>
          <w:noProof/>
        </w:rPr>
        <w:tab/>
        <w:t>Когато съгласно Общо правило 5 от Хармонизираната система опаковките са класирани заедно с продукта, който съдържат, те се считат като образуващи едно цяло с продукта за целите на определянето на произхода.</w:t>
      </w:r>
    </w:p>
    <w:p>
      <w:pPr>
        <w:rPr>
          <w:noProof/>
        </w:rPr>
      </w:pPr>
    </w:p>
    <w:p>
      <w:pPr>
        <w:jc w:val="center"/>
        <w:rPr>
          <w:noProof/>
        </w:rPr>
      </w:pPr>
      <w:r>
        <w:rPr>
          <w:noProof/>
        </w:rPr>
        <w:t>ЧЛЕН 10</w:t>
      </w:r>
    </w:p>
    <w:p>
      <w:pPr>
        <w:jc w:val="center"/>
        <w:rPr>
          <w:noProof/>
        </w:rPr>
      </w:pPr>
    </w:p>
    <w:p>
      <w:pPr>
        <w:jc w:val="center"/>
        <w:rPr>
          <w:noProof/>
        </w:rPr>
      </w:pPr>
      <w:r>
        <w:rPr>
          <w:noProof/>
        </w:rPr>
        <w:t>Принадлежности, резервни части и инструменти</w:t>
      </w:r>
    </w:p>
    <w:p>
      <w:pPr>
        <w:jc w:val="center"/>
        <w:rPr>
          <w:noProof/>
        </w:rPr>
      </w:pPr>
    </w:p>
    <w:p>
      <w:pPr>
        <w:rPr>
          <w:noProof/>
        </w:rPr>
      </w:pPr>
      <w:r>
        <w:rPr>
          <w:noProof/>
        </w:rPr>
        <w:t>Принадлежностите, резервните части и инструментите, които се доставят заедно с дадено оборудване, машина, апарат или превозно средство, представляват част от нормалното оборудване, включени са в цената или не се фактурират отделно, се считат като образуващи едно цяло с въпросното оборудване, машина, апарат или превозно средство.</w:t>
      </w:r>
    </w:p>
    <w:p>
      <w:pPr>
        <w:rPr>
          <w:noProof/>
        </w:rPr>
      </w:pPr>
    </w:p>
    <w:p>
      <w:pPr>
        <w:jc w:val="center"/>
        <w:rPr>
          <w:noProof/>
        </w:rPr>
      </w:pPr>
      <w:r>
        <w:rPr>
          <w:noProof/>
        </w:rPr>
        <w:t>ЧЛЕН 11</w:t>
      </w:r>
    </w:p>
    <w:p>
      <w:pPr>
        <w:jc w:val="center"/>
        <w:rPr>
          <w:noProof/>
        </w:rPr>
      </w:pPr>
    </w:p>
    <w:p>
      <w:pPr>
        <w:jc w:val="center"/>
        <w:rPr>
          <w:noProof/>
        </w:rPr>
      </w:pPr>
      <w:r>
        <w:rPr>
          <w:noProof/>
        </w:rPr>
        <w:t>Kомплекти</w:t>
      </w:r>
    </w:p>
    <w:p>
      <w:pPr>
        <w:jc w:val="center"/>
        <w:rPr>
          <w:noProof/>
        </w:rPr>
      </w:pPr>
    </w:p>
    <w:p>
      <w:pPr>
        <w:rPr>
          <w:noProof/>
        </w:rPr>
      </w:pPr>
      <w:r>
        <w:rPr>
          <w:noProof/>
        </w:rPr>
        <w:t>Комплектите по смисъла на Общо правило 3 от Хармонизираната система се считат за комплекти с произход, при условие че всички влизащи в състава им изделия са с произход. Въпреки това когато даден комплект е съставен от изделия с произход и от такива без произход, комплектът като цяло се счита за комплект с произход, при условие че стойността на изделията без произход не надвишава 15 процента от цената на комплекта франко завода.</w:t>
      </w:r>
    </w:p>
    <w:p>
      <w:pPr>
        <w:rPr>
          <w:noProof/>
        </w:rPr>
      </w:pPr>
    </w:p>
    <w:p>
      <w:pPr>
        <w:jc w:val="center"/>
        <w:rPr>
          <w:noProof/>
        </w:rPr>
      </w:pPr>
      <w:r>
        <w:rPr>
          <w:noProof/>
        </w:rPr>
        <w:t>ЧЛЕН 12</w:t>
      </w:r>
    </w:p>
    <w:p>
      <w:pPr>
        <w:jc w:val="center"/>
        <w:rPr>
          <w:noProof/>
        </w:rPr>
      </w:pPr>
    </w:p>
    <w:p>
      <w:pPr>
        <w:jc w:val="center"/>
        <w:rPr>
          <w:noProof/>
        </w:rPr>
      </w:pPr>
      <w:r>
        <w:rPr>
          <w:noProof/>
        </w:rPr>
        <w:t>Неутрални елементи</w:t>
      </w:r>
    </w:p>
    <w:p>
      <w:pPr>
        <w:jc w:val="center"/>
        <w:rPr>
          <w:noProof/>
        </w:rPr>
      </w:pPr>
    </w:p>
    <w:p>
      <w:pPr>
        <w:rPr>
          <w:noProof/>
        </w:rPr>
      </w:pPr>
      <w:r>
        <w:rPr>
          <w:noProof/>
        </w:rPr>
        <w:t>За да се определи дали даден продукт е с произход, не е необходимо да се определя произходът на следните елементи, които могат да бъдат използвани за неговото производство:</w:t>
      </w:r>
    </w:p>
    <w:p>
      <w:pPr>
        <w:rPr>
          <w:noProof/>
        </w:rPr>
      </w:pPr>
    </w:p>
    <w:p>
      <w:pPr>
        <w:ind w:left="567" w:hanging="567"/>
        <w:rPr>
          <w:noProof/>
        </w:rPr>
      </w:pPr>
      <w:r>
        <w:rPr>
          <w:noProof/>
        </w:rPr>
        <w:t>a)</w:t>
      </w:r>
      <w:r>
        <w:rPr>
          <w:noProof/>
        </w:rPr>
        <w:tab/>
        <w:t>енергия и горива;</w:t>
      </w:r>
    </w:p>
    <w:p>
      <w:pPr>
        <w:ind w:left="567" w:hanging="567"/>
        <w:rPr>
          <w:noProof/>
        </w:rPr>
      </w:pPr>
    </w:p>
    <w:p>
      <w:pPr>
        <w:ind w:left="567" w:hanging="567"/>
        <w:rPr>
          <w:noProof/>
        </w:rPr>
      </w:pPr>
      <w:r>
        <w:rPr>
          <w:noProof/>
        </w:rPr>
        <w:t>б)</w:t>
      </w:r>
      <w:r>
        <w:rPr>
          <w:noProof/>
        </w:rPr>
        <w:tab/>
        <w:t>съоръжения и оборудване;</w:t>
      </w:r>
    </w:p>
    <w:p>
      <w:pPr>
        <w:ind w:left="567" w:hanging="567"/>
        <w:rPr>
          <w:noProof/>
        </w:rPr>
      </w:pPr>
    </w:p>
    <w:p>
      <w:pPr>
        <w:ind w:left="567" w:hanging="567"/>
        <w:rPr>
          <w:noProof/>
        </w:rPr>
      </w:pPr>
      <w:r>
        <w:rPr>
          <w:noProof/>
        </w:rPr>
        <w:t>в)</w:t>
      </w:r>
      <w:r>
        <w:rPr>
          <w:noProof/>
        </w:rPr>
        <w:tab/>
        <w:t>машини и инструменти;</w:t>
      </w:r>
    </w:p>
    <w:p>
      <w:pPr>
        <w:ind w:left="567" w:hanging="567"/>
        <w:rPr>
          <w:noProof/>
        </w:rPr>
      </w:pPr>
    </w:p>
    <w:p>
      <w:pPr>
        <w:ind w:left="567" w:hanging="567"/>
        <w:rPr>
          <w:noProof/>
        </w:rPr>
      </w:pPr>
      <w:r>
        <w:rPr>
          <w:noProof/>
        </w:rPr>
        <w:t>г)</w:t>
      </w:r>
      <w:r>
        <w:rPr>
          <w:noProof/>
        </w:rPr>
        <w:tab/>
        <w:t>стоки, които не влизат и не са предназначени да влязат в крайния състав на продукта.</w:t>
      </w:r>
    </w:p>
    <w:p>
      <w:pPr>
        <w:rPr>
          <w:noProof/>
        </w:rPr>
      </w:pPr>
    </w:p>
    <w:p>
      <w:pPr>
        <w:jc w:val="center"/>
        <w:rPr>
          <w:noProof/>
        </w:rPr>
      </w:pPr>
      <w:r>
        <w:rPr>
          <w:noProof/>
        </w:rPr>
        <w:t>ЧЛЕН 13</w:t>
      </w:r>
    </w:p>
    <w:p>
      <w:pPr>
        <w:jc w:val="center"/>
        <w:rPr>
          <w:noProof/>
        </w:rPr>
      </w:pPr>
    </w:p>
    <w:p>
      <w:pPr>
        <w:jc w:val="center"/>
        <w:rPr>
          <w:noProof/>
        </w:rPr>
      </w:pPr>
      <w:r>
        <w:rPr>
          <w:noProof/>
        </w:rPr>
        <w:t>Счетоводно разделяне</w:t>
      </w:r>
    </w:p>
    <w:p>
      <w:pPr>
        <w:jc w:val="center"/>
        <w:rPr>
          <w:noProof/>
          <w:szCs w:val="24"/>
        </w:rPr>
      </w:pPr>
    </w:p>
    <w:p>
      <w:pPr>
        <w:ind w:left="567" w:hanging="567"/>
        <w:rPr>
          <w:noProof/>
        </w:rPr>
      </w:pPr>
      <w:r>
        <w:rPr>
          <w:noProof/>
        </w:rPr>
        <w:t>1.</w:t>
      </w:r>
      <w:r>
        <w:rPr>
          <w:noProof/>
        </w:rPr>
        <w:tab/>
        <w:t>Когато възникнат значителни разходи или материални затруднения при отделното съхраняване на наличности от взаимозаменяеми материали с произход и материали без произход, митническите органи могат при писмено искане от страна на заинтересованите да разрешат да се използва така нареченият метод на „счетоводно разделяне“ (наричан по-долу „методът“) за управление на такива наличности.</w:t>
      </w:r>
    </w:p>
    <w:p>
      <w:pPr>
        <w:ind w:left="567" w:hanging="567"/>
        <w:rPr>
          <w:noProof/>
        </w:rPr>
      </w:pPr>
    </w:p>
    <w:p>
      <w:pPr>
        <w:ind w:left="567" w:hanging="567"/>
        <w:rPr>
          <w:noProof/>
        </w:rPr>
      </w:pPr>
      <w:r>
        <w:rPr>
          <w:noProof/>
        </w:rPr>
        <w:t>2.</w:t>
      </w:r>
      <w:r>
        <w:rPr>
          <w:noProof/>
        </w:rPr>
        <w:tab/>
        <w:t>Методът се прилага също за сурова захар без ароматизиращи или оцветяващи добавки, предназначена за рафиниране, с произход и без произход от подпозиции 1701.12, 1701.13 и 1701.14 от Хармонизираната система, която е физически комбинирана или смесена в Гана или в Европейския съюз преди изнасянето ѝ за Европейския съюз и съответно за Гана.</w:t>
      </w:r>
    </w:p>
    <w:p>
      <w:pPr>
        <w:rPr>
          <w:noProof/>
        </w:rPr>
      </w:pPr>
    </w:p>
    <w:p>
      <w:pPr>
        <w:ind w:left="567" w:hanging="567"/>
        <w:rPr>
          <w:noProof/>
        </w:rPr>
      </w:pPr>
      <w:r>
        <w:rPr>
          <w:noProof/>
        </w:rPr>
        <w:t>3.</w:t>
      </w:r>
      <w:r>
        <w:rPr>
          <w:noProof/>
        </w:rPr>
        <w:tab/>
        <w:t>Методът гарантира, че във всеки един момент броят на получените продукти, които могат да бъдат считани за продукти с произход от Гана или от Европейския съюз, е същият като този, който би могъл да бъде получен при физическо разделяне на наличностите.</w:t>
      </w:r>
    </w:p>
    <w:p>
      <w:pPr>
        <w:rPr>
          <w:noProof/>
        </w:rPr>
      </w:pPr>
    </w:p>
    <w:p>
      <w:pPr>
        <w:ind w:left="567" w:hanging="567"/>
        <w:rPr>
          <w:noProof/>
        </w:rPr>
      </w:pPr>
      <w:r>
        <w:rPr>
          <w:noProof/>
        </w:rPr>
        <w:t>4.</w:t>
      </w:r>
      <w:r>
        <w:rPr>
          <w:noProof/>
        </w:rPr>
        <w:tab/>
        <w:t>Митническите органи могат да обвържат предоставянето на посоченото в параграфи 1 и 2 от настоящия член разрешение с условията, които те считат за подходящи.</w:t>
      </w:r>
    </w:p>
    <w:p>
      <w:pPr>
        <w:rPr>
          <w:noProof/>
        </w:rPr>
      </w:pPr>
    </w:p>
    <w:p>
      <w:pPr>
        <w:ind w:left="567" w:hanging="567"/>
        <w:rPr>
          <w:noProof/>
        </w:rPr>
      </w:pPr>
      <w:r>
        <w:rPr>
          <w:noProof/>
        </w:rPr>
        <w:t>5.</w:t>
      </w:r>
      <w:r>
        <w:rPr>
          <w:noProof/>
        </w:rPr>
        <w:tab/>
        <w:t>Методът се прилага и използването му се отразява в съответствие с общоприетите счетоводни принципи, приложими в държавата, в която е бил произведен продуктът.</w:t>
      </w:r>
    </w:p>
    <w:p>
      <w:pPr>
        <w:rPr>
          <w:noProof/>
        </w:rPr>
      </w:pPr>
    </w:p>
    <w:p>
      <w:pPr>
        <w:ind w:left="567" w:hanging="567"/>
        <w:rPr>
          <w:noProof/>
        </w:rPr>
      </w:pPr>
      <w:r>
        <w:rPr>
          <w:noProof/>
        </w:rPr>
        <w:t>6.</w:t>
      </w:r>
      <w:r>
        <w:rPr>
          <w:noProof/>
        </w:rPr>
        <w:tab/>
        <w:t>Бенефициерът на метода може в зависимост от случая да издаде или да подаде заявление за издаване на доказателства за произход за количеството продукти, които могат да бъдат считани за продукти с произход. По искане на митническите органи бенефициерът предоставя декларация относно начина на управление на количествата.</w:t>
      </w:r>
    </w:p>
    <w:p>
      <w:pPr>
        <w:rPr>
          <w:noProof/>
        </w:rPr>
      </w:pPr>
    </w:p>
    <w:p>
      <w:pPr>
        <w:ind w:left="567" w:hanging="567"/>
        <w:rPr>
          <w:noProof/>
        </w:rPr>
      </w:pPr>
      <w:r>
        <w:rPr>
          <w:noProof/>
        </w:rPr>
        <w:t>7.</w:t>
      </w:r>
      <w:r>
        <w:rPr>
          <w:noProof/>
        </w:rPr>
        <w:tab/>
        <w:t>Митническите органи осъществяват контрол върху използването на разрешението и могат да го оттеглят, ако бенефициерът го използва по какъвто и да е неправомерен начин или ако не изпълнява някое от другите изисквания, определени в настоящия протокол.</w:t>
      </w:r>
    </w:p>
    <w:p>
      <w:pPr>
        <w:rPr>
          <w:noProof/>
        </w:rPr>
      </w:pPr>
    </w:p>
    <w:p>
      <w:pPr>
        <w:ind w:left="567" w:hanging="567"/>
        <w:rPr>
          <w:noProof/>
        </w:rPr>
      </w:pPr>
      <w:r>
        <w:rPr>
          <w:noProof/>
        </w:rPr>
        <w:t>8.</w:t>
      </w:r>
      <w:r>
        <w:rPr>
          <w:noProof/>
        </w:rPr>
        <w:tab/>
        <w:t>За целите на параграфи 1 и 2 от настоящия член термините „взаимозаменяеми материали“ или „взаимозаменяеми продукти“ означават материали или продукти, които са от един и същи вид и с едно и също търговско качество, с еднакви технически и физически характеристики и които не могат да бъдат разграничени един от друг за целите на определянето на произхода.</w:t>
      </w:r>
    </w:p>
    <w:p>
      <w:pPr>
        <w:rPr>
          <w:noProof/>
        </w:rPr>
      </w:pPr>
    </w:p>
    <w:p>
      <w:pPr>
        <w:rPr>
          <w:noProof/>
        </w:rPr>
      </w:pPr>
    </w:p>
    <w:p>
      <w:pPr>
        <w:jc w:val="center"/>
        <w:rPr>
          <w:bCs/>
          <w:iCs/>
          <w:noProof/>
        </w:rPr>
      </w:pPr>
      <w:r>
        <w:rPr>
          <w:noProof/>
        </w:rPr>
        <w:t>ДЯЛ III</w:t>
      </w:r>
    </w:p>
    <w:p>
      <w:pPr>
        <w:jc w:val="center"/>
        <w:rPr>
          <w:bCs/>
          <w:iCs/>
          <w:noProof/>
        </w:rPr>
      </w:pPr>
    </w:p>
    <w:p>
      <w:pPr>
        <w:jc w:val="center"/>
        <w:rPr>
          <w:bCs/>
          <w:iCs/>
          <w:noProof/>
        </w:rPr>
      </w:pPr>
      <w:r>
        <w:rPr>
          <w:noProof/>
        </w:rPr>
        <w:t>ТЕРИТОРИАЛНИ ИЗИСКВАНИЯ</w:t>
      </w:r>
    </w:p>
    <w:p>
      <w:pPr>
        <w:jc w:val="center"/>
        <w:rPr>
          <w:bCs/>
          <w:iCs/>
          <w:noProof/>
        </w:rPr>
      </w:pPr>
    </w:p>
    <w:p>
      <w:pPr>
        <w:jc w:val="center"/>
        <w:rPr>
          <w:bCs/>
          <w:iCs/>
          <w:noProof/>
        </w:rPr>
      </w:pPr>
      <w:r>
        <w:rPr>
          <w:noProof/>
        </w:rPr>
        <w:t>ЧЛЕН 14</w:t>
      </w:r>
    </w:p>
    <w:p>
      <w:pPr>
        <w:jc w:val="center"/>
        <w:rPr>
          <w:bCs/>
          <w:iCs/>
          <w:noProof/>
        </w:rPr>
      </w:pPr>
    </w:p>
    <w:p>
      <w:pPr>
        <w:jc w:val="center"/>
        <w:rPr>
          <w:bCs/>
          <w:iCs/>
          <w:noProof/>
        </w:rPr>
      </w:pPr>
      <w:r>
        <w:rPr>
          <w:noProof/>
        </w:rPr>
        <w:t>Принцип на териториалност</w:t>
      </w:r>
    </w:p>
    <w:p>
      <w:pPr>
        <w:jc w:val="center"/>
        <w:rPr>
          <w:bCs/>
          <w:iCs/>
          <w:noProof/>
        </w:rPr>
      </w:pPr>
    </w:p>
    <w:p>
      <w:pPr>
        <w:ind w:left="567" w:hanging="567"/>
        <w:rPr>
          <w:noProof/>
        </w:rPr>
      </w:pPr>
      <w:r>
        <w:rPr>
          <w:noProof/>
        </w:rPr>
        <w:t>1.</w:t>
      </w:r>
      <w:r>
        <w:rPr>
          <w:noProof/>
        </w:rPr>
        <w:tab/>
        <w:t>С изключение на предвиденото в членове 6, 7 и 8 от настоящия протокол условията за придобиване на статут на продукт с произход, предвидени в дял II, трябва да бъдат изпълнени без прекъсване в Гана или в Европейския съюз.</w:t>
      </w:r>
    </w:p>
    <w:p>
      <w:pPr>
        <w:rPr>
          <w:noProof/>
        </w:rPr>
      </w:pPr>
    </w:p>
    <w:p>
      <w:pPr>
        <w:ind w:left="567" w:hanging="567"/>
        <w:rPr>
          <w:noProof/>
        </w:rPr>
      </w:pPr>
      <w:r>
        <w:rPr>
          <w:noProof/>
        </w:rPr>
        <w:t>2.</w:t>
      </w:r>
      <w:r>
        <w:rPr>
          <w:noProof/>
        </w:rPr>
        <w:tab/>
        <w:t>С изключение на предвиденото в членове 6, 7 и 8 от настоящия протокол, когато стоките с произход, изнесени от Гана или от Европейския съюз към друга държава, бъдат върнати, те трябва да се считат като стоки без произход, освен ако не бъде доказано по удовлетворителен за митническите органи начин, че:</w:t>
      </w:r>
    </w:p>
    <w:p>
      <w:pPr>
        <w:rPr>
          <w:noProof/>
        </w:rPr>
      </w:pPr>
    </w:p>
    <w:p>
      <w:pPr>
        <w:ind w:left="1134" w:hanging="567"/>
        <w:rPr>
          <w:noProof/>
        </w:rPr>
      </w:pPr>
      <w:r>
        <w:rPr>
          <w:noProof/>
        </w:rPr>
        <w:t>a)</w:t>
      </w:r>
      <w:r>
        <w:rPr>
          <w:noProof/>
        </w:rPr>
        <w:tab/>
        <w:t>върнатите стоки са същите като изнесените стоки; и</w:t>
      </w:r>
    </w:p>
    <w:p>
      <w:pPr>
        <w:ind w:left="1134" w:hanging="567"/>
        <w:rPr>
          <w:noProof/>
        </w:rPr>
      </w:pPr>
    </w:p>
    <w:p>
      <w:pPr>
        <w:ind w:left="1134" w:hanging="567"/>
        <w:rPr>
          <w:noProof/>
        </w:rPr>
      </w:pPr>
      <w:r>
        <w:rPr>
          <w:noProof/>
        </w:rPr>
        <w:t>б)</w:t>
      </w:r>
      <w:r>
        <w:rPr>
          <w:noProof/>
        </w:rPr>
        <w:tab/>
        <w:t>те не са претърпели каквито и да било операции, освен необходимите за запазването им в добро състояние, докато са били в тази държава или докато са били изнесени.</w:t>
      </w:r>
    </w:p>
    <w:p>
      <w:pPr>
        <w:rPr>
          <w:noProof/>
        </w:rPr>
      </w:pPr>
    </w:p>
    <w:p>
      <w:pPr>
        <w:ind w:left="567" w:hanging="567"/>
        <w:rPr>
          <w:noProof/>
        </w:rPr>
      </w:pPr>
      <w:r>
        <w:rPr>
          <w:noProof/>
        </w:rPr>
        <w:t>3.</w:t>
      </w:r>
      <w:r>
        <w:rPr>
          <w:noProof/>
        </w:rPr>
        <w:tab/>
        <w:t>Придобиването на статут на продукт с произход в съответствие с условията, предвидени в дял ІІ от настоящия протокол, не се засяга от обработката или преработката, извършена извън Европейския съюз или Гана на продукти, изнесени от Европейския съюз или от Гана и впоследствие внесени обратно там, при условие че:</w:t>
      </w:r>
    </w:p>
    <w:p>
      <w:pPr>
        <w:rPr>
          <w:noProof/>
        </w:rPr>
      </w:pPr>
    </w:p>
    <w:p>
      <w:pPr>
        <w:ind w:left="1134" w:hanging="567"/>
        <w:rPr>
          <w:noProof/>
        </w:rPr>
      </w:pPr>
      <w:r>
        <w:rPr>
          <w:noProof/>
        </w:rPr>
        <w:t>a)</w:t>
      </w:r>
      <w:r>
        <w:rPr>
          <w:noProof/>
        </w:rPr>
        <w:tab/>
        <w:t>посочените продукти са изцяло получени в Европейския съюз или в Гана или са претърпели обработка или преработка, която излиза извън рамките на операциите, посочени в член 5 от настоящия протокол, преди да бъдат изнесени; и</w:t>
      </w:r>
    </w:p>
    <w:p>
      <w:pPr>
        <w:ind w:left="1134" w:hanging="567"/>
        <w:rPr>
          <w:noProof/>
        </w:rPr>
      </w:pPr>
    </w:p>
    <w:p>
      <w:pPr>
        <w:ind w:left="1134" w:hanging="567"/>
        <w:rPr>
          <w:noProof/>
        </w:rPr>
      </w:pPr>
      <w:r>
        <w:rPr>
          <w:noProof/>
        </w:rPr>
        <w:t>б)</w:t>
      </w:r>
      <w:r>
        <w:rPr>
          <w:noProof/>
        </w:rPr>
        <w:tab/>
        <w:t>може да бъде доказано по удовлетворителен за митническите органи начин, че:</w:t>
      </w:r>
    </w:p>
    <w:p>
      <w:pPr>
        <w:ind w:left="1134" w:hanging="567"/>
        <w:rPr>
          <w:noProof/>
        </w:rPr>
      </w:pPr>
    </w:p>
    <w:p>
      <w:pPr>
        <w:ind w:left="1701" w:hanging="567"/>
        <w:rPr>
          <w:noProof/>
        </w:rPr>
      </w:pPr>
      <w:r>
        <w:rPr>
          <w:noProof/>
        </w:rPr>
        <w:t>i)</w:t>
      </w:r>
      <w:r>
        <w:rPr>
          <w:noProof/>
        </w:rPr>
        <w:tab/>
        <w:t>обработката или преработката, извършена извън Европейския съюз или Гана, е осъществена съгласно режима на пасивно усъвършенстване или подобни на него режими;</w:t>
      </w:r>
    </w:p>
    <w:p>
      <w:pPr>
        <w:ind w:left="1701" w:hanging="567"/>
        <w:rPr>
          <w:noProof/>
        </w:rPr>
      </w:pPr>
    </w:p>
    <w:p>
      <w:pPr>
        <w:ind w:left="1701" w:hanging="567"/>
        <w:rPr>
          <w:noProof/>
        </w:rPr>
      </w:pPr>
      <w:r>
        <w:rPr>
          <w:noProof/>
        </w:rPr>
        <w:t>ii)</w:t>
      </w:r>
      <w:r>
        <w:rPr>
          <w:noProof/>
        </w:rPr>
        <w:tab/>
        <w:t>внесените обратно стоки са получени чрез обработка или преработка на изнесените продукти; и</w:t>
      </w:r>
    </w:p>
    <w:p>
      <w:pPr>
        <w:ind w:left="1701" w:hanging="567"/>
        <w:rPr>
          <w:noProof/>
        </w:rPr>
      </w:pPr>
    </w:p>
    <w:p>
      <w:pPr>
        <w:ind w:left="1701" w:hanging="567"/>
        <w:rPr>
          <w:noProof/>
        </w:rPr>
      </w:pPr>
      <w:r>
        <w:rPr>
          <w:noProof/>
        </w:rPr>
        <w:t>iii)</w:t>
      </w:r>
      <w:r>
        <w:rPr>
          <w:noProof/>
        </w:rPr>
        <w:tab/>
        <w:t>общият размер на разходите, възникнали извън Гана или Европейския съюз, включително стойността на добавените там материали, не надвишава 10 процента от цената франко завода на крайния продукт, за който се иска получаването на статут на продукт с произход.</w:t>
      </w:r>
    </w:p>
    <w:p>
      <w:pPr>
        <w:rPr>
          <w:noProof/>
        </w:rPr>
      </w:pPr>
    </w:p>
    <w:p>
      <w:pPr>
        <w:ind w:left="567" w:hanging="567"/>
        <w:rPr>
          <w:noProof/>
        </w:rPr>
      </w:pPr>
      <w:r>
        <w:rPr>
          <w:noProof/>
        </w:rPr>
        <w:t>4.</w:t>
      </w:r>
      <w:r>
        <w:rPr>
          <w:noProof/>
        </w:rPr>
        <w:tab/>
        <w:t>За стоките, които отговарят на условията на параграф 3 от настоящия член, всички разходи, възникнали извън Гана или Европейския съюз, включително стойността на добавените там материали, се считат като материали без произход. В този случай определянето на наличието на статут на продукт с произход се извършва чрез прилагане на правилата, определени в приложение II към настоящия протокол, като се извършва кумулиране на общата стойност на материалите без произход, използвани както в Европейския съюз или Гана, така и извън тях.</w:t>
      </w:r>
    </w:p>
    <w:p>
      <w:pPr>
        <w:rPr>
          <w:noProof/>
        </w:rPr>
      </w:pPr>
    </w:p>
    <w:p>
      <w:pPr>
        <w:ind w:left="567" w:hanging="567"/>
        <w:rPr>
          <w:noProof/>
        </w:rPr>
      </w:pPr>
      <w:r>
        <w:rPr>
          <w:noProof/>
        </w:rPr>
        <w:t>5.</w:t>
      </w:r>
      <w:r>
        <w:rPr>
          <w:noProof/>
        </w:rPr>
        <w:tab/>
        <w:t>Параграфи 3 и 4 от настоящия член не се прилагат по отношение на продуктите, които могат да бъдат считани за достатъчно обработени или преработени, единствено ако се прилага общото допустимо отклонение, определено в член 4, параграф 4 от настоящия протокол.</w:t>
      </w:r>
    </w:p>
    <w:p>
      <w:pPr>
        <w:rPr>
          <w:noProof/>
        </w:rPr>
      </w:pPr>
    </w:p>
    <w:p>
      <w:pPr>
        <w:ind w:left="567" w:hanging="567"/>
        <w:rPr>
          <w:noProof/>
        </w:rPr>
      </w:pPr>
      <w:r>
        <w:rPr>
          <w:noProof/>
        </w:rPr>
        <w:t>6.</w:t>
      </w:r>
      <w:r>
        <w:rPr>
          <w:noProof/>
        </w:rPr>
        <w:tab/>
        <w:t>Параграфи 3 и 4 от настоящия член не се прилагат по отношение на продуктите от глави 50 — 63 от Хармонизираната система.</w:t>
      </w:r>
    </w:p>
    <w:p>
      <w:pPr>
        <w:rPr>
          <w:noProof/>
        </w:rPr>
      </w:pPr>
    </w:p>
    <w:p>
      <w:pPr>
        <w:jc w:val="center"/>
        <w:rPr>
          <w:noProof/>
        </w:rPr>
      </w:pPr>
      <w:r>
        <w:rPr>
          <w:noProof/>
        </w:rPr>
        <w:t>ЧЛЕН 15</w:t>
      </w:r>
    </w:p>
    <w:p>
      <w:pPr>
        <w:jc w:val="center"/>
        <w:rPr>
          <w:noProof/>
        </w:rPr>
      </w:pPr>
    </w:p>
    <w:p>
      <w:pPr>
        <w:jc w:val="center"/>
        <w:rPr>
          <w:noProof/>
        </w:rPr>
      </w:pPr>
      <w:r>
        <w:rPr>
          <w:noProof/>
        </w:rPr>
        <w:t>Забрана за промяна</w:t>
      </w:r>
    </w:p>
    <w:p>
      <w:pPr>
        <w:jc w:val="center"/>
        <w:rPr>
          <w:noProof/>
        </w:rPr>
      </w:pPr>
    </w:p>
    <w:p>
      <w:pPr>
        <w:ind w:left="567" w:hanging="567"/>
        <w:rPr>
          <w:noProof/>
          <w:color w:val="000000"/>
          <w:szCs w:val="24"/>
        </w:rPr>
      </w:pPr>
      <w:r>
        <w:rPr>
          <w:noProof/>
          <w:color w:val="000000"/>
        </w:rPr>
        <w:t>1.</w:t>
      </w:r>
      <w:r>
        <w:rPr>
          <w:noProof/>
        </w:rPr>
        <w:tab/>
      </w:r>
      <w:r>
        <w:rPr>
          <w:noProof/>
          <w:color w:val="000000"/>
        </w:rPr>
        <w:t xml:space="preserve">Продуктите с произход, декларирани за потребление в някоя от страните, трябва да са същите като изнесените от другата страна, в която са получили своя статус на продукти с произход. Те не трябва да бъдат променяни или трансформирани по какъвто и да било начин, нито подложени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било друга документация, с цел да се осигури съответствие със специфичните национални изисквания на страната вносител, преди да бъдат декларирани за потребление в тази страна. </w:t>
      </w:r>
    </w:p>
    <w:p>
      <w:pPr>
        <w:ind w:left="567" w:hanging="567"/>
        <w:rPr>
          <w:noProof/>
          <w:color w:val="000000"/>
          <w:szCs w:val="24"/>
        </w:rPr>
      </w:pPr>
      <w:r>
        <w:rPr>
          <w:noProof/>
          <w:color w:val="000000"/>
        </w:rPr>
        <w:t>2.</w:t>
      </w:r>
      <w:r>
        <w:rPr>
          <w:noProof/>
        </w:rPr>
        <w:tab/>
      </w:r>
      <w:r>
        <w:rPr>
          <w:noProof/>
          <w:color w:val="000000"/>
        </w:rPr>
        <w:t>Съхранението на продуктите може да се извършва в държава, която не е страна по споразумението, при условие че те остават под митнически надзор в тази държава, която не е страна по споразумението.</w:t>
      </w:r>
    </w:p>
    <w:p>
      <w:pPr>
        <w:ind w:left="567" w:hanging="567"/>
        <w:rPr>
          <w:noProof/>
          <w:color w:val="000000"/>
          <w:szCs w:val="24"/>
        </w:rPr>
      </w:pPr>
      <w:r>
        <w:rPr>
          <w:noProof/>
          <w:color w:val="000000"/>
        </w:rPr>
        <w:t>3.      Без да се засягат разпоредбите на дял IV, разделянето на пратките може да се извършва на територията на държава, която не е страна по споразумението, когато се извършва от износителя или на негова отговорност, при условие че те останат под митнически надзор в тази държава, която не е страна по споразумението.</w:t>
      </w:r>
    </w:p>
    <w:p>
      <w:pPr>
        <w:ind w:left="567" w:hanging="567"/>
        <w:rPr>
          <w:noProof/>
          <w:szCs w:val="24"/>
        </w:rPr>
      </w:pPr>
      <w:r>
        <w:rPr>
          <w:noProof/>
          <w:color w:val="000000"/>
        </w:rPr>
        <w:t>4.</w:t>
      </w:r>
      <w:r>
        <w:rPr>
          <w:noProof/>
        </w:rPr>
        <w:tab/>
        <w:t>При съмнение, че условията по параграфи 1 — 3 не са спазени, митническите органи могат да поискат от вносителя да представи доказателство за изпълнение на 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опаковките, или всякакво доказателство, свързано със самите продукти.</w:t>
      </w:r>
    </w:p>
    <w:p>
      <w:pPr>
        <w:rPr>
          <w:noProof/>
        </w:rPr>
      </w:pPr>
    </w:p>
    <w:p>
      <w:pPr>
        <w:jc w:val="center"/>
        <w:rPr>
          <w:noProof/>
        </w:rPr>
      </w:pPr>
      <w:r>
        <w:rPr>
          <w:noProof/>
        </w:rPr>
        <w:t>ЧЛЕН 16</w:t>
      </w:r>
    </w:p>
    <w:p>
      <w:pPr>
        <w:jc w:val="center"/>
        <w:rPr>
          <w:noProof/>
        </w:rPr>
      </w:pPr>
    </w:p>
    <w:p>
      <w:pPr>
        <w:jc w:val="center"/>
        <w:rPr>
          <w:noProof/>
        </w:rPr>
      </w:pPr>
      <w:r>
        <w:rPr>
          <w:noProof/>
        </w:rPr>
        <w:t>Изложения</w:t>
      </w:r>
    </w:p>
    <w:p>
      <w:pPr>
        <w:jc w:val="center"/>
        <w:rPr>
          <w:noProof/>
        </w:rPr>
      </w:pPr>
    </w:p>
    <w:p>
      <w:pPr>
        <w:ind w:left="567" w:hanging="567"/>
        <w:rPr>
          <w:noProof/>
        </w:rPr>
      </w:pPr>
      <w:r>
        <w:rPr>
          <w:noProof/>
        </w:rPr>
        <w:t>1.</w:t>
      </w:r>
      <w:r>
        <w:rPr>
          <w:noProof/>
        </w:rPr>
        <w:tab/>
        <w:t>Продукти с произход, изпратени за участие в изложение в държава или територия, различна от посочените в членове 6, 7 и 8 от настоящия протокол, с които се прилага кумулация, и продадени след изложението с цел внос в Европейския съюз или в Гана, се ползват при внос от разпоредбите на настоящото споразумение, при условие че бъде доказано по удовлетворителен за митническите органи начин, че:</w:t>
      </w:r>
    </w:p>
    <w:p>
      <w:pPr>
        <w:rPr>
          <w:noProof/>
        </w:rPr>
      </w:pPr>
    </w:p>
    <w:p>
      <w:pPr>
        <w:ind w:left="1134" w:hanging="567"/>
        <w:rPr>
          <w:noProof/>
        </w:rPr>
      </w:pPr>
      <w:r>
        <w:rPr>
          <w:noProof/>
        </w:rPr>
        <w:t>a)</w:t>
      </w:r>
      <w:r>
        <w:rPr>
          <w:noProof/>
        </w:rPr>
        <w:tab/>
        <w:t>даден износител е изпратил тези продукти от Гана или от Европейския съюз в държавата, в която се провежда изложението, и ги е изложил там;</w:t>
      </w:r>
    </w:p>
    <w:p>
      <w:pPr>
        <w:ind w:left="1134" w:hanging="567"/>
        <w:rPr>
          <w:noProof/>
        </w:rPr>
      </w:pPr>
    </w:p>
    <w:p>
      <w:pPr>
        <w:ind w:left="567"/>
        <w:rPr>
          <w:noProof/>
        </w:rPr>
      </w:pPr>
      <w:r>
        <w:rPr>
          <w:noProof/>
        </w:rPr>
        <w:t>б)</w:t>
      </w:r>
      <w:r>
        <w:rPr>
          <w:noProof/>
        </w:rPr>
        <w:tab/>
        <w:t>продуктите са били продадени или прехвърлени по друг начин от този износител на получател в Гана или в Европейския съюз;</w:t>
      </w:r>
    </w:p>
    <w:p>
      <w:pPr>
        <w:ind w:left="1134" w:hanging="567"/>
        <w:rPr>
          <w:noProof/>
        </w:rPr>
      </w:pPr>
    </w:p>
    <w:p>
      <w:pPr>
        <w:ind w:left="1134" w:hanging="567"/>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ind w:left="1134" w:hanging="567"/>
        <w:rPr>
          <w:noProof/>
        </w:rPr>
      </w:pPr>
    </w:p>
    <w:p>
      <w:pPr>
        <w:ind w:left="1134" w:hanging="567"/>
        <w:rPr>
          <w:noProof/>
        </w:rPr>
      </w:pPr>
      <w:r>
        <w:rPr>
          <w:noProof/>
        </w:rPr>
        <w:t>г)</w:t>
      </w:r>
      <w:r>
        <w:rPr>
          <w:noProof/>
        </w:rPr>
        <w:tab/>
        <w:t>че след изпращането им за участие в изложението продуктите не са били използвани за друга цел, освен за показване на изложението.</w:t>
      </w:r>
    </w:p>
    <w:p>
      <w:pPr>
        <w:rPr>
          <w:noProof/>
        </w:rPr>
      </w:pPr>
    </w:p>
    <w:p>
      <w:pPr>
        <w:ind w:left="567" w:hanging="567"/>
        <w:rPr>
          <w:noProof/>
        </w:rPr>
      </w:pPr>
      <w:r>
        <w:rPr>
          <w:noProof/>
        </w:rPr>
        <w:t>2.</w:t>
      </w:r>
      <w:r>
        <w:rPr>
          <w:noProof/>
        </w:rPr>
        <w:tab/>
        <w:t>Трябва да се издаде или изготви доказателство за произход в съответствие с разпоредбите на дял IV от настоящия протокол, което да се предостави на митническите органи на държавата вносител по обичайния начин. В него трябва да са посочени наименованието и адресът на изложението. При необходимост може да бъде поискано допълнително документално доказателство за условията, при които продуктите са били изложени.</w:t>
      </w:r>
    </w:p>
    <w:p>
      <w:pPr>
        <w:rPr>
          <w:noProof/>
        </w:rPr>
      </w:pPr>
    </w:p>
    <w:p>
      <w:pPr>
        <w:ind w:left="567" w:hanging="567"/>
        <w:rPr>
          <w:noProof/>
        </w:rPr>
      </w:pPr>
      <w:r>
        <w:rPr>
          <w:noProof/>
        </w:rPr>
        <w:t>3.</w:t>
      </w:r>
      <w:r>
        <w:rPr>
          <w:noProof/>
        </w:rPr>
        <w:tab/>
        <w:t>Параграф 1 от настоящия член се прилага по отношение на всяко търговско, промишлено, селскостопанско или занаятчийско изложение, панаир или подобна обществена проява, което не е организирано за частни цели в магазини или търговски помещения с оглед продажбата на чуждестранни продукти и по време на което въпросните продукти остават под митнически контрол.</w:t>
      </w:r>
    </w:p>
    <w:p>
      <w:pPr>
        <w:rPr>
          <w:noProof/>
        </w:rPr>
      </w:pPr>
    </w:p>
    <w:p>
      <w:pPr>
        <w:jc w:val="center"/>
        <w:rPr>
          <w:noProof/>
        </w:rPr>
      </w:pPr>
    </w:p>
    <w:p>
      <w:pPr>
        <w:jc w:val="center"/>
        <w:rPr>
          <w:noProof/>
        </w:rPr>
      </w:pPr>
      <w:r>
        <w:rPr>
          <w:noProof/>
        </w:rPr>
        <w:t>ДЯЛ IV</w:t>
      </w:r>
    </w:p>
    <w:p>
      <w:pPr>
        <w:jc w:val="center"/>
        <w:rPr>
          <w:noProof/>
        </w:rPr>
      </w:pPr>
    </w:p>
    <w:p>
      <w:pPr>
        <w:jc w:val="center"/>
        <w:rPr>
          <w:noProof/>
        </w:rPr>
      </w:pPr>
      <w:r>
        <w:rPr>
          <w:noProof/>
        </w:rPr>
        <w:t>ДОКАЗАТЕЛСТВО ЗА ПРОИЗХОД</w:t>
      </w:r>
    </w:p>
    <w:p>
      <w:pPr>
        <w:jc w:val="center"/>
        <w:rPr>
          <w:noProof/>
        </w:rPr>
      </w:pPr>
    </w:p>
    <w:p>
      <w:pPr>
        <w:jc w:val="center"/>
        <w:rPr>
          <w:noProof/>
        </w:rPr>
      </w:pPr>
      <w:r>
        <w:rPr>
          <w:noProof/>
        </w:rPr>
        <w:t>ЧЛЕН 17</w:t>
      </w:r>
    </w:p>
    <w:p>
      <w:pPr>
        <w:jc w:val="center"/>
        <w:rPr>
          <w:noProof/>
        </w:rPr>
      </w:pPr>
    </w:p>
    <w:p>
      <w:pPr>
        <w:jc w:val="center"/>
        <w:rPr>
          <w:noProof/>
        </w:rPr>
      </w:pPr>
      <w:r>
        <w:rPr>
          <w:noProof/>
        </w:rPr>
        <w:t>Общи условия</w:t>
      </w:r>
    </w:p>
    <w:p>
      <w:pPr>
        <w:jc w:val="center"/>
        <w:rPr>
          <w:noProof/>
        </w:rPr>
      </w:pPr>
    </w:p>
    <w:p>
      <w:pPr>
        <w:ind w:left="567" w:hanging="567"/>
        <w:rPr>
          <w:noProof/>
        </w:rPr>
      </w:pPr>
      <w:r>
        <w:rPr>
          <w:noProof/>
        </w:rPr>
        <w:t>1.</w:t>
      </w:r>
      <w:r>
        <w:rPr>
          <w:noProof/>
        </w:rPr>
        <w:tab/>
        <w:t>При внос в Гана на продукти с произход от Европейския съюз в случаите, посочени в член 21, параграф 1, за тези продукти се прилагат разпоредбите на споразумението при представяне на декларация, наричана по-долу „декларация за произход“, направена от износителя върху фактура, известие за доставка или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се съдържа в приложение IV към настоящия протокол.</w:t>
      </w:r>
    </w:p>
    <w:p>
      <w:pPr>
        <w:ind w:left="567" w:hanging="567"/>
        <w:rPr>
          <w:noProof/>
        </w:rPr>
      </w:pPr>
    </w:p>
    <w:p>
      <w:pPr>
        <w:ind w:left="567" w:hanging="567"/>
        <w:rPr>
          <w:noProof/>
        </w:rPr>
      </w:pPr>
      <w:r>
        <w:rPr>
          <w:noProof/>
        </w:rPr>
        <w:t>2.</w:t>
      </w:r>
      <w:r>
        <w:rPr>
          <w:noProof/>
        </w:rPr>
        <w:tab/>
        <w:t>При внос в Европейския съюз на продукти с произход от Гана за тези продукти се прилагат разпоредбите на споразумението при представяне на:</w:t>
      </w:r>
    </w:p>
    <w:p>
      <w:pPr>
        <w:ind w:left="567" w:hanging="567"/>
        <w:rPr>
          <w:noProof/>
        </w:rPr>
      </w:pPr>
    </w:p>
    <w:p>
      <w:pPr>
        <w:ind w:left="1134" w:hanging="567"/>
        <w:rPr>
          <w:noProof/>
        </w:rPr>
      </w:pPr>
      <w:r>
        <w:rPr>
          <w:noProof/>
        </w:rPr>
        <w:t>a)</w:t>
      </w:r>
      <w:r>
        <w:rPr>
          <w:noProof/>
        </w:rPr>
        <w:tab/>
        <w:t>сертификат за движение EUR.1, образец на който фигурира в приложение III към настоящия протокол; или</w:t>
      </w:r>
    </w:p>
    <w:p>
      <w:pPr>
        <w:ind w:left="1134" w:hanging="567"/>
        <w:rPr>
          <w:noProof/>
        </w:rPr>
      </w:pPr>
    </w:p>
    <w:p>
      <w:pPr>
        <w:ind w:left="1134" w:hanging="567"/>
        <w:rPr>
          <w:noProof/>
        </w:rPr>
      </w:pPr>
      <w:r>
        <w:rPr>
          <w:noProof/>
        </w:rPr>
        <w:t>б)</w:t>
      </w:r>
      <w:r>
        <w:rPr>
          <w:noProof/>
        </w:rPr>
        <w:tab/>
        <w:t>в случаите, посочени в член 21, параграф 1 от настоящия протокол,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се съдържа в приложение IV към настоящия протокол.</w:t>
      </w:r>
    </w:p>
    <w:p>
      <w:pPr>
        <w:ind w:left="1134" w:hanging="567"/>
        <w:rPr>
          <w:noProof/>
        </w:rPr>
      </w:pPr>
    </w:p>
    <w:p>
      <w:pPr>
        <w:ind w:left="567" w:hanging="567"/>
        <w:rPr>
          <w:rStyle w:val="hps"/>
          <w:noProof/>
          <w:color w:val="FF0000"/>
          <w:szCs w:val="24"/>
        </w:rPr>
      </w:pPr>
      <w:r>
        <w:rPr>
          <w:noProof/>
        </w:rPr>
        <w:t>3.</w:t>
      </w:r>
      <w:r>
        <w:rPr>
          <w:noProof/>
        </w:rPr>
        <w:tab/>
        <w:t xml:space="preserve">Без да се засяга член 42, параграф 3, буква в), разпоредбите на параграф 2, буква а) ще бъдат приложими до три години след влизането в сила на настоящия протокол. След тази дата ще се прилагат само разпоредбите на буква б).   </w:t>
      </w:r>
    </w:p>
    <w:p>
      <w:pPr>
        <w:rPr>
          <w:noProof/>
        </w:rPr>
      </w:pPr>
    </w:p>
    <w:p>
      <w:pPr>
        <w:ind w:left="567" w:hanging="567"/>
        <w:rPr>
          <w:noProof/>
        </w:rPr>
      </w:pPr>
      <w:r>
        <w:rPr>
          <w:noProof/>
        </w:rPr>
        <w:t>4.</w:t>
      </w:r>
      <w:r>
        <w:rPr>
          <w:noProof/>
        </w:rPr>
        <w:tab/>
        <w:t>Независимо от разпоредбите на параграфи 1 и 2 от настоящия член за продуктите с произход по смисъла на настоящия протокол в посочените в член 26 от него случаи се прилагат разпоредбите на споразумението, без да е необходимо да се представя някой от документите, посочени в параграф 1.</w:t>
      </w:r>
    </w:p>
    <w:p>
      <w:pPr>
        <w:rPr>
          <w:noProof/>
        </w:rPr>
      </w:pPr>
    </w:p>
    <w:p>
      <w:pPr>
        <w:ind w:left="567" w:hanging="567"/>
        <w:rPr>
          <w:noProof/>
        </w:rPr>
      </w:pPr>
      <w:r>
        <w:rPr>
          <w:noProof/>
        </w:rPr>
        <w:t>5.</w:t>
      </w:r>
      <w:r>
        <w:rPr>
          <w:noProof/>
        </w:rPr>
        <w:tab/>
        <w:t>За целите на прилагането на разпоредбите на настоящия дял износителите се стремят да използват език, който е общ едновременно за Гана и Европейския съюз.</w:t>
      </w:r>
    </w:p>
    <w:p>
      <w:pPr>
        <w:rPr>
          <w:noProof/>
        </w:rPr>
      </w:pPr>
    </w:p>
    <w:p>
      <w:pPr>
        <w:jc w:val="center"/>
        <w:rPr>
          <w:noProof/>
        </w:rPr>
      </w:pPr>
      <w:r>
        <w:rPr>
          <w:noProof/>
        </w:rPr>
        <w:t>ЧЛЕН 18</w:t>
      </w:r>
    </w:p>
    <w:p>
      <w:pPr>
        <w:jc w:val="center"/>
        <w:rPr>
          <w:noProof/>
        </w:rPr>
      </w:pPr>
    </w:p>
    <w:p>
      <w:pPr>
        <w:jc w:val="center"/>
        <w:rPr>
          <w:noProof/>
        </w:rPr>
      </w:pPr>
      <w:r>
        <w:rPr>
          <w:noProof/>
        </w:rPr>
        <w:t>Процедура по издаване на сертификат за движение EUR.1</w:t>
      </w:r>
    </w:p>
    <w:p>
      <w:pPr>
        <w:jc w:val="center"/>
        <w:rPr>
          <w:noProof/>
        </w:rPr>
      </w:pPr>
    </w:p>
    <w:p>
      <w:pPr>
        <w:ind w:left="567" w:hanging="567"/>
        <w:rPr>
          <w:noProof/>
        </w:rPr>
      </w:pPr>
      <w:r>
        <w:rPr>
          <w:noProof/>
        </w:rPr>
        <w:t>1.</w:t>
      </w:r>
      <w:r>
        <w:rPr>
          <w:noProof/>
        </w:rPr>
        <w:tab/>
        <w:t>Сертификат за движение EUR.1 се издава от митническите органи на държавата износител въз основа на заявление, отправено в писмена форма от износителя или, на негова отговорност, от упълномощен от него представител.</w:t>
      </w:r>
    </w:p>
    <w:p>
      <w:pPr>
        <w:rPr>
          <w:noProof/>
        </w:rPr>
      </w:pPr>
    </w:p>
    <w:p>
      <w:pPr>
        <w:ind w:left="567" w:hanging="567"/>
        <w:rPr>
          <w:noProof/>
        </w:rPr>
      </w:pPr>
      <w:r>
        <w:rPr>
          <w:noProof/>
        </w:rPr>
        <w:t>2.</w:t>
      </w:r>
      <w:r>
        <w:rPr>
          <w:noProof/>
        </w:rPr>
        <w:tab/>
        <w:t>За тази цел износителят или упълномощеният от него представител попълват сертификата за движение EUR.1 и формуляра на заявлението, чиито образци са представени в приложение III към настоящия протокол. Тези формуляри се попълват в съответствие с разпоредбите на настоящия протокол. Ако те са попълнени на ръка, това трябва да стане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трябва да се зачертае.</w:t>
      </w:r>
    </w:p>
    <w:p>
      <w:pPr>
        <w:rPr>
          <w:noProof/>
        </w:rPr>
      </w:pPr>
    </w:p>
    <w:p>
      <w:pPr>
        <w:ind w:left="567" w:hanging="567"/>
        <w:rPr>
          <w:noProof/>
        </w:rPr>
      </w:pPr>
      <w:r>
        <w:rPr>
          <w:noProof/>
        </w:rPr>
        <w:t>3.</w:t>
      </w:r>
      <w:r>
        <w:rPr>
          <w:noProof/>
        </w:rPr>
        <w:tab/>
        <w:t>Износителят, който подава заявление за издаване на сертификат за движение EUR.1,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движение EUR.1,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предвидени в настоящия протокол.</w:t>
      </w:r>
    </w:p>
    <w:p>
      <w:pPr>
        <w:ind w:left="567" w:hanging="567"/>
        <w:rPr>
          <w:noProof/>
        </w:rPr>
      </w:pPr>
    </w:p>
    <w:p>
      <w:pPr>
        <w:ind w:left="567" w:hanging="567"/>
        <w:rPr>
          <w:noProof/>
        </w:rPr>
      </w:pPr>
      <w:r>
        <w:rPr>
          <w:noProof/>
        </w:rPr>
        <w:t>4.</w:t>
      </w:r>
      <w:r>
        <w:rPr>
          <w:noProof/>
        </w:rPr>
        <w:tab/>
        <w:t>Сертификат за движение EUR.1 се издава от митническите органи на Гана, ако съответните продукти могат да се считат за продукти с произход от Гана или от някоя от другите държави или територии, посочени в членове 6, 7 и 8 от настоящия протокол, и ако изпълняват другите изисквания, предвидени в настоящия протокол.</w:t>
      </w:r>
    </w:p>
    <w:p>
      <w:pPr>
        <w:rPr>
          <w:noProof/>
        </w:rPr>
      </w:pPr>
    </w:p>
    <w:p>
      <w:pPr>
        <w:ind w:left="567" w:hanging="567"/>
        <w:rPr>
          <w:noProof/>
        </w:rPr>
      </w:pPr>
      <w:r>
        <w:rPr>
          <w:noProof/>
        </w:rPr>
        <w:t>5.</w:t>
      </w:r>
      <w:r>
        <w:rPr>
          <w:noProof/>
        </w:rPr>
        <w:tab/>
        <w:t>Митническите органи, издаващи сертификатите за движение EUR.1, предприемат всички необходими мерки, за да проверят дали продуктите имат статут на продукти с произход и дали са изпълнени другите изисквания, предвидени в настоящия протокол. За тази цел те са оправомощени да изискват всякакви удостоверителни документи и да извършват всякакви проверки на счетоводните документи на износителя или всякакви други проверки, които сметнат за необходими. Митническите органи, издаващи сертификата за движение EUR.1, също така следят формулярите, посочени в параграф 2 от настоящия член, да са надлежно попълнени. По-специално те проверяват дали полето, предвидено за описанието на продуктите, е попълнено по начин, изключващ всяка възможност за неправомерни добавки.</w:t>
      </w:r>
    </w:p>
    <w:p>
      <w:pPr>
        <w:rPr>
          <w:noProof/>
        </w:rPr>
      </w:pPr>
    </w:p>
    <w:p>
      <w:pPr>
        <w:ind w:left="567" w:hanging="567"/>
        <w:rPr>
          <w:noProof/>
        </w:rPr>
      </w:pPr>
      <w:r>
        <w:rPr>
          <w:noProof/>
        </w:rPr>
        <w:t>6.</w:t>
      </w:r>
      <w:r>
        <w:rPr>
          <w:noProof/>
        </w:rPr>
        <w:tab/>
        <w:t>Датата на издаване на сертификата за движение EUR.1 трябва да се посочи в клетка 11 от сертификата.</w:t>
      </w:r>
    </w:p>
    <w:p>
      <w:pPr>
        <w:rPr>
          <w:noProof/>
        </w:rPr>
      </w:pPr>
    </w:p>
    <w:p>
      <w:pPr>
        <w:ind w:left="567" w:hanging="567"/>
        <w:rPr>
          <w:noProof/>
        </w:rPr>
      </w:pPr>
      <w:r>
        <w:rPr>
          <w:noProof/>
        </w:rPr>
        <w:t>7.</w:t>
      </w:r>
      <w:r>
        <w:rPr>
          <w:noProof/>
        </w:rPr>
        <w:tab/>
        <w:t>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rPr>
          <w:noProof/>
        </w:rPr>
      </w:pPr>
    </w:p>
    <w:p>
      <w:pPr>
        <w:jc w:val="center"/>
        <w:rPr>
          <w:noProof/>
        </w:rPr>
      </w:pPr>
    </w:p>
    <w:p>
      <w:pPr>
        <w:jc w:val="center"/>
        <w:rPr>
          <w:noProof/>
        </w:rPr>
      </w:pPr>
      <w:r>
        <w:rPr>
          <w:noProof/>
        </w:rPr>
        <w:t>ЧЛЕН 19</w:t>
      </w:r>
    </w:p>
    <w:p>
      <w:pPr>
        <w:jc w:val="center"/>
        <w:rPr>
          <w:noProof/>
        </w:rPr>
      </w:pPr>
    </w:p>
    <w:p>
      <w:pPr>
        <w:jc w:val="center"/>
        <w:rPr>
          <w:noProof/>
        </w:rPr>
      </w:pPr>
      <w:r>
        <w:rPr>
          <w:noProof/>
        </w:rPr>
        <w:t>Сертификати за движение EUR.1, издадени впоследствие</w:t>
      </w:r>
    </w:p>
    <w:p>
      <w:pPr>
        <w:jc w:val="center"/>
        <w:rPr>
          <w:noProof/>
        </w:rPr>
      </w:pPr>
    </w:p>
    <w:p>
      <w:pPr>
        <w:ind w:left="567" w:hanging="567"/>
        <w:rPr>
          <w:noProof/>
        </w:rPr>
      </w:pPr>
      <w:r>
        <w:rPr>
          <w:noProof/>
        </w:rPr>
        <w:t>1.</w:t>
      </w:r>
      <w:r>
        <w:rPr>
          <w:noProof/>
        </w:rPr>
        <w:tab/>
        <w:t>Независимо от разпоредбите на член 18, параграф 7 от настоящия протокол, сертификат за движение EUR.1 може по изключение да бъде издаден след износа на продуктите, за които се отнася, ако:</w:t>
      </w:r>
    </w:p>
    <w:p>
      <w:pPr>
        <w:ind w:left="1134" w:hanging="567"/>
        <w:rPr>
          <w:noProof/>
        </w:rPr>
      </w:pPr>
    </w:p>
    <w:p>
      <w:pPr>
        <w:ind w:left="1134" w:hanging="567"/>
        <w:rPr>
          <w:noProof/>
        </w:rPr>
      </w:pPr>
      <w:r>
        <w:rPr>
          <w:noProof/>
        </w:rPr>
        <w:t>a)</w:t>
      </w:r>
      <w:r>
        <w:rPr>
          <w:noProof/>
        </w:rPr>
        <w:tab/>
        <w:t>той не е бил издаден към момента на износа поради грешки или неволни пропуски или поради наличие на особени обстоятелства; или</w:t>
      </w:r>
    </w:p>
    <w:p>
      <w:pPr>
        <w:ind w:left="1134" w:hanging="567"/>
        <w:rPr>
          <w:noProof/>
        </w:rPr>
      </w:pPr>
    </w:p>
    <w:p>
      <w:pPr>
        <w:ind w:left="1134" w:hanging="567"/>
        <w:rPr>
          <w:noProof/>
        </w:rPr>
      </w:pPr>
      <w:r>
        <w:rPr>
          <w:noProof/>
        </w:rPr>
        <w:t>б)</w:t>
      </w:r>
      <w:r>
        <w:rPr>
          <w:noProof/>
        </w:rPr>
        <w:tab/>
        <w:t>бъде доказано по удовлетворителен за митническите органи начин, че е бил издаден сертификат за движение EUR.1, но същият не е бил приет при вноса по технически причини.</w:t>
      </w:r>
    </w:p>
    <w:p>
      <w:pPr>
        <w:rPr>
          <w:noProof/>
        </w:rPr>
      </w:pPr>
    </w:p>
    <w:p>
      <w:pPr>
        <w:ind w:left="567" w:hanging="567"/>
        <w:rPr>
          <w:noProof/>
        </w:rPr>
      </w:pPr>
      <w:r>
        <w:rPr>
          <w:noProof/>
        </w:rPr>
        <w:t>2.</w:t>
      </w:r>
      <w:r>
        <w:rPr>
          <w:noProof/>
        </w:rPr>
        <w:tab/>
        <w:t>За целите на прилагането на параграф 1 от настоящия член износителят трябва да посочи в своето заявление мястото и датата на износа на продуктите, за които се отнася сертификатът за движение EUR.1, и да изложи причините за своето искане.</w:t>
      </w:r>
    </w:p>
    <w:p>
      <w:pPr>
        <w:rPr>
          <w:noProof/>
        </w:rPr>
      </w:pPr>
    </w:p>
    <w:p>
      <w:pPr>
        <w:ind w:left="567" w:hanging="567"/>
        <w:rPr>
          <w:noProof/>
        </w:rPr>
      </w:pPr>
      <w:r>
        <w:rPr>
          <w:noProof/>
        </w:rPr>
        <w:t>3.</w:t>
      </w:r>
      <w:r>
        <w:rPr>
          <w:noProof/>
        </w:rPr>
        <w:tab/>
        <w:t>Митническите органи могат да издадат сертификат за движение EUR.1 впоследствие, но само след като се уверят, че предоставената информация в заявлението на износителя отговаря на информацията в съответното досие.</w:t>
      </w:r>
    </w:p>
    <w:p>
      <w:pPr>
        <w:rPr>
          <w:noProof/>
        </w:rPr>
      </w:pPr>
    </w:p>
    <w:p>
      <w:pPr>
        <w:ind w:left="567" w:hanging="567"/>
        <w:rPr>
          <w:noProof/>
        </w:rPr>
      </w:pPr>
      <w:r>
        <w:rPr>
          <w:noProof/>
        </w:rPr>
        <w:t>4.</w:t>
      </w:r>
      <w:r>
        <w:rPr>
          <w:noProof/>
        </w:rPr>
        <w:tab/>
        <w:t>Сертификатите за движение EUR.1, издадени впоследствие, трябва да съдържат следния израз:</w:t>
      </w:r>
    </w:p>
    <w:p>
      <w:pPr>
        <w:rPr>
          <w:noProof/>
        </w:rPr>
      </w:pPr>
    </w:p>
    <w:p>
      <w:pPr>
        <w:ind w:left="567"/>
        <w:rPr>
          <w:noProof/>
        </w:rPr>
      </w:pPr>
      <w:r>
        <w:rPr>
          <w:noProof/>
        </w:rPr>
        <w:t xml:space="preserve"> „ISSUED RETROSPECTIVELY“.</w:t>
      </w:r>
    </w:p>
    <w:p>
      <w:pPr>
        <w:rPr>
          <w:noProof/>
        </w:rPr>
      </w:pPr>
      <w:r>
        <w:rPr>
          <w:noProof/>
        </w:rPr>
        <w:t xml:space="preserve"> </w:t>
      </w:r>
    </w:p>
    <w:p>
      <w:pPr>
        <w:ind w:left="567" w:hanging="567"/>
        <w:rPr>
          <w:noProof/>
        </w:rPr>
      </w:pPr>
      <w:r>
        <w:rPr>
          <w:noProof/>
        </w:rPr>
        <w:t>5.</w:t>
      </w:r>
      <w:r>
        <w:rPr>
          <w:noProof/>
        </w:rPr>
        <w:tab/>
        <w:t>Изразът, посочен в параграф 4 от настоящия член, се вписва в клетка „Забележки“ на сертификата за движение EUR.1.</w:t>
      </w:r>
    </w:p>
    <w:p>
      <w:pPr>
        <w:rPr>
          <w:noProof/>
        </w:rPr>
      </w:pPr>
    </w:p>
    <w:p>
      <w:pPr>
        <w:jc w:val="center"/>
        <w:rPr>
          <w:noProof/>
        </w:rPr>
      </w:pPr>
      <w:r>
        <w:rPr>
          <w:noProof/>
        </w:rPr>
        <w:t>ЧЛЕН 20</w:t>
      </w:r>
    </w:p>
    <w:p>
      <w:pPr>
        <w:jc w:val="center"/>
        <w:rPr>
          <w:noProof/>
        </w:rPr>
      </w:pPr>
    </w:p>
    <w:p>
      <w:pPr>
        <w:jc w:val="center"/>
        <w:rPr>
          <w:noProof/>
        </w:rPr>
      </w:pPr>
      <w:r>
        <w:rPr>
          <w:noProof/>
        </w:rPr>
        <w:t>Издаване на дубликат на сертификат за движение EUR.1</w:t>
      </w:r>
    </w:p>
    <w:p>
      <w:pPr>
        <w:jc w:val="center"/>
        <w:rPr>
          <w:noProof/>
        </w:rPr>
      </w:pPr>
    </w:p>
    <w:p>
      <w:pPr>
        <w:ind w:left="567" w:hanging="567"/>
        <w:rPr>
          <w:noProof/>
        </w:rPr>
      </w:pPr>
      <w:r>
        <w:rPr>
          <w:noProof/>
        </w:rPr>
        <w:t>1.</w:t>
      </w:r>
      <w:r>
        <w:rPr>
          <w:noProof/>
        </w:rPr>
        <w:tab/>
        <w:t>В случай на кражба, загуба или унищожаване на сертификат за движение EUR.1 износителят може да поиска от митническите органи, които са го издали, дубликат, изготвен въз основа на документите за износ, с които те разполагат.</w:t>
      </w:r>
    </w:p>
    <w:p>
      <w:pPr>
        <w:rPr>
          <w:noProof/>
        </w:rPr>
      </w:pPr>
    </w:p>
    <w:p>
      <w:pPr>
        <w:ind w:left="567" w:hanging="567"/>
        <w:rPr>
          <w:noProof/>
        </w:rPr>
      </w:pPr>
      <w:r>
        <w:rPr>
          <w:noProof/>
        </w:rPr>
        <w:t>2.</w:t>
      </w:r>
      <w:r>
        <w:rPr>
          <w:noProof/>
        </w:rPr>
        <w:tab/>
        <w:t>Издаденият по този начин дубликат трябва да съдържа следната дума:</w:t>
      </w:r>
    </w:p>
    <w:p>
      <w:pPr>
        <w:rPr>
          <w:noProof/>
        </w:rPr>
      </w:pPr>
    </w:p>
    <w:p>
      <w:pPr>
        <w:ind w:left="567"/>
        <w:rPr>
          <w:noProof/>
        </w:rPr>
      </w:pPr>
      <w:r>
        <w:rPr>
          <w:noProof/>
        </w:rPr>
        <w:t>„DUPLICATE“.</w:t>
      </w:r>
    </w:p>
    <w:p>
      <w:pPr>
        <w:rPr>
          <w:noProof/>
        </w:rPr>
      </w:pPr>
      <w:r>
        <w:rPr>
          <w:noProof/>
          <w:highlight w:val="green"/>
        </w:rPr>
        <w:t xml:space="preserve"> </w:t>
      </w:r>
    </w:p>
    <w:p>
      <w:pPr>
        <w:ind w:left="567" w:hanging="567"/>
        <w:rPr>
          <w:noProof/>
        </w:rPr>
      </w:pPr>
      <w:r>
        <w:rPr>
          <w:noProof/>
        </w:rPr>
        <w:t>3.</w:t>
      </w:r>
      <w:r>
        <w:rPr>
          <w:noProof/>
        </w:rPr>
        <w:tab/>
        <w:t>Думата, посочена в параграф 2 от настоящия член, се вписва в клетка „Забележки“ на дубликата на сертификата за движение EUR.1.</w:t>
      </w:r>
    </w:p>
    <w:p>
      <w:pPr>
        <w:rPr>
          <w:noProof/>
        </w:rPr>
      </w:pPr>
    </w:p>
    <w:p>
      <w:pPr>
        <w:ind w:left="567" w:hanging="567"/>
        <w:rPr>
          <w:noProof/>
        </w:rPr>
      </w:pPr>
      <w:r>
        <w:rPr>
          <w:noProof/>
        </w:rPr>
        <w:t>4.</w:t>
      </w:r>
      <w:r>
        <w:rPr>
          <w:noProof/>
        </w:rPr>
        <w:tab/>
        <w:t>Дубликатът, на който трябва да бъде изписана датата на издаване на оригиналния сертификат за движение EUR.1, поражда действие, считано от тази дата.</w:t>
      </w:r>
    </w:p>
    <w:p>
      <w:pPr>
        <w:rPr>
          <w:noProof/>
        </w:rPr>
      </w:pPr>
    </w:p>
    <w:p>
      <w:pPr>
        <w:jc w:val="center"/>
        <w:rPr>
          <w:noProof/>
        </w:rPr>
      </w:pPr>
      <w:r>
        <w:rPr>
          <w:noProof/>
        </w:rPr>
        <w:t>ЧЛЕН 21</w:t>
      </w:r>
    </w:p>
    <w:p>
      <w:pPr>
        <w:jc w:val="center"/>
        <w:rPr>
          <w:noProof/>
        </w:rPr>
      </w:pPr>
    </w:p>
    <w:p>
      <w:pPr>
        <w:jc w:val="center"/>
        <w:rPr>
          <w:noProof/>
        </w:rPr>
      </w:pPr>
      <w:r>
        <w:rPr>
          <w:noProof/>
        </w:rPr>
        <w:t>Условия за изготвяне на декларация за произход</w:t>
      </w:r>
    </w:p>
    <w:p>
      <w:pPr>
        <w:jc w:val="center"/>
        <w:rPr>
          <w:noProof/>
        </w:rPr>
      </w:pPr>
    </w:p>
    <w:p>
      <w:pPr>
        <w:ind w:left="567" w:hanging="567"/>
        <w:rPr>
          <w:noProof/>
        </w:rPr>
      </w:pPr>
      <w:r>
        <w:rPr>
          <w:noProof/>
        </w:rPr>
        <w:t>1.</w:t>
      </w:r>
      <w:r>
        <w:rPr>
          <w:noProof/>
        </w:rPr>
        <w:tab/>
        <w:t xml:space="preserve">Декларацията за произход може да се изготвя: </w:t>
      </w:r>
    </w:p>
    <w:p>
      <w:pPr>
        <w:ind w:left="567" w:hanging="567"/>
        <w:rPr>
          <w:noProof/>
          <w:highlight w:val="green"/>
        </w:rPr>
      </w:pPr>
    </w:p>
    <w:p>
      <w:pPr>
        <w:ind w:left="1134" w:hanging="567"/>
        <w:rPr>
          <w:noProof/>
        </w:rPr>
      </w:pPr>
      <w:r>
        <w:rPr>
          <w:noProof/>
        </w:rPr>
        <w:t>a)</w:t>
      </w:r>
      <w:r>
        <w:rPr>
          <w:noProof/>
        </w:rPr>
        <w:tab/>
        <w:t>както е посочено в член 17, параграф 1 от настоящия протокол, от регистриран износител в съответствие с вътрешното законодателство на Европейския съюз;</w:t>
      </w:r>
    </w:p>
    <w:p>
      <w:pPr>
        <w:ind w:left="1134" w:hanging="567"/>
        <w:rPr>
          <w:noProof/>
        </w:rPr>
      </w:pPr>
    </w:p>
    <w:p>
      <w:pPr>
        <w:ind w:firstLine="567"/>
        <w:rPr>
          <w:noProof/>
        </w:rPr>
      </w:pPr>
      <w:r>
        <w:rPr>
          <w:noProof/>
        </w:rPr>
        <w:t xml:space="preserve">б) </w:t>
      </w:r>
      <w:r>
        <w:rPr>
          <w:noProof/>
        </w:rPr>
        <w:tab/>
        <w:t>в случаите, посочени в член 17, параграф 2, буква б):</w:t>
      </w:r>
    </w:p>
    <w:p>
      <w:pPr>
        <w:ind w:firstLine="567"/>
        <w:rPr>
          <w:noProof/>
        </w:rPr>
      </w:pPr>
    </w:p>
    <w:p>
      <w:pPr>
        <w:pStyle w:val="Tiret1"/>
        <w:numPr>
          <w:ilvl w:val="0"/>
          <w:numId w:val="38"/>
        </w:numPr>
        <w:rPr>
          <w:noProof/>
        </w:rPr>
      </w:pPr>
      <w:r>
        <w:rPr>
          <w:noProof/>
        </w:rPr>
        <w:t>до 3 години след влизането в сила на настоящия протокол, от одобрен износител съгласно предвиденото в член 22;</w:t>
      </w:r>
    </w:p>
    <w:p>
      <w:pPr>
        <w:pStyle w:val="Tiret1"/>
        <w:rPr>
          <w:noProof/>
        </w:rPr>
      </w:pPr>
      <w:r>
        <w:rPr>
          <w:noProof/>
        </w:rPr>
        <w:t>три години след влизането в сила на настоящия протокол, от регистриран износител в съответствие с вътрешното законодателство на Гана;</w:t>
      </w:r>
    </w:p>
    <w:p>
      <w:pPr>
        <w:ind w:left="1134" w:hanging="567"/>
        <w:rPr>
          <w:noProof/>
        </w:rPr>
      </w:pPr>
    </w:p>
    <w:p>
      <w:pPr>
        <w:ind w:left="1134" w:hanging="567"/>
        <w:rPr>
          <w:noProof/>
        </w:rPr>
      </w:pPr>
      <w:r>
        <w:rPr>
          <w:noProof/>
        </w:rPr>
        <w:t>в)</w:t>
      </w:r>
      <w:r>
        <w:rPr>
          <w:noProof/>
        </w:rPr>
        <w:tab/>
        <w:t>от всеки износител за всяка пратка, която се състои от един или повече пакети, съдържащи продукти с произход, чиято обща стойност не надвишава 6000 EUR.</w:t>
      </w:r>
    </w:p>
    <w:p>
      <w:pPr>
        <w:rPr>
          <w:noProof/>
        </w:rPr>
      </w:pPr>
    </w:p>
    <w:p>
      <w:pPr>
        <w:ind w:left="567" w:hanging="567"/>
        <w:rPr>
          <w:noProof/>
        </w:rPr>
      </w:pPr>
      <w:r>
        <w:rPr>
          <w:noProof/>
        </w:rPr>
        <w:t>2.</w:t>
      </w:r>
      <w:r>
        <w:rPr>
          <w:noProof/>
        </w:rPr>
        <w:tab/>
        <w:t>Декларация за произход може да бъде изготвена, ако съответните продукти могат да се считат за продукти с произход от Гана, от Европейския съюз или от една от останалите държави, посочени в членове 6, 7 и 8 от настоящия протокол, и ако изпълняват другите изисквания, предвидени в настоящия протокол.</w:t>
      </w:r>
    </w:p>
    <w:p>
      <w:pPr>
        <w:rPr>
          <w:noProof/>
        </w:rPr>
      </w:pPr>
    </w:p>
    <w:p>
      <w:pPr>
        <w:ind w:left="567" w:hanging="567"/>
        <w:rPr>
          <w:noProof/>
        </w:rPr>
      </w:pPr>
      <w:r>
        <w:rPr>
          <w:noProof/>
        </w:rPr>
        <w:t>3.</w:t>
      </w:r>
      <w:r>
        <w:rPr>
          <w:noProof/>
        </w:rPr>
        <w:tab/>
        <w:t>Износителят, изготвящ декларация за произход,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w:t>
      </w:r>
    </w:p>
    <w:p>
      <w:pPr>
        <w:rPr>
          <w:noProof/>
        </w:rPr>
      </w:pPr>
    </w:p>
    <w:p>
      <w:pPr>
        <w:ind w:left="567" w:hanging="567"/>
        <w:rPr>
          <w:noProof/>
        </w:rPr>
      </w:pPr>
      <w:r>
        <w:rPr>
          <w:noProof/>
        </w:rPr>
        <w:t>4.</w:t>
      </w:r>
      <w:r>
        <w:rPr>
          <w:noProof/>
        </w:rPr>
        <w:tab/>
        <w:t>Декларация за произход се изготвя от износителя посредством напечатване на пишеща машина, полагане на печат или отпечатване върху фактурата, известието за доставка или върху друг търговски документ на текста на декларацията, който е посочен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националното законодателство на държавата износител. Ако декларацията се изготвя на ръка, тя трябва да е написана с мастило и с печатни букви.</w:t>
      </w:r>
    </w:p>
    <w:p>
      <w:pPr>
        <w:rPr>
          <w:noProof/>
        </w:rPr>
      </w:pPr>
    </w:p>
    <w:p>
      <w:pPr>
        <w:ind w:left="567" w:hanging="567"/>
        <w:rPr>
          <w:noProof/>
        </w:rPr>
      </w:pPr>
      <w:r>
        <w:rPr>
          <w:noProof/>
        </w:rPr>
        <w:t>5.</w:t>
      </w:r>
      <w:r>
        <w:rPr>
          <w:noProof/>
        </w:rPr>
        <w:tab/>
        <w:t>Върху декларациите за произход се поставя собственоръчно оригиналният подпис на износителя. От регистрирания съгласно параграф 1 износител или от одобрения по смисъла на член 22 от настоящия протокол износител обаче не се изисква да подписва тези декларации, при условие че той се задължи писмено пред митническите органи на държавата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rPr>
          <w:noProof/>
        </w:rPr>
      </w:pPr>
    </w:p>
    <w:p>
      <w:pPr>
        <w:ind w:left="567" w:hanging="567"/>
        <w:rPr>
          <w:noProof/>
        </w:rPr>
      </w:pPr>
      <w:r>
        <w:rPr>
          <w:noProof/>
        </w:rPr>
        <w:t>6.</w:t>
      </w:r>
      <w:r>
        <w:rPr>
          <w:noProof/>
        </w:rPr>
        <w:tab/>
        <w:t>Декларация за произход може да бъде изготвена от износителя в момента на износа на продуктите, за които се отнася, или след износа, при условие че е представена в държавата вносител не по-късно от две (2) години след вноса на продуктите, за които се отнася.</w:t>
      </w:r>
    </w:p>
    <w:p>
      <w:pPr>
        <w:rPr>
          <w:noProof/>
        </w:rPr>
      </w:pPr>
    </w:p>
    <w:p>
      <w:pPr>
        <w:jc w:val="center"/>
        <w:rPr>
          <w:noProof/>
        </w:rPr>
      </w:pPr>
      <w:r>
        <w:rPr>
          <w:noProof/>
        </w:rPr>
        <w:t>ЧЛЕН 22</w:t>
      </w:r>
    </w:p>
    <w:p>
      <w:pPr>
        <w:jc w:val="center"/>
        <w:rPr>
          <w:noProof/>
        </w:rPr>
      </w:pPr>
    </w:p>
    <w:p>
      <w:pPr>
        <w:jc w:val="center"/>
        <w:rPr>
          <w:noProof/>
        </w:rPr>
      </w:pPr>
      <w:r>
        <w:rPr>
          <w:noProof/>
        </w:rPr>
        <w:t>Одобрен износител</w:t>
      </w:r>
    </w:p>
    <w:p>
      <w:pPr>
        <w:jc w:val="center"/>
        <w:rPr>
          <w:noProof/>
        </w:rPr>
      </w:pPr>
    </w:p>
    <w:p>
      <w:pPr>
        <w:ind w:left="567" w:hanging="567"/>
        <w:rPr>
          <w:noProof/>
        </w:rPr>
      </w:pPr>
      <w:r>
        <w:rPr>
          <w:noProof/>
        </w:rPr>
        <w:t>1.</w:t>
      </w:r>
      <w:r>
        <w:rPr>
          <w:noProof/>
        </w:rPr>
        <w:tab/>
        <w:t>Митническите органи на държавата износител могат да разрешат на всеки износител, който извършва често транспортиране на продукти съгласно разпоредбите за търговско сътрудничество, предвидени в настоящото споразумение, да изготвя декларации за произход независимо от стойността на съответните продукти.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другите изисквания на настоящия протокол.</w:t>
      </w:r>
    </w:p>
    <w:p>
      <w:pPr>
        <w:rPr>
          <w:noProof/>
        </w:rPr>
      </w:pPr>
    </w:p>
    <w:p>
      <w:pPr>
        <w:ind w:left="567" w:hanging="567"/>
        <w:rPr>
          <w:noProof/>
        </w:rPr>
      </w:pPr>
      <w:r>
        <w:rPr>
          <w:noProof/>
        </w:rPr>
        <w:t>2.</w:t>
      </w:r>
      <w:r>
        <w:rPr>
          <w:noProof/>
        </w:rPr>
        <w:tab/>
        <w:t>Митническите органи могат да обвържат предоставянето на статут на одобрен износител със спазването на всички условия, които сметнат за необходими.</w:t>
      </w:r>
    </w:p>
    <w:p>
      <w:pPr>
        <w:rPr>
          <w:noProof/>
        </w:rPr>
      </w:pPr>
    </w:p>
    <w:p>
      <w:pPr>
        <w:ind w:left="567" w:hanging="567"/>
        <w:rPr>
          <w:noProof/>
        </w:rPr>
      </w:pPr>
      <w:r>
        <w:rPr>
          <w:noProof/>
        </w:rPr>
        <w:t>3.</w:t>
      </w:r>
      <w:r>
        <w:rPr>
          <w:noProof/>
        </w:rPr>
        <w:tab/>
        <w:t>Митническите органи определят на одобрения износител номер на митническото разрешение, който трябва да фигурира върху декларацията за произход.</w:t>
      </w:r>
    </w:p>
    <w:p>
      <w:pPr>
        <w:rPr>
          <w:noProof/>
        </w:rPr>
      </w:pPr>
    </w:p>
    <w:p>
      <w:pPr>
        <w:ind w:left="567" w:hanging="567"/>
        <w:rPr>
          <w:noProof/>
        </w:rPr>
      </w:pPr>
      <w:r>
        <w:rPr>
          <w:noProof/>
        </w:rPr>
        <w:t>4.</w:t>
      </w:r>
      <w:r>
        <w:rPr>
          <w:noProof/>
        </w:rPr>
        <w:tab/>
        <w:t>Митническите органи осъществяват контрол върху използването на разрешението от одобрения износител.</w:t>
      </w:r>
    </w:p>
    <w:p>
      <w:pPr>
        <w:rPr>
          <w:noProof/>
        </w:rPr>
      </w:pPr>
    </w:p>
    <w:p>
      <w:pPr>
        <w:ind w:left="567" w:hanging="567"/>
        <w:rPr>
          <w:noProof/>
        </w:rPr>
      </w:pPr>
      <w:r>
        <w:rPr>
          <w:noProof/>
        </w:rPr>
        <w:t>5.</w:t>
      </w:r>
      <w:r>
        <w:rPr>
          <w:noProof/>
        </w:rPr>
        <w:tab/>
        <w:t>Митническите органи могат да оттеглят разрешението по всяко време. Те го оттеглят, когато одобреният износител вече не предоставя гаранциите по параграф 1, вече не отговаря на условията по параграф 2 от настоящия член, или по друг начин използва неправомерно разрешението.</w:t>
      </w:r>
    </w:p>
    <w:p>
      <w:pPr>
        <w:rPr>
          <w:noProof/>
        </w:rPr>
      </w:pPr>
    </w:p>
    <w:p>
      <w:pPr>
        <w:jc w:val="center"/>
        <w:rPr>
          <w:noProof/>
        </w:rPr>
      </w:pPr>
      <w:r>
        <w:rPr>
          <w:noProof/>
        </w:rPr>
        <w:t>ЧЛЕН 23</w:t>
      </w:r>
    </w:p>
    <w:p>
      <w:pPr>
        <w:jc w:val="center"/>
        <w:rPr>
          <w:noProof/>
        </w:rPr>
      </w:pPr>
    </w:p>
    <w:p>
      <w:pPr>
        <w:jc w:val="center"/>
        <w:rPr>
          <w:noProof/>
        </w:rPr>
      </w:pPr>
      <w:r>
        <w:rPr>
          <w:noProof/>
        </w:rPr>
        <w:t>Валидност на доказателството за произход</w:t>
      </w:r>
    </w:p>
    <w:p>
      <w:pPr>
        <w:jc w:val="center"/>
        <w:rPr>
          <w:noProof/>
        </w:rPr>
      </w:pPr>
    </w:p>
    <w:p>
      <w:pPr>
        <w:ind w:left="567" w:hanging="567"/>
        <w:rPr>
          <w:noProof/>
        </w:rPr>
      </w:pPr>
      <w:r>
        <w:rPr>
          <w:noProof/>
        </w:rPr>
        <w:t>1.</w:t>
      </w:r>
      <w:r>
        <w:rPr>
          <w:noProof/>
        </w:rPr>
        <w:tab/>
        <w:t>Доказателството за произход е със срок на валидност десет (10) месеца от датата на издаване в държавата износител и трябва да се представи в рамките на същия срок на митническите органи на държавата вносител.</w:t>
      </w:r>
    </w:p>
    <w:p>
      <w:pPr>
        <w:rPr>
          <w:noProof/>
        </w:rPr>
      </w:pPr>
    </w:p>
    <w:p>
      <w:pPr>
        <w:ind w:left="567" w:hanging="567"/>
        <w:rPr>
          <w:noProof/>
        </w:rPr>
      </w:pPr>
      <w:r>
        <w:rPr>
          <w:noProof/>
        </w:rPr>
        <w:t>2.</w:t>
      </w:r>
      <w:r>
        <w:rPr>
          <w:noProof/>
        </w:rPr>
        <w:tab/>
        <w:t>Доказателства за произход, които са представени на митническите органи на държавата вносител след изтичането на срока за представяне, посочен в параграф 1 от настоящия член, могат да бъдат приети за целите на прилагане на преференциалното третиране, когато неспазването на срока се дължи на извънредни обстоятелства.</w:t>
      </w:r>
    </w:p>
    <w:p>
      <w:pPr>
        <w:rPr>
          <w:noProof/>
        </w:rPr>
      </w:pPr>
    </w:p>
    <w:p>
      <w:pPr>
        <w:ind w:left="567" w:hanging="567"/>
        <w:rPr>
          <w:noProof/>
        </w:rPr>
      </w:pPr>
      <w:r>
        <w:rPr>
          <w:noProof/>
        </w:rPr>
        <w:t>3.</w:t>
      </w:r>
      <w:r>
        <w:rPr>
          <w:noProof/>
        </w:rPr>
        <w:tab/>
        <w:t>Извън посочените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изтичането на посочения срок.</w:t>
      </w:r>
    </w:p>
    <w:p>
      <w:pPr>
        <w:rPr>
          <w:noProof/>
        </w:rPr>
      </w:pPr>
    </w:p>
    <w:p>
      <w:pPr>
        <w:jc w:val="center"/>
        <w:rPr>
          <w:noProof/>
        </w:rPr>
      </w:pPr>
    </w:p>
    <w:p>
      <w:pPr>
        <w:jc w:val="center"/>
        <w:rPr>
          <w:noProof/>
        </w:rPr>
      </w:pPr>
      <w:r>
        <w:rPr>
          <w:noProof/>
        </w:rPr>
        <w:t>ЧЛЕН 24</w:t>
      </w:r>
    </w:p>
    <w:p>
      <w:pPr>
        <w:jc w:val="center"/>
        <w:rPr>
          <w:noProof/>
        </w:rPr>
      </w:pPr>
    </w:p>
    <w:p>
      <w:pPr>
        <w:jc w:val="center"/>
        <w:rPr>
          <w:noProof/>
        </w:rPr>
      </w:pPr>
      <w:r>
        <w:rPr>
          <w:noProof/>
        </w:rPr>
        <w:t>Представяне на доказателството за произход</w:t>
      </w:r>
    </w:p>
    <w:p>
      <w:pPr>
        <w:jc w:val="center"/>
        <w:rPr>
          <w:noProof/>
        </w:rPr>
      </w:pPr>
    </w:p>
    <w:p>
      <w:pPr>
        <w:rPr>
          <w:noProof/>
        </w:rPr>
      </w:pPr>
      <w:r>
        <w:rPr>
          <w:noProof/>
        </w:rPr>
        <w:t>Доказателствата за произход се представят на митническите органи на държавата вносител в съответствие с приложимите в нея процедури. Посочените органи могат да изискват превод на определено доказателство за произход. Те могат също така да изискват декларацията за внос да бъде придружена от декларация на вносителя, с която той удостоверява, че продуктите отговарят на условията, изисквани за прилагане на споразумението.</w:t>
      </w:r>
    </w:p>
    <w:p>
      <w:pPr>
        <w:rPr>
          <w:noProof/>
        </w:rPr>
      </w:pPr>
    </w:p>
    <w:p>
      <w:pPr>
        <w:rPr>
          <w:noProof/>
        </w:rPr>
      </w:pPr>
    </w:p>
    <w:p>
      <w:pPr>
        <w:jc w:val="center"/>
        <w:rPr>
          <w:noProof/>
        </w:rPr>
      </w:pPr>
      <w:r>
        <w:rPr>
          <w:noProof/>
        </w:rPr>
        <w:t>ЧЛЕН 25</w:t>
      </w:r>
    </w:p>
    <w:p>
      <w:pPr>
        <w:jc w:val="center"/>
        <w:rPr>
          <w:noProof/>
        </w:rPr>
      </w:pPr>
    </w:p>
    <w:p>
      <w:pPr>
        <w:jc w:val="center"/>
        <w:rPr>
          <w:noProof/>
        </w:rPr>
      </w:pPr>
      <w:r>
        <w:rPr>
          <w:noProof/>
        </w:rPr>
        <w:t>Внос, осъществяван чрез поредица от доставки</w:t>
      </w:r>
    </w:p>
    <w:p>
      <w:pPr>
        <w:jc w:val="center"/>
        <w:rPr>
          <w:noProof/>
        </w:rPr>
      </w:pPr>
    </w:p>
    <w:p>
      <w:pPr>
        <w:rPr>
          <w:noProof/>
        </w:rPr>
      </w:pPr>
      <w:r>
        <w:rPr>
          <w:noProof/>
        </w:rPr>
        <w:t>Когато по искане на вносителя и при условията, установени от митническите органи на държавата вносител, разглобени или несглобени продукти по смисъла на Общо правило 2 а) от Хармонизираната система, попадащи в раздели XVI и XVII или в позиции 73.08 и 94.06 от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w:t>
      </w:r>
    </w:p>
    <w:p>
      <w:pPr>
        <w:rPr>
          <w:noProof/>
        </w:rPr>
      </w:pPr>
    </w:p>
    <w:p>
      <w:pPr>
        <w:rPr>
          <w:noProof/>
        </w:rPr>
      </w:pPr>
    </w:p>
    <w:p>
      <w:pPr>
        <w:jc w:val="center"/>
        <w:rPr>
          <w:noProof/>
        </w:rPr>
      </w:pPr>
      <w:r>
        <w:rPr>
          <w:noProof/>
        </w:rPr>
        <w:t>ЧЛЕН 26</w:t>
      </w:r>
    </w:p>
    <w:p>
      <w:pPr>
        <w:jc w:val="center"/>
        <w:rPr>
          <w:noProof/>
        </w:rPr>
      </w:pPr>
    </w:p>
    <w:p>
      <w:pPr>
        <w:jc w:val="center"/>
        <w:rPr>
          <w:noProof/>
        </w:rPr>
      </w:pPr>
      <w:r>
        <w:rPr>
          <w:noProof/>
        </w:rPr>
        <w:t>Освобождаване от изискването за представяне на доказателство за произход</w:t>
      </w:r>
    </w:p>
    <w:p>
      <w:pPr>
        <w:jc w:val="center"/>
        <w:rPr>
          <w:noProof/>
        </w:rPr>
      </w:pPr>
    </w:p>
    <w:p>
      <w:pPr>
        <w:ind w:left="567" w:hanging="567"/>
        <w:rPr>
          <w:noProof/>
        </w:rPr>
      </w:pPr>
      <w:r>
        <w:rPr>
          <w:noProof/>
        </w:rPr>
        <w:t>1.</w:t>
      </w:r>
      <w:r>
        <w:rPr>
          <w:noProof/>
        </w:rPr>
        <w:tab/>
        <w:t>Продукти, изпращани като малки пакети от частни лица за частни лица или представляващи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са внесени с търговска цел и че са декларирани като отговарящи на изискванията на настоящия протокол, и когато няма съмнение относно достоверността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посочения документ.</w:t>
      </w:r>
    </w:p>
    <w:p>
      <w:pPr>
        <w:rPr>
          <w:noProof/>
        </w:rPr>
      </w:pPr>
    </w:p>
    <w:p>
      <w:pPr>
        <w:ind w:left="567" w:hanging="567"/>
        <w:rPr>
          <w:noProof/>
        </w:rPr>
      </w:pPr>
      <w:r>
        <w:rPr>
          <w:noProof/>
        </w:rPr>
        <w:t>2.</w:t>
      </w:r>
      <w:r>
        <w:rPr>
          <w:noProof/>
        </w:rPr>
        <w:tab/>
        <w:t>Внос, който е инцидентен и се състои единствено от продукти за лична употреба на получателите или на пътниците или на техните семейства, не се счита за внос с търговска цел, ако от естеството и количеството на продуктите е видно, че те нямат търговско предназначение.</w:t>
      </w:r>
    </w:p>
    <w:p>
      <w:pPr>
        <w:rPr>
          <w:noProof/>
        </w:rPr>
      </w:pPr>
    </w:p>
    <w:p>
      <w:pPr>
        <w:ind w:left="567" w:hanging="567"/>
        <w:rPr>
          <w:noProof/>
        </w:rPr>
      </w:pPr>
      <w:r>
        <w:rPr>
          <w:noProof/>
        </w:rPr>
        <w:t>3.</w:t>
      </w:r>
      <w:r>
        <w:rPr>
          <w:noProof/>
        </w:rPr>
        <w:tab/>
        <w:t>Освен това общата стойност на тези продукти не може да надвишава 500 EUR в случаите на малки пратки или 1200 EUR в случаите на продукти, които са част от личния багаж на пътниците.</w:t>
      </w:r>
    </w:p>
    <w:p>
      <w:pPr>
        <w:rPr>
          <w:noProof/>
        </w:rPr>
      </w:pPr>
    </w:p>
    <w:p>
      <w:pPr>
        <w:jc w:val="center"/>
        <w:rPr>
          <w:noProof/>
        </w:rPr>
      </w:pPr>
      <w:r>
        <w:rPr>
          <w:noProof/>
        </w:rPr>
        <w:t>ЧЛЕН 27</w:t>
      </w:r>
    </w:p>
    <w:p>
      <w:pPr>
        <w:jc w:val="center"/>
        <w:rPr>
          <w:noProof/>
        </w:rPr>
      </w:pPr>
    </w:p>
    <w:p>
      <w:pPr>
        <w:jc w:val="center"/>
        <w:rPr>
          <w:noProof/>
        </w:rPr>
      </w:pPr>
      <w:r>
        <w:rPr>
          <w:noProof/>
        </w:rPr>
        <w:t>Информационна процедура за целите на кумулацията</w:t>
      </w:r>
    </w:p>
    <w:p>
      <w:pPr>
        <w:jc w:val="center"/>
        <w:rPr>
          <w:noProof/>
        </w:rPr>
      </w:pPr>
    </w:p>
    <w:p>
      <w:pPr>
        <w:ind w:left="567" w:hanging="567"/>
        <w:rPr>
          <w:noProof/>
        </w:rPr>
      </w:pPr>
      <w:r>
        <w:rPr>
          <w:noProof/>
        </w:rPr>
        <w:t>1.</w:t>
      </w:r>
      <w:r>
        <w:rPr>
          <w:noProof/>
        </w:rPr>
        <w:tab/>
        <w:t>Когато се прилага член 7, параграф 1 от настоящия протокол, доказателството за статут на продукт с произход по смисъла на настоящия протокол на материалите, доставени от Гана, от Европейския съюз, от друга държава от АКТБ, която е приложила поне временно СИП, или от отделна ОСТ, се представя чрез сертификат за движение EUR.1 или декларация за произход или чрез декларацията на доставчика, чийто образец фигурира в приложение V-А към настоящия протокол, представена от износителя в Гана или в Европейския съюз, откъдето са доставени материалите.</w:t>
      </w:r>
    </w:p>
    <w:p>
      <w:pPr>
        <w:rPr>
          <w:noProof/>
        </w:rPr>
      </w:pPr>
    </w:p>
    <w:p>
      <w:pPr>
        <w:ind w:left="567" w:hanging="567"/>
        <w:rPr>
          <w:noProof/>
        </w:rPr>
      </w:pPr>
      <w:r>
        <w:rPr>
          <w:noProof/>
        </w:rPr>
        <w:t>2.</w:t>
      </w:r>
      <w:r>
        <w:rPr>
          <w:noProof/>
        </w:rPr>
        <w:tab/>
        <w:t>Когато се прилага член 7, параграф 2 от настоящия протокол, доказателството за обработката или преработката на материалите, извършена в Гана, в Европейския съюз, в друга държава от АКТБ, която е приложила поне временно СИП, или в отделна ОСТ, се представя чрез декларацията на доставчика, чийто образец фигурира в приложение V-Б към настоящия протокол, представена от износителя в Гана или в Европейския съюз, откъдето са доставени материалите.</w:t>
      </w:r>
    </w:p>
    <w:p>
      <w:pPr>
        <w:rPr>
          <w:noProof/>
        </w:rPr>
      </w:pPr>
    </w:p>
    <w:p>
      <w:pPr>
        <w:ind w:left="567" w:hanging="567"/>
        <w:rPr>
          <w:noProof/>
        </w:rPr>
      </w:pPr>
      <w:r>
        <w:rPr>
          <w:noProof/>
        </w:rPr>
        <w:t>3.</w:t>
      </w:r>
      <w:r>
        <w:rPr>
          <w:noProof/>
        </w:rPr>
        <w:tab/>
        <w:t>Когато се прилага член 8, параграф 1 от настоящия протокол, удостоверителните документи, които трябва да се предоставят за доказване на произхода, се определят в съответствие с правилата, приложими в държавите — бенефициери по ОСП</w:t>
      </w:r>
      <w:r>
        <w:rPr>
          <w:rStyle w:val="FootnoteReference"/>
          <w:noProof/>
        </w:rPr>
        <w:footnoteReference w:id="4"/>
      </w:r>
      <w:r>
        <w:rPr>
          <w:noProof/>
        </w:rPr>
        <w:t>.</w:t>
      </w:r>
    </w:p>
    <w:p>
      <w:pPr>
        <w:rPr>
          <w:noProof/>
        </w:rPr>
      </w:pPr>
    </w:p>
    <w:p>
      <w:pPr>
        <w:ind w:left="567" w:hanging="567"/>
        <w:rPr>
          <w:noProof/>
        </w:rPr>
      </w:pPr>
      <w:r>
        <w:rPr>
          <w:noProof/>
        </w:rPr>
        <w:t>4.</w:t>
      </w:r>
      <w:r>
        <w:rPr>
          <w:noProof/>
        </w:rPr>
        <w:tab/>
        <w:t>Когато се прилага член 8, параграф 2 от настоящия протокол, удостоверителните документи, които трябва да се предоставят за доказване на произхода, се определят в съответствие с правилата, установени в съответните договорености или споразумения.</w:t>
      </w:r>
    </w:p>
    <w:p>
      <w:pPr>
        <w:rPr>
          <w:noProof/>
        </w:rPr>
      </w:pPr>
    </w:p>
    <w:p>
      <w:pPr>
        <w:ind w:left="567" w:hanging="567"/>
        <w:rPr>
          <w:noProof/>
        </w:rPr>
      </w:pPr>
      <w:r>
        <w:rPr>
          <w:noProof/>
        </w:rPr>
        <w:t>5.</w:t>
      </w:r>
      <w:r>
        <w:rPr>
          <w:noProof/>
        </w:rPr>
        <w:tab/>
        <w:t>Доставчикът изготвя отделна декларация за всяка пратка от стоки върху търговската фактура, отнасяща се до тази пратка, или като приложение към тази фактура, или върху известие за доставка или върху друг търговски документ, отнасящ се до тази пратка, в който съответните материали са описани достатъчно подробно, така че да се позволи тяхната идентификация.</w:t>
      </w:r>
    </w:p>
    <w:p>
      <w:pPr>
        <w:rPr>
          <w:noProof/>
        </w:rPr>
      </w:pPr>
    </w:p>
    <w:p>
      <w:pPr>
        <w:ind w:left="567" w:hanging="567"/>
        <w:rPr>
          <w:noProof/>
        </w:rPr>
      </w:pPr>
      <w:r>
        <w:rPr>
          <w:noProof/>
        </w:rPr>
        <w:t>6.</w:t>
      </w:r>
      <w:r>
        <w:rPr>
          <w:noProof/>
        </w:rPr>
        <w:tab/>
        <w:t>Декларацията на доставчика може да бъде изготвена върху предварително отпечатан формуляр.</w:t>
      </w:r>
    </w:p>
    <w:p>
      <w:pPr>
        <w:rPr>
          <w:noProof/>
        </w:rPr>
      </w:pPr>
    </w:p>
    <w:p>
      <w:pPr>
        <w:ind w:left="567" w:hanging="567"/>
        <w:rPr>
          <w:noProof/>
        </w:rPr>
      </w:pPr>
      <w:r>
        <w:rPr>
          <w:noProof/>
        </w:rPr>
        <w:t>7.</w:t>
      </w:r>
      <w:r>
        <w:rPr>
          <w:noProof/>
        </w:rPr>
        <w:tab/>
        <w:t>На декларациите на доставчика се поставя собственоръчно оригиналният подпис на доставчика. Когато фактурата и декларацията на доставчика обаче са изготвени на компютър, не е необходимо декларацията на доставчика да е подписана собственоръчно, при условие че отговорният служител в предприятието доставчик е идентифициран по удовлетворителен за митническите органи начин в държавата, в която е изготвена декларацията на доставчика. Посочените митнически органи могат да определят условия за прилагането на настоящия параграф.</w:t>
      </w:r>
    </w:p>
    <w:p>
      <w:pPr>
        <w:rPr>
          <w:noProof/>
        </w:rPr>
      </w:pPr>
    </w:p>
    <w:p>
      <w:pPr>
        <w:ind w:left="567" w:hanging="567"/>
        <w:rPr>
          <w:noProof/>
        </w:rPr>
      </w:pPr>
      <w:r>
        <w:rPr>
          <w:noProof/>
        </w:rPr>
        <w:t>8.</w:t>
      </w:r>
      <w:r>
        <w:rPr>
          <w:noProof/>
        </w:rPr>
        <w:tab/>
        <w:t>Декларациите на доставчика се представят на митническите органи в държавата износител, от които е поискано издаването на сертификата за движение EUR.1.</w:t>
      </w:r>
    </w:p>
    <w:p>
      <w:pPr>
        <w:rPr>
          <w:noProof/>
        </w:rPr>
      </w:pPr>
    </w:p>
    <w:p>
      <w:pPr>
        <w:ind w:left="567" w:hanging="567"/>
        <w:rPr>
          <w:noProof/>
        </w:rPr>
      </w:pPr>
      <w:r>
        <w:rPr>
          <w:noProof/>
        </w:rPr>
        <w:t>9.</w:t>
      </w:r>
      <w:r>
        <w:rPr>
          <w:noProof/>
        </w:rPr>
        <w:tab/>
        <w:t>Доставчикът,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pPr>
        <w:rPr>
          <w:noProof/>
        </w:rPr>
      </w:pPr>
    </w:p>
    <w:p>
      <w:pPr>
        <w:ind w:left="567" w:hanging="567"/>
        <w:rPr>
          <w:noProof/>
        </w:rPr>
      </w:pPr>
      <w:r>
        <w:rPr>
          <w:noProof/>
        </w:rPr>
        <w:t>10.</w:t>
      </w:r>
      <w:r>
        <w:rPr>
          <w:noProof/>
        </w:rPr>
        <w:tab/>
        <w:t>Декларациите на доставчиците и информационните сертификати, които са издадени преди датата на влизане в сила на настоящия протокол в съответствие с член 26 от протокол № 1 към Споразумението от Котону, остават валидни.</w:t>
      </w:r>
    </w:p>
    <w:p>
      <w:pPr>
        <w:rPr>
          <w:noProof/>
        </w:rPr>
      </w:pPr>
    </w:p>
    <w:p>
      <w:pPr>
        <w:jc w:val="center"/>
        <w:rPr>
          <w:noProof/>
        </w:rPr>
      </w:pPr>
      <w:r>
        <w:rPr>
          <w:noProof/>
        </w:rPr>
        <w:t>ЧЛЕН 28</w:t>
      </w:r>
    </w:p>
    <w:p>
      <w:pPr>
        <w:jc w:val="center"/>
        <w:rPr>
          <w:noProof/>
        </w:rPr>
      </w:pPr>
    </w:p>
    <w:p>
      <w:pPr>
        <w:jc w:val="center"/>
        <w:rPr>
          <w:noProof/>
        </w:rPr>
      </w:pPr>
      <w:r>
        <w:rPr>
          <w:noProof/>
        </w:rPr>
        <w:t>Подкрепящи документи</w:t>
      </w:r>
    </w:p>
    <w:p>
      <w:pPr>
        <w:jc w:val="center"/>
        <w:rPr>
          <w:noProof/>
        </w:rPr>
      </w:pPr>
    </w:p>
    <w:p>
      <w:pPr>
        <w:rPr>
          <w:noProof/>
        </w:rPr>
      </w:pPr>
      <w:r>
        <w:rPr>
          <w:noProof/>
        </w:rPr>
        <w:t>Документите, посочени в член 18, параграф 3 и в член 21, параграф 3 от настоящия протокол, които се използват с цел доказване, че продуктите, обхванати от сертификат за движение EUR.1 или от декларация за произход, могат да бъдат считани за продукти с произход от Гана или от Европейския съюз, или от една от другите държави или територии, посочени в членове 6, 7 и 8 от настоящия протокол, и отговарят на другите изисквания на настоящия протокол, могат да бъдат по-специално под следните форми:</w:t>
      </w:r>
    </w:p>
    <w:p>
      <w:pPr>
        <w:rPr>
          <w:noProof/>
        </w:rPr>
      </w:pPr>
    </w:p>
    <w:p>
      <w:pPr>
        <w:ind w:left="567" w:hanging="567"/>
        <w:rPr>
          <w:noProof/>
        </w:rPr>
      </w:pPr>
      <w:r>
        <w:rPr>
          <w:noProof/>
        </w:rPr>
        <w:t>a)</w:t>
      </w:r>
      <w:r>
        <w:rPr>
          <w:noProof/>
        </w:rPr>
        <w:tab/>
        <w:t>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документи или във вътрешното му счетоводство;</w:t>
      </w:r>
    </w:p>
    <w:p>
      <w:pPr>
        <w:ind w:left="567" w:hanging="567"/>
        <w:rPr>
          <w:noProof/>
        </w:rPr>
      </w:pPr>
    </w:p>
    <w:p>
      <w:pPr>
        <w:ind w:left="567" w:hanging="567"/>
        <w:rPr>
          <w:noProof/>
        </w:rPr>
      </w:pPr>
      <w:r>
        <w:rPr>
          <w:noProof/>
        </w:rPr>
        <w:t>б)</w:t>
      </w:r>
      <w:r>
        <w:rPr>
          <w:noProof/>
        </w:rPr>
        <w:tab/>
        <w:t>документи, с които се доказва притежаването от използваните материали на статут на материали с произход и които са издадени или изготвени в Гана, в Европейския съюз или в една от другите държави или територии, посочени в членове 6, 7 и 8 от настоящия протокол, в които тези документи се използват в съответствие с националното законодателство;</w:t>
      </w:r>
    </w:p>
    <w:p>
      <w:pPr>
        <w:ind w:left="567" w:hanging="567"/>
        <w:rPr>
          <w:noProof/>
        </w:rPr>
      </w:pPr>
    </w:p>
    <w:p>
      <w:pPr>
        <w:ind w:left="567" w:hanging="567"/>
        <w:rPr>
          <w:noProof/>
        </w:rPr>
      </w:pPr>
      <w:r>
        <w:rPr>
          <w:noProof/>
        </w:rPr>
        <w:t>в)</w:t>
      </w:r>
      <w:r>
        <w:rPr>
          <w:noProof/>
        </w:rPr>
        <w:tab/>
        <w:t>документи, с които се доказва обработката или преработката на материалите в Гана, в Европейския съюз или в една от другите държави или територии, посочени в членове 6, 7 и 8 от настоящия протокол, издадени или изготвени в Гана, в Европейския съюз или в една от другите държави или територии, посочени в членове 6, 7 и 8 от настоящия протокол, в които тези документи се използват в съответствие с националното законодателство;</w:t>
      </w:r>
    </w:p>
    <w:p>
      <w:pPr>
        <w:rPr>
          <w:noProof/>
        </w:rPr>
      </w:pPr>
    </w:p>
    <w:p>
      <w:pPr>
        <w:ind w:left="567" w:hanging="567"/>
        <w:rPr>
          <w:noProof/>
        </w:rPr>
      </w:pPr>
      <w:r>
        <w:rPr>
          <w:noProof/>
        </w:rPr>
        <w:t>г)</w:t>
      </w:r>
      <w:r>
        <w:rPr>
          <w:noProof/>
        </w:rPr>
        <w:tab/>
        <w:t>сертификати за движение EUR.1 или декларации за произход, доказващи притежаването от използваните материали на статут на материали с произход и които са издадени или изготвени в Гана, в Европейския съюз или в една от другите държави или територии, посочени в членове 6, 7 и 8, в съответствие с настоящия протокол.</w:t>
      </w:r>
    </w:p>
    <w:p>
      <w:pPr>
        <w:rPr>
          <w:noProof/>
        </w:rPr>
      </w:pPr>
    </w:p>
    <w:p>
      <w:pPr>
        <w:jc w:val="center"/>
        <w:rPr>
          <w:noProof/>
        </w:rPr>
      </w:pPr>
      <w:r>
        <w:rPr>
          <w:noProof/>
        </w:rPr>
        <w:t>ЧЛЕН 29</w:t>
      </w:r>
    </w:p>
    <w:p>
      <w:pPr>
        <w:jc w:val="center"/>
        <w:rPr>
          <w:noProof/>
        </w:rPr>
      </w:pPr>
    </w:p>
    <w:p>
      <w:pPr>
        <w:jc w:val="center"/>
        <w:rPr>
          <w:noProof/>
        </w:rPr>
      </w:pPr>
      <w:r>
        <w:rPr>
          <w:noProof/>
        </w:rPr>
        <w:t>Съхранение на доказателствата за произход и на подкрепящите документи</w:t>
      </w:r>
    </w:p>
    <w:p>
      <w:pPr>
        <w:jc w:val="center"/>
        <w:rPr>
          <w:noProof/>
        </w:rPr>
      </w:pPr>
    </w:p>
    <w:p>
      <w:pPr>
        <w:ind w:left="567" w:hanging="567"/>
        <w:rPr>
          <w:noProof/>
        </w:rPr>
      </w:pPr>
      <w:r>
        <w:rPr>
          <w:noProof/>
        </w:rPr>
        <w:t>1.</w:t>
      </w:r>
      <w:r>
        <w:rPr>
          <w:noProof/>
        </w:rPr>
        <w:tab/>
        <w:t>Износителят, който подава заявление за издаването на сертификат за движение EUR.1, съхранява най-малко три (3) години документите, посочени в член 18, параграф 3.</w:t>
      </w:r>
    </w:p>
    <w:p>
      <w:pPr>
        <w:rPr>
          <w:noProof/>
        </w:rPr>
      </w:pPr>
    </w:p>
    <w:p>
      <w:pPr>
        <w:ind w:left="567" w:hanging="567"/>
        <w:rPr>
          <w:noProof/>
        </w:rPr>
      </w:pPr>
      <w:r>
        <w:rPr>
          <w:noProof/>
        </w:rPr>
        <w:t>2.</w:t>
      </w:r>
      <w:r>
        <w:rPr>
          <w:noProof/>
        </w:rPr>
        <w:tab/>
        <w:t>Износителят, който изготвя декларация за произход, съхранява най-малко три (3) години копие от тази декларация за произход, както и документите, посочени в член 21, параграф 3.</w:t>
      </w:r>
    </w:p>
    <w:p>
      <w:pPr>
        <w:rPr>
          <w:noProof/>
        </w:rPr>
      </w:pPr>
    </w:p>
    <w:p>
      <w:pPr>
        <w:ind w:left="567" w:hanging="567"/>
        <w:rPr>
          <w:noProof/>
        </w:rPr>
      </w:pPr>
      <w:r>
        <w:rPr>
          <w:noProof/>
        </w:rPr>
        <w:t>3.</w:t>
      </w:r>
      <w:r>
        <w:rPr>
          <w:noProof/>
        </w:rPr>
        <w:tab/>
        <w:t>Доставчикът, който изготвя декларация на доставчик, съхранява най-малко три (3) години копия от тази декларация и от фактурата, от известието за доставка или от всеки друг търговски документ, към които е приложена тази декларация, както и документите, посочени в член 27, параграф 9.</w:t>
      </w:r>
    </w:p>
    <w:p>
      <w:pPr>
        <w:rPr>
          <w:noProof/>
        </w:rPr>
      </w:pPr>
    </w:p>
    <w:p>
      <w:pPr>
        <w:ind w:left="567" w:hanging="567"/>
        <w:rPr>
          <w:noProof/>
        </w:rPr>
      </w:pPr>
      <w:r>
        <w:rPr>
          <w:noProof/>
        </w:rPr>
        <w:t>4.</w:t>
      </w:r>
      <w:r>
        <w:rPr>
          <w:noProof/>
        </w:rPr>
        <w:tab/>
        <w:t>Митническите органи на държавата износител, които издават сертификат за движение EUR.1, съхраняват най-малко три (3) години заявлението, посочено в член 18, параграф 2.</w:t>
      </w:r>
    </w:p>
    <w:p>
      <w:pPr>
        <w:rPr>
          <w:noProof/>
        </w:rPr>
      </w:pPr>
    </w:p>
    <w:p>
      <w:pPr>
        <w:ind w:left="567" w:hanging="567"/>
        <w:rPr>
          <w:noProof/>
        </w:rPr>
      </w:pPr>
      <w:r>
        <w:rPr>
          <w:noProof/>
        </w:rPr>
        <w:t>5.</w:t>
      </w:r>
      <w:r>
        <w:rPr>
          <w:noProof/>
        </w:rPr>
        <w:tab/>
        <w:t>Митническите органи на държавата вносител съхраняват най-малко три (3) години сертификатите за движение EUR.1 и декларациите за произход, които са им представени.</w:t>
      </w:r>
    </w:p>
    <w:p>
      <w:pPr>
        <w:rPr>
          <w:noProof/>
        </w:rPr>
      </w:pPr>
    </w:p>
    <w:p>
      <w:pPr>
        <w:jc w:val="center"/>
        <w:rPr>
          <w:noProof/>
        </w:rPr>
      </w:pPr>
      <w:r>
        <w:rPr>
          <w:noProof/>
        </w:rPr>
        <w:t>ЧЛЕН 30</w:t>
      </w:r>
    </w:p>
    <w:p>
      <w:pPr>
        <w:jc w:val="center"/>
        <w:rPr>
          <w:noProof/>
        </w:rPr>
      </w:pPr>
    </w:p>
    <w:p>
      <w:pPr>
        <w:jc w:val="center"/>
        <w:rPr>
          <w:noProof/>
        </w:rPr>
      </w:pPr>
      <w:r>
        <w:rPr>
          <w:noProof/>
        </w:rPr>
        <w:t>Несъответствия и технически грешки</w:t>
      </w:r>
    </w:p>
    <w:p>
      <w:pPr>
        <w:jc w:val="center"/>
        <w:rPr>
          <w:noProof/>
        </w:rPr>
      </w:pPr>
    </w:p>
    <w:p>
      <w:pPr>
        <w:ind w:left="567" w:hanging="567"/>
        <w:rPr>
          <w:noProof/>
        </w:rPr>
      </w:pPr>
      <w:r>
        <w:rPr>
          <w:noProof/>
        </w:rPr>
        <w:t>1.</w:t>
      </w:r>
      <w:r>
        <w:rPr>
          <w:noProof/>
        </w:rPr>
        <w:tab/>
        <w:t>Откриването на несъществени несъответствия между данните, посочени в доказателството за произход, и тези, посочени в документите, предоставени на митническото учреждение с цел осъществяване на формалностите по вноса на продуктите, не прави ipso facto доказателството за произход недействително, ако надлежно бъде установено, че този документ съответства на представените продукти.</w:t>
      </w:r>
    </w:p>
    <w:p>
      <w:pPr>
        <w:rPr>
          <w:noProof/>
        </w:rPr>
      </w:pPr>
    </w:p>
    <w:p>
      <w:pPr>
        <w:ind w:left="567" w:hanging="567"/>
        <w:rPr>
          <w:noProof/>
        </w:rPr>
      </w:pPr>
      <w:r>
        <w:rPr>
          <w:noProof/>
        </w:rPr>
        <w:t>2.</w:t>
      </w:r>
      <w:r>
        <w:rPr>
          <w:noProof/>
        </w:rPr>
        <w:tab/>
        <w:t>Очевидните технически грешки, като например печатни грешки в доказателство за произход, не следва да бъдат причина този документ да бъде отхвърлен, ако тези грешки не са такива, че да предизвикват съмнения относно точността на изявленията, направени в документа.</w:t>
      </w:r>
    </w:p>
    <w:p>
      <w:pPr>
        <w:rPr>
          <w:noProof/>
        </w:rPr>
      </w:pPr>
    </w:p>
    <w:p>
      <w:pPr>
        <w:jc w:val="center"/>
        <w:rPr>
          <w:noProof/>
        </w:rPr>
      </w:pPr>
      <w:r>
        <w:rPr>
          <w:noProof/>
        </w:rPr>
        <w:t>ЧЛЕН 31</w:t>
      </w:r>
    </w:p>
    <w:p>
      <w:pPr>
        <w:jc w:val="center"/>
        <w:rPr>
          <w:noProof/>
        </w:rPr>
      </w:pPr>
    </w:p>
    <w:p>
      <w:pPr>
        <w:jc w:val="center"/>
        <w:rPr>
          <w:noProof/>
        </w:rPr>
      </w:pPr>
      <w:r>
        <w:rPr>
          <w:noProof/>
        </w:rPr>
        <w:t>Суми, изразени в евро</w:t>
      </w:r>
    </w:p>
    <w:p>
      <w:pPr>
        <w:jc w:val="center"/>
        <w:rPr>
          <w:noProof/>
        </w:rPr>
      </w:pPr>
    </w:p>
    <w:p>
      <w:pPr>
        <w:ind w:left="567" w:hanging="567"/>
        <w:rPr>
          <w:noProof/>
        </w:rPr>
      </w:pPr>
      <w:r>
        <w:rPr>
          <w:noProof/>
        </w:rPr>
        <w:t>1.</w:t>
      </w:r>
      <w:r>
        <w:rPr>
          <w:noProof/>
        </w:rPr>
        <w:tab/>
        <w:t>За целите на прилагането на разпоредбите на член 21, параграф 1, буква в) и на член 26, параграф 3 от настоящия протокол в случаите, в които продуктите са фактурирани в парична единица, различна от евро, сумите в националната парична единица на Гана, на държавите — членки на Европейския съюз, или на другите държави или територии, посочени в членове 6, 7 и 8 от настоящия протокол, равностойни на сумите, изразени в евро, се определят ежегодно от всяка от съответните държави.</w:t>
      </w:r>
    </w:p>
    <w:p>
      <w:pPr>
        <w:rPr>
          <w:noProof/>
        </w:rPr>
      </w:pPr>
    </w:p>
    <w:p>
      <w:pPr>
        <w:ind w:left="567" w:hanging="567"/>
        <w:rPr>
          <w:noProof/>
        </w:rPr>
      </w:pPr>
      <w:r>
        <w:rPr>
          <w:noProof/>
        </w:rPr>
        <w:t>2.</w:t>
      </w:r>
      <w:r>
        <w:rPr>
          <w:noProof/>
        </w:rPr>
        <w:tab/>
        <w:t>Дадена пратка може да се ползва от разпоредбите на член 21, параграф 1, буква в) или на член 26, параграф 3 от настоящия протокол, като за основа се използва паричната единица, в която е съставена фактурата, в съответствие със сумата, определена от съответната държава.</w:t>
      </w:r>
    </w:p>
    <w:p>
      <w:pPr>
        <w:rPr>
          <w:noProof/>
        </w:rPr>
      </w:pPr>
    </w:p>
    <w:p>
      <w:pPr>
        <w:ind w:left="567" w:hanging="567"/>
        <w:rPr>
          <w:noProof/>
        </w:rPr>
      </w:pPr>
      <w:r>
        <w:rPr>
          <w:noProof/>
        </w:rPr>
        <w:t>3.</w:t>
      </w:r>
      <w:r>
        <w:rPr>
          <w:noProof/>
        </w:rPr>
        <w:tab/>
        <w:t>Сумите, които следва да се използват в която и да е национална парична единица, представляват равностойността в тази парична единица на сумите, изразени в евро към първия работен ден на месец октомври всяка година. Тези суми се съобщават на Европейската комисия до 15 октомври и важат от 1 януари на следващата година. Европейската комисия уведомява всички съответни държави за съответните суми.</w:t>
      </w:r>
    </w:p>
    <w:p>
      <w:pPr>
        <w:rPr>
          <w:noProof/>
        </w:rPr>
      </w:pPr>
    </w:p>
    <w:p>
      <w:pPr>
        <w:ind w:left="567" w:hanging="567"/>
        <w:rPr>
          <w:noProof/>
        </w:rPr>
      </w:pPr>
      <w:r>
        <w:rPr>
          <w:noProof/>
        </w:rPr>
        <w:t>4.</w:t>
      </w:r>
      <w:r>
        <w:rPr>
          <w:noProof/>
        </w:rPr>
        <w:tab/>
        <w:t>Дадена държава може да закръглява нагоре или надолу сумата, получена от конвертирането в националната ѝ парична единица на сума, изразена в евро. Закръглената сума не може да се различава с повече от 5 процента от сумата, получена в резултат на конвертирането. Дадена държава може да запази непроменена равностойността в своята национална парична единица на сума, изразена в евро, ако по време на годишното адаптиране, предвидено в параграф 3 от настоящия член, конвертирането на тази сума, преди всякакво закръгляване, води до увеличаване с по-малко от 15 процента на равностойността в националната парична единица. Равностойността в национална парична единица може да остане непроменена, ако конвертирането би довело до намаляване на размера на тази равностойност.</w:t>
      </w:r>
    </w:p>
    <w:p>
      <w:pPr>
        <w:rPr>
          <w:noProof/>
        </w:rPr>
      </w:pPr>
    </w:p>
    <w:p>
      <w:pPr>
        <w:ind w:left="567" w:hanging="567"/>
        <w:rPr>
          <w:noProof/>
        </w:rPr>
      </w:pPr>
      <w:r>
        <w:rPr>
          <w:noProof/>
        </w:rPr>
        <w:t>5.</w:t>
      </w:r>
      <w:r>
        <w:rPr>
          <w:noProof/>
        </w:rPr>
        <w:tab/>
        <w:t>Стойностите, изразени в евро, се преразглеждат от Комитета по искане на Европейския съюз или на Гана. При извършване на това преразглеждане Комитетът преценява целесъобразността от запазване на последиците от съответните ограничения в реално изражение. За тази цел той е оправомощен да реши да промени сумите, изразени в евро.</w:t>
      </w:r>
    </w:p>
    <w:p>
      <w:pPr>
        <w:rPr>
          <w:noProof/>
        </w:rPr>
      </w:pPr>
    </w:p>
    <w:p>
      <w:pPr>
        <w:jc w:val="center"/>
        <w:rPr>
          <w:bCs/>
          <w:iCs/>
          <w:noProof/>
        </w:rPr>
      </w:pPr>
      <w:r>
        <w:rPr>
          <w:noProof/>
        </w:rPr>
        <w:t>ДЯЛ V</w:t>
      </w:r>
    </w:p>
    <w:p>
      <w:pPr>
        <w:jc w:val="center"/>
        <w:rPr>
          <w:bCs/>
          <w:iCs/>
          <w:noProof/>
        </w:rPr>
      </w:pPr>
    </w:p>
    <w:p>
      <w:pPr>
        <w:jc w:val="center"/>
        <w:rPr>
          <w:bCs/>
          <w:iCs/>
          <w:noProof/>
        </w:rPr>
      </w:pPr>
      <w:r>
        <w:rPr>
          <w:noProof/>
        </w:rPr>
        <w:t>АДМИНИСТРАТИВНО СЪТРУДНИЧЕСТВО</w:t>
      </w:r>
    </w:p>
    <w:p>
      <w:pPr>
        <w:jc w:val="center"/>
        <w:rPr>
          <w:bCs/>
          <w:iCs/>
          <w:noProof/>
        </w:rPr>
      </w:pPr>
    </w:p>
    <w:p>
      <w:pPr>
        <w:jc w:val="center"/>
        <w:rPr>
          <w:bCs/>
          <w:iCs/>
          <w:noProof/>
        </w:rPr>
      </w:pPr>
      <w:r>
        <w:rPr>
          <w:noProof/>
        </w:rPr>
        <w:t>ЧЛЕН 32</w:t>
      </w:r>
    </w:p>
    <w:p>
      <w:pPr>
        <w:jc w:val="center"/>
        <w:rPr>
          <w:bCs/>
          <w:iCs/>
          <w:noProof/>
        </w:rPr>
      </w:pPr>
    </w:p>
    <w:p>
      <w:pPr>
        <w:jc w:val="center"/>
        <w:rPr>
          <w:bCs/>
          <w:iCs/>
          <w:noProof/>
        </w:rPr>
      </w:pPr>
      <w:r>
        <w:rPr>
          <w:noProof/>
        </w:rPr>
        <w:t>Административни условия, на които трябва да отговарят продуктите, за да могат да се ползват от разпоредбите на споразумението</w:t>
      </w:r>
    </w:p>
    <w:p>
      <w:pPr>
        <w:jc w:val="center"/>
        <w:rPr>
          <w:bCs/>
          <w:iCs/>
          <w:noProof/>
        </w:rPr>
      </w:pPr>
    </w:p>
    <w:p>
      <w:pPr>
        <w:rPr>
          <w:noProof/>
        </w:rPr>
      </w:pPr>
      <w:r>
        <w:rPr>
          <w:noProof/>
        </w:rPr>
        <w:t>За продуктите, които по смисъла на настоящия протокол са с произход от Гана или от Европейския съюз, произтичащите от споразумението преференции се прилагат към момента на представянето на митническата декларация за внос, единствено при условие че тези продукти са били изнесени на датата или след датата, на която държавата износител е изпълнила предвидените в членове 33, 34 и 44 от настоящия протокол разпоредби.</w:t>
      </w:r>
    </w:p>
    <w:p>
      <w:pPr>
        <w:rPr>
          <w:noProof/>
        </w:rPr>
      </w:pPr>
    </w:p>
    <w:p>
      <w:pPr>
        <w:rPr>
          <w:noProof/>
        </w:rPr>
      </w:pPr>
      <w:r>
        <w:rPr>
          <w:noProof/>
        </w:rPr>
        <w:t>Страните съобщават информацията, посочена в член 33 от настоящия протокол.</w:t>
      </w:r>
    </w:p>
    <w:p>
      <w:pPr>
        <w:rPr>
          <w:noProof/>
        </w:rPr>
      </w:pPr>
    </w:p>
    <w:p>
      <w:pPr>
        <w:rPr>
          <w:noProof/>
        </w:rPr>
      </w:pPr>
    </w:p>
    <w:p>
      <w:pPr>
        <w:jc w:val="center"/>
        <w:rPr>
          <w:noProof/>
        </w:rPr>
      </w:pPr>
      <w:r>
        <w:rPr>
          <w:noProof/>
        </w:rPr>
        <w:t>ЧЛЕН 33</w:t>
      </w:r>
    </w:p>
    <w:p>
      <w:pPr>
        <w:jc w:val="center"/>
        <w:rPr>
          <w:noProof/>
        </w:rPr>
      </w:pPr>
    </w:p>
    <w:p>
      <w:pPr>
        <w:jc w:val="center"/>
        <w:rPr>
          <w:noProof/>
        </w:rPr>
      </w:pPr>
      <w:r>
        <w:rPr>
          <w:noProof/>
        </w:rPr>
        <w:t>Уведомяване на митническите органи</w:t>
      </w:r>
    </w:p>
    <w:p>
      <w:pPr>
        <w:jc w:val="center"/>
        <w:rPr>
          <w:noProof/>
        </w:rPr>
      </w:pPr>
    </w:p>
    <w:p>
      <w:pPr>
        <w:ind w:left="567" w:hanging="567"/>
        <w:rPr>
          <w:noProof/>
        </w:rPr>
      </w:pPr>
      <w:r>
        <w:rPr>
          <w:noProof/>
        </w:rPr>
        <w:t>1.</w:t>
      </w:r>
      <w:r>
        <w:rPr>
          <w:noProof/>
        </w:rPr>
        <w:tab/>
        <w:t>Гана и държавите — членки на Европейския съюз, си предоставят взаимно, чрез Европейската комисия, адресите на митническите учреждения, които отговарят за издаването и проверката на сертификатите за движение EUR.1, на декларациите за произход или на декларациите на доставчика, както и образци от отпечатъците на печатите, използвани от техните митнически учреждения за издаване на тези сертификати.</w:t>
      </w:r>
    </w:p>
    <w:p>
      <w:pPr>
        <w:ind w:left="567" w:hanging="567"/>
        <w:rPr>
          <w:noProof/>
        </w:rPr>
      </w:pPr>
    </w:p>
    <w:p>
      <w:pPr>
        <w:ind w:left="567"/>
        <w:rPr>
          <w:noProof/>
        </w:rPr>
      </w:pPr>
      <w:r>
        <w:rPr>
          <w:noProof/>
        </w:rPr>
        <w:t>Сертификатите за движение EUR.1 и декларациите за произход или декларациите на доставчика се приемат за целите на прилагането на преференциалното третиране от датата, на която тази информация бъде получена от Европейската комисия.</w:t>
      </w:r>
    </w:p>
    <w:p>
      <w:pPr>
        <w:rPr>
          <w:noProof/>
        </w:rPr>
      </w:pPr>
    </w:p>
    <w:p>
      <w:pPr>
        <w:ind w:left="567" w:hanging="567"/>
        <w:rPr>
          <w:noProof/>
        </w:rPr>
      </w:pPr>
      <w:r>
        <w:rPr>
          <w:noProof/>
        </w:rPr>
        <w:t>2.</w:t>
      </w:r>
      <w:r>
        <w:rPr>
          <w:noProof/>
        </w:rPr>
        <w:tab/>
        <w:t>Гана и държавите — членки на Европейския съюз, се информират взаимно и незабавно за всички настъпили промени в информацията, посочена в параграф 1 от настоящия член.</w:t>
      </w:r>
    </w:p>
    <w:p>
      <w:pPr>
        <w:rPr>
          <w:noProof/>
        </w:rPr>
      </w:pPr>
    </w:p>
    <w:p>
      <w:pPr>
        <w:ind w:left="567" w:hanging="567"/>
        <w:rPr>
          <w:noProof/>
        </w:rPr>
      </w:pPr>
      <w:r>
        <w:rPr>
          <w:noProof/>
        </w:rPr>
        <w:t>3.</w:t>
      </w:r>
      <w:r>
        <w:rPr>
          <w:noProof/>
        </w:rPr>
        <w:tab/>
        <w:t>Посочените в параграф 1 от настоящия член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pPr>
        <w:jc w:val="center"/>
        <w:rPr>
          <w:noProof/>
        </w:rPr>
      </w:pPr>
    </w:p>
    <w:p>
      <w:pPr>
        <w:jc w:val="center"/>
        <w:rPr>
          <w:noProof/>
        </w:rPr>
      </w:pPr>
      <w:r>
        <w:rPr>
          <w:noProof/>
        </w:rPr>
        <w:t>ЧЛЕН 34</w:t>
      </w:r>
    </w:p>
    <w:p>
      <w:pPr>
        <w:jc w:val="center"/>
        <w:rPr>
          <w:noProof/>
        </w:rPr>
      </w:pPr>
    </w:p>
    <w:p>
      <w:pPr>
        <w:jc w:val="center"/>
        <w:rPr>
          <w:noProof/>
        </w:rPr>
      </w:pPr>
      <w:r>
        <w:rPr>
          <w:noProof/>
        </w:rPr>
        <w:t>Други методи на административно сътрудничество</w:t>
      </w:r>
    </w:p>
    <w:p>
      <w:pPr>
        <w:jc w:val="center"/>
        <w:rPr>
          <w:noProof/>
        </w:rPr>
      </w:pPr>
    </w:p>
    <w:p>
      <w:pPr>
        <w:ind w:left="567" w:hanging="567"/>
        <w:rPr>
          <w:noProof/>
        </w:rPr>
      </w:pPr>
      <w:r>
        <w:rPr>
          <w:noProof/>
        </w:rPr>
        <w:t>1.</w:t>
      </w:r>
      <w:r>
        <w:rPr>
          <w:noProof/>
        </w:rPr>
        <w:tab/>
        <w:t>За да гарантират правилното прилагане на настоящия протокол, Европейският съюз, Гана и другите държави, посочени в членове 6, 7 и 8 от настоящия протокол, си оказват взаимопомощ посредством съответните техни митнически администрации при проверките на автентичността на сертификатите за движение EUR.1, на декларациите за произход или на декларациите на доставчика и на точността на информацията, представена в тези документи. Освен това Гана и държавите — членки на Европейския съюз:</w:t>
      </w:r>
    </w:p>
    <w:p>
      <w:pPr>
        <w:rPr>
          <w:noProof/>
        </w:rPr>
      </w:pPr>
    </w:p>
    <w:p>
      <w:pPr>
        <w:ind w:left="1134" w:hanging="567"/>
        <w:rPr>
          <w:i/>
          <w:noProof/>
        </w:rPr>
      </w:pPr>
      <w:r>
        <w:rPr>
          <w:noProof/>
        </w:rPr>
        <w:t>a)</w:t>
      </w:r>
      <w:r>
        <w:rPr>
          <w:noProof/>
        </w:rPr>
        <w:tab/>
        <w:t>си предоставят взаимно необходимото административно сътрудничество при искане за осъществяване на мониторинг на доброто управление и контрола на протокола в съответната държава, включително чрез посещения на място;</w:t>
      </w:r>
    </w:p>
    <w:p>
      <w:pPr>
        <w:ind w:left="1134" w:hanging="567"/>
        <w:rPr>
          <w:i/>
          <w:noProof/>
        </w:rPr>
      </w:pPr>
    </w:p>
    <w:p>
      <w:pPr>
        <w:ind w:left="1134" w:hanging="567"/>
        <w:rPr>
          <w:noProof/>
        </w:rPr>
      </w:pPr>
      <w:r>
        <w:rPr>
          <w:noProof/>
        </w:rPr>
        <w:t>б)</w:t>
      </w:r>
      <w:r>
        <w:rPr>
          <w:noProof/>
        </w:rPr>
        <w:tab/>
        <w:t>проверяват в съответствие с член 35 от настоящия протокол дали продуктите имат статут на продукти с произход и дали са изпълнени другите изисквания на настоящия протокол.</w:t>
      </w:r>
    </w:p>
    <w:p>
      <w:pPr>
        <w:rPr>
          <w:noProof/>
        </w:rPr>
      </w:pPr>
    </w:p>
    <w:p>
      <w:pPr>
        <w:ind w:left="567" w:hanging="567"/>
        <w:rPr>
          <w:noProof/>
        </w:rPr>
      </w:pPr>
      <w:r>
        <w:rPr>
          <w:noProof/>
        </w:rPr>
        <w:t>2.</w:t>
      </w:r>
      <w:r>
        <w:rPr>
          <w:noProof/>
        </w:rPr>
        <w:tab/>
        <w:t>Органите, с които се извършва консултирането, предоставят всякаква полезна информация относно условията, при които съответният продукт е произведен, като посочват по-специално условията, при които са спазени изискванията относно правилата за произход в Гана, в Европейския съюз и в другите държави, посочени в членове 6, 7 и 8 от настоящия протокол.</w:t>
      </w:r>
    </w:p>
    <w:p>
      <w:pPr>
        <w:rPr>
          <w:noProof/>
        </w:rPr>
      </w:pPr>
    </w:p>
    <w:p>
      <w:pPr>
        <w:jc w:val="center"/>
        <w:rPr>
          <w:noProof/>
        </w:rPr>
      </w:pPr>
      <w:r>
        <w:rPr>
          <w:noProof/>
        </w:rPr>
        <w:t>ЧЛЕН 35</w:t>
      </w:r>
    </w:p>
    <w:p>
      <w:pPr>
        <w:jc w:val="center"/>
        <w:rPr>
          <w:noProof/>
        </w:rPr>
      </w:pPr>
    </w:p>
    <w:p>
      <w:pPr>
        <w:jc w:val="center"/>
        <w:rPr>
          <w:noProof/>
        </w:rPr>
      </w:pPr>
      <w:r>
        <w:rPr>
          <w:noProof/>
        </w:rPr>
        <w:t>Проверка на доказателствата за произход</w:t>
      </w:r>
    </w:p>
    <w:p>
      <w:pPr>
        <w:jc w:val="center"/>
        <w:rPr>
          <w:noProof/>
        </w:rPr>
      </w:pPr>
    </w:p>
    <w:p>
      <w:pPr>
        <w:ind w:left="567" w:hanging="567"/>
        <w:rPr>
          <w:noProof/>
        </w:rPr>
      </w:pPr>
      <w:r>
        <w:rPr>
          <w:noProof/>
        </w:rPr>
        <w:t>1.</w:t>
      </w:r>
      <w:r>
        <w:rPr>
          <w:noProof/>
        </w:rPr>
        <w:tab/>
        <w:t>Последващите проверки на доказателствата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автентичността на тези документи, статута на произход на въпросните продукти или изпълнението на останалите изисквания, предвидени в настоящия протокол.</w:t>
      </w:r>
    </w:p>
    <w:p>
      <w:pPr>
        <w:rPr>
          <w:noProof/>
        </w:rPr>
      </w:pPr>
    </w:p>
    <w:p>
      <w:pPr>
        <w:ind w:left="567" w:hanging="567"/>
        <w:rPr>
          <w:noProof/>
        </w:rPr>
      </w:pPr>
      <w:r>
        <w:rPr>
          <w:noProof/>
        </w:rPr>
        <w:t>2.</w:t>
      </w:r>
      <w:r>
        <w:rPr>
          <w:noProof/>
        </w:rPr>
        <w:tab/>
        <w:t>За целите на прилагането на разпоредбите на параграф 1 от настоящия член митническите органи на държавата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държавата износител, като при необходимост посочват причините, които са дали основание за исканата проверка. В подкрепа на искането за последваща проверка се изпращат всички получени документи и информация, въз основа на които може да се предположи, че предоставената информация в доказателството за произход е невярна.</w:t>
      </w:r>
    </w:p>
    <w:p>
      <w:pPr>
        <w:rPr>
          <w:noProof/>
        </w:rPr>
      </w:pPr>
    </w:p>
    <w:p>
      <w:pPr>
        <w:ind w:left="567" w:hanging="567"/>
        <w:rPr>
          <w:noProof/>
        </w:rPr>
      </w:pPr>
      <w:r>
        <w:rPr>
          <w:noProof/>
        </w:rPr>
        <w:t>3.</w:t>
      </w:r>
      <w:r>
        <w:rPr>
          <w:noProof/>
        </w:rPr>
        <w:tab/>
        <w:t>Проверката се извършва от митническите органи на държавата износител. За тази цел те са оправомощени да изискват всякакви удостоверителни документи и да извършват всякакви проверки на счетоводните документи на износителя или всякакви други проверки, които сметнат за необходими.</w:t>
      </w:r>
    </w:p>
    <w:p>
      <w:pPr>
        <w:rPr>
          <w:noProof/>
        </w:rPr>
      </w:pPr>
    </w:p>
    <w:p>
      <w:pPr>
        <w:ind w:left="567" w:hanging="567"/>
        <w:rPr>
          <w:noProof/>
        </w:rPr>
      </w:pPr>
      <w:r>
        <w:rPr>
          <w:noProof/>
        </w:rPr>
        <w:t>4.</w:t>
      </w:r>
      <w:r>
        <w:rPr>
          <w:noProof/>
        </w:rPr>
        <w:tab/>
        <w:t>Ако митническите органи на държавата вносител решат да отложат предоставянето на преференциално третиране на съответния продукт в очакване на получаването на резултатите от проверката, на вносителя се предлага вдигане на продуктите след предприемането на всички обезпечителни мерки, които бъдат сметнати за необходими.</w:t>
      </w:r>
    </w:p>
    <w:p>
      <w:pPr>
        <w:rPr>
          <w:noProof/>
        </w:rPr>
      </w:pPr>
    </w:p>
    <w:p>
      <w:pPr>
        <w:ind w:left="567" w:hanging="567"/>
        <w:rPr>
          <w:noProof/>
        </w:rPr>
      </w:pPr>
      <w:r>
        <w:rPr>
          <w:noProof/>
        </w:rPr>
        <w:t>5.</w:t>
      </w:r>
      <w:r>
        <w:rPr>
          <w:noProof/>
        </w:rPr>
        <w:tab/>
        <w:t>Митническите органи, поискали проверката, се информират във възможно най-кратък срок за резултатите от нея. Тези резултати трябва ясно да сочат дали документите са автентични и дали въпросните продукти могат да се считат за продукти с произход от Гана, от Европейския съюз или от една от останалите държави, посочени в членове 6, 7 и 8 от настоящия протокол, и дали изпълняват другите изисквания на настоящия протокол.</w:t>
      </w:r>
    </w:p>
    <w:p>
      <w:pPr>
        <w:rPr>
          <w:noProof/>
        </w:rPr>
      </w:pPr>
    </w:p>
    <w:p>
      <w:pPr>
        <w:ind w:left="567" w:hanging="567"/>
        <w:rPr>
          <w:noProof/>
        </w:rPr>
      </w:pPr>
      <w:r>
        <w:rPr>
          <w:noProof/>
        </w:rPr>
        <w:t>6.</w:t>
      </w:r>
      <w:r>
        <w:rPr>
          <w:noProof/>
        </w:rPr>
        <w:tab/>
        <w:t>Ако в случаите на обосновано съмнение не се получи отговор в рамките на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w:t>
      </w:r>
    </w:p>
    <w:p>
      <w:pPr>
        <w:rPr>
          <w:noProof/>
        </w:rPr>
      </w:pPr>
    </w:p>
    <w:p>
      <w:pPr>
        <w:ind w:left="567" w:hanging="567"/>
        <w:rPr>
          <w:noProof/>
        </w:rPr>
      </w:pPr>
      <w:r>
        <w:rPr>
          <w:noProof/>
        </w:rPr>
        <w:t>7.</w:t>
      </w:r>
      <w:r>
        <w:rPr>
          <w:noProof/>
        </w:rPr>
        <w:tab/>
        <w:t>Страните по споразумението се позовават на член 7 от Протокол 2 относно административната взаимопомощ по митническите въпроси във връзка със съвместни разследвания, свързани с доказателствата за произход.</w:t>
      </w:r>
    </w:p>
    <w:p>
      <w:pPr>
        <w:rPr>
          <w:noProof/>
        </w:rPr>
      </w:pPr>
    </w:p>
    <w:p>
      <w:pPr>
        <w:rPr>
          <w:noProof/>
        </w:rPr>
      </w:pPr>
    </w:p>
    <w:p>
      <w:pPr>
        <w:jc w:val="center"/>
        <w:rPr>
          <w:noProof/>
        </w:rPr>
      </w:pPr>
      <w:r>
        <w:rPr>
          <w:noProof/>
        </w:rPr>
        <w:t>ЧЛЕН 36</w:t>
      </w:r>
    </w:p>
    <w:p>
      <w:pPr>
        <w:jc w:val="center"/>
        <w:rPr>
          <w:noProof/>
        </w:rPr>
      </w:pPr>
    </w:p>
    <w:p>
      <w:pPr>
        <w:jc w:val="center"/>
        <w:rPr>
          <w:noProof/>
        </w:rPr>
      </w:pPr>
      <w:r>
        <w:rPr>
          <w:noProof/>
        </w:rPr>
        <w:t>Проверка на декларациите на доставчика</w:t>
      </w:r>
    </w:p>
    <w:p>
      <w:pPr>
        <w:jc w:val="center"/>
        <w:rPr>
          <w:noProof/>
        </w:rPr>
      </w:pPr>
    </w:p>
    <w:p>
      <w:pPr>
        <w:ind w:left="567" w:hanging="567"/>
        <w:rPr>
          <w:noProof/>
        </w:rPr>
      </w:pPr>
      <w:r>
        <w:rPr>
          <w:noProof/>
        </w:rPr>
        <w:t>1.</w:t>
      </w:r>
      <w:r>
        <w:rPr>
          <w:noProof/>
        </w:rPr>
        <w:tab/>
        <w:t>Проверка на декларациите на доставчика се извършва въз основа на анализ на риска и на принципа на случайния подбор, или всеки път когато митническите органи на държавата, в която са били взети предвид такива декларации при издаването на сертификат за движение EUR.1 или при изготвяне на декларация за произход, имат основателни съмнения относно автентичността на документа или точността на предоставената в него информация.</w:t>
      </w:r>
    </w:p>
    <w:p>
      <w:pPr>
        <w:rPr>
          <w:noProof/>
        </w:rPr>
      </w:pPr>
    </w:p>
    <w:p>
      <w:pPr>
        <w:ind w:left="567" w:hanging="567"/>
        <w:rPr>
          <w:noProof/>
        </w:rPr>
      </w:pPr>
      <w:r>
        <w:rPr>
          <w:noProof/>
        </w:rPr>
        <w:t>2.</w:t>
      </w:r>
      <w:r>
        <w:rPr>
          <w:noProof/>
        </w:rPr>
        <w:tab/>
        <w:t>Митническите органи, пред които е представена декларация на доставчик, могат да изискат от митническите органи на държавата, в която е изготвена декларацията, да издадат информационен сертификат, чийто образец е представен в приложение VI към настоящия протокол. Като алтернатива сертифициращите органи, на които е представена декларация на доставчик, могат да изискат от износителя да им предостави информационен сертификат, издаден от митническите органи на държавата, в която е изготвена декларацията.</w:t>
      </w:r>
    </w:p>
    <w:p>
      <w:pPr>
        <w:rPr>
          <w:noProof/>
        </w:rPr>
      </w:pPr>
    </w:p>
    <w:p>
      <w:pPr>
        <w:ind w:left="567"/>
        <w:rPr>
          <w:noProof/>
        </w:rPr>
      </w:pPr>
      <w:r>
        <w:rPr>
          <w:noProof/>
        </w:rPr>
        <w:t>Копие от информационния сертификат се съхранява от учреждението, което го е издало, за срок от най-малко три (3) години.</w:t>
      </w:r>
    </w:p>
    <w:p>
      <w:pPr>
        <w:rPr>
          <w:noProof/>
        </w:rPr>
      </w:pPr>
    </w:p>
    <w:p>
      <w:pPr>
        <w:ind w:left="567" w:hanging="567"/>
        <w:rPr>
          <w:noProof/>
        </w:rPr>
      </w:pPr>
      <w:r>
        <w:rPr>
          <w:noProof/>
        </w:rPr>
        <w:t>3.</w:t>
      </w:r>
      <w:r>
        <w:rPr>
          <w:noProof/>
        </w:rPr>
        <w:tab/>
        <w:t>Митническите органи, поискали проверката, се информират във възможно най-кратък срок за резултатите от нея. Резултатите трябва да сочат ясно дали информацията, предоставена в декларацията на доставчика, е вярна, и да дават възможност да се определи дали и в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w:t>
      </w:r>
    </w:p>
    <w:p>
      <w:pPr>
        <w:rPr>
          <w:noProof/>
        </w:rPr>
      </w:pPr>
    </w:p>
    <w:p>
      <w:pPr>
        <w:ind w:left="567" w:hanging="567"/>
        <w:rPr>
          <w:noProof/>
        </w:rPr>
      </w:pPr>
      <w:r>
        <w:rPr>
          <w:noProof/>
        </w:rPr>
        <w:t>4.</w:t>
      </w:r>
      <w:r>
        <w:rPr>
          <w:noProof/>
        </w:rPr>
        <w:tab/>
        <w:t>Проверката се извършва от митническите органи на държавата, в която е съставена декларацията на доставчика. За тази цел те са оправомощени да изискват всякакви удостоверителни документи и да извършват всякакви проверки на счетоводните документи на доставчика или всякакъв друг контрол, който сметнат за необходим, с цел проверка на точността на декларацията на доставчика.</w:t>
      </w:r>
    </w:p>
    <w:p>
      <w:pPr>
        <w:rPr>
          <w:noProof/>
        </w:rPr>
      </w:pPr>
    </w:p>
    <w:p>
      <w:pPr>
        <w:ind w:left="567" w:hanging="567"/>
        <w:rPr>
          <w:noProof/>
        </w:rPr>
      </w:pPr>
      <w:r>
        <w:rPr>
          <w:noProof/>
        </w:rPr>
        <w:t>5.</w:t>
      </w:r>
      <w:r>
        <w:rPr>
          <w:noProof/>
        </w:rPr>
        <w:tab/>
        <w:t>Всеки сертификат за движение EUR.1 или декларация за произход, издадени или съставени въз основа на невярна декларация на доставчик, се считат за недействителни.</w:t>
      </w:r>
    </w:p>
    <w:p>
      <w:pPr>
        <w:rPr>
          <w:noProof/>
        </w:rPr>
      </w:pPr>
    </w:p>
    <w:p>
      <w:pPr>
        <w:rPr>
          <w:noProof/>
        </w:rPr>
      </w:pPr>
    </w:p>
    <w:p>
      <w:pPr>
        <w:jc w:val="center"/>
        <w:rPr>
          <w:noProof/>
        </w:rPr>
      </w:pPr>
      <w:r>
        <w:rPr>
          <w:noProof/>
        </w:rPr>
        <w:t>ЧЛЕН 37</w:t>
      </w:r>
    </w:p>
    <w:p>
      <w:pPr>
        <w:jc w:val="center"/>
        <w:rPr>
          <w:noProof/>
        </w:rPr>
      </w:pPr>
    </w:p>
    <w:p>
      <w:pPr>
        <w:jc w:val="center"/>
        <w:rPr>
          <w:noProof/>
        </w:rPr>
      </w:pPr>
      <w:r>
        <w:rPr>
          <w:noProof/>
        </w:rPr>
        <w:t>Уреждане на спорове</w:t>
      </w:r>
    </w:p>
    <w:p>
      <w:pPr>
        <w:jc w:val="center"/>
        <w:rPr>
          <w:noProof/>
        </w:rPr>
      </w:pPr>
    </w:p>
    <w:p>
      <w:pPr>
        <w:ind w:left="567" w:hanging="567"/>
        <w:rPr>
          <w:noProof/>
        </w:rPr>
      </w:pPr>
      <w:r>
        <w:rPr>
          <w:noProof/>
        </w:rPr>
        <w:t>1.</w:t>
      </w:r>
      <w:r>
        <w:rPr>
          <w:noProof/>
        </w:rPr>
        <w:tab/>
        <w:t>Когато възникнат спорове във връзка с процедурите по проверка, посочени в членове 36 и 37 от настоящия протокол, които не могат да бъдат решени между митническите органи, поискали проверката, и митническите органи, отговарящи за нейното извършване, или когато при тези спорове бъде повдигнат въпрос във връзка с тълкуването на настоящия протокол, те се отнасят до Комитета.</w:t>
      </w:r>
    </w:p>
    <w:p>
      <w:pPr>
        <w:rPr>
          <w:noProof/>
        </w:rPr>
      </w:pPr>
    </w:p>
    <w:p>
      <w:pPr>
        <w:ind w:left="567" w:hanging="567"/>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rPr>
          <w:noProof/>
        </w:rPr>
      </w:pPr>
    </w:p>
    <w:p>
      <w:pPr>
        <w:rPr>
          <w:noProof/>
        </w:rPr>
      </w:pPr>
    </w:p>
    <w:p>
      <w:pPr>
        <w:jc w:val="center"/>
        <w:rPr>
          <w:noProof/>
        </w:rPr>
      </w:pPr>
      <w:r>
        <w:rPr>
          <w:noProof/>
        </w:rPr>
        <w:t>ЧЛЕН 38</w:t>
      </w:r>
    </w:p>
    <w:p>
      <w:pPr>
        <w:jc w:val="center"/>
        <w:rPr>
          <w:noProof/>
        </w:rPr>
      </w:pPr>
    </w:p>
    <w:p>
      <w:pPr>
        <w:jc w:val="center"/>
        <w:rPr>
          <w:noProof/>
        </w:rPr>
      </w:pPr>
      <w:r>
        <w:rPr>
          <w:noProof/>
        </w:rPr>
        <w:t>Санкции</w:t>
      </w:r>
    </w:p>
    <w:p>
      <w:pPr>
        <w:jc w:val="center"/>
        <w:rPr>
          <w:noProof/>
        </w:rPr>
      </w:pPr>
    </w:p>
    <w:p>
      <w:pPr>
        <w:rPr>
          <w:noProof/>
        </w:rPr>
      </w:pPr>
      <w:r>
        <w:rPr>
          <w:noProof/>
        </w:rPr>
        <w:t>Налагат се санкции на всяко лице, което изготвя или става причина да бъде изготвен документ, съдържащ невярна информация с цел получаване на преференциално третиране на даден продукт.</w:t>
      </w:r>
    </w:p>
    <w:p>
      <w:pPr>
        <w:rPr>
          <w:noProof/>
        </w:rPr>
      </w:pPr>
    </w:p>
    <w:p>
      <w:pPr>
        <w:jc w:val="center"/>
        <w:rPr>
          <w:noProof/>
        </w:rPr>
      </w:pPr>
      <w:r>
        <w:rPr>
          <w:noProof/>
        </w:rPr>
        <w:t>ЧЛЕН 39</w:t>
      </w:r>
    </w:p>
    <w:p>
      <w:pPr>
        <w:jc w:val="center"/>
        <w:rPr>
          <w:noProof/>
        </w:rPr>
      </w:pPr>
    </w:p>
    <w:p>
      <w:pPr>
        <w:jc w:val="center"/>
        <w:rPr>
          <w:noProof/>
        </w:rPr>
      </w:pPr>
      <w:r>
        <w:rPr>
          <w:noProof/>
        </w:rPr>
        <w:t>Дерогации</w:t>
      </w:r>
    </w:p>
    <w:p>
      <w:pPr>
        <w:jc w:val="center"/>
        <w:rPr>
          <w:noProof/>
        </w:rPr>
      </w:pPr>
    </w:p>
    <w:p>
      <w:pPr>
        <w:ind w:left="567" w:hanging="567"/>
        <w:rPr>
          <w:noProof/>
        </w:rPr>
      </w:pPr>
      <w:r>
        <w:rPr>
          <w:noProof/>
        </w:rPr>
        <w:t>1.</w:t>
      </w:r>
      <w:r>
        <w:rPr>
          <w:noProof/>
        </w:rPr>
        <w:tab/>
        <w:t>Дерогации от настоящия протокол могат да бъдат приемани от Комитета, когато развитието на съществуващите промишлени отрасли или създаването на нови промишлени отрасли в Гана оправдава това. За тази цел преди или едновременно с подаването на искането за дерогация до Комитета Гана уведомява Европейския съюз за своето искане за дерогация, заедно с досие относно основанията за него, изготвено в съответствие с параграф 2 от настоящия член. Европейският съюз удовлетворява всички искания на Гана, които са надлежно обосновани по смисъла на настоящия член и които не могат да причинят тежка вреда на утвърден стопански отрасъл в Европейския съюз.</w:t>
      </w:r>
    </w:p>
    <w:p>
      <w:pPr>
        <w:rPr>
          <w:noProof/>
        </w:rPr>
      </w:pPr>
    </w:p>
    <w:p>
      <w:pPr>
        <w:ind w:left="567" w:hanging="567"/>
        <w:rPr>
          <w:noProof/>
        </w:rPr>
      </w:pPr>
      <w:r>
        <w:rPr>
          <w:noProof/>
        </w:rPr>
        <w:t>2.</w:t>
      </w:r>
      <w:r>
        <w:rPr>
          <w:noProof/>
        </w:rPr>
        <w:tab/>
        <w:t>За да подпомогне разглеждането от Комитета на исканията за дерогация, Гана предоставя в подкрепа на искането си възможно най-пълна информация посредством формуляра, посочен в приложение VII към настоящия протокол, обхващаща по-специално следните точки:</w:t>
      </w:r>
    </w:p>
    <w:p>
      <w:pPr>
        <w:rPr>
          <w:noProof/>
        </w:rPr>
      </w:pPr>
    </w:p>
    <w:p>
      <w:pPr>
        <w:ind w:left="1134" w:hanging="567"/>
        <w:rPr>
          <w:noProof/>
        </w:rPr>
      </w:pPr>
      <w:r>
        <w:rPr>
          <w:noProof/>
        </w:rPr>
        <w:t>a)</w:t>
      </w:r>
      <w:r>
        <w:rPr>
          <w:noProof/>
        </w:rPr>
        <w:tab/>
        <w:t>описание на завършения продукт;</w:t>
      </w:r>
    </w:p>
    <w:p>
      <w:pPr>
        <w:ind w:left="1134" w:hanging="567"/>
        <w:rPr>
          <w:noProof/>
        </w:rPr>
      </w:pPr>
    </w:p>
    <w:p>
      <w:pPr>
        <w:ind w:left="1134" w:hanging="567"/>
        <w:rPr>
          <w:noProof/>
        </w:rPr>
      </w:pPr>
      <w:r>
        <w:rPr>
          <w:noProof/>
        </w:rPr>
        <w:t>б)</w:t>
      </w:r>
      <w:r>
        <w:rPr>
          <w:noProof/>
        </w:rPr>
        <w:tab/>
        <w:t>естество и количество на материалите с произход от трета държава;</w:t>
      </w:r>
    </w:p>
    <w:p>
      <w:pPr>
        <w:ind w:left="1134" w:hanging="567"/>
        <w:rPr>
          <w:noProof/>
        </w:rPr>
      </w:pPr>
    </w:p>
    <w:p>
      <w:pPr>
        <w:ind w:left="1134" w:hanging="567"/>
        <w:rPr>
          <w:noProof/>
        </w:rPr>
      </w:pPr>
      <w:r>
        <w:rPr>
          <w:noProof/>
        </w:rPr>
        <w:t>в)</w:t>
      </w:r>
      <w:r>
        <w:rPr>
          <w:noProof/>
        </w:rPr>
        <w:tab/>
        <w:t>естество и количество на материалите с произход от Гана или от държавите или териториите, посочени в член 7 от настоящия протокол, или материалите, които са били преработени в тях;</w:t>
      </w:r>
    </w:p>
    <w:p>
      <w:pPr>
        <w:ind w:left="1134" w:hanging="567"/>
        <w:rPr>
          <w:noProof/>
        </w:rPr>
      </w:pPr>
    </w:p>
    <w:p>
      <w:pPr>
        <w:ind w:left="1134" w:hanging="567"/>
        <w:rPr>
          <w:noProof/>
        </w:rPr>
      </w:pPr>
      <w:r>
        <w:rPr>
          <w:noProof/>
        </w:rPr>
        <w:t>г)</w:t>
      </w:r>
      <w:r>
        <w:rPr>
          <w:noProof/>
        </w:rPr>
        <w:tab/>
        <w:t>методи на производство;</w:t>
      </w:r>
    </w:p>
    <w:p>
      <w:pPr>
        <w:ind w:left="1134" w:hanging="567"/>
        <w:rPr>
          <w:noProof/>
        </w:rPr>
      </w:pPr>
    </w:p>
    <w:p>
      <w:pPr>
        <w:ind w:left="1134" w:hanging="567"/>
        <w:rPr>
          <w:noProof/>
        </w:rPr>
      </w:pPr>
      <w:r>
        <w:rPr>
          <w:noProof/>
        </w:rPr>
        <w:t>д)</w:t>
      </w:r>
      <w:r>
        <w:rPr>
          <w:noProof/>
        </w:rPr>
        <w:tab/>
        <w:t>добавена стойност;</w:t>
      </w:r>
    </w:p>
    <w:p>
      <w:pPr>
        <w:ind w:left="1134" w:hanging="567"/>
        <w:rPr>
          <w:noProof/>
        </w:rPr>
      </w:pPr>
    </w:p>
    <w:p>
      <w:pPr>
        <w:ind w:left="1134" w:hanging="567"/>
        <w:rPr>
          <w:noProof/>
        </w:rPr>
      </w:pPr>
      <w:r>
        <w:rPr>
          <w:noProof/>
        </w:rPr>
        <w:t>е)</w:t>
      </w:r>
      <w:r>
        <w:rPr>
          <w:noProof/>
        </w:rPr>
        <w:tab/>
        <w:t>брой на работниците и служителите в съответното предприятие;</w:t>
      </w:r>
    </w:p>
    <w:p>
      <w:pPr>
        <w:ind w:left="1134" w:hanging="567"/>
        <w:rPr>
          <w:noProof/>
        </w:rPr>
      </w:pPr>
    </w:p>
    <w:p>
      <w:pPr>
        <w:ind w:left="1134" w:hanging="567"/>
        <w:rPr>
          <w:noProof/>
        </w:rPr>
      </w:pPr>
      <w:r>
        <w:rPr>
          <w:noProof/>
        </w:rPr>
        <w:t>ж)</w:t>
      </w:r>
      <w:r>
        <w:rPr>
          <w:noProof/>
        </w:rPr>
        <w:tab/>
        <w:t>очакван обем на износа за Европейския съюз;</w:t>
      </w:r>
    </w:p>
    <w:p>
      <w:pPr>
        <w:ind w:left="1134" w:hanging="567"/>
        <w:rPr>
          <w:noProof/>
        </w:rPr>
      </w:pPr>
    </w:p>
    <w:p>
      <w:pPr>
        <w:ind w:left="1134" w:hanging="567"/>
        <w:rPr>
          <w:noProof/>
        </w:rPr>
      </w:pPr>
      <w:r>
        <w:rPr>
          <w:noProof/>
        </w:rPr>
        <w:t>з)</w:t>
      </w:r>
      <w:r>
        <w:rPr>
          <w:noProof/>
        </w:rPr>
        <w:tab/>
        <w:t>други възможни източници на доставка на суровини;</w:t>
      </w:r>
    </w:p>
    <w:p>
      <w:pPr>
        <w:ind w:left="1134" w:hanging="567"/>
        <w:rPr>
          <w:noProof/>
        </w:rPr>
      </w:pPr>
    </w:p>
    <w:p>
      <w:pPr>
        <w:ind w:left="1134" w:hanging="567"/>
        <w:rPr>
          <w:noProof/>
        </w:rPr>
      </w:pPr>
      <w:r>
        <w:rPr>
          <w:noProof/>
        </w:rPr>
        <w:t>и)</w:t>
      </w:r>
      <w:r>
        <w:rPr>
          <w:noProof/>
        </w:rPr>
        <w:tab/>
        <w:t>основания за исканата продължителност с оглед на усилията за откриване на нови източници на доставка;</w:t>
      </w:r>
    </w:p>
    <w:p>
      <w:pPr>
        <w:ind w:left="1134" w:hanging="567"/>
        <w:rPr>
          <w:noProof/>
        </w:rPr>
      </w:pPr>
    </w:p>
    <w:p>
      <w:pPr>
        <w:ind w:left="1134" w:hanging="567"/>
        <w:rPr>
          <w:noProof/>
        </w:rPr>
      </w:pPr>
      <w:r>
        <w:rPr>
          <w:noProof/>
        </w:rPr>
        <w:t>й)</w:t>
      </w:r>
      <w:r>
        <w:rPr>
          <w:noProof/>
        </w:rPr>
        <w:tab/>
        <w:t>други бележки.</w:t>
      </w:r>
    </w:p>
    <w:p>
      <w:pPr>
        <w:rPr>
          <w:noProof/>
        </w:rPr>
      </w:pPr>
    </w:p>
    <w:p>
      <w:pPr>
        <w:ind w:left="567"/>
        <w:rPr>
          <w:noProof/>
        </w:rPr>
      </w:pPr>
      <w:r>
        <w:rPr>
          <w:noProof/>
        </w:rPr>
        <w:t>Същите правила се прилагат и за всяко искане за удължаване на срока.</w:t>
      </w:r>
    </w:p>
    <w:p>
      <w:pPr>
        <w:ind w:left="567"/>
        <w:rPr>
          <w:noProof/>
        </w:rPr>
      </w:pPr>
    </w:p>
    <w:p>
      <w:pPr>
        <w:ind w:left="567"/>
        <w:rPr>
          <w:noProof/>
        </w:rPr>
      </w:pPr>
      <w:r>
        <w:rPr>
          <w:noProof/>
        </w:rPr>
        <w:t>Комитетът може да изменя формуляра.</w:t>
      </w:r>
    </w:p>
    <w:p>
      <w:pPr>
        <w:rPr>
          <w:noProof/>
        </w:rPr>
      </w:pPr>
    </w:p>
    <w:p>
      <w:pPr>
        <w:ind w:left="567" w:hanging="567"/>
        <w:rPr>
          <w:noProof/>
        </w:rPr>
      </w:pPr>
      <w:r>
        <w:rPr>
          <w:noProof/>
        </w:rPr>
        <w:t>3.</w:t>
      </w:r>
      <w:r>
        <w:rPr>
          <w:noProof/>
        </w:rPr>
        <w:tab/>
        <w:t>При разглеждането на исканията за дерогация по-специално се взема предвид:</w:t>
      </w:r>
    </w:p>
    <w:p>
      <w:pPr>
        <w:rPr>
          <w:noProof/>
        </w:rPr>
      </w:pPr>
    </w:p>
    <w:p>
      <w:pPr>
        <w:ind w:left="1134" w:hanging="567"/>
        <w:rPr>
          <w:noProof/>
        </w:rPr>
      </w:pPr>
      <w:r>
        <w:rPr>
          <w:noProof/>
        </w:rPr>
        <w:t>a)</w:t>
      </w:r>
      <w:r>
        <w:rPr>
          <w:noProof/>
        </w:rPr>
        <w:tab/>
        <w:t>равнището на развитие или географското положение на Гана;</w:t>
      </w:r>
    </w:p>
    <w:p>
      <w:pPr>
        <w:ind w:left="1134" w:hanging="567"/>
        <w:rPr>
          <w:noProof/>
        </w:rPr>
      </w:pPr>
    </w:p>
    <w:p>
      <w:pPr>
        <w:ind w:left="1134" w:hanging="567"/>
        <w:rPr>
          <w:noProof/>
        </w:rPr>
      </w:pPr>
      <w:r>
        <w:rPr>
          <w:noProof/>
        </w:rPr>
        <w:t>б)</w:t>
      </w:r>
      <w:r>
        <w:rPr>
          <w:noProof/>
        </w:rPr>
        <w:tab/>
        <w:t>случаите, в които прилагането на съществуващите правила за произход би засегнало чувствително способността на съществуващ промишлен отрасъл в Гана да продължи износа си за Европейския съюз, като се посочат по-специално случаите, в които това прилагане би могло да доведе до преустановяване на неговите дейности;</w:t>
      </w:r>
    </w:p>
    <w:p>
      <w:pPr>
        <w:ind w:left="1134" w:hanging="567"/>
        <w:rPr>
          <w:noProof/>
        </w:rPr>
      </w:pPr>
    </w:p>
    <w:p>
      <w:pPr>
        <w:ind w:left="1134" w:hanging="567"/>
        <w:rPr>
          <w:noProof/>
        </w:rPr>
      </w:pPr>
      <w:r>
        <w:rPr>
          <w:noProof/>
        </w:rPr>
        <w:t>в)</w:t>
      </w:r>
      <w:r>
        <w:rPr>
          <w:noProof/>
        </w:rPr>
        <w:tab/>
        <w:t>специфичните случаи, в които може ясно да се докаже, че правилата за произход могат да възпрепятстват влагането на значителни инвестиции в даден промишлен отрасъл, и в които дерогация, благоприятстваща изпълнението на инвестиционната програма, би позволила поетапното удовлетворяване на изискванията на тези правила.</w:t>
      </w:r>
    </w:p>
    <w:p>
      <w:pPr>
        <w:rPr>
          <w:noProof/>
        </w:rPr>
      </w:pPr>
    </w:p>
    <w:p>
      <w:pPr>
        <w:ind w:left="567" w:hanging="567"/>
        <w:rPr>
          <w:noProof/>
        </w:rPr>
      </w:pPr>
      <w:r>
        <w:rPr>
          <w:noProof/>
        </w:rPr>
        <w:t>4.</w:t>
      </w:r>
      <w:r>
        <w:rPr>
          <w:noProof/>
        </w:rPr>
        <w:tab/>
        <w:t>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pPr>
        <w:rPr>
          <w:noProof/>
        </w:rPr>
      </w:pPr>
    </w:p>
    <w:p>
      <w:pPr>
        <w:ind w:left="567" w:hanging="567"/>
        <w:rPr>
          <w:noProof/>
        </w:rPr>
      </w:pPr>
      <w:r>
        <w:rPr>
          <w:noProof/>
        </w:rPr>
        <w:t>5.</w:t>
      </w:r>
      <w:r>
        <w:rPr>
          <w:noProof/>
        </w:rPr>
        <w:tab/>
        <w:t>При разглеждането на исканията се отделя особено внимание при всеки отделен случай на възможността да се предостави произход на продукти, които включват в своя състав материали с произход от съседни развиващи се държави, най-слаборазвити държави или развиващи се държави, с които Гана има специални отношения, при условие че може да бъде установено административно сътрудничество.</w:t>
      </w:r>
    </w:p>
    <w:p>
      <w:pPr>
        <w:rPr>
          <w:noProof/>
        </w:rPr>
      </w:pPr>
    </w:p>
    <w:p>
      <w:pPr>
        <w:ind w:left="567" w:hanging="567"/>
        <w:rPr>
          <w:noProof/>
        </w:rPr>
      </w:pPr>
      <w:r>
        <w:rPr>
          <w:noProof/>
        </w:rPr>
        <w:t>6.</w:t>
      </w:r>
      <w:r>
        <w:rPr>
          <w:noProof/>
        </w:rPr>
        <w:tab/>
        <w:t>Комитетът предприема всички необходими стъпки, за да гарантира, че решението ще се вземе възможно най-бързо и във всеки случай не по-късно от седемдесет и пет (75) работни дни след получаване на искането от съпредседателя на Комитета от страна на Европейския съюз. Ако Европейският съюз не информира Гана за позицията си по искането в рамките на този срок, искането се счита за прието.</w:t>
      </w:r>
    </w:p>
    <w:p>
      <w:pPr>
        <w:rPr>
          <w:noProof/>
        </w:rPr>
      </w:pPr>
    </w:p>
    <w:p>
      <w:pPr>
        <w:tabs>
          <w:tab w:val="left" w:pos="567"/>
          <w:tab w:val="left" w:pos="1134"/>
        </w:tabs>
        <w:ind w:left="1134" w:hanging="1134"/>
        <w:rPr>
          <w:noProof/>
        </w:rPr>
      </w:pPr>
      <w:r>
        <w:rPr>
          <w:noProof/>
        </w:rPr>
        <w:t>7.</w:t>
      </w:r>
      <w:r>
        <w:rPr>
          <w:noProof/>
        </w:rPr>
        <w:tab/>
        <w:t>a)</w:t>
      </w:r>
      <w:r>
        <w:rPr>
          <w:noProof/>
        </w:rPr>
        <w:tab/>
        <w:t>Срокът на валидност на дерогациите се определя от Комитета, като в общия случай той е пет (5) години.</w:t>
      </w:r>
    </w:p>
    <w:p>
      <w:pPr>
        <w:rPr>
          <w:noProof/>
        </w:rPr>
      </w:pPr>
    </w:p>
    <w:p>
      <w:pPr>
        <w:ind w:left="1134" w:hanging="567"/>
        <w:rPr>
          <w:noProof/>
        </w:rPr>
      </w:pPr>
      <w:r>
        <w:rPr>
          <w:noProof/>
        </w:rPr>
        <w:t>б)</w:t>
      </w:r>
      <w:r>
        <w:rPr>
          <w:noProof/>
        </w:rPr>
        <w:tab/>
        <w:t>Решението за дерогация може да предвижда подновявания, без да е необходимо ново решение на Комитета, при условие че Гана представи три (3) месеца преди края на всеки период доказателство, че все още не е в състояние да изпълни разпоредбите на настоящия протокол, от които е извършена дерогация.</w:t>
      </w:r>
    </w:p>
    <w:p>
      <w:pPr>
        <w:rPr>
          <w:noProof/>
        </w:rPr>
      </w:pPr>
    </w:p>
    <w:p>
      <w:pPr>
        <w:ind w:left="1134"/>
        <w:rPr>
          <w:noProof/>
        </w:rPr>
      </w:pPr>
      <w:r>
        <w:rPr>
          <w:noProof/>
        </w:rPr>
        <w:t>Ако се направи възражение по отношение на удължаването на срока, Комитетът го разглежда във възможно най-кратък срок и приема решение дали да удължи срока на действие на дерогацията. Комитетът действа в съответствие с условията, предвидени в параграф 6. Предприемат се всички необходими мерки за избягване на прекъсвания в прилагането на дерогацията.</w:t>
      </w:r>
    </w:p>
    <w:p>
      <w:pPr>
        <w:rPr>
          <w:noProof/>
        </w:rPr>
      </w:pPr>
    </w:p>
    <w:p>
      <w:pPr>
        <w:ind w:left="1134" w:hanging="567"/>
        <w:rPr>
          <w:noProof/>
        </w:rPr>
      </w:pPr>
      <w:r>
        <w:rPr>
          <w:noProof/>
        </w:rPr>
        <w:t>в)</w:t>
      </w:r>
      <w:r>
        <w:rPr>
          <w:noProof/>
        </w:rPr>
        <w:tab/>
        <w:t>В периодите,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приключване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pPr>
        <w:rPr>
          <w:noProof/>
        </w:rPr>
      </w:pPr>
    </w:p>
    <w:p>
      <w:pPr>
        <w:ind w:left="567" w:hanging="567"/>
        <w:rPr>
          <w:noProof/>
        </w:rPr>
      </w:pPr>
      <w:r>
        <w:rPr>
          <w:noProof/>
        </w:rPr>
        <w:t>8.</w:t>
      </w:r>
      <w:r>
        <w:rPr>
          <w:noProof/>
        </w:rPr>
        <w:tab/>
        <w:t>Независимо от разпоредбите на параграфи 1 — 7 от настоящия член дерогация по отношение на консервираната риба тон и филетата от риба тон, наречени „карета“, от позиция 16.04 по ХС се предоставя само през първата година на влизане в сила на протокола, в рамките на годишна квота без възможност за подновяване от 1000 тона за консервираната риба тон и от 200 тона за филетата от риба тон, наречени „карета“.</w:t>
      </w:r>
    </w:p>
    <w:p>
      <w:pPr>
        <w:jc w:val="center"/>
        <w:rPr>
          <w:noProof/>
        </w:rPr>
      </w:pPr>
      <w:r>
        <w:rPr>
          <w:noProof/>
        </w:rPr>
        <w:t>ДЯЛ VI</w:t>
      </w:r>
    </w:p>
    <w:p>
      <w:pPr>
        <w:jc w:val="center"/>
        <w:rPr>
          <w:noProof/>
        </w:rPr>
      </w:pPr>
    </w:p>
    <w:p>
      <w:pPr>
        <w:jc w:val="center"/>
        <w:rPr>
          <w:noProof/>
        </w:rPr>
      </w:pPr>
      <w:r>
        <w:rPr>
          <w:noProof/>
        </w:rPr>
        <w:t>СЕУТА И МЕЛИЛА</w:t>
      </w:r>
    </w:p>
    <w:p>
      <w:pPr>
        <w:jc w:val="center"/>
        <w:rPr>
          <w:noProof/>
        </w:rPr>
      </w:pPr>
    </w:p>
    <w:p>
      <w:pPr>
        <w:jc w:val="center"/>
        <w:rPr>
          <w:noProof/>
        </w:rPr>
      </w:pPr>
      <w:r>
        <w:rPr>
          <w:noProof/>
        </w:rPr>
        <w:t>ЧЛЕН 40</w:t>
      </w:r>
    </w:p>
    <w:p>
      <w:pPr>
        <w:jc w:val="center"/>
        <w:rPr>
          <w:noProof/>
        </w:rPr>
      </w:pPr>
    </w:p>
    <w:p>
      <w:pPr>
        <w:jc w:val="center"/>
        <w:rPr>
          <w:noProof/>
        </w:rPr>
      </w:pPr>
      <w:r>
        <w:rPr>
          <w:noProof/>
        </w:rPr>
        <w:t>Общи условия</w:t>
      </w:r>
    </w:p>
    <w:p>
      <w:pPr>
        <w:jc w:val="center"/>
        <w:rPr>
          <w:noProof/>
        </w:rPr>
      </w:pPr>
    </w:p>
    <w:p>
      <w:pPr>
        <w:ind w:left="567" w:hanging="567"/>
        <w:rPr>
          <w:noProof/>
        </w:rPr>
      </w:pPr>
      <w:r>
        <w:rPr>
          <w:noProof/>
        </w:rPr>
        <w:t>1.</w:t>
      </w:r>
      <w:r>
        <w:rPr>
          <w:noProof/>
        </w:rPr>
        <w:tab/>
        <w:t>Изразът „Европейски съюз“, използван в настоящия протокол, не обхваща Сеута и Мелила.</w:t>
      </w:r>
    </w:p>
    <w:p>
      <w:pPr>
        <w:rPr>
          <w:noProof/>
        </w:rPr>
      </w:pPr>
    </w:p>
    <w:p>
      <w:pPr>
        <w:ind w:left="567" w:hanging="567"/>
        <w:rPr>
          <w:noProof/>
        </w:rPr>
      </w:pPr>
      <w:r>
        <w:rPr>
          <w:noProof/>
        </w:rPr>
        <w:t>2.</w:t>
      </w:r>
      <w:r>
        <w:rPr>
          <w:noProof/>
        </w:rPr>
        <w:tab/>
        <w:t>При внасянето на продукти с произход от Гана в Сеута и Мелила те се ползват във всяко едно отношение от същия митнически режим, който се прилага към продукти с произход от митническата територия на Европейския съюз съгласно Протокол № 2 от Акта за присъединяване на Кралство Испания и Република Португалия към Европейските общности. Гана прилага спрямо вноса на продукти, попадащи в обхвата на настоящото споразумение и с произход от Сеута и Мелила, същия митнически режим, който тя прилага към продуктите, внесени от и с произход от Европейския съюз.</w:t>
      </w:r>
    </w:p>
    <w:p>
      <w:pPr>
        <w:rPr>
          <w:noProof/>
        </w:rPr>
      </w:pPr>
    </w:p>
    <w:p>
      <w:pPr>
        <w:ind w:left="567" w:hanging="567"/>
        <w:rPr>
          <w:noProof/>
        </w:rPr>
      </w:pPr>
      <w:r>
        <w:rPr>
          <w:noProof/>
        </w:rPr>
        <w:t>3.</w:t>
      </w:r>
      <w:r>
        <w:rPr>
          <w:noProof/>
        </w:rPr>
        <w:tab/>
        <w:t xml:space="preserve">За целите на прилагането на параграф 2 от настоящия член относно продукти с произход от Сеута и Мелила настоящият протокол се прилага </w:t>
      </w:r>
      <w:r>
        <w:rPr>
          <w:i/>
          <w:noProof/>
        </w:rPr>
        <w:t>mutatis mutandis</w:t>
      </w:r>
      <w:r>
        <w:rPr>
          <w:noProof/>
        </w:rPr>
        <w:t xml:space="preserve"> при спазване на специалните условия, предвидени в член 41 от настоящия протокол.</w:t>
      </w:r>
    </w:p>
    <w:p>
      <w:pPr>
        <w:rPr>
          <w:noProof/>
        </w:rPr>
      </w:pPr>
    </w:p>
    <w:p>
      <w:pPr>
        <w:jc w:val="center"/>
        <w:rPr>
          <w:noProof/>
        </w:rPr>
      </w:pPr>
      <w:r>
        <w:rPr>
          <w:noProof/>
        </w:rPr>
        <w:t>ЧЛЕН 41</w:t>
      </w:r>
    </w:p>
    <w:p>
      <w:pPr>
        <w:jc w:val="center"/>
        <w:rPr>
          <w:noProof/>
        </w:rPr>
      </w:pPr>
    </w:p>
    <w:p>
      <w:pPr>
        <w:jc w:val="center"/>
        <w:rPr>
          <w:noProof/>
        </w:rPr>
      </w:pPr>
      <w:r>
        <w:rPr>
          <w:noProof/>
        </w:rPr>
        <w:t>Специални условия</w:t>
      </w:r>
    </w:p>
    <w:p>
      <w:pPr>
        <w:jc w:val="center"/>
        <w:rPr>
          <w:noProof/>
        </w:rPr>
      </w:pPr>
    </w:p>
    <w:p>
      <w:pPr>
        <w:ind w:left="567" w:hanging="567"/>
        <w:rPr>
          <w:noProof/>
        </w:rPr>
      </w:pPr>
      <w:r>
        <w:rPr>
          <w:noProof/>
        </w:rPr>
        <w:t>1.</w:t>
      </w:r>
      <w:r>
        <w:rPr>
          <w:noProof/>
        </w:rPr>
        <w:tab/>
        <w:t>С цел осигуряване на съответствие с разпоредбите на член 15 от настоящия протокол, следните се считат за:</w:t>
      </w:r>
    </w:p>
    <w:p>
      <w:pPr>
        <w:rPr>
          <w:noProof/>
        </w:rPr>
      </w:pPr>
    </w:p>
    <w:p>
      <w:pPr>
        <w:ind w:left="1134" w:hanging="567"/>
        <w:rPr>
          <w:noProof/>
        </w:rPr>
      </w:pPr>
      <w:r>
        <w:rPr>
          <w:noProof/>
        </w:rPr>
        <w:t>1)</w:t>
      </w:r>
      <w:r>
        <w:rPr>
          <w:noProof/>
        </w:rPr>
        <w:tab/>
        <w:t>продукти с произход от Сеута и Мелила:</w:t>
      </w:r>
    </w:p>
    <w:p>
      <w:pPr>
        <w:rPr>
          <w:noProof/>
        </w:rPr>
      </w:pPr>
    </w:p>
    <w:p>
      <w:pPr>
        <w:ind w:left="1701" w:hanging="567"/>
        <w:rPr>
          <w:noProof/>
        </w:rPr>
      </w:pPr>
      <w:r>
        <w:rPr>
          <w:noProof/>
        </w:rPr>
        <w:t>a)</w:t>
      </w:r>
      <w:r>
        <w:rPr>
          <w:noProof/>
        </w:rPr>
        <w:tab/>
        <w:t>продуктите, изцяло получени в Сеута и Мелила;</w:t>
      </w:r>
    </w:p>
    <w:p>
      <w:pPr>
        <w:ind w:left="1701" w:hanging="567"/>
        <w:rPr>
          <w:noProof/>
        </w:rPr>
      </w:pPr>
    </w:p>
    <w:p>
      <w:pPr>
        <w:ind w:left="1701" w:hanging="567"/>
        <w:rPr>
          <w:noProof/>
        </w:rPr>
      </w:pPr>
      <w:r>
        <w:rPr>
          <w:noProof/>
        </w:rPr>
        <w:br w:type="page"/>
        <w:t>б)</w:t>
      </w:r>
      <w:r>
        <w:rPr>
          <w:noProof/>
        </w:rPr>
        <w:tab/>
        <w:t>продуктите, получени в Сеута и Мелила, при производството на които са използвани продукти, различни от посочените в буква а), при условие че:</w:t>
      </w:r>
    </w:p>
    <w:p>
      <w:pPr>
        <w:ind w:left="567" w:hanging="567"/>
        <w:rPr>
          <w:noProof/>
        </w:rPr>
      </w:pPr>
    </w:p>
    <w:p>
      <w:pPr>
        <w:ind w:left="2268" w:hanging="567"/>
        <w:rPr>
          <w:noProof/>
        </w:rPr>
      </w:pPr>
      <w:r>
        <w:rPr>
          <w:noProof/>
        </w:rPr>
        <w:t>i)</w:t>
      </w:r>
      <w:r>
        <w:rPr>
          <w:noProof/>
        </w:rPr>
        <w:tab/>
        <w:t>посочените продукти са претърпели достатъчна обработка или преработка по смисъла на член 4 от настоящия протокол, или</w:t>
      </w:r>
    </w:p>
    <w:p>
      <w:pPr>
        <w:ind w:left="2268" w:hanging="567"/>
        <w:rPr>
          <w:noProof/>
        </w:rPr>
      </w:pPr>
    </w:p>
    <w:p>
      <w:pPr>
        <w:ind w:left="2268" w:hanging="567"/>
        <w:rPr>
          <w:noProof/>
        </w:rPr>
      </w:pPr>
      <w:r>
        <w:rPr>
          <w:noProof/>
        </w:rPr>
        <w:t>ii)</w:t>
      </w:r>
      <w:r>
        <w:rPr>
          <w:noProof/>
        </w:rPr>
        <w:tab/>
        <w:t>тези продукти са с произход от Гана или от Европейския съюз и са били подложени на обработка или преработка, която излиза извън рамките на операциите, посочени в член 5 от настоящия протокол;</w:t>
      </w:r>
    </w:p>
    <w:p>
      <w:pPr>
        <w:rPr>
          <w:noProof/>
        </w:rPr>
      </w:pPr>
    </w:p>
    <w:p>
      <w:pPr>
        <w:ind w:left="1134" w:hanging="567"/>
        <w:rPr>
          <w:noProof/>
        </w:rPr>
      </w:pPr>
      <w:r>
        <w:rPr>
          <w:noProof/>
        </w:rPr>
        <w:t>2)</w:t>
      </w:r>
      <w:r>
        <w:rPr>
          <w:noProof/>
        </w:rPr>
        <w:tab/>
        <w:t>продукти с произход от Гана:</w:t>
      </w:r>
    </w:p>
    <w:p>
      <w:pPr>
        <w:rPr>
          <w:noProof/>
        </w:rPr>
      </w:pPr>
    </w:p>
    <w:p>
      <w:pPr>
        <w:ind w:left="1701" w:hanging="567"/>
        <w:rPr>
          <w:noProof/>
        </w:rPr>
      </w:pPr>
      <w:r>
        <w:rPr>
          <w:noProof/>
        </w:rPr>
        <w:t>a)</w:t>
      </w:r>
      <w:r>
        <w:rPr>
          <w:noProof/>
        </w:rPr>
        <w:tab/>
        <w:t>продуктите, изцяло получени в Гана;</w:t>
      </w:r>
    </w:p>
    <w:p>
      <w:pPr>
        <w:ind w:left="1701" w:hanging="567"/>
        <w:rPr>
          <w:noProof/>
        </w:rPr>
      </w:pPr>
    </w:p>
    <w:p>
      <w:pPr>
        <w:ind w:left="1701" w:hanging="567"/>
        <w:rPr>
          <w:noProof/>
        </w:rPr>
      </w:pPr>
      <w:r>
        <w:rPr>
          <w:noProof/>
        </w:rPr>
        <w:t>б)</w:t>
      </w:r>
      <w:r>
        <w:rPr>
          <w:noProof/>
        </w:rPr>
        <w:tab/>
        <w:t>продуктите, получени в Гана, при производството на които са вложени продукти, различни от посочените в буква а), при условие че:</w:t>
      </w:r>
    </w:p>
    <w:p>
      <w:pPr>
        <w:ind w:left="567" w:hanging="567"/>
        <w:rPr>
          <w:noProof/>
        </w:rPr>
      </w:pPr>
    </w:p>
    <w:p>
      <w:pPr>
        <w:ind w:left="2268" w:hanging="567"/>
        <w:rPr>
          <w:noProof/>
        </w:rPr>
      </w:pPr>
      <w:r>
        <w:rPr>
          <w:noProof/>
        </w:rPr>
        <w:t>i)</w:t>
      </w:r>
      <w:r>
        <w:rPr>
          <w:noProof/>
        </w:rPr>
        <w:tab/>
        <w:t>посочените продукти са претърпели достатъчна обработка или преработка по смисъла на член 4 от настоящия протокол, или</w:t>
      </w:r>
    </w:p>
    <w:p>
      <w:pPr>
        <w:ind w:left="2268" w:hanging="567"/>
        <w:rPr>
          <w:noProof/>
        </w:rPr>
      </w:pPr>
    </w:p>
    <w:p>
      <w:pPr>
        <w:ind w:left="2268" w:hanging="567"/>
        <w:rPr>
          <w:noProof/>
        </w:rPr>
      </w:pPr>
      <w:r>
        <w:rPr>
          <w:noProof/>
        </w:rPr>
        <w:t>ii)</w:t>
      </w:r>
      <w:r>
        <w:rPr>
          <w:noProof/>
        </w:rPr>
        <w:tab/>
        <w:t>по смисъла на настоящия протокол тези продукти са с произход от Сеута и Мелила или от Европейския съюз и са били подложени на обработка или преработка, която излиза извън рамките на операциите, посочени в член 5 от настоящия протокол.</w:t>
      </w:r>
    </w:p>
    <w:p>
      <w:pPr>
        <w:rPr>
          <w:noProof/>
        </w:rPr>
      </w:pPr>
    </w:p>
    <w:p>
      <w:pPr>
        <w:ind w:left="567" w:hanging="567"/>
        <w:rPr>
          <w:noProof/>
        </w:rPr>
      </w:pPr>
      <w:r>
        <w:rPr>
          <w:noProof/>
        </w:rPr>
        <w:t>2.</w:t>
      </w:r>
      <w:r>
        <w:rPr>
          <w:noProof/>
        </w:rPr>
        <w:tab/>
        <w:t>Сеута и Мелила се считат за една територия.</w:t>
      </w:r>
    </w:p>
    <w:p>
      <w:pPr>
        <w:rPr>
          <w:noProof/>
        </w:rPr>
      </w:pPr>
    </w:p>
    <w:p>
      <w:pPr>
        <w:ind w:left="567" w:hanging="567"/>
        <w:rPr>
          <w:noProof/>
        </w:rPr>
      </w:pPr>
      <w:r>
        <w:rPr>
          <w:noProof/>
        </w:rPr>
        <w:t>3.</w:t>
      </w:r>
      <w:r>
        <w:rPr>
          <w:noProof/>
        </w:rPr>
        <w:tab/>
        <w:t>Износителят или негов упълномощен представител трябва да впише „…“ и „Сеута и Мелила“ в клетка 2 на сертификата за движение EUR.1 или в декларацията за произход. Освен това в случай на продукти с произход от Сеута и Мелила статутът на продукти с произход се посочва в клетка 4 на сертификата за движение EUR.1 или в декларацията за произход.</w:t>
      </w:r>
    </w:p>
    <w:p>
      <w:pPr>
        <w:rPr>
          <w:noProof/>
        </w:rPr>
      </w:pPr>
    </w:p>
    <w:p>
      <w:pPr>
        <w:ind w:left="567" w:hanging="567"/>
        <w:rPr>
          <w:noProof/>
        </w:rPr>
      </w:pPr>
      <w:r>
        <w:rPr>
          <w:noProof/>
        </w:rPr>
        <w:t>4.</w:t>
      </w:r>
      <w:r>
        <w:rPr>
          <w:noProof/>
        </w:rPr>
        <w:tab/>
        <w:t>Испанските митнически органи отговарят за прилагането на настоящия протокол в Сеута и Мелила.</w:t>
      </w:r>
    </w:p>
    <w:p>
      <w:pPr>
        <w:jc w:val="center"/>
        <w:rPr>
          <w:noProof/>
        </w:rPr>
      </w:pPr>
    </w:p>
    <w:p>
      <w:pPr>
        <w:jc w:val="center"/>
        <w:rPr>
          <w:noProof/>
        </w:rPr>
      </w:pPr>
    </w:p>
    <w:p>
      <w:pPr>
        <w:jc w:val="center"/>
        <w:rPr>
          <w:noProof/>
        </w:rPr>
      </w:pPr>
    </w:p>
    <w:p>
      <w:pPr>
        <w:jc w:val="center"/>
        <w:rPr>
          <w:noProof/>
        </w:rPr>
      </w:pPr>
    </w:p>
    <w:p>
      <w:pPr>
        <w:jc w:val="center"/>
        <w:rPr>
          <w:noProof/>
        </w:rPr>
      </w:pPr>
      <w:r>
        <w:rPr>
          <w:noProof/>
        </w:rPr>
        <w:t>ДЯЛ VII</w:t>
      </w:r>
    </w:p>
    <w:p>
      <w:pPr>
        <w:jc w:val="center"/>
        <w:rPr>
          <w:noProof/>
        </w:rPr>
      </w:pPr>
    </w:p>
    <w:p>
      <w:pPr>
        <w:jc w:val="center"/>
        <w:rPr>
          <w:noProof/>
        </w:rPr>
      </w:pPr>
      <w:r>
        <w:rPr>
          <w:noProof/>
        </w:rPr>
        <w:t>ЗАКЛЮЧИТЕЛНИ РАЗПОРЕДБИ</w:t>
      </w:r>
    </w:p>
    <w:p>
      <w:pPr>
        <w:jc w:val="center"/>
        <w:rPr>
          <w:noProof/>
        </w:rPr>
      </w:pPr>
    </w:p>
    <w:p>
      <w:pPr>
        <w:jc w:val="center"/>
        <w:rPr>
          <w:noProof/>
        </w:rPr>
      </w:pPr>
      <w:r>
        <w:rPr>
          <w:noProof/>
        </w:rPr>
        <w:t>ЧЛЕН 42</w:t>
      </w:r>
    </w:p>
    <w:p>
      <w:pPr>
        <w:jc w:val="center"/>
        <w:rPr>
          <w:noProof/>
        </w:rPr>
      </w:pPr>
    </w:p>
    <w:p>
      <w:pPr>
        <w:jc w:val="center"/>
        <w:rPr>
          <w:noProof/>
        </w:rPr>
      </w:pPr>
      <w:r>
        <w:rPr>
          <w:noProof/>
        </w:rPr>
        <w:t>Преразглеждане и прилагане на правилата за произход</w:t>
      </w:r>
    </w:p>
    <w:p>
      <w:pPr>
        <w:jc w:val="center"/>
        <w:rPr>
          <w:noProof/>
        </w:rPr>
      </w:pPr>
    </w:p>
    <w:p>
      <w:pPr>
        <w:ind w:left="567" w:hanging="567"/>
        <w:rPr>
          <w:noProof/>
        </w:rPr>
      </w:pPr>
      <w:r>
        <w:rPr>
          <w:noProof/>
        </w:rPr>
        <w:t>1.</w:t>
      </w:r>
      <w:r>
        <w:rPr>
          <w:noProof/>
        </w:rPr>
        <w:tab/>
        <w:t>В съответствие с разпоредбите на член 73 от настоящото споразумение Съвместният комитет на СИП Гана — Европейски съюз може, всеки път когато Гана или Европейският съюз отправят такова искане, да направи преглед на прилагането на разпоредбите на настоящия протокол, особено тези, отнасящи се прилагането на системата на регистрирани износители, и икономическото им въздействие с оглед на тяхното приспособяване или изменение, ако такова е необходимо. Съвместният комитет на СИП Гана — Европейски съюз взема предвид, наред с другите елементи, въздействието на технологичното развитие върху правилата за произход.</w:t>
      </w:r>
    </w:p>
    <w:p>
      <w:pPr>
        <w:rPr>
          <w:noProof/>
        </w:rPr>
      </w:pPr>
    </w:p>
    <w:p>
      <w:pPr>
        <w:ind w:left="567" w:hanging="567"/>
        <w:rPr>
          <w:noProof/>
        </w:rPr>
      </w:pPr>
      <w:r>
        <w:rPr>
          <w:noProof/>
        </w:rPr>
        <w:t>2.</w:t>
      </w:r>
      <w:r>
        <w:rPr>
          <w:noProof/>
        </w:rPr>
        <w:tab/>
        <w:t>Независимо от разпоредбите на параграф 1 от настоящия член настоящият протокол и неговите приложения се преразглеждат и при необходимост се ревизират преди края на период от пет (5) години, считано от датата на влизане в сила на протокола, в съответствие със задълженията, посочени в член 6 от настоящото споразумение. Това преразглеждане се отнася и до приложение II-А към настоящия протокол с цел да може да се вземе решение относно неговото евентуално подновяване.</w:t>
      </w:r>
    </w:p>
    <w:p>
      <w:pPr>
        <w:rPr>
          <w:noProof/>
        </w:rPr>
      </w:pPr>
    </w:p>
    <w:p>
      <w:pPr>
        <w:ind w:left="567" w:hanging="567"/>
        <w:rPr>
          <w:noProof/>
        </w:rPr>
      </w:pPr>
      <w:r>
        <w:rPr>
          <w:noProof/>
        </w:rPr>
        <w:t>3.</w:t>
      </w:r>
      <w:r>
        <w:rPr>
          <w:noProof/>
        </w:rPr>
        <w:tab/>
        <w:t>В съответствие с член 34 от настоящото споразумение Комитетът контролира прилагането и изпълнението на разпоредбите на настоящия протокол и взема решения, наред с другото, относно:</w:t>
      </w:r>
    </w:p>
    <w:p>
      <w:pPr>
        <w:rPr>
          <w:noProof/>
        </w:rPr>
      </w:pPr>
    </w:p>
    <w:p>
      <w:pPr>
        <w:ind w:left="1134" w:hanging="567"/>
        <w:rPr>
          <w:noProof/>
        </w:rPr>
      </w:pPr>
      <w:r>
        <w:rPr>
          <w:noProof/>
        </w:rPr>
        <w:t>a)</w:t>
      </w:r>
      <w:r>
        <w:rPr>
          <w:noProof/>
        </w:rPr>
        <w:tab/>
        <w:t>кумулацията в съответствие с условията, предвидени в член 8 от настоящия протокол;</w:t>
      </w:r>
    </w:p>
    <w:p>
      <w:pPr>
        <w:ind w:left="1134" w:hanging="567"/>
        <w:rPr>
          <w:noProof/>
        </w:rPr>
      </w:pPr>
    </w:p>
    <w:p>
      <w:pPr>
        <w:ind w:left="1134" w:hanging="567"/>
        <w:rPr>
          <w:noProof/>
        </w:rPr>
      </w:pPr>
      <w:r>
        <w:rPr>
          <w:noProof/>
        </w:rPr>
        <w:t>б)</w:t>
      </w:r>
      <w:r>
        <w:rPr>
          <w:noProof/>
        </w:rPr>
        <w:tab/>
        <w:t>дерогациите от разпоредбите на настоящия протокол при условията, предвидени в член 39 от него;</w:t>
      </w:r>
    </w:p>
    <w:p>
      <w:pPr>
        <w:ind w:left="1134" w:hanging="567"/>
        <w:rPr>
          <w:noProof/>
        </w:rPr>
      </w:pPr>
    </w:p>
    <w:p>
      <w:pPr>
        <w:ind w:left="1134" w:hanging="567"/>
        <w:rPr>
          <w:noProof/>
        </w:rPr>
      </w:pPr>
      <w:r>
        <w:rPr>
          <w:noProof/>
        </w:rPr>
        <w:t xml:space="preserve">в) </w:t>
      </w:r>
      <w:r>
        <w:rPr>
          <w:noProof/>
        </w:rPr>
        <w:tab/>
        <w:t>удължаване на тригодишния период, посочен в член 21, параграф 1, буква б), въз основа на доказателства, че Гана не е готова да приложи законодателството относно регистрираните износители;</w:t>
      </w:r>
    </w:p>
    <w:p>
      <w:pPr>
        <w:ind w:left="1134" w:hanging="567"/>
        <w:rPr>
          <w:noProof/>
        </w:rPr>
      </w:pPr>
    </w:p>
    <w:p>
      <w:pPr>
        <w:ind w:left="1134" w:hanging="567"/>
        <w:rPr>
          <w:noProof/>
        </w:rPr>
      </w:pPr>
      <w:r>
        <w:rPr>
          <w:noProof/>
        </w:rPr>
        <w:t xml:space="preserve">г) </w:t>
      </w:r>
      <w:r>
        <w:rPr>
          <w:noProof/>
        </w:rPr>
        <w:tab/>
        <w:t>прага от 6000 EUR, посочен в член 21, параграф 1, буква в).</w:t>
      </w:r>
    </w:p>
    <w:p>
      <w:pPr>
        <w:rPr>
          <w:noProof/>
        </w:rPr>
      </w:pPr>
    </w:p>
    <w:p>
      <w:pPr>
        <w:rPr>
          <w:noProof/>
        </w:rPr>
      </w:pPr>
    </w:p>
    <w:p>
      <w:pPr>
        <w:rPr>
          <w:noProof/>
        </w:rPr>
      </w:pPr>
    </w:p>
    <w:p>
      <w:pPr>
        <w:jc w:val="center"/>
        <w:rPr>
          <w:noProof/>
        </w:rPr>
      </w:pPr>
      <w:r>
        <w:rPr>
          <w:noProof/>
        </w:rPr>
        <w:t>ЧЛЕН 43</w:t>
      </w:r>
    </w:p>
    <w:p>
      <w:pPr>
        <w:jc w:val="center"/>
        <w:rPr>
          <w:noProof/>
        </w:rPr>
      </w:pPr>
    </w:p>
    <w:p>
      <w:pPr>
        <w:jc w:val="center"/>
        <w:rPr>
          <w:noProof/>
        </w:rPr>
      </w:pPr>
      <w:r>
        <w:rPr>
          <w:noProof/>
        </w:rPr>
        <w:t>Приложения</w:t>
      </w:r>
    </w:p>
    <w:p>
      <w:pPr>
        <w:jc w:val="center"/>
        <w:rPr>
          <w:noProof/>
        </w:rPr>
      </w:pPr>
    </w:p>
    <w:p>
      <w:pPr>
        <w:rPr>
          <w:noProof/>
        </w:rPr>
      </w:pPr>
      <w:r>
        <w:rPr>
          <w:noProof/>
        </w:rPr>
        <w:t>Приложенията към настоящия протокол представляват неразделна част от него.</w:t>
      </w:r>
    </w:p>
    <w:p>
      <w:pPr>
        <w:rPr>
          <w:noProof/>
        </w:rPr>
      </w:pPr>
    </w:p>
    <w:p>
      <w:pPr>
        <w:rPr>
          <w:noProof/>
        </w:rPr>
      </w:pPr>
    </w:p>
    <w:p>
      <w:pPr>
        <w:jc w:val="center"/>
        <w:rPr>
          <w:noProof/>
        </w:rPr>
      </w:pPr>
      <w:r>
        <w:rPr>
          <w:noProof/>
        </w:rPr>
        <w:t>ЧЛЕН 44</w:t>
      </w:r>
    </w:p>
    <w:p>
      <w:pPr>
        <w:jc w:val="center"/>
        <w:rPr>
          <w:noProof/>
        </w:rPr>
      </w:pPr>
    </w:p>
    <w:p>
      <w:pPr>
        <w:jc w:val="center"/>
        <w:rPr>
          <w:noProof/>
        </w:rPr>
      </w:pPr>
      <w:r>
        <w:rPr>
          <w:noProof/>
        </w:rPr>
        <w:t>Прилагане на настоящия протокол</w:t>
      </w:r>
    </w:p>
    <w:p>
      <w:pPr>
        <w:jc w:val="center"/>
        <w:rPr>
          <w:noProof/>
        </w:rPr>
      </w:pPr>
    </w:p>
    <w:p>
      <w:pPr>
        <w:rPr>
          <w:noProof/>
        </w:rPr>
      </w:pPr>
      <w:r>
        <w:rPr>
          <w:noProof/>
        </w:rPr>
        <w:t>Европейският съюз и Гана предприемат, в аспектите, които ги засягат, необходимите мерки за прилагането на настоящия протокол, включително:</w:t>
      </w:r>
    </w:p>
    <w:p>
      <w:pPr>
        <w:rPr>
          <w:noProof/>
        </w:rPr>
      </w:pPr>
    </w:p>
    <w:p>
      <w:pPr>
        <w:ind w:left="567" w:hanging="567"/>
        <w:rPr>
          <w:noProof/>
        </w:rPr>
      </w:pPr>
      <w:r>
        <w:rPr>
          <w:noProof/>
        </w:rPr>
        <w:t>a)</w:t>
      </w:r>
      <w:r>
        <w:rPr>
          <w:noProof/>
        </w:rPr>
        <w:tab/>
        <w:t>съответните мерки на национално и регионално равнище, необходими за прилагане и спазване на правилата и процедурите, установени в настоящия протокол, и по-специално мерките, необходими за прилагането на членовете относно кумулацията;</w:t>
      </w:r>
    </w:p>
    <w:p>
      <w:pPr>
        <w:ind w:left="567" w:hanging="567"/>
        <w:rPr>
          <w:noProof/>
        </w:rPr>
      </w:pPr>
    </w:p>
    <w:p>
      <w:pPr>
        <w:ind w:left="567" w:hanging="567"/>
        <w:rPr>
          <w:noProof/>
        </w:rPr>
      </w:pPr>
      <w:r>
        <w:rPr>
          <w:noProof/>
        </w:rPr>
        <w:t>б)</w:t>
      </w:r>
      <w:r>
        <w:rPr>
          <w:noProof/>
        </w:rPr>
        <w:tab/>
        <w:t>създаването на административните структури и системи, необходими за подходящо управление и контрол на произхода на продуктите.</w:t>
      </w:r>
    </w:p>
    <w:p>
      <w:pPr>
        <w:rPr>
          <w:noProof/>
        </w:rPr>
      </w:pPr>
    </w:p>
    <w:p>
      <w:pPr>
        <w:rPr>
          <w:noProof/>
        </w:rPr>
      </w:pPr>
    </w:p>
    <w:p>
      <w:pPr>
        <w:jc w:val="center"/>
        <w:rPr>
          <w:noProof/>
        </w:rPr>
      </w:pPr>
      <w:r>
        <w:rPr>
          <w:noProof/>
        </w:rPr>
        <w:t>ЧЛЕН 45</w:t>
      </w:r>
    </w:p>
    <w:p>
      <w:pPr>
        <w:jc w:val="center"/>
        <w:rPr>
          <w:noProof/>
        </w:rPr>
      </w:pPr>
    </w:p>
    <w:p>
      <w:pPr>
        <w:jc w:val="center"/>
        <w:rPr>
          <w:noProof/>
        </w:rPr>
      </w:pPr>
      <w:r>
        <w:rPr>
          <w:noProof/>
        </w:rPr>
        <w:t>Преходни разпоредби за стоки в транзит или стоки на склад</w:t>
      </w:r>
    </w:p>
    <w:p>
      <w:pPr>
        <w:jc w:val="center"/>
        <w:rPr>
          <w:noProof/>
        </w:rPr>
      </w:pPr>
    </w:p>
    <w:p>
      <w:pPr>
        <w:rPr>
          <w:noProof/>
        </w:rPr>
      </w:pPr>
      <w:r>
        <w:rPr>
          <w:noProof/>
        </w:rPr>
        <w:t>Разпоредбите на настоящото споразумение могат да бъдат прилагани по отношение на стоки, които съответстват на разпоредбите на настоящия протокол и които към датата на влизане в сила на настоящия протокол са в режим транзит или са в режим временно складиране в митнически склад без плащане на вносни мита и такси в Европейския съюз или в Гана, при спазване на следните условия:</w:t>
      </w:r>
    </w:p>
    <w:p>
      <w:pPr>
        <w:pStyle w:val="Point1"/>
        <w:rPr>
          <w:noProof/>
        </w:rPr>
      </w:pPr>
      <w:r>
        <w:rPr>
          <w:noProof/>
        </w:rPr>
        <w:t>а)</w:t>
      </w:r>
      <w:r>
        <w:rPr>
          <w:noProof/>
        </w:rPr>
        <w:tab/>
        <w:t>за износ от Гана към Европейския съюз, при условие че в срок от десет (10) месеца от посочената дата пред митническите органи на държавата вносител бъде представен сертификат за движение EUR.1, изготвен впоследствие от митническите органи на Гана, или декларация за произход в съответствие с член 17, параграф 2, буква б) и член 21, както и документи, които удостоверяват, че стоките отговарят на изискванията на член 15 от настоящия протокол;</w:t>
      </w:r>
    </w:p>
    <w:p>
      <w:pPr>
        <w:pStyle w:val="ListParagraph"/>
        <w:rPr>
          <w:noProof/>
        </w:rPr>
      </w:pPr>
    </w:p>
    <w:p>
      <w:pPr>
        <w:pStyle w:val="Point1"/>
        <w:rPr>
          <w:noProof/>
        </w:rPr>
      </w:pPr>
      <w:r>
        <w:rPr>
          <w:noProof/>
        </w:rPr>
        <w:t>б)</w:t>
      </w:r>
      <w:r>
        <w:rPr>
          <w:noProof/>
        </w:rPr>
        <w:tab/>
        <w:t>за износ от Европейския съюз към Гана, при условие че в срок от десет (10) месеца от посочената дата пред митническите органи на Гана бъде представена декларация за произход, издадена в съответствие с член 17, параграф 1 и член 21, както и документи, които удостоверяват, че стоките отговарят на изискванията на член 15 от настоящия протокол.</w:t>
      </w:r>
    </w:p>
    <w:p>
      <w:pPr>
        <w:rPr>
          <w:noProof/>
        </w:rPr>
      </w:pPr>
    </w:p>
    <w:p>
      <w:pPr>
        <w:rPr>
          <w:noProof/>
        </w:rPr>
        <w:sectPr>
          <w:footerReference w:type="default" r:id="rId15"/>
          <w:footerReference w:type="first" r:id="rId16"/>
          <w:footnotePr>
            <w:numRestart w:val="eachPage"/>
          </w:footnotePr>
          <w:pgSz w:w="11907" w:h="16839" w:code="9"/>
          <w:pgMar w:top="1134" w:right="1134" w:bottom="1134" w:left="1134" w:header="1134" w:footer="1134" w:gutter="0"/>
          <w:pgNumType w:start="1"/>
          <w:cols w:space="708"/>
          <w:docGrid w:linePitch="360"/>
        </w:sectPr>
      </w:pPr>
    </w:p>
    <w:p>
      <w:pPr>
        <w:jc w:val="center"/>
        <w:rPr>
          <w:noProof/>
        </w:rPr>
      </w:pPr>
      <w:r>
        <w:rPr>
          <w:noProof/>
        </w:rPr>
        <w:t>ПРИЛОЖЕНИЕ I КЪМ ПРОТОКОЛ 1</w:t>
      </w:r>
    </w:p>
    <w:p>
      <w:pPr>
        <w:rPr>
          <w:noProof/>
        </w:rPr>
      </w:pPr>
    </w:p>
    <w:p>
      <w:pPr>
        <w:jc w:val="center"/>
        <w:rPr>
          <w:noProof/>
        </w:rPr>
      </w:pPr>
      <w:r>
        <w:rPr>
          <w:noProof/>
        </w:rPr>
        <w:t xml:space="preserve">УВОДНИ БЕЛЕЖКИ КЪМ СПИСЪКА </w:t>
      </w:r>
      <w:r>
        <w:rPr>
          <w:noProof/>
        </w:rPr>
        <w:br/>
        <w:t>В ПРИЛОЖЕНИЕ II КЪМ ПРОТОКОЛА</w:t>
      </w:r>
    </w:p>
    <w:p>
      <w:pPr>
        <w:rPr>
          <w:noProof/>
        </w:rPr>
      </w:pPr>
    </w:p>
    <w:p>
      <w:pPr>
        <w:rPr>
          <w:noProof/>
        </w:rPr>
      </w:pPr>
      <w:r>
        <w:rPr>
          <w:noProof/>
        </w:rPr>
        <w:t>Бележка 1</w:t>
      </w:r>
    </w:p>
    <w:p>
      <w:pPr>
        <w:rPr>
          <w:b/>
          <w:noProof/>
        </w:rPr>
      </w:pPr>
    </w:p>
    <w:p>
      <w:pPr>
        <w:rPr>
          <w:noProof/>
        </w:rPr>
      </w:pPr>
      <w:r>
        <w:rPr>
          <w:noProof/>
        </w:rPr>
        <w:t>В списъка в приложение II към настоящия протокол са посочени условията, на които трябва да отговарят всички продукти, за да се считат за достатъчно обработени или преработени по смисъла на член 4 от настоящия протокол.</w:t>
      </w:r>
    </w:p>
    <w:p>
      <w:pPr>
        <w:rPr>
          <w:noProof/>
        </w:rPr>
      </w:pPr>
    </w:p>
    <w:p>
      <w:pPr>
        <w:rPr>
          <w:bCs/>
          <w:noProof/>
        </w:rPr>
      </w:pPr>
      <w:r>
        <w:rPr>
          <w:noProof/>
        </w:rPr>
        <w:t>Бележка 2</w:t>
      </w:r>
    </w:p>
    <w:p>
      <w:pPr>
        <w:rPr>
          <w:noProof/>
        </w:rPr>
      </w:pPr>
    </w:p>
    <w:p>
      <w:pPr>
        <w:ind w:left="567" w:hanging="567"/>
        <w:rPr>
          <w:noProof/>
        </w:rPr>
      </w:pPr>
      <w:r>
        <w:rPr>
          <w:noProof/>
        </w:rPr>
        <w:t>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посочено правило в колона 3 или 4. Когато в някои случаи вписаният номер в първата колона се предхожда от „ex“, това означава, че правилото в колона 3 или 4 се прилага само към частта от позицията, описана в колона 2.</w:t>
      </w:r>
    </w:p>
    <w:p>
      <w:pPr>
        <w:rPr>
          <w:noProof/>
        </w:rPr>
      </w:pPr>
    </w:p>
    <w:p>
      <w:pPr>
        <w:ind w:left="567" w:hanging="567"/>
        <w:rPr>
          <w:noProof/>
        </w:rPr>
      </w:pPr>
      <w:r>
        <w:rPr>
          <w:noProof/>
        </w:rPr>
        <w:t>2.</w:t>
      </w:r>
      <w:r>
        <w:rPr>
          <w:noProof/>
        </w:rPr>
        <w:tab/>
        <w:t>Когато няколко номера на позиции са групирани в колона 1 или е посочен номер на глава и поради това при описанието на продуктите в колона 2 е използвана по-обща формулировка, посоченото в колона 3 или 4 съответно правило се прилага по отношение на всички продукти, които в рамките на Хармонизираната система са класирани в различните позиции на съответната глава или в позициите, групирани в колона 1.</w:t>
      </w:r>
    </w:p>
    <w:p>
      <w:pPr>
        <w:rPr>
          <w:noProof/>
        </w:rPr>
      </w:pPr>
    </w:p>
    <w:p>
      <w:pPr>
        <w:ind w:left="567" w:hanging="567"/>
        <w:rPr>
          <w:noProof/>
        </w:rPr>
      </w:pPr>
      <w:r>
        <w:rPr>
          <w:noProof/>
        </w:rPr>
        <w:t>3.</w:t>
      </w:r>
      <w:r>
        <w:rPr>
          <w:noProof/>
        </w:rPr>
        <w:tab/>
        <w:t>Когато списъкът съдържа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 съответното правило в колона 3 или 4.</w:t>
      </w:r>
    </w:p>
    <w:p>
      <w:pPr>
        <w:rPr>
          <w:noProof/>
        </w:rPr>
      </w:pPr>
    </w:p>
    <w:p>
      <w:pPr>
        <w:ind w:left="567" w:hanging="567"/>
        <w:rPr>
          <w:noProof/>
        </w:rPr>
      </w:pPr>
      <w:r>
        <w:rPr>
          <w:noProof/>
        </w:rPr>
        <w:t>4.</w:t>
      </w:r>
      <w:r>
        <w:rPr>
          <w:noProof/>
        </w:rPr>
        <w:tab/>
        <w:t>Когато за вписване в първите две колони е посочено правило както в колона 3, така и в колона 4, износителят може да избере да приложи правилото, предвидено в колона 3 или в колона 4. Когато в колона 4 не е посочено никакво правило, се прилага правилото, предвидено в колона 3.</w:t>
      </w:r>
    </w:p>
    <w:p>
      <w:pPr>
        <w:jc w:val="center"/>
        <w:rPr>
          <w:bCs/>
          <w:noProof/>
        </w:rPr>
      </w:pPr>
    </w:p>
    <w:p>
      <w:pPr>
        <w:rPr>
          <w:bCs/>
          <w:noProof/>
        </w:rPr>
      </w:pPr>
      <w:r>
        <w:rPr>
          <w:noProof/>
        </w:rPr>
        <w:t>Бележка 3</w:t>
      </w:r>
    </w:p>
    <w:p>
      <w:pPr>
        <w:jc w:val="center"/>
        <w:rPr>
          <w:bCs/>
          <w:noProof/>
        </w:rPr>
      </w:pPr>
    </w:p>
    <w:p>
      <w:pPr>
        <w:ind w:left="567" w:hanging="567"/>
        <w:rPr>
          <w:noProof/>
        </w:rPr>
      </w:pPr>
      <w:r>
        <w:rPr>
          <w:noProof/>
        </w:rPr>
        <w:t>1.</w:t>
      </w:r>
      <w:r>
        <w:rPr>
          <w:noProof/>
        </w:rPr>
        <w:tab/>
        <w:t>Разпоредбите на член 4 от настоящия протокол, отнасящи се за продуктите, придобили статут на продукти с произход, които се използват за производството на други продукти, се прилагат независимо дали този статут е бил придобит в завода, където се използват тези продукти, или в друг завод в Европейския съюз или в Гана.</w:t>
      </w:r>
    </w:p>
    <w:p>
      <w:pPr>
        <w:ind w:left="567"/>
        <w:rPr>
          <w:noProof/>
        </w:rPr>
      </w:pPr>
    </w:p>
    <w:p>
      <w:pPr>
        <w:ind w:left="567"/>
        <w:rPr>
          <w:noProof/>
        </w:rPr>
      </w:pPr>
      <w:r>
        <w:rPr>
          <w:noProof/>
        </w:rPr>
        <w:t>Например:</w:t>
      </w:r>
    </w:p>
    <w:p>
      <w:pPr>
        <w:ind w:left="567"/>
        <w:rPr>
          <w:noProof/>
        </w:rPr>
      </w:pPr>
    </w:p>
    <w:p>
      <w:pPr>
        <w:ind w:left="567"/>
        <w:rPr>
          <w:noProof/>
        </w:rPr>
      </w:pPr>
      <w:r>
        <w:rPr>
          <w:noProof/>
        </w:rPr>
        <w:t>Двигател от позиция № 8407, за който важи правилото, че стойността на материалите без произход, които могат да бъдат вложени в него, не трябва да надвишава 40 процента от цената франко завода, е произведен от заготовки за изковаване от легирани стомани от позиция № ex 7224.</w:t>
      </w:r>
    </w:p>
    <w:p>
      <w:pPr>
        <w:ind w:left="567"/>
        <w:rPr>
          <w:noProof/>
        </w:rPr>
      </w:pPr>
    </w:p>
    <w:p>
      <w:pPr>
        <w:ind w:left="567"/>
        <w:rPr>
          <w:noProof/>
        </w:rPr>
      </w:pPr>
      <w:r>
        <w:rPr>
          <w:noProof/>
        </w:rPr>
        <w:t>Ако тази заготовка е била получена в Европейския съюз чрез изковаване от блок без произход, тя вече е придобила статут на продукт с произход в приложение на правилото, предвидено в списъка за продуктите от позиция № ex 7224. В този случай при изчисляването на стойността на двигателя заготовката може да бъде считана за продукт с произход, независимо дали тя е била произведена в същия завод като двигателя или в друг завод в Европейския съюз. Следователно стойността на блока без произход не се взема предвид при определяне на стойността на използваните материали без произход.</w:t>
      </w:r>
    </w:p>
    <w:p>
      <w:pPr>
        <w:rPr>
          <w:noProof/>
        </w:rPr>
      </w:pPr>
    </w:p>
    <w:p>
      <w:pPr>
        <w:ind w:left="567" w:hanging="567"/>
        <w:rPr>
          <w:noProof/>
        </w:rPr>
      </w:pPr>
      <w:r>
        <w:rPr>
          <w:noProof/>
        </w:rPr>
        <w:t>2.</w:t>
      </w:r>
      <w:r>
        <w:rPr>
          <w:noProof/>
        </w:rPr>
        <w:tab/>
        <w:t>Правилото в списъка определя минималната степен на обработка или преработка, която трябва да се извърши; от това следва, че извършването на обработки или преработки в по-голяма степен от изискваната също води до придобиване на произход и обратното — че извършването на обработки или преработки в по-малка степен от изискваната не води до придобиване на произход. С други думи ако дадено правило предвижда възможността за използване на материали без произход на определен етап от производството, използването на тези материали на по-ранен етап от производството се разрешава, а използването на тези материали на по-късен етап от производството не се разрешава.</w:t>
      </w:r>
    </w:p>
    <w:p>
      <w:pPr>
        <w:rPr>
          <w:noProof/>
        </w:rPr>
      </w:pPr>
    </w:p>
    <w:p>
      <w:pPr>
        <w:ind w:left="567" w:hanging="567"/>
        <w:rPr>
          <w:noProof/>
        </w:rPr>
      </w:pPr>
      <w:r>
        <w:rPr>
          <w:noProof/>
        </w:rPr>
        <w:t>3.</w:t>
      </w:r>
      <w:r>
        <w:rPr>
          <w:noProof/>
        </w:rPr>
        <w:tab/>
        <w:t>Без да се засяга предвиденото в бележка 3.2, когато в дадено правило се посочва, че могат да бъдат използвани материали от всяка позиция, тогава могат да се използват и материалите от същата позиция като продукта, но при условие че се спазват специфичните ограничения, които също могат да се съдържат в това правило. Въпреки това изразът „производство от материали от всяка позиция, включително от другите материали от позиция № …“ означава, че могат да се използват само материали, класирани в същата позиция като продукта, чието описание се различава от това на продукта, дадено в колона 2 от списъка.</w:t>
      </w:r>
    </w:p>
    <w:p>
      <w:pPr>
        <w:ind w:left="567" w:hanging="567"/>
        <w:rPr>
          <w:noProof/>
        </w:rPr>
      </w:pPr>
      <w:r>
        <w:rPr>
          <w:noProof/>
        </w:rPr>
        <w:br w:type="page"/>
        <w:t>4.</w:t>
      </w:r>
      <w:r>
        <w:rPr>
          <w:noProof/>
        </w:rPr>
        <w:tab/>
        <w:t>Когато правило в списъка гласи, че даден продукт може да бъде произведен от няколко материала, това означава, че може да се използват един или повече материали. То не изисква всички тези материали да бъдат използвани едновременно.</w:t>
      </w:r>
    </w:p>
    <w:p>
      <w:pPr>
        <w:rPr>
          <w:noProof/>
        </w:rPr>
      </w:pPr>
    </w:p>
    <w:p>
      <w:pPr>
        <w:ind w:left="567"/>
        <w:rPr>
          <w:noProof/>
        </w:rPr>
      </w:pPr>
      <w:r>
        <w:rPr>
          <w:noProof/>
        </w:rPr>
        <w:t>Например:</w:t>
      </w:r>
    </w:p>
    <w:p>
      <w:pPr>
        <w:ind w:left="567"/>
        <w:rPr>
          <w:noProof/>
        </w:rPr>
      </w:pPr>
    </w:p>
    <w:p>
      <w:pPr>
        <w:ind w:left="567"/>
        <w:rPr>
          <w:noProof/>
        </w:rPr>
      </w:pPr>
      <w:r>
        <w:rPr>
          <w:noProof/>
        </w:rPr>
        <w:t>Правилото за тъкани от позиции №№ 5208 — 5212 предвижда, че могат да се използват естествени влакна и че измежду останалите материали могат да се използват и химически материали. Това правило не изисква естествените влакна и химическите материали да се използват едновременно; възможно е да се използва единият или другият от тези материали, или да се използват и двата заедно.</w:t>
      </w:r>
    </w:p>
    <w:p>
      <w:pPr>
        <w:rPr>
          <w:noProof/>
        </w:rPr>
      </w:pPr>
    </w:p>
    <w:p>
      <w:pPr>
        <w:ind w:left="567" w:hanging="567"/>
        <w:rPr>
          <w:noProof/>
        </w:rPr>
      </w:pPr>
      <w:r>
        <w:rPr>
          <w:noProof/>
        </w:rPr>
        <w:t>5.</w:t>
      </w:r>
      <w:r>
        <w:rPr>
          <w:noProof/>
        </w:rPr>
        <w:tab/>
        <w:t>Когато правило в списъка гласи, че даден продукт трябва да бъде произведен от определен материал, това условие не възпрепятства използването на други материали, които поради естеството си не могат да изпълнят изискванията на правилото (вж. също бележка 6.3 по отношение на текстила).</w:t>
      </w:r>
    </w:p>
    <w:p>
      <w:pPr>
        <w:rPr>
          <w:noProof/>
        </w:rPr>
      </w:pPr>
    </w:p>
    <w:p>
      <w:pPr>
        <w:ind w:left="567"/>
        <w:rPr>
          <w:noProof/>
        </w:rPr>
      </w:pPr>
      <w:r>
        <w:rPr>
          <w:noProof/>
        </w:rPr>
        <w:t>Например:</w:t>
      </w:r>
    </w:p>
    <w:p>
      <w:pPr>
        <w:ind w:left="567"/>
        <w:rPr>
          <w:noProof/>
        </w:rPr>
      </w:pPr>
    </w:p>
    <w:p>
      <w:pPr>
        <w:ind w:left="567"/>
        <w:rPr>
          <w:noProof/>
        </w:rPr>
      </w:pPr>
      <w:r>
        <w:rPr>
          <w:noProof/>
        </w:rPr>
        <w:t>Правилото за приготвени хранителни продукти от позиция № 1904, което изрично изключва използването на житни растения и на техните производни, не забранява използването на минерални соли, химически материали или други добавки, доколкото те не са получени от житни растения.</w:t>
      </w:r>
    </w:p>
    <w:p>
      <w:pPr>
        <w:ind w:left="567"/>
        <w:rPr>
          <w:noProof/>
        </w:rPr>
      </w:pPr>
    </w:p>
    <w:p>
      <w:pPr>
        <w:ind w:left="567"/>
        <w:rPr>
          <w:noProof/>
        </w:rPr>
      </w:pPr>
      <w:r>
        <w:rPr>
          <w:noProof/>
        </w:rPr>
        <w:t>Това правило обаче не се прилага по отношение на продуктите, които макар да не могат да бъдат произведени от посочените в списъка материали, могат да бъдат произведени от материал от същото естество на по-ранен етап на производството.</w:t>
      </w:r>
    </w:p>
    <w:p>
      <w:pPr>
        <w:ind w:left="567"/>
        <w:rPr>
          <w:noProof/>
        </w:rPr>
      </w:pPr>
    </w:p>
    <w:p>
      <w:pPr>
        <w:ind w:left="567"/>
        <w:rPr>
          <w:noProof/>
        </w:rPr>
      </w:pPr>
      <w:r>
        <w:rPr>
          <w:noProof/>
        </w:rPr>
        <w:t>Например:</w:t>
      </w:r>
    </w:p>
    <w:p>
      <w:pPr>
        <w:ind w:left="567"/>
        <w:rPr>
          <w:noProof/>
        </w:rPr>
      </w:pPr>
    </w:p>
    <w:p>
      <w:pPr>
        <w:ind w:left="567"/>
        <w:rPr>
          <w:noProof/>
        </w:rPr>
      </w:pPr>
      <w:r>
        <w:rPr>
          <w:noProof/>
        </w:rPr>
        <w:t>В случай на облекло от ex глава 62 от Хармонизираната система, произведено от нетъкани материали, ако е предвидено, че този вид изделия могат да бъдат получени единствено от прежди без произход, не е възможно да бъдат използвани нетъкани платове — дори и да е установено, че нетъканите платове като правило не могат да бъдат получени от прежди. В такива случаи материалът, който следва да бъде използван, е този на етапа от обработката, непосредствено предшестващ преждата — тоест на етап влакно.</w:t>
      </w:r>
    </w:p>
    <w:p>
      <w:pPr>
        <w:rPr>
          <w:noProof/>
        </w:rPr>
      </w:pPr>
    </w:p>
    <w:p>
      <w:pPr>
        <w:ind w:left="567" w:hanging="567"/>
        <w:rPr>
          <w:noProof/>
        </w:rPr>
      </w:pPr>
      <w:r>
        <w:rPr>
          <w:noProof/>
        </w:rPr>
        <w:t>6.</w:t>
      </w:r>
      <w:r>
        <w:rPr>
          <w:noProof/>
        </w:rPr>
        <w:tab/>
        <w:t>Когато в дадено правило в списъка са предвидени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От това следва, че максималната стойност на всички използвани материали без произход никога не може да надвишава по-високия от посочените проценти. Ясно е, че отделните проценти, които се прилагат по отношение на конкретни продукти, не трябва да бъдат надвишавани като резултат от тези разпоредби.</w:t>
      </w:r>
    </w:p>
    <w:p>
      <w:pPr>
        <w:jc w:val="center"/>
        <w:rPr>
          <w:bCs/>
          <w:noProof/>
        </w:rPr>
      </w:pPr>
    </w:p>
    <w:p>
      <w:pPr>
        <w:rPr>
          <w:bCs/>
          <w:noProof/>
        </w:rPr>
      </w:pPr>
      <w:r>
        <w:rPr>
          <w:noProof/>
        </w:rPr>
        <w:t>Бележка 4</w:t>
      </w:r>
    </w:p>
    <w:p>
      <w:pPr>
        <w:jc w:val="center"/>
        <w:rPr>
          <w:bCs/>
          <w:noProof/>
        </w:rPr>
      </w:pPr>
    </w:p>
    <w:p>
      <w:pPr>
        <w:ind w:left="567" w:hanging="567"/>
        <w:rPr>
          <w:noProof/>
        </w:rPr>
      </w:pPr>
      <w:r>
        <w:rPr>
          <w:noProof/>
        </w:rPr>
        <w:t>1.</w:t>
      </w:r>
      <w:r>
        <w:rPr>
          <w:noProof/>
        </w:rPr>
        <w:tab/>
        <w:t>Изразът „естествени влакна“, когато е използван в списъка, се отнася за влакна, които не са изкуствени или синтетични, и се ограничава до влакната във всички възможни състояния преди преденето, като включва и отпадъците, и, освен ако не е предвидено друго, обхваща влакната, които са кардирани, пенирани или обработени по друг начин, но не и изпредени.</w:t>
      </w:r>
    </w:p>
    <w:p>
      <w:pPr>
        <w:rPr>
          <w:noProof/>
        </w:rPr>
      </w:pPr>
    </w:p>
    <w:p>
      <w:pPr>
        <w:ind w:left="567" w:hanging="567"/>
        <w:rPr>
          <w:noProof/>
        </w:rPr>
      </w:pPr>
      <w:r>
        <w:rPr>
          <w:noProof/>
        </w:rPr>
        <w:t>2.</w:t>
      </w:r>
      <w:r>
        <w:rPr>
          <w:noProof/>
        </w:rPr>
        <w:tab/>
        <w:t>Изразът „естествени влакна“ включва конските косми от позиция № 0511, естествената коприна от позиции №№ 5002 и 5003, както и вълната, фините или грубите животински косми от позиции №№ 5101 — 5105, памучните влакна от позиции №№ 5201 — 5203 и другите растителни влакна от позиции №№ 5301 — 5305.</w:t>
      </w:r>
    </w:p>
    <w:p>
      <w:pPr>
        <w:rPr>
          <w:noProof/>
        </w:rPr>
      </w:pPr>
    </w:p>
    <w:p>
      <w:pPr>
        <w:ind w:left="567" w:hanging="567"/>
        <w:rPr>
          <w:noProof/>
        </w:rPr>
      </w:pPr>
      <w:r>
        <w:rPr>
          <w:noProof/>
        </w:rPr>
        <w:t>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 — 63 от Хармонизираната система и които могат да бъдат използвани за производството на синтетични, изкуствени или хартиени влакна или прежди.</w:t>
      </w:r>
    </w:p>
    <w:p>
      <w:pPr>
        <w:rPr>
          <w:noProof/>
        </w:rPr>
      </w:pPr>
    </w:p>
    <w:p>
      <w:pPr>
        <w:ind w:left="567" w:hanging="567"/>
        <w:rPr>
          <w:noProof/>
        </w:rPr>
      </w:pPr>
      <w:r>
        <w:rPr>
          <w:noProof/>
        </w:rPr>
        <w:t>4.</w:t>
      </w:r>
      <w:r>
        <w:rPr>
          <w:noProof/>
        </w:rPr>
        <w:tab/>
        <w:t>Изразът „синтетични или изкуствени щапелни влакна“ се използва в списъка за обозначаване на кабели от синтетични или изкуствени нишки, щапелни влакна и отпадъци от синтетични или изкуствени щапелни влакна от позиции №№ 5501 — 5507.</w:t>
      </w:r>
    </w:p>
    <w:p>
      <w:pPr>
        <w:jc w:val="center"/>
        <w:rPr>
          <w:bCs/>
          <w:noProof/>
        </w:rPr>
      </w:pPr>
    </w:p>
    <w:p>
      <w:pPr>
        <w:rPr>
          <w:bCs/>
          <w:noProof/>
        </w:rPr>
      </w:pPr>
      <w:r>
        <w:rPr>
          <w:noProof/>
        </w:rPr>
        <w:t>Бележка 5</w:t>
      </w:r>
    </w:p>
    <w:p>
      <w:pPr>
        <w:jc w:val="center"/>
        <w:rPr>
          <w:bCs/>
          <w:noProof/>
        </w:rPr>
      </w:pPr>
    </w:p>
    <w:p>
      <w:pPr>
        <w:ind w:left="567" w:hanging="567"/>
        <w:rPr>
          <w:noProof/>
        </w:rPr>
      </w:pPr>
      <w:r>
        <w:rPr>
          <w:noProof/>
        </w:rPr>
        <w:t>1.</w:t>
      </w:r>
      <w:r>
        <w:rPr>
          <w:noProof/>
        </w:rPr>
        <w:tab/>
        <w:t>Когато за определен продукт в списъка е направена препратка към настоящата бележка, условията, посочени в колона 3, не се прилагат за отделните основни текстилни материали, използвани при производството на този продукт, когато взети заедно те представляват 10 % или по-малко от общото тегло на всички използвани основни текстилни материали (вж. също бележки 5.3 и 5.4 по-долу).</w:t>
      </w:r>
    </w:p>
    <w:p>
      <w:pPr>
        <w:rPr>
          <w:noProof/>
        </w:rPr>
      </w:pPr>
    </w:p>
    <w:p>
      <w:pPr>
        <w:ind w:left="567" w:hanging="567"/>
        <w:rPr>
          <w:noProof/>
        </w:rPr>
      </w:pPr>
      <w:r>
        <w:rPr>
          <w:noProof/>
        </w:rPr>
        <w:t>2.</w:t>
      </w:r>
      <w:r>
        <w:rPr>
          <w:noProof/>
        </w:rPr>
        <w:tab/>
        <w:t>Допустимото отклонение, посочено в бележка 5.1, обаче се прилага само при смесени продукти, които са получени от два или повече основни текстилни материала.</w:t>
      </w:r>
    </w:p>
    <w:p>
      <w:pPr>
        <w:rPr>
          <w:noProof/>
        </w:rPr>
      </w:pPr>
    </w:p>
    <w:p>
      <w:pPr>
        <w:ind w:left="567"/>
        <w:rPr>
          <w:noProof/>
        </w:rPr>
      </w:pPr>
      <w:r>
        <w:rPr>
          <w:noProof/>
        </w:rPr>
        <w:t>Основните текстилни материали са, както следва:</w:t>
      </w:r>
    </w:p>
    <w:p>
      <w:pPr>
        <w:rPr>
          <w:noProof/>
        </w:rPr>
      </w:pPr>
    </w:p>
    <w:p>
      <w:pPr>
        <w:ind w:left="1134" w:hanging="567"/>
        <w:contextualSpacing/>
        <w:rPr>
          <w:noProof/>
        </w:rPr>
      </w:pPr>
      <w:r>
        <w:rPr>
          <w:noProof/>
        </w:rPr>
        <w:noBreakHyphen/>
      </w:r>
      <w:r>
        <w:rPr>
          <w:noProof/>
        </w:rPr>
        <w:tab/>
        <w:t>естествена коприна,</w:t>
      </w:r>
    </w:p>
    <w:p>
      <w:pPr>
        <w:ind w:left="1134" w:hanging="567"/>
        <w:contextualSpacing/>
        <w:rPr>
          <w:noProof/>
        </w:rPr>
      </w:pPr>
      <w:r>
        <w:rPr>
          <w:noProof/>
        </w:rPr>
        <w:noBreakHyphen/>
      </w:r>
      <w:r>
        <w:rPr>
          <w:noProof/>
        </w:rPr>
        <w:tab/>
        <w:t>вълна,</w:t>
      </w:r>
    </w:p>
    <w:p>
      <w:pPr>
        <w:ind w:left="1134" w:hanging="567"/>
        <w:contextualSpacing/>
        <w:rPr>
          <w:noProof/>
        </w:rPr>
      </w:pPr>
      <w:r>
        <w:rPr>
          <w:noProof/>
        </w:rPr>
        <w:noBreakHyphen/>
      </w:r>
      <w:r>
        <w:rPr>
          <w:noProof/>
        </w:rPr>
        <w:tab/>
        <w:t>груби животински косми,</w:t>
      </w:r>
    </w:p>
    <w:p>
      <w:pPr>
        <w:ind w:left="1134" w:hanging="567"/>
        <w:contextualSpacing/>
        <w:rPr>
          <w:noProof/>
        </w:rPr>
      </w:pPr>
      <w:r>
        <w:rPr>
          <w:noProof/>
        </w:rPr>
        <w:noBreakHyphen/>
      </w:r>
      <w:r>
        <w:rPr>
          <w:noProof/>
        </w:rPr>
        <w:tab/>
        <w:t>фини животински косми,</w:t>
      </w:r>
    </w:p>
    <w:p>
      <w:pPr>
        <w:ind w:left="1134" w:hanging="567"/>
        <w:contextualSpacing/>
        <w:rPr>
          <w:noProof/>
        </w:rPr>
      </w:pPr>
      <w:r>
        <w:rPr>
          <w:noProof/>
        </w:rPr>
        <w:noBreakHyphen/>
      </w:r>
      <w:r>
        <w:rPr>
          <w:noProof/>
        </w:rPr>
        <w:tab/>
        <w:t>конски косми,</w:t>
      </w:r>
    </w:p>
    <w:p>
      <w:pPr>
        <w:ind w:left="1134" w:hanging="567"/>
        <w:contextualSpacing/>
        <w:rPr>
          <w:noProof/>
        </w:rPr>
      </w:pPr>
      <w:r>
        <w:rPr>
          <w:noProof/>
        </w:rPr>
        <w:noBreakHyphen/>
      </w:r>
      <w:r>
        <w:rPr>
          <w:noProof/>
        </w:rPr>
        <w:tab/>
        <w:t>памук,</w:t>
      </w:r>
    </w:p>
    <w:p>
      <w:pPr>
        <w:ind w:left="1134" w:hanging="567"/>
        <w:contextualSpacing/>
        <w:rPr>
          <w:noProof/>
        </w:rPr>
      </w:pPr>
      <w:r>
        <w:rPr>
          <w:noProof/>
        </w:rPr>
        <w:noBreakHyphen/>
      </w:r>
      <w:r>
        <w:rPr>
          <w:noProof/>
        </w:rPr>
        <w:tab/>
        <w:t>хартия и материали за производство на хартия,</w:t>
      </w:r>
    </w:p>
    <w:p>
      <w:pPr>
        <w:ind w:left="1134" w:hanging="567"/>
        <w:contextualSpacing/>
        <w:rPr>
          <w:noProof/>
        </w:rPr>
      </w:pPr>
      <w:r>
        <w:rPr>
          <w:noProof/>
        </w:rPr>
        <w:noBreakHyphen/>
      </w:r>
      <w:r>
        <w:rPr>
          <w:noProof/>
        </w:rPr>
        <w:tab/>
        <w:t>лен,</w:t>
      </w:r>
    </w:p>
    <w:p>
      <w:pPr>
        <w:ind w:left="1134" w:hanging="567"/>
        <w:contextualSpacing/>
        <w:rPr>
          <w:noProof/>
        </w:rPr>
      </w:pPr>
      <w:r>
        <w:rPr>
          <w:noProof/>
        </w:rPr>
        <w:noBreakHyphen/>
      </w:r>
      <w:r>
        <w:rPr>
          <w:noProof/>
        </w:rPr>
        <w:tab/>
        <w:t>коноп,</w:t>
      </w:r>
    </w:p>
    <w:p>
      <w:pPr>
        <w:ind w:left="1134" w:hanging="567"/>
        <w:contextualSpacing/>
        <w:rPr>
          <w:noProof/>
        </w:rPr>
      </w:pPr>
      <w:r>
        <w:rPr>
          <w:noProof/>
        </w:rPr>
        <w:noBreakHyphen/>
      </w:r>
      <w:r>
        <w:rPr>
          <w:noProof/>
        </w:rPr>
        <w:tab/>
        <w:t>юта и други текстилни ликови влакна,</w:t>
      </w:r>
    </w:p>
    <w:p>
      <w:pPr>
        <w:ind w:left="1134" w:hanging="567"/>
        <w:contextualSpacing/>
        <w:rPr>
          <w:noProof/>
        </w:rPr>
      </w:pPr>
      <w:r>
        <w:rPr>
          <w:noProof/>
        </w:rPr>
        <w:noBreakHyphen/>
      </w:r>
      <w:r>
        <w:rPr>
          <w:noProof/>
        </w:rPr>
        <w:tab/>
        <w:t>сизал и други текстилни влакна от рода „Agave“,</w:t>
      </w:r>
    </w:p>
    <w:p>
      <w:pPr>
        <w:ind w:left="1134" w:hanging="567"/>
        <w:contextualSpacing/>
        <w:rPr>
          <w:noProof/>
        </w:rPr>
      </w:pPr>
      <w:r>
        <w:rPr>
          <w:noProof/>
        </w:rPr>
        <w:noBreakHyphen/>
      </w:r>
      <w:r>
        <w:rPr>
          <w:noProof/>
        </w:rPr>
        <w:tab/>
        <w:t>кокосово влакно, абака, рами и други растителни текстилни влакна,</w:t>
      </w:r>
    </w:p>
    <w:p>
      <w:pPr>
        <w:ind w:left="1134" w:hanging="567"/>
        <w:contextualSpacing/>
        <w:rPr>
          <w:noProof/>
        </w:rPr>
      </w:pPr>
      <w:r>
        <w:rPr>
          <w:noProof/>
        </w:rPr>
        <w:noBreakHyphen/>
      </w:r>
      <w:r>
        <w:rPr>
          <w:noProof/>
        </w:rPr>
        <w:tab/>
        <w:t>синтетични нишки,</w:t>
      </w:r>
    </w:p>
    <w:p>
      <w:pPr>
        <w:ind w:left="1134" w:hanging="567"/>
        <w:contextualSpacing/>
        <w:rPr>
          <w:noProof/>
        </w:rPr>
      </w:pPr>
      <w:r>
        <w:rPr>
          <w:noProof/>
        </w:rPr>
        <w:noBreakHyphen/>
      </w:r>
      <w:r>
        <w:rPr>
          <w:noProof/>
        </w:rPr>
        <w:tab/>
        <w:t>изкуствени нишки,</w:t>
      </w:r>
    </w:p>
    <w:p>
      <w:pPr>
        <w:ind w:left="1134" w:hanging="567"/>
        <w:contextualSpacing/>
        <w:rPr>
          <w:noProof/>
        </w:rPr>
      </w:pPr>
      <w:r>
        <w:rPr>
          <w:noProof/>
        </w:rPr>
        <w:noBreakHyphen/>
      </w:r>
      <w:r>
        <w:rPr>
          <w:noProof/>
        </w:rPr>
        <w:tab/>
        <w:t>електропроводими нишки,</w:t>
      </w:r>
    </w:p>
    <w:p>
      <w:pPr>
        <w:ind w:left="1134" w:hanging="567"/>
        <w:contextualSpacing/>
        <w:rPr>
          <w:noProof/>
        </w:rPr>
      </w:pPr>
      <w:r>
        <w:rPr>
          <w:noProof/>
        </w:rPr>
        <w:noBreakHyphen/>
      </w:r>
      <w:r>
        <w:rPr>
          <w:noProof/>
        </w:rPr>
        <w:tab/>
        <w:t>синтетични щапелни влакна от полипропилен,</w:t>
      </w:r>
    </w:p>
    <w:p>
      <w:pPr>
        <w:ind w:left="1134" w:hanging="567"/>
        <w:contextualSpacing/>
        <w:rPr>
          <w:noProof/>
        </w:rPr>
      </w:pPr>
      <w:r>
        <w:rPr>
          <w:noProof/>
        </w:rPr>
        <w:noBreakHyphen/>
      </w:r>
      <w:r>
        <w:rPr>
          <w:noProof/>
        </w:rPr>
        <w:tab/>
        <w:t>синтетични щапелни влакна от полиестер,</w:t>
      </w:r>
    </w:p>
    <w:p>
      <w:pPr>
        <w:ind w:left="1134" w:hanging="567"/>
        <w:contextualSpacing/>
        <w:rPr>
          <w:noProof/>
        </w:rPr>
      </w:pPr>
      <w:r>
        <w:rPr>
          <w:noProof/>
        </w:rPr>
        <w:noBreakHyphen/>
      </w:r>
      <w:r>
        <w:rPr>
          <w:noProof/>
        </w:rPr>
        <w:tab/>
        <w:t>синтетични щапелни влакна от полиамид,</w:t>
      </w:r>
    </w:p>
    <w:p>
      <w:pPr>
        <w:ind w:left="1134" w:hanging="567"/>
        <w:contextualSpacing/>
        <w:rPr>
          <w:noProof/>
        </w:rPr>
      </w:pPr>
      <w:r>
        <w:rPr>
          <w:noProof/>
        </w:rPr>
        <w:noBreakHyphen/>
      </w:r>
      <w:r>
        <w:rPr>
          <w:noProof/>
        </w:rPr>
        <w:tab/>
        <w:t>синтетични щапелни влакна от полиакрилонитрил,</w:t>
      </w:r>
    </w:p>
    <w:p>
      <w:pPr>
        <w:ind w:left="1134" w:hanging="567"/>
        <w:contextualSpacing/>
        <w:rPr>
          <w:noProof/>
        </w:rPr>
      </w:pPr>
      <w:r>
        <w:rPr>
          <w:noProof/>
        </w:rPr>
        <w:noBreakHyphen/>
      </w:r>
      <w:r>
        <w:rPr>
          <w:noProof/>
        </w:rPr>
        <w:tab/>
        <w:t>синтетични щапелни влакна от полиимид,</w:t>
      </w:r>
    </w:p>
    <w:p>
      <w:pPr>
        <w:ind w:left="1134" w:hanging="567"/>
        <w:contextualSpacing/>
        <w:rPr>
          <w:noProof/>
        </w:rPr>
      </w:pPr>
      <w:r>
        <w:rPr>
          <w:noProof/>
        </w:rPr>
        <w:noBreakHyphen/>
      </w:r>
      <w:r>
        <w:rPr>
          <w:noProof/>
        </w:rPr>
        <w:tab/>
        <w:t>синтетични щапелни влакна от политетрафлуороетилен,</w:t>
      </w:r>
    </w:p>
    <w:p>
      <w:pPr>
        <w:ind w:left="1134" w:hanging="567"/>
        <w:contextualSpacing/>
        <w:rPr>
          <w:noProof/>
        </w:rPr>
      </w:pPr>
      <w:r>
        <w:rPr>
          <w:noProof/>
        </w:rPr>
        <w:noBreakHyphen/>
      </w:r>
      <w:r>
        <w:rPr>
          <w:noProof/>
        </w:rPr>
        <w:tab/>
        <w:t>синтетични щапелни влакна от полифенилен сулфид,</w:t>
      </w:r>
    </w:p>
    <w:p>
      <w:pPr>
        <w:ind w:left="1134" w:hanging="567"/>
        <w:contextualSpacing/>
        <w:rPr>
          <w:noProof/>
        </w:rPr>
      </w:pPr>
      <w:r>
        <w:rPr>
          <w:noProof/>
        </w:rPr>
        <w:noBreakHyphen/>
      </w:r>
      <w:r>
        <w:rPr>
          <w:noProof/>
        </w:rPr>
        <w:tab/>
        <w:t>синтетични щапелни влакна от поливинилхлорид,</w:t>
      </w:r>
    </w:p>
    <w:p>
      <w:pPr>
        <w:ind w:left="1134" w:hanging="567"/>
        <w:contextualSpacing/>
        <w:rPr>
          <w:noProof/>
        </w:rPr>
      </w:pPr>
      <w:r>
        <w:rPr>
          <w:noProof/>
        </w:rPr>
        <w:noBreakHyphen/>
      </w:r>
      <w:r>
        <w:rPr>
          <w:noProof/>
        </w:rPr>
        <w:tab/>
        <w:t>други синтетични щапелни влакна,</w:t>
      </w:r>
    </w:p>
    <w:p>
      <w:pPr>
        <w:ind w:left="1134" w:hanging="567"/>
        <w:contextualSpacing/>
        <w:rPr>
          <w:noProof/>
        </w:rPr>
      </w:pPr>
      <w:r>
        <w:rPr>
          <w:noProof/>
        </w:rPr>
        <w:noBreakHyphen/>
      </w:r>
      <w:r>
        <w:rPr>
          <w:noProof/>
        </w:rPr>
        <w:tab/>
        <w:t>изкуствени щапелни влакна от вискоза,</w:t>
      </w:r>
    </w:p>
    <w:p>
      <w:pPr>
        <w:ind w:left="1134" w:hanging="567"/>
        <w:contextualSpacing/>
        <w:rPr>
          <w:noProof/>
        </w:rPr>
      </w:pPr>
      <w:r>
        <w:rPr>
          <w:noProof/>
        </w:rPr>
        <w:noBreakHyphen/>
      </w:r>
      <w:r>
        <w:rPr>
          <w:noProof/>
        </w:rPr>
        <w:tab/>
        <w:t>други изкуствени щапелни влакна,</w:t>
      </w:r>
    </w:p>
    <w:p>
      <w:pPr>
        <w:ind w:left="1134" w:hanging="567"/>
        <w:contextualSpacing/>
        <w:rPr>
          <w:noProof/>
        </w:rPr>
      </w:pPr>
      <w:r>
        <w:rPr>
          <w:noProof/>
        </w:rPr>
        <w:noBreakHyphen/>
      </w:r>
      <w:r>
        <w:rPr>
          <w:noProof/>
        </w:rPr>
        <w:tab/>
        <w:t>прежди от полиуретан, с полиетерни гъвкави сегменти, дори обвити,</w:t>
      </w:r>
    </w:p>
    <w:p>
      <w:pPr>
        <w:ind w:left="1134" w:hanging="567"/>
        <w:contextualSpacing/>
        <w:rPr>
          <w:noProof/>
        </w:rPr>
      </w:pPr>
      <w:r>
        <w:rPr>
          <w:noProof/>
        </w:rPr>
        <w:noBreakHyphen/>
      </w:r>
      <w:r>
        <w:rPr>
          <w:noProof/>
        </w:rPr>
        <w:tab/>
        <w:t>прежди от полиуретан, с полиестерни гъвкави сегменти, дори обвити,</w:t>
      </w:r>
    </w:p>
    <w:p>
      <w:pPr>
        <w:ind w:left="1134" w:hanging="567"/>
        <w:contextualSpacing/>
        <w:rPr>
          <w:noProof/>
        </w:rPr>
      </w:pPr>
      <w:r>
        <w:rPr>
          <w:noProof/>
        </w:rPr>
        <w:noBreakHyphen/>
      </w:r>
      <w:r>
        <w:rPr>
          <w:noProof/>
        </w:rPr>
        <w:tab/>
        <w:t>продукти от позиция № 5605 (метални и метализирани прежди), съдържащи лента, състояща се от сърцевина от алуминиево фолио или от пластмасов филм, покрит или не с алуминиев прах, с ширина, непревишаваща 5 mm, слепена чрез прозрачно или цветно лепило между два слоя пластмасов филм,</w:t>
      </w:r>
    </w:p>
    <w:p>
      <w:pPr>
        <w:ind w:left="1134" w:hanging="567"/>
        <w:contextualSpacing/>
        <w:rPr>
          <w:noProof/>
        </w:rPr>
      </w:pPr>
      <w:r>
        <w:rPr>
          <w:noProof/>
        </w:rPr>
        <w:noBreakHyphen/>
      </w:r>
      <w:r>
        <w:rPr>
          <w:noProof/>
        </w:rPr>
        <w:tab/>
        <w:t>други продукти от позиция № 5605.</w:t>
      </w:r>
    </w:p>
    <w:p>
      <w:pPr>
        <w:rPr>
          <w:noProof/>
        </w:rPr>
      </w:pPr>
    </w:p>
    <w:p>
      <w:pPr>
        <w:ind w:left="567"/>
        <w:rPr>
          <w:noProof/>
        </w:rPr>
      </w:pPr>
      <w:r>
        <w:rPr>
          <w:noProof/>
        </w:rPr>
        <w:t>Например:</w:t>
      </w:r>
    </w:p>
    <w:p>
      <w:pPr>
        <w:ind w:left="567"/>
        <w:rPr>
          <w:noProof/>
        </w:rPr>
      </w:pPr>
    </w:p>
    <w:p>
      <w:pPr>
        <w:ind w:left="567"/>
        <w:rPr>
          <w:noProof/>
        </w:rPr>
      </w:pPr>
      <w:r>
        <w:rPr>
          <w:noProof/>
        </w:rPr>
        <w:t>Прежда от позиция № 5205, получена от памучни влакна от позиция № 5203 и синтетични щапелни влакна от позиция №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при условие че теглото им не надвишава 10 процента от теглото на преждата.</w:t>
      </w:r>
    </w:p>
    <w:p>
      <w:pPr>
        <w:ind w:left="567"/>
        <w:rPr>
          <w:noProof/>
        </w:rPr>
      </w:pPr>
    </w:p>
    <w:p>
      <w:pPr>
        <w:ind w:left="567"/>
        <w:rPr>
          <w:noProof/>
        </w:rPr>
      </w:pPr>
      <w:r>
        <w:rPr>
          <w:noProof/>
        </w:rPr>
        <w:t>Например:</w:t>
      </w:r>
    </w:p>
    <w:p>
      <w:pPr>
        <w:ind w:left="567"/>
        <w:rPr>
          <w:noProof/>
        </w:rPr>
      </w:pPr>
    </w:p>
    <w:p>
      <w:pPr>
        <w:ind w:left="567"/>
        <w:rPr>
          <w:noProof/>
        </w:rPr>
      </w:pPr>
      <w:r>
        <w:rPr>
          <w:noProof/>
        </w:rPr>
        <w:t>Вълнена тъкан от позиция № 5112, получена от вълнена прежда от позиция № 5107 и от синтетична прежда от щапелни влакна от позиция №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подготвени по друг начин за предене), или комбинацията от тези два вида прежда могат да бъдат използвани, при условие че общото им тегло не надвишава 10 процента от теглото на тъканта.</w:t>
      </w:r>
    </w:p>
    <w:p>
      <w:pPr>
        <w:ind w:left="567"/>
        <w:rPr>
          <w:noProof/>
        </w:rPr>
      </w:pPr>
    </w:p>
    <w:p>
      <w:pPr>
        <w:ind w:left="567"/>
        <w:rPr>
          <w:noProof/>
        </w:rPr>
      </w:pPr>
      <w:r>
        <w:rPr>
          <w:noProof/>
        </w:rPr>
        <w:t>Например:</w:t>
      </w:r>
    </w:p>
    <w:p>
      <w:pPr>
        <w:ind w:left="567"/>
        <w:rPr>
          <w:noProof/>
        </w:rPr>
      </w:pPr>
    </w:p>
    <w:p>
      <w:pPr>
        <w:ind w:left="567"/>
        <w:rPr>
          <w:noProof/>
        </w:rPr>
      </w:pPr>
      <w:r>
        <w:rPr>
          <w:noProof/>
        </w:rPr>
        <w:t>Тъфтинг изделие от позиция № 5802, получено от памучна прежда от позиция № 5205 и от памучна тъкан от позиция № 5210, се счита за смесен продукт само ако памучната тъкан сама по себе си е смесена тъкан, произведена от прежди, класирани в две отделни позиции, или ако използваните памучни прежди сами по себе си са смеси.</w:t>
      </w:r>
    </w:p>
    <w:p>
      <w:pPr>
        <w:ind w:left="567"/>
        <w:rPr>
          <w:noProof/>
        </w:rPr>
      </w:pPr>
    </w:p>
    <w:p>
      <w:pPr>
        <w:ind w:left="567"/>
        <w:rPr>
          <w:noProof/>
        </w:rPr>
      </w:pPr>
      <w:r>
        <w:rPr>
          <w:noProof/>
        </w:rPr>
        <w:br w:type="page"/>
        <w:t>Например:</w:t>
      </w:r>
    </w:p>
    <w:p>
      <w:pPr>
        <w:ind w:left="567"/>
        <w:rPr>
          <w:noProof/>
        </w:rPr>
      </w:pPr>
    </w:p>
    <w:p>
      <w:pPr>
        <w:ind w:left="567"/>
        <w:rPr>
          <w:noProof/>
        </w:rPr>
      </w:pPr>
      <w:r>
        <w:rPr>
          <w:noProof/>
        </w:rPr>
        <w:t>Ако съответното тъфтинг изделие е било произведено от памучна прежда от позиция № 5205 и от синтетична тъкан от позиция № 5407, тогава очевидно използваните две прежди са два отделни основни текстилни материала и тъфтинг изделието съответно е смесен продукт.</w:t>
      </w:r>
    </w:p>
    <w:p>
      <w:pPr>
        <w:rPr>
          <w:noProof/>
        </w:rPr>
      </w:pPr>
    </w:p>
    <w:p>
      <w:pPr>
        <w:ind w:left="567" w:hanging="567"/>
        <w:rPr>
          <w:noProof/>
        </w:rPr>
      </w:pPr>
      <w:r>
        <w:rPr>
          <w:noProof/>
        </w:rPr>
        <w:t>3.</w:t>
      </w:r>
      <w:r>
        <w:rPr>
          <w:noProof/>
        </w:rPr>
        <w:tab/>
        <w:t>В случай на продукти, включващи „прежди от полиуретан, с полиетерни гъвкави сегменти, дори обвити“, това допустимо отклонение е 20 % по отношение на тези прежди.</w:t>
      </w:r>
    </w:p>
    <w:p>
      <w:pPr>
        <w:rPr>
          <w:noProof/>
        </w:rPr>
      </w:pPr>
    </w:p>
    <w:p>
      <w:pPr>
        <w:ind w:left="567" w:hanging="567"/>
        <w:rPr>
          <w:noProof/>
        </w:rPr>
      </w:pPr>
      <w:r>
        <w:rPr>
          <w:noProof/>
        </w:rPr>
        <w:t>4.</w:t>
      </w:r>
      <w:r>
        <w:rPr>
          <w:noProof/>
        </w:rPr>
        <w:tab/>
        <w:t>В случай на продукти, включващи лента, състояща се от сърцевина от алуминиево фолио или от пластмасов филм, покрит или не с алуминиев прах, с ширина, непревишаваща 5 mm, слепена между два слоя от пластмасов филм, това допустимо отклонение е 30 % по отношение на тази сърцевина.</w:t>
      </w:r>
    </w:p>
    <w:p>
      <w:pPr>
        <w:jc w:val="center"/>
        <w:rPr>
          <w:bCs/>
          <w:noProof/>
        </w:rPr>
      </w:pPr>
    </w:p>
    <w:p>
      <w:pPr>
        <w:rPr>
          <w:bCs/>
          <w:noProof/>
        </w:rPr>
      </w:pPr>
      <w:r>
        <w:rPr>
          <w:noProof/>
        </w:rPr>
        <w:t>Бележка 6</w:t>
      </w:r>
    </w:p>
    <w:p>
      <w:pPr>
        <w:jc w:val="center"/>
        <w:rPr>
          <w:bCs/>
          <w:noProof/>
        </w:rPr>
      </w:pPr>
    </w:p>
    <w:p>
      <w:pPr>
        <w:ind w:left="567" w:hanging="567"/>
        <w:rPr>
          <w:noProof/>
        </w:rPr>
      </w:pPr>
      <w:r>
        <w:rPr>
          <w:noProof/>
        </w:rPr>
        <w:t>1.</w:t>
      </w:r>
      <w:r>
        <w:rPr>
          <w:noProof/>
        </w:rPr>
        <w:tab/>
        <w:t>По отношение на конфекционираните текстилни продукти, относно които в списъка има бележка под линия, препращаща към настоящата уводна бележка, гарнитурите и принадлежностите от текстилни материали, които не отговарят на правилото, предвидено в колона 3 от списъка за съответния конфекциониран продукт, могат да се използват, при условие че тяхното тегло не надвишава 10 процента от общото тегло на вложените в производството текстилни материали.</w:t>
      </w:r>
    </w:p>
    <w:p>
      <w:pPr>
        <w:rPr>
          <w:noProof/>
        </w:rPr>
      </w:pPr>
    </w:p>
    <w:p>
      <w:pPr>
        <w:ind w:left="567"/>
        <w:rPr>
          <w:noProof/>
        </w:rPr>
      </w:pPr>
      <w:r>
        <w:rPr>
          <w:noProof/>
        </w:rPr>
        <w:t>Съответните гарнитури и принадлежности от текстилни материали са класирани в глави 50 — 63 от Хармонизираната система. Хастарите и подплатите не се считат за гарнитури и принадлежности.</w:t>
      </w:r>
    </w:p>
    <w:p>
      <w:pPr>
        <w:rPr>
          <w:noProof/>
        </w:rPr>
      </w:pPr>
    </w:p>
    <w:p>
      <w:pPr>
        <w:ind w:left="567" w:hanging="567"/>
        <w:rPr>
          <w:noProof/>
        </w:rPr>
      </w:pPr>
      <w:r>
        <w:rPr>
          <w:noProof/>
        </w:rPr>
        <w:t>2.</w:t>
      </w:r>
      <w:r>
        <w:rPr>
          <w:noProof/>
        </w:rPr>
        <w:tab/>
        <w:t>Гарнитурите, принадлежностите и другите използвани продукти, които съдържат текстилни материали, не е необходимо да отговарят на условията, посочени в колона 3, дори ако попадат извън обхвата на бележка 3.5.</w:t>
      </w:r>
    </w:p>
    <w:p>
      <w:pPr>
        <w:rPr>
          <w:noProof/>
        </w:rPr>
      </w:pPr>
    </w:p>
    <w:p>
      <w:pPr>
        <w:ind w:left="567" w:hanging="567"/>
        <w:rPr>
          <w:noProof/>
        </w:rPr>
      </w:pPr>
      <w:r>
        <w:rPr>
          <w:noProof/>
        </w:rPr>
        <w:t>3.</w:t>
      </w:r>
      <w:r>
        <w:rPr>
          <w:noProof/>
        </w:rPr>
        <w:tab/>
        <w:t>В съответствие с разпоредбите на бележка 3.5 гарнитурите, принадлежностите или другите продукти без произход, които не съдържат текстилни материали, във всички случаи могат да се използват свободно, когато не могат да бъдат произведени от материалите, посочени в колона 3 от списъка.</w:t>
      </w:r>
    </w:p>
    <w:p>
      <w:pPr>
        <w:rPr>
          <w:noProof/>
        </w:rPr>
      </w:pPr>
    </w:p>
    <w:p>
      <w:pPr>
        <w:ind w:left="567"/>
        <w:rPr>
          <w:noProof/>
        </w:rPr>
      </w:pPr>
      <w:r>
        <w:rPr>
          <w:noProof/>
        </w:rPr>
        <w:t>Например</w:t>
      </w:r>
      <w:r>
        <w:rPr>
          <w:rStyle w:val="FootnoteReference"/>
          <w:noProof/>
        </w:rPr>
        <w:footnoteReference w:id="5"/>
      </w:r>
      <w:r>
        <w:rPr>
          <w:noProof/>
        </w:rPr>
        <w:t xml:space="preserve"> ако дадено правило в списъка предвижда, че за определено изделие от текстилен материал, като например блуза, трябва да се използва прежда, това не забранява използването на метални изделия, като например копчета, тъй като копчетата не могат да бъдат произведени от текстилни материали.</w:t>
      </w:r>
    </w:p>
    <w:p>
      <w:pPr>
        <w:rPr>
          <w:noProof/>
        </w:rPr>
      </w:pPr>
    </w:p>
    <w:p>
      <w:pPr>
        <w:ind w:left="567" w:hanging="567"/>
        <w:rPr>
          <w:noProof/>
        </w:rPr>
      </w:pPr>
      <w:r>
        <w:rPr>
          <w:noProof/>
        </w:rPr>
        <w:t>4.</w:t>
      </w:r>
      <w:r>
        <w:rPr>
          <w:noProof/>
        </w:rPr>
        <w:tab/>
        <w:t>Когато се прилага правило за процентно съдържание, при изчисляването на стойността на вложените материали без произход трябва да се вземе под внимание стойността на гарнитурите и принадлежностите.</w:t>
      </w:r>
    </w:p>
    <w:p>
      <w:pPr>
        <w:jc w:val="center"/>
        <w:rPr>
          <w:bCs/>
          <w:noProof/>
        </w:rPr>
      </w:pPr>
    </w:p>
    <w:p>
      <w:pPr>
        <w:rPr>
          <w:bCs/>
          <w:noProof/>
        </w:rPr>
      </w:pPr>
      <w:r>
        <w:rPr>
          <w:noProof/>
        </w:rPr>
        <w:t>Бележка 7</w:t>
      </w:r>
    </w:p>
    <w:p>
      <w:pPr>
        <w:jc w:val="center"/>
        <w:rPr>
          <w:bCs/>
          <w:noProof/>
        </w:rPr>
      </w:pPr>
    </w:p>
    <w:p>
      <w:pPr>
        <w:ind w:left="567" w:hanging="567"/>
        <w:rPr>
          <w:noProof/>
        </w:rPr>
      </w:pPr>
      <w:r>
        <w:rPr>
          <w:noProof/>
        </w:rPr>
        <w:t>1.</w:t>
      </w:r>
      <w:r>
        <w:rPr>
          <w:noProof/>
        </w:rPr>
        <w:tab/>
        <w:t>По смисъла на позиции №№ ex 2707, 2713 — 2715, ex 2901, ex 2902 и ex 3403 под „специфични преработки“ се разбират следните операции:</w:t>
      </w:r>
    </w:p>
    <w:p>
      <w:pPr>
        <w:rPr>
          <w:noProof/>
        </w:rPr>
      </w:pPr>
    </w:p>
    <w:p>
      <w:pPr>
        <w:ind w:left="1134" w:hanging="567"/>
        <w:rPr>
          <w:noProof/>
        </w:rPr>
      </w:pPr>
      <w:r>
        <w:rPr>
          <w:noProof/>
        </w:rPr>
        <w:t>a)</w:t>
      </w:r>
      <w:r>
        <w:rPr>
          <w:noProof/>
        </w:rPr>
        <w:tab/>
        <w:t>вакуумна дестилация;</w:t>
      </w:r>
    </w:p>
    <w:p>
      <w:pPr>
        <w:ind w:left="1134" w:hanging="567"/>
        <w:rPr>
          <w:noProof/>
        </w:rPr>
      </w:pPr>
    </w:p>
    <w:p>
      <w:pPr>
        <w:ind w:left="1134" w:hanging="567"/>
        <w:rPr>
          <w:noProof/>
        </w:rPr>
      </w:pPr>
      <w:r>
        <w:rPr>
          <w:noProof/>
        </w:rPr>
        <w:t>б)</w:t>
      </w:r>
      <w:r>
        <w:rPr>
          <w:noProof/>
        </w:rPr>
        <w:tab/>
        <w:t>редестилация чрез процес на дълбоко фракциониране (</w:t>
      </w:r>
      <w:r>
        <w:rPr>
          <w:rStyle w:val="FootnoteReference"/>
          <w:noProof/>
        </w:rPr>
        <w:footnoteReference w:id="6"/>
      </w:r>
      <w:r>
        <w:rPr>
          <w:noProof/>
        </w:rPr>
        <w:t>);</w:t>
      </w:r>
    </w:p>
    <w:p>
      <w:pPr>
        <w:ind w:left="1134" w:hanging="567"/>
        <w:rPr>
          <w:noProof/>
        </w:rPr>
      </w:pPr>
    </w:p>
    <w:p>
      <w:pPr>
        <w:ind w:left="1134" w:hanging="567"/>
        <w:rPr>
          <w:noProof/>
        </w:rPr>
      </w:pPr>
      <w:r>
        <w:rPr>
          <w:noProof/>
        </w:rPr>
        <w:t>в)</w:t>
      </w:r>
      <w:r>
        <w:rPr>
          <w:noProof/>
        </w:rPr>
        <w:tab/>
        <w:t>крекинг;</w:t>
      </w:r>
    </w:p>
    <w:p>
      <w:pPr>
        <w:ind w:left="1134" w:hanging="567"/>
        <w:rPr>
          <w:noProof/>
        </w:rPr>
      </w:pPr>
    </w:p>
    <w:p>
      <w:pPr>
        <w:ind w:left="1134" w:hanging="567"/>
        <w:rPr>
          <w:noProof/>
        </w:rPr>
      </w:pPr>
      <w:r>
        <w:rPr>
          <w:noProof/>
        </w:rPr>
        <w:t>г)</w:t>
      </w:r>
      <w:r>
        <w:rPr>
          <w:noProof/>
        </w:rPr>
        <w:tab/>
        <w:t>риформинг;</w:t>
      </w:r>
    </w:p>
    <w:p>
      <w:pPr>
        <w:ind w:left="1134" w:hanging="567"/>
        <w:rPr>
          <w:noProof/>
        </w:rPr>
      </w:pPr>
    </w:p>
    <w:p>
      <w:pPr>
        <w:ind w:left="1134" w:hanging="567"/>
        <w:rPr>
          <w:noProof/>
        </w:rPr>
      </w:pPr>
      <w:r>
        <w:rPr>
          <w:noProof/>
        </w:rPr>
        <w:t>д)</w:t>
      </w:r>
      <w:r>
        <w:rPr>
          <w:noProof/>
        </w:rPr>
        <w:tab/>
        <w:t>екстракция чрез селективни разтворители;</w:t>
      </w:r>
    </w:p>
    <w:p>
      <w:pPr>
        <w:ind w:left="1134" w:hanging="567"/>
        <w:rPr>
          <w:noProof/>
        </w:rPr>
      </w:pPr>
    </w:p>
    <w:p>
      <w:pPr>
        <w:ind w:left="1134" w:hanging="567"/>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анхидрид (серен триоксид);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ind w:left="1134" w:hanging="567"/>
        <w:rPr>
          <w:noProof/>
        </w:rPr>
      </w:pPr>
    </w:p>
    <w:p>
      <w:pPr>
        <w:ind w:left="1134" w:hanging="567"/>
        <w:rPr>
          <w:noProof/>
        </w:rPr>
      </w:pPr>
      <w:r>
        <w:rPr>
          <w:noProof/>
        </w:rPr>
        <w:t>ж)</w:t>
      </w:r>
      <w:r>
        <w:rPr>
          <w:noProof/>
        </w:rPr>
        <w:tab/>
        <w:t>полимеризация;</w:t>
      </w:r>
    </w:p>
    <w:p>
      <w:pPr>
        <w:ind w:left="1134" w:hanging="567"/>
        <w:rPr>
          <w:noProof/>
        </w:rPr>
      </w:pPr>
    </w:p>
    <w:p>
      <w:pPr>
        <w:ind w:left="1134" w:hanging="567"/>
        <w:rPr>
          <w:noProof/>
        </w:rPr>
      </w:pPr>
      <w:r>
        <w:rPr>
          <w:noProof/>
        </w:rPr>
        <w:t>з)</w:t>
      </w:r>
      <w:r>
        <w:rPr>
          <w:noProof/>
        </w:rPr>
        <w:tab/>
        <w:t>алкилиране;</w:t>
      </w:r>
    </w:p>
    <w:p>
      <w:pPr>
        <w:ind w:left="1134" w:hanging="567"/>
        <w:rPr>
          <w:noProof/>
        </w:rPr>
      </w:pPr>
    </w:p>
    <w:p>
      <w:pPr>
        <w:ind w:left="1134" w:hanging="567"/>
        <w:rPr>
          <w:noProof/>
        </w:rPr>
      </w:pPr>
      <w:r>
        <w:rPr>
          <w:noProof/>
        </w:rPr>
        <w:br w:type="page"/>
        <w:t>и)</w:t>
      </w:r>
      <w:r>
        <w:rPr>
          <w:noProof/>
        </w:rPr>
        <w:tab/>
        <w:t>изомеризация.</w:t>
      </w:r>
    </w:p>
    <w:p>
      <w:pPr>
        <w:rPr>
          <w:noProof/>
        </w:rPr>
      </w:pPr>
    </w:p>
    <w:p>
      <w:pPr>
        <w:ind w:left="567" w:hanging="567"/>
        <w:rPr>
          <w:noProof/>
        </w:rPr>
      </w:pPr>
      <w:r>
        <w:rPr>
          <w:noProof/>
        </w:rPr>
        <w:t>2.</w:t>
      </w:r>
      <w:r>
        <w:rPr>
          <w:noProof/>
        </w:rPr>
        <w:tab/>
        <w:t>По смисъла на позиции №№ 2710 — 2712 под „специфични преработки“ се разбират следните операции:</w:t>
      </w:r>
    </w:p>
    <w:p>
      <w:pPr>
        <w:rPr>
          <w:noProof/>
        </w:rPr>
      </w:pPr>
    </w:p>
    <w:p>
      <w:pPr>
        <w:ind w:left="1134" w:hanging="567"/>
        <w:rPr>
          <w:noProof/>
        </w:rPr>
      </w:pPr>
      <w:r>
        <w:rPr>
          <w:noProof/>
        </w:rPr>
        <w:t>a)</w:t>
      </w:r>
      <w:r>
        <w:rPr>
          <w:noProof/>
        </w:rPr>
        <w:tab/>
        <w:t>вакуумна дестилация;</w:t>
      </w:r>
    </w:p>
    <w:p>
      <w:pPr>
        <w:ind w:left="1134" w:hanging="567"/>
        <w:rPr>
          <w:noProof/>
        </w:rPr>
      </w:pPr>
    </w:p>
    <w:p>
      <w:pPr>
        <w:ind w:left="1134" w:hanging="567"/>
        <w:rPr>
          <w:noProof/>
        </w:rPr>
      </w:pPr>
      <w:r>
        <w:rPr>
          <w:noProof/>
        </w:rPr>
        <w:t>б)</w:t>
      </w:r>
      <w:r>
        <w:rPr>
          <w:noProof/>
        </w:rPr>
        <w:tab/>
        <w:t>редестилация чрез процес на дълбоко фракциониране (</w:t>
      </w:r>
      <w:r>
        <w:rPr>
          <w:rStyle w:val="FootnoteReference"/>
          <w:noProof/>
        </w:rPr>
        <w:footnoteReference w:id="7"/>
      </w:r>
      <w:r>
        <w:rPr>
          <w:noProof/>
        </w:rPr>
        <w:t>);</w:t>
      </w:r>
    </w:p>
    <w:p>
      <w:pPr>
        <w:ind w:left="1134" w:hanging="567"/>
        <w:rPr>
          <w:noProof/>
        </w:rPr>
      </w:pPr>
    </w:p>
    <w:p>
      <w:pPr>
        <w:ind w:left="1134" w:hanging="567"/>
        <w:rPr>
          <w:noProof/>
        </w:rPr>
      </w:pPr>
      <w:r>
        <w:rPr>
          <w:noProof/>
        </w:rPr>
        <w:t>в)</w:t>
      </w:r>
      <w:r>
        <w:rPr>
          <w:noProof/>
        </w:rPr>
        <w:tab/>
        <w:t>крекинг;</w:t>
      </w:r>
    </w:p>
    <w:p>
      <w:pPr>
        <w:ind w:left="1134" w:hanging="567"/>
        <w:rPr>
          <w:noProof/>
        </w:rPr>
      </w:pPr>
    </w:p>
    <w:p>
      <w:pPr>
        <w:ind w:left="1134" w:hanging="567"/>
        <w:rPr>
          <w:noProof/>
        </w:rPr>
      </w:pPr>
      <w:r>
        <w:rPr>
          <w:noProof/>
        </w:rPr>
        <w:t>г)</w:t>
      </w:r>
      <w:r>
        <w:rPr>
          <w:noProof/>
        </w:rPr>
        <w:tab/>
        <w:t>риформинг;</w:t>
      </w:r>
    </w:p>
    <w:p>
      <w:pPr>
        <w:ind w:left="1134" w:hanging="567"/>
        <w:rPr>
          <w:noProof/>
        </w:rPr>
      </w:pPr>
    </w:p>
    <w:p>
      <w:pPr>
        <w:ind w:left="1134" w:hanging="567"/>
        <w:rPr>
          <w:noProof/>
        </w:rPr>
      </w:pPr>
      <w:r>
        <w:rPr>
          <w:noProof/>
        </w:rPr>
        <w:t>д)</w:t>
      </w:r>
      <w:r>
        <w:rPr>
          <w:noProof/>
        </w:rPr>
        <w:tab/>
        <w:t>екстракция чрез селективни разтворители;</w:t>
      </w:r>
    </w:p>
    <w:p>
      <w:pPr>
        <w:ind w:left="1134" w:hanging="567"/>
        <w:rPr>
          <w:noProof/>
        </w:rPr>
      </w:pPr>
    </w:p>
    <w:p>
      <w:pPr>
        <w:ind w:left="1134" w:hanging="567"/>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анхидрид (серен триоксид);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ind w:left="1134" w:hanging="567"/>
        <w:rPr>
          <w:noProof/>
        </w:rPr>
      </w:pPr>
    </w:p>
    <w:p>
      <w:pPr>
        <w:ind w:left="1134" w:hanging="567"/>
        <w:rPr>
          <w:noProof/>
        </w:rPr>
      </w:pPr>
      <w:r>
        <w:rPr>
          <w:noProof/>
        </w:rPr>
        <w:t>ж)</w:t>
      </w:r>
      <w:r>
        <w:rPr>
          <w:noProof/>
        </w:rPr>
        <w:tab/>
        <w:t>полимеризация;</w:t>
      </w:r>
    </w:p>
    <w:p>
      <w:pPr>
        <w:ind w:left="1134" w:hanging="567"/>
        <w:rPr>
          <w:noProof/>
        </w:rPr>
      </w:pPr>
    </w:p>
    <w:p>
      <w:pPr>
        <w:ind w:left="1134" w:hanging="567"/>
        <w:rPr>
          <w:noProof/>
        </w:rPr>
      </w:pPr>
      <w:r>
        <w:rPr>
          <w:noProof/>
        </w:rPr>
        <w:t>з)</w:t>
      </w:r>
      <w:r>
        <w:rPr>
          <w:noProof/>
        </w:rPr>
        <w:tab/>
        <w:t>алкилиране;</w:t>
      </w:r>
    </w:p>
    <w:p>
      <w:pPr>
        <w:ind w:left="1134" w:hanging="567"/>
        <w:rPr>
          <w:noProof/>
        </w:rPr>
      </w:pPr>
    </w:p>
    <w:p>
      <w:pPr>
        <w:ind w:left="1134" w:hanging="567"/>
        <w:rPr>
          <w:noProof/>
        </w:rPr>
      </w:pPr>
      <w:r>
        <w:rPr>
          <w:noProof/>
        </w:rPr>
        <w:t>и)</w:t>
      </w:r>
      <w:r>
        <w:rPr>
          <w:noProof/>
        </w:rPr>
        <w:tab/>
        <w:t>изомеризация;</w:t>
      </w:r>
    </w:p>
    <w:p>
      <w:pPr>
        <w:ind w:left="1134" w:hanging="567"/>
        <w:rPr>
          <w:noProof/>
        </w:rPr>
      </w:pPr>
    </w:p>
    <w:p>
      <w:pPr>
        <w:ind w:left="1134" w:hanging="567"/>
        <w:rPr>
          <w:noProof/>
        </w:rPr>
      </w:pPr>
      <w:r>
        <w:rPr>
          <w:noProof/>
        </w:rPr>
        <w:t>й)</w:t>
      </w:r>
      <w:r>
        <w:rPr>
          <w:noProof/>
        </w:rPr>
        <w:tab/>
        <w:t>десулфуризация с помощта на водород, само по отношение на тежките масла от позиция № ех 2710, водеща до намаляване най-малко с 85 % на съдържанието на сяра в обработваните продукти (метод ASTM D 1266</w:t>
      </w:r>
      <w:r>
        <w:rPr>
          <w:noProof/>
        </w:rPr>
        <w:noBreakHyphen/>
        <w:t>59 T);</w:t>
      </w:r>
    </w:p>
    <w:p>
      <w:pPr>
        <w:ind w:left="1134" w:hanging="567"/>
        <w:rPr>
          <w:noProof/>
        </w:rPr>
      </w:pPr>
    </w:p>
    <w:p>
      <w:pPr>
        <w:ind w:left="1134" w:hanging="567"/>
        <w:rPr>
          <w:noProof/>
        </w:rPr>
      </w:pPr>
      <w:r>
        <w:rPr>
          <w:noProof/>
        </w:rPr>
        <w:t>к)</w:t>
      </w:r>
      <w:r>
        <w:rPr>
          <w:noProof/>
        </w:rPr>
        <w:tab/>
        <w:t>депарафинизация по начин, различен от обикновеното филтруване, само за продуктите от позиция № 2710;</w:t>
      </w:r>
    </w:p>
    <w:p>
      <w:pPr>
        <w:ind w:left="1134" w:hanging="567"/>
        <w:rPr>
          <w:noProof/>
        </w:rPr>
      </w:pPr>
    </w:p>
    <w:p>
      <w:pPr>
        <w:ind w:left="1134" w:hanging="567"/>
        <w:rPr>
          <w:noProof/>
        </w:rPr>
      </w:pPr>
      <w:r>
        <w:rPr>
          <w:noProof/>
        </w:rPr>
        <w:t>л)</w:t>
      </w:r>
      <w:r>
        <w:rPr>
          <w:noProof/>
        </w:rPr>
        <w:tab/>
        <w:t>обработка с водород, различна от десулфуризацията, само по отношение на тежките масла от позиция № ех 2710, при която водородът участва активно в химическа реакция, осъществена при налягане, по-високо от 20 bar, и при температура, по-висока от 250 °С, с помощта на катализатор. Довършителната обработка с водород на смазочните масла от позиция № ех 2710, целяща подобряване на цвета или на стабилността (например хидроочистка или обезцветяване), обаче не се счита за специфична преработка;</w:t>
      </w:r>
    </w:p>
    <w:p>
      <w:pPr>
        <w:ind w:left="567" w:hanging="567"/>
        <w:rPr>
          <w:noProof/>
        </w:rPr>
      </w:pPr>
    </w:p>
    <w:p>
      <w:pPr>
        <w:ind w:left="1134" w:hanging="567"/>
        <w:rPr>
          <w:noProof/>
        </w:rPr>
      </w:pPr>
      <w:r>
        <w:rPr>
          <w:noProof/>
        </w:rPr>
        <w:t>м)</w:t>
      </w:r>
      <w:r>
        <w:rPr>
          <w:noProof/>
        </w:rPr>
        <w:tab/>
        <w:t>атмосферна дестилация, само по отношение на тежките горива (fuel oils) от позиция № ех 2710, при условие че тези продукти при дестилация по метода ASTM D 86 при 300 °С дестилират по-малко от 30 обемни % (включително загубите);</w:t>
      </w:r>
    </w:p>
    <w:p>
      <w:pPr>
        <w:ind w:left="1134" w:hanging="567"/>
        <w:rPr>
          <w:noProof/>
        </w:rPr>
      </w:pPr>
    </w:p>
    <w:p>
      <w:pPr>
        <w:ind w:left="1134" w:hanging="567"/>
        <w:rPr>
          <w:noProof/>
        </w:rPr>
      </w:pPr>
      <w:r>
        <w:rPr>
          <w:noProof/>
        </w:rPr>
        <w:t>н)</w:t>
      </w:r>
      <w:r>
        <w:rPr>
          <w:noProof/>
        </w:rPr>
        <w:tab/>
        <w:t>обработка чрез електрически ток с висока честота, единствено по отношение на тежките масла, различни от газьол и тежки горива (fuel oils) от позиция № ex 2710.</w:t>
      </w:r>
    </w:p>
    <w:p>
      <w:pPr>
        <w:rPr>
          <w:noProof/>
        </w:rPr>
      </w:pPr>
    </w:p>
    <w:p>
      <w:pPr>
        <w:ind w:left="567" w:hanging="567"/>
        <w:rPr>
          <w:noProof/>
        </w:rPr>
      </w:pPr>
      <w:r>
        <w:rPr>
          <w:noProof/>
        </w:rPr>
        <w:t>3.</w:t>
      </w:r>
      <w:r>
        <w:rPr>
          <w:noProof/>
        </w:rPr>
        <w:tab/>
        <w:t>По смисъла на позиции №№ ех 2707, 2713 — 2715, ех 2901, ех 2902 и ех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всякакви комбинации от тези или подобни операции не придават произход.</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08"/>
          <w:docGrid w:linePitch="360"/>
        </w:sectPr>
      </w:pPr>
    </w:p>
    <w:p>
      <w:pPr>
        <w:jc w:val="center"/>
        <w:rPr>
          <w:noProof/>
        </w:rPr>
      </w:pPr>
      <w:r>
        <w:rPr>
          <w:noProof/>
        </w:rPr>
        <w:t>ПРИЛОЖЕНИЕ II КЪМ ПРОТОКОЛ 1</w:t>
      </w:r>
    </w:p>
    <w:p>
      <w:pPr>
        <w:jc w:val="center"/>
        <w:rPr>
          <w:noProof/>
        </w:rPr>
      </w:pPr>
    </w:p>
    <w:p>
      <w:pPr>
        <w:jc w:val="center"/>
        <w:rPr>
          <w:noProof/>
        </w:rPr>
      </w:pPr>
      <w:r>
        <w:rPr>
          <w:noProof/>
        </w:rPr>
        <w:t>СПИСЪК НА ВИДОВЕТЕ ОБРАБОТКА ИЛИ ПРЕРАБОТКА, КОИТО СЕ ИЗИСКВА ДА БЪДАТ ИЗВЪРШЕНИ ВЪРХУ МАТЕРИАЛИТЕ БЕЗ ПРОИЗХОД, ЗА ДА МОЖЕ ПРЕРАБОТЕНИЯТ ПРОДУКТ ДА ПРИДОБИЕ СТАТУТ НА ПРОДУКТ С ПРОИЗХОД</w:t>
      </w:r>
    </w:p>
    <w:p>
      <w:pPr>
        <w:rPr>
          <w:noProof/>
        </w:rPr>
      </w:pPr>
    </w:p>
    <w:p>
      <w:pPr>
        <w:rPr>
          <w:noProof/>
        </w:rPr>
      </w:pPr>
      <w:r>
        <w:rPr>
          <w:noProof/>
        </w:rPr>
        <w:t xml:space="preserve">Възможно е не всички посочени в списъка продукти да са обхванати от споразумението. Поради това е </w:t>
      </w:r>
    </w:p>
    <w:p>
      <w:pPr>
        <w:rPr>
          <w:noProof/>
        </w:rPr>
      </w:pPr>
      <w:r>
        <w:rPr>
          <w:noProof/>
        </w:rPr>
        <w:t>необходимо да се направи справка с останалите части на споразумението.</w:t>
      </w:r>
    </w:p>
    <w:p>
      <w:pPr>
        <w:rPr>
          <w:noProof/>
        </w:rPr>
      </w:pPr>
    </w:p>
    <w:tbl>
      <w:tblPr>
        <w:tblW w:w="0" w:type="auto"/>
        <w:tblLook w:val="04A0" w:firstRow="1" w:lastRow="0" w:firstColumn="1" w:lastColumn="0" w:noHBand="0" w:noVBand="1"/>
      </w:tblPr>
      <w:tblGrid>
        <w:gridCol w:w="1069"/>
        <w:gridCol w:w="3318"/>
        <w:gridCol w:w="2740"/>
        <w:gridCol w:w="2728"/>
      </w:tblGrid>
      <w:tr>
        <w:trPr>
          <w:cantSplit/>
          <w:trHeight w:val="227"/>
          <w:tblHeader/>
        </w:trPr>
        <w:tc>
          <w:tcPr>
            <w:tcW w:w="0" w:type="auto"/>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Позиция по ХС</w:t>
            </w:r>
          </w:p>
        </w:tc>
        <w:tc>
          <w:tcPr>
            <w:tcW w:w="0" w:type="auto"/>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Описание на продукта</w:t>
            </w:r>
          </w:p>
        </w:tc>
        <w:tc>
          <w:tcPr>
            <w:tcW w:w="0" w:type="auto"/>
            <w:gridSpan w:val="2"/>
            <w:tcBorders>
              <w:top w:val="single" w:sz="4" w:space="0" w:color="auto"/>
              <w:left w:val="single" w:sz="4" w:space="0" w:color="auto"/>
              <w:bottom w:val="nil"/>
              <w:right w:val="single" w:sz="4" w:space="0" w:color="auto"/>
            </w:tcBorders>
            <w:vAlign w:val="center"/>
            <w:hideMark/>
          </w:tcPr>
          <w:p>
            <w:pPr>
              <w:spacing w:before="60" w:after="60"/>
              <w:jc w:val="center"/>
              <w:rPr>
                <w:noProof/>
                <w:sz w:val="20"/>
              </w:rPr>
            </w:pPr>
            <w:r>
              <w:rPr>
                <w:noProof/>
                <w:sz w:val="20"/>
              </w:rPr>
              <w:t>Обработка или преработка, извършена върху материали без произход, която придава статут на продукт с произход</w:t>
            </w:r>
          </w:p>
        </w:tc>
      </w:tr>
      <w:tr>
        <w:trPr>
          <w:cantSplit/>
          <w:trHeight w:val="227"/>
          <w:tblHeader/>
        </w:trPr>
        <w:tc>
          <w:tcPr>
            <w:tcW w:w="0" w:type="auto"/>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1)</w:t>
            </w:r>
          </w:p>
        </w:tc>
        <w:tc>
          <w:tcPr>
            <w:tcW w:w="0" w:type="auto"/>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2)</w:t>
            </w:r>
          </w:p>
        </w:tc>
        <w:tc>
          <w:tcPr>
            <w:tcW w:w="0" w:type="auto"/>
            <w:gridSpan w:val="2"/>
            <w:tcBorders>
              <w:top w:val="nil"/>
              <w:left w:val="single" w:sz="4" w:space="0" w:color="auto"/>
              <w:bottom w:val="single" w:sz="4" w:space="0" w:color="auto"/>
              <w:right w:val="single" w:sz="4" w:space="0" w:color="auto"/>
            </w:tcBorders>
            <w:vAlign w:val="center"/>
            <w:hideMark/>
          </w:tcPr>
          <w:p>
            <w:pPr>
              <w:spacing w:before="60" w:after="60"/>
              <w:jc w:val="center"/>
              <w:rPr>
                <w:noProof/>
                <w:sz w:val="20"/>
              </w:rPr>
            </w:pPr>
            <w:r>
              <w:rPr>
                <w:noProof/>
                <w:sz w:val="20"/>
              </w:rPr>
              <w:t>3)</w:t>
            </w:r>
            <w:r>
              <w:rPr>
                <w:noProof/>
              </w:rPr>
              <w:tab/>
            </w:r>
            <w:r>
              <w:rPr>
                <w:noProof/>
                <w:sz w:val="20"/>
              </w:rPr>
              <w:t>или</w:t>
            </w:r>
            <w:r>
              <w:rPr>
                <w:noProof/>
              </w:rPr>
              <w:tab/>
            </w:r>
            <w:r>
              <w:rPr>
                <w:noProof/>
                <w:sz w:val="20"/>
              </w:rPr>
              <w:t>4)</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Живи животни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Всички използвани животни от глава 1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Меса и карантии, годни за консумация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глави 1 и 2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Риба и ракообразни, мекотели и други водни безгръбначни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3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Филета и други меса от риби (дори смлени), пресни, охладени или замразени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Ракообразни, дори без черупки, живи, пресни, охладени, замразени, сушени, осолени или в саламура; пушени ракообразни, дори без черупки, дори топло пушени;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 от ракообразни, годни за консумация от човека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Мекотели, дори без черупки, живи, пресни, охладени, замразени, сушени, осолени или в саламура; пушени мекотели, дори без черупки, дори топло пушени;</w:t>
            </w:r>
            <w:r>
              <w:rPr>
                <w:rFonts w:ascii="EUAlbertina-Bold" w:hAnsi="EUAlbertina-Bold"/>
                <w:noProof/>
                <w:sz w:val="22"/>
              </w:rPr>
              <w:t xml:space="preserve"> </w:t>
            </w:r>
            <w:r>
              <w:rPr>
                <w:noProof/>
                <w:sz w:val="22"/>
              </w:rPr>
              <w:t>брашна, прахове и агломерати под формата на гранули, от мекотели, годни за консумация от човека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0308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Водни безгръбначни, различни от ракообразните и мекотелите, живи, пресни, охладени, замразени,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формата на гранули от водни безгръбначни, различни от ракообразните и мекотелите, годни за консумация от човека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Мляко и млечни продукти; птичи яйца; естествен мед; продукти от животински произход, годни за консумация, неупоменати, нито включени другаде;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4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от глава 4 трябва да са изцяло получени;</w:t>
            </w:r>
          </w:p>
          <w:p>
            <w:pPr>
              <w:spacing w:before="60" w:after="60"/>
              <w:rPr>
                <w:noProof/>
                <w:sz w:val="22"/>
              </w:rPr>
            </w:pPr>
            <w:r>
              <w:rPr>
                <w:noProof/>
              </w:rPr>
              <w:noBreakHyphen/>
            </w:r>
            <w:r>
              <w:rPr>
                <w:noProof/>
                <w:sz w:val="22"/>
              </w:rPr>
              <w:t xml:space="preserve"> използваните плодови сокове (с изключение на тези от ананас, зелен лимон или грейпфрут) от позиция № 2009 трябва вече да са с произход, и</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rPr>
                <w:noProof/>
                <w:sz w:val="22"/>
              </w:rPr>
            </w:pPr>
            <w:r>
              <w:rPr>
                <w:noProof/>
                <w:sz w:val="22"/>
              </w:rPr>
              <w:t>ex Глава 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продукти от животински произход, неупоменати, нито включени другаде;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5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0502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Обработена четина от свине или глигани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Почистване, дезинфекциране, сортиране и изправяне на четина и косми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Живи растения и цветарски продукти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от глава 6 трябва да са изцяло получени;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Зеленчуци, растения, корени и грудки, годни за консумация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7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Плодове, годни за консумация; цитрусови или пъпешови кори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плодове трябва да са изцяло получени и</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Кафе, чай, мате и подправки;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9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0902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Чай, дори ароматизиран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0910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Смеси от подправки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Житни растения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10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Мелничарски продукти; малц; скорбяла и нишесте; инулин; пшеничен глутен;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житни растения, годни за консумация зеленчуци, грудки и корени от позиция № 0714 или плодове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Брашна, грис и прах от сухи бобови зеленчуци от № 0713, без шушулките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Сушене и смилане на бобови зеленчуци от позиция № 0708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Маслодайни семена и плодове; разни видове семена, семена за посев и плодове; индустриални или медицински растения; слама и фуражи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12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Естествени лакове; естествени клейове, смоли, смолисти клейове и олеорезини (например балсами)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позиция № 1301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1302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Лепкави и сгъстяващи материали, извлечени от растения, дори модифицирани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немодифицирани лепкави и сгъстяващи материали</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Материали за сплитане и други продукти от растителен произход,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14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15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Мазнини от свине (включително свинската мас) и мазнини от домашни птици, различни от включените в позиции №№ 0209 или 1503:</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Мазнини от кости или отпадъци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позиции №№ 0203, 0206 или 0207 или кости от позиция № 0506</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меса или карантии, годни за консумация, от животни от рода на свинете, от позиции №№ 0203 или 0206 или от меса и карантии, годни за консумация, от домашни птици от позиция № 0207</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Мазнини от животни от рода на едрия рогат добитък, овцете или козите, различни от включените в № 1503:</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Мазнини от кости или отпадъци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позиции №№ 0201, 0202, 0204 или 0206 или кости от позиция № 0506</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2 трябва да са изцяло получени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1504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Мазнини и масла и техните фракции, от риби или морски бозайници, дори рафинирани, но не химически променени: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Твърди фракции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1504</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глави 2 и 3 трябва да са изцяло получени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1505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Рафиниран ланолин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необработена мазнина от вълна (серей) от позиция № 1505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1506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Други видове мазнини и масла от животински произход и техните фракции, дори рафинирани, но не химически променени: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Твърди фракции</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Производство от материали от всяка позиция, включително от другите материали от позиция № 1506</w:t>
            </w:r>
          </w:p>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2 трябва да са изцяло получени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от 1507 до 1515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Растителни масла и техните фракции: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Соево масло, фъстъчено масло, палмово масло, кокосово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Твърди фракции, с изключение на тези на маслото от жожоба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други материали от позиции №№ 1507 — 1515</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растителни материали трябва да са изцяло получени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от глава 2 трябва да са изцяло получени;</w:t>
            </w:r>
          </w:p>
          <w:p>
            <w:pPr>
              <w:spacing w:before="60" w:after="60"/>
              <w:rPr>
                <w:noProof/>
                <w:sz w:val="22"/>
              </w:rPr>
            </w:pPr>
            <w:r>
              <w:rPr>
                <w:noProof/>
              </w:rPr>
              <w:noBreakHyphen/>
            </w:r>
            <w:r>
              <w:rPr>
                <w:noProof/>
                <w:sz w:val="22"/>
              </w:rPr>
              <w:t xml:space="preserve"> всички използвани растителни материали трябва да са изцяло получени. Въпреки това могат да се използват материали от позиции №№ 1507, 1508, 1511 и 1513</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 1516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от глави 2 и 4 трябва да са изцяло получени;</w:t>
            </w:r>
          </w:p>
          <w:p>
            <w:pPr>
              <w:spacing w:before="60" w:after="60"/>
              <w:rPr>
                <w:noProof/>
                <w:sz w:val="22"/>
              </w:rPr>
            </w:pPr>
            <w:r>
              <w:rPr>
                <w:noProof/>
              </w:rPr>
              <w:noBreakHyphen/>
            </w:r>
            <w:r>
              <w:rPr>
                <w:noProof/>
                <w:sz w:val="22"/>
              </w:rPr>
              <w:t xml:space="preserve"> всички използвани растителни материали трябва да са изцяло получени. Въпреки това могат да се използват материали от позиции №№ 1507, 1508, 1511 и 1513</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Продукти от месо, риби или ракообразни, мекотели или други водни безгръбначни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Производство от животни от глава 1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1604 и 1605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Приготвени храни и консерви от риби; хайвер и неговите заместители, приготвени на основата на яйца от риби;</w:t>
            </w:r>
          </w:p>
          <w:p>
            <w:pPr>
              <w:spacing w:before="60" w:after="60"/>
              <w:rPr>
                <w:noProof/>
                <w:sz w:val="22"/>
              </w:rPr>
            </w:pPr>
            <w:r>
              <w:rPr>
                <w:noProof/>
                <w:sz w:val="22"/>
              </w:rPr>
              <w:t>Ракообразни, мекотели и други водни безгръбначни, приготвени или консервирани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 не трябва да надвишава 15 %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Захар и захарни изделия;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1701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Захар от захарна тръстика или от цвекло и химически чиста захароза, в твърдо състояние, с ароматизиращи или оцветяващи добавки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1702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Химически чиста малтоза и фруктоза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1702</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 видове захар, в твърдо състояние, с ароматизиращи или оцветяващи добавки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вече да са с произход</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1703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Меласи, получени в резултат на извличането или рафинирането на захарта, с ароматизиращи или оцветяващи добавки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Захарни изделия без какао (включително белия шоколад)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Какао и продукти от какао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Екстракти от малц;</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житни растения от глава 10</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1902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съдържащи тегловно 20 % или по-малко месо, карантии, риби, ракообразни или мекотели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житни растения и техните производни (с изключение на твърда пшеница и нейните производни) трябва да са изцяло получени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съдържащи тегловно повече от 20 % месо, карантии, риби, ракообразни или мекотели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използваните житни растения и техните производни (с изключение на твърда пшеница и нейните производни) трябва да са изцяло получени и</w:t>
            </w:r>
          </w:p>
          <w:p>
            <w:pPr>
              <w:spacing w:before="60" w:after="60"/>
              <w:rPr>
                <w:noProof/>
                <w:sz w:val="22"/>
              </w:rPr>
            </w:pPr>
            <w:r>
              <w:rPr>
                <w:noProof/>
              </w:rPr>
              <w:noBreakHyphen/>
            </w:r>
            <w:r>
              <w:rPr>
                <w:noProof/>
                <w:sz w:val="22"/>
              </w:rPr>
              <w:t xml:space="preserve"> всички използвани материали от глави 2 и 3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Тапиока и нейните заместители, приготвени от нишесте, под формата на люспи, зърна, заоблени зрънца, отсявки или подобни форми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нишесте от картофи от позиция № 1108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Продукти на базата на приготвени чрез набъбване или печене житни растения (например corn flakes);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тези от позиция № 1806,</w:t>
            </w:r>
          </w:p>
          <w:p>
            <w:pPr>
              <w:spacing w:before="60" w:after="60"/>
              <w:rPr>
                <w:noProof/>
                <w:sz w:val="22"/>
              </w:rPr>
            </w:pPr>
            <w:r>
              <w:rPr>
                <w:noProof/>
              </w:rPr>
              <w:noBreakHyphen/>
            </w:r>
            <w:r>
              <w:rPr>
                <w:noProof/>
                <w:sz w:val="22"/>
              </w:rPr>
              <w:t xml:space="preserve"> при което всички използвани житни растения и брашно (с изключение на твърда пшеница и нейните производни, както и на царевица от сорта Zea indurata) трябва да са изцяло получени; и</w:t>
            </w:r>
          </w:p>
          <w:p>
            <w:pPr>
              <w:spacing w:before="60" w:after="60"/>
              <w:rPr>
                <w:noProof/>
                <w:sz w:val="22"/>
              </w:rPr>
            </w:pPr>
            <w:r>
              <w:rPr>
                <w:noProof/>
              </w:rPr>
              <w:noBreakHyphen/>
            </w:r>
            <w:r>
              <w:rPr>
                <w:noProof/>
                <w:sz w:val="22"/>
              </w:rPr>
              <w:t xml:space="preserve"> при което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глава 11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Глава 20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Хранителни продукти от зеленчуци, плодове или други части от растения; с изключение на: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плодове, черупкови плодове и зеленчуци трябва да са изцяло получени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с оцетна киселина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ex 2004 и</w:t>
            </w:r>
          </w:p>
          <w:p>
            <w:pPr>
              <w:spacing w:before="60" w:after="60"/>
              <w:rPr>
                <w:noProof/>
                <w:sz w:val="22"/>
              </w:rPr>
            </w:pPr>
            <w:r>
              <w:rPr>
                <w:noProof/>
                <w:sz w:val="22"/>
              </w:rPr>
              <w:t>ex 2005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Картофи под формата на брашно, грис или люспи, приготвени или консервирани по начин, различен от този с оцет или с оцетна киселина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2006</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Зеленчуци, плодове, кори от плодове и други части от растения, консервирани със захар (изцедени, захаросани или кристализирани)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глава 17 не трябва да надвишава 30 %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2008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Черупкови плодове без прибавка на захар или алкохол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черупкови плодове и маслодайни семена с произход от позиции №№ 0801, 0802 и 1202 — 1207 трябва да надвишава 60 %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Фъстъчено масло; смеси на базата на житни растения; сърцевина от палмово дърво; царевица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 с изключение на плодовете (включително черупковите плодове), претърпели топлинна обработка, различна от варене във вода или на пара, без прибавка на захар, замразени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2009</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Разни видове хранителни продукти;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всичката използвана цикория трябва да е изцяло получена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2103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Препарати за сосове и готови сосове; комбинирани подправки; синапено брашно и готова горчица: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Препарати за сосове и готови сосове; комбинирани подправки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се използват синапено брашно или готова горчица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Синапено брашно и готова горчица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2104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Препарати за супи или бульони; готови супи или бульони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приготвени или консервирани зеленчуци от позиции №№ 2002 — 2005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Хранителни продукти,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Безалкохолни и алкохолни напитки и видове оцет;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всичкото използвано грозде или използваните материали от грозде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използваните материали от глава 17 не трябва да надвишава 30 % от цената на продукта франко завода;</w:t>
            </w:r>
          </w:p>
          <w:p>
            <w:pPr>
              <w:spacing w:before="60" w:after="60"/>
              <w:rPr>
                <w:noProof/>
                <w:sz w:val="22"/>
              </w:rPr>
            </w:pPr>
            <w:r>
              <w:rPr>
                <w:noProof/>
              </w:rPr>
              <w:noBreakHyphen/>
            </w:r>
            <w:r>
              <w:rPr>
                <w:noProof/>
                <w:sz w:val="22"/>
              </w:rPr>
              <w:t xml:space="preserve"> всички използвани плодови сокове (с изключение на тези от ананас, зелен лимон или грейпфрут) трябва вече да са с произход</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които не са класирани в позиции №№ 2207 или 2208, и</w:t>
            </w:r>
          </w:p>
          <w:p>
            <w:pPr>
              <w:spacing w:before="60" w:after="60"/>
              <w:rPr>
                <w:noProof/>
                <w:sz w:val="22"/>
              </w:rPr>
            </w:pPr>
            <w:r>
              <w:rPr>
                <w:noProof/>
              </w:rPr>
              <w:noBreakHyphen/>
            </w:r>
            <w:r>
              <w:rPr>
                <w:noProof/>
                <w:sz w:val="22"/>
              </w:rPr>
              <w:t xml:space="preserve"> при което всичкото използвано грозде или използваните материали от грозде трябва да са изцяло получени или при което, ако всички други използвани материали са вече с произход, може да се използва арак до максимум 5 обемни процента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u w:val="single"/>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Етилов алкохол, неденатуриран, с алкохолно съдържание по обем под 80 % vol; дестилати, ликьори и други спиртни напитки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които не са класирани в позиции №№ 2207 или 2208, и</w:t>
            </w:r>
          </w:p>
          <w:p>
            <w:pPr>
              <w:spacing w:before="60" w:after="60"/>
              <w:rPr>
                <w:noProof/>
                <w:sz w:val="22"/>
              </w:rPr>
            </w:pPr>
            <w:r>
              <w:rPr>
                <w:noProof/>
              </w:rPr>
              <w:noBreakHyphen/>
            </w:r>
            <w:r>
              <w:rPr>
                <w:noProof/>
                <w:sz w:val="22"/>
              </w:rPr>
              <w:t xml:space="preserve"> при което всичкото използвано грозде или използваните материали от грозде трябва да са изцяло получени или при което, ако всички други използвани материали са вече с произход, може да се използва арак до максимум 5 обемни процента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23</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Остатъци и отпадъци от хранителната промишленост; приготвени храни за животни; с изключение на: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глави 2 и 3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всичката използвана царевица трябва да е изцяло получена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Кюспета и други твърди остатъци, получени при извличането на маслиново масло, със съдържание на маслиново масло, по-голямо от 3 %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всичките използвани маслини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2309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Препарати от видовете, използвани за храна на животни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житни растения, захар, меласа, месо или мляко трябва вече да са с произход; и</w:t>
            </w:r>
          </w:p>
          <w:p>
            <w:pPr>
              <w:spacing w:before="60" w:after="60"/>
              <w:rPr>
                <w:noProof/>
                <w:sz w:val="22"/>
              </w:rPr>
            </w:pPr>
            <w:r>
              <w:rPr>
                <w:noProof/>
              </w:rPr>
              <w:noBreakHyphen/>
            </w:r>
            <w:r>
              <w:rPr>
                <w:noProof/>
                <w:sz w:val="22"/>
              </w:rPr>
              <w:t xml:space="preserve"> всички използвани материали от глава 3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Тютюн и обработени заместители на тютюна;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24 трябва да са изцяло получени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Цигари от тютюн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най-малко 10 тегловни % от използвания необработен тютюн или отпадъци от тютюн от позиция № 2401 трябва вече да са с произход</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Тютюн за пушене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най-малко 10 тегловни % от използвания необработен тютюн или отпадъци от тютюн от позиция № 2401 трябва вече да са с произход</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Сол; сяра; пръст и камъни; гипс, вар и цимент;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Естествен графит на кристали, обогатен с въглерод, пречистен и смлян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Обогатяване с въглерод, пречистване и смилане на суровия графит на кристали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2515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Мрамор, само нарязан с трион или по друг начин, на блокове или на плочи с квадратна или правоъгълна форма, с дебелина, непревишаваща 25 cm</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Рязане с трион или по друг начин на мрамора (дори и да е вече рязан) с дебелина, превишаваща 25 cm</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Графит,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Рязане с трион или по друг начин на камъка (дори и да е вече рязан) с дебелина, превишаваща 25 cm</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Калциниран доломит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Калциниране на некалциниран доломит</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2519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Натрошен естествен магнезиев карбонат (магнезит), в херметично запечатани контейнери, и магнезиев оксид, дори чист, с изключение на електростопен магнезиев оксид или калциниран до пълно обезводняване (фритован) магнезиев оксид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може да бъде използван естественият магнезиев карбонат (магнезит)</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Гипсови свързващи вещества, специално приготвени за стоматологията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Влакна от азбест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азбестова руда (азбестов концентрат)</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Слюда на прах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Смилане на слюда или на отпадъци от слюда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2530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Видове багрилна пръст, калцинирана или на прах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Калциниране или смилане на багрилна пръст</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Руди, шлаки и пепели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Минерални горива, минерални масла и продукти от тяхната дестилация; битуминозни материали; минерални восъци;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2707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Масла, в които ароматните съставки преобладават тегловно по отношение на неароматните, представляващи масла, подобни на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спирт и бензол), предназначени да бъдат използвани като моторно гориво или като гориво за отопление</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8"/>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2709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Сурови масла от битуминозни минерали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Пирогенна (деструктивна) дестилация на битуминозни минерали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9"/>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Нефтен газ и други газообразни въглеводороди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10"/>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11"/>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Нефтен кокс, нефтен битум и други остатъци от нефтени масла или от масла от битуминозни минерали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12"/>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Природни битуми и природни асфалти; битуминозни шисти и пясъци; асфалтити и асфалтени скали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13"/>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2715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14"/>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„Mischmetall“</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чрез електролитна или топлинна обработка, при което стойността на всички използвани материали не трябва да надвишава 50 % от цената на продукта франко завода</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Серен триоксид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серен диоксид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2833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Алуминиев сулфат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2840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Натриев перборат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динатриев тетраборат пентахидрат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2852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 xml:space="preserve">Съединения на живака с вътрешни етери и техните халогено-, сулфо-, нитро- или нитрозопроизводни </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позиция № 2909 не трябва да надвишава 20 % от цената на продукта франко завода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Съединения на живака с нуклеинови киселини и техните соли, с определен или неопределен химичен състав; други хетероциклени съединения</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2933 и 2934 не трябва да надвишава 20 % от цената на продукта франко завода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nil"/>
              <w:right w:val="single" w:sz="4" w:space="0" w:color="auto"/>
            </w:tcBorders>
          </w:tcPr>
          <w:p>
            <w:pPr>
              <w:pageBreakBefore/>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rStyle w:val="hps"/>
                <w:noProof/>
                <w:sz w:val="22"/>
              </w:rPr>
              <w:t>Съединения на живака с диагностични или лабораторни реактиви върху носител, приготвени диагностични или лабораторни реактиви, дори представени върху носител, различни от посочените в позиции №№ 3002 или 3006;</w:t>
            </w:r>
            <w:r>
              <w:rPr>
                <w:noProof/>
                <w:sz w:val="22"/>
              </w:rPr>
              <w:t xml:space="preserve"> </w:t>
            </w:r>
            <w:r>
              <w:rPr>
                <w:rStyle w:val="hps"/>
                <w:noProof/>
                <w:sz w:val="22"/>
              </w:rPr>
              <w:t>сертифицирани еталонни материали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 xml:space="preserve">Нуклеинови киселини и техните соли, с определен или неопределен химичен състав; </w:t>
            </w:r>
            <w:r>
              <w:rPr>
                <w:rStyle w:val="hps"/>
                <w:noProof/>
                <w:sz w:val="22"/>
              </w:rPr>
              <w:t>други хетероциклени съединения</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2933 и 2934 не трябва да надвишава 20 % от цената на продукта франко завода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rStyle w:val="hps"/>
                <w:noProof/>
                <w:sz w:val="22"/>
              </w:rPr>
              <w:t>Съединения на живака с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Органични химични продукти;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2901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Ациклени въглеводороди, използвани като моторно гориво или като гориво за отопление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r>
              <w:rPr>
                <w:noProof/>
                <w:sz w:val="22"/>
              </w:rPr>
              <w:t>Операции по рафиниране и/или една или повече специфични преработки</w:t>
            </w:r>
            <w:r>
              <w:rPr>
                <w:rStyle w:val="FootnoteReference"/>
                <w:noProof/>
                <w:sz w:val="22"/>
              </w:rPr>
              <w:footnoteReference w:id="15"/>
            </w:r>
          </w:p>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2902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Циклани и циклени (с изключение на азулени), бензен, толуен, ксилени, използвани като моторно гориво или като гориво за отопление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Операции по рафиниране и/или една или повече специфични преработки</w:t>
            </w:r>
            <w:r>
              <w:rPr>
                <w:rStyle w:val="FootnoteReference"/>
                <w:noProof/>
                <w:sz w:val="22"/>
              </w:rPr>
              <w:footnoteReference w:id="16"/>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Метални алкохолати на алкохолите от настоящата позиция и на етанол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2905. Въпреки това металните алкохолати от настоящата позиция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2915 и 2916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2932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Вътрешни етери и техните халогено-, сулфо-, нитро- или нитрозопроизводни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позиция № 2909 не трябва да надвишава 20 % от цената на продукта франко завода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Циклени ацетали и вътрешни хемиацетали и техните халогено-, сулфо-, нитро- или нитрозопроизводни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2933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Хетероциклени съединения, съдържащи само азотни хетероатоми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и 2933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2934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Нуклеинови киселини и техните соли; други хетероциклени съединения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2933 и 2934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293980</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Aлкалоиди от нерастителен произход</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Хетероциклени съединения, съдържащи само азотни хетероатоми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2933 и 2934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rStyle w:val="tlid-translation"/>
                <w:noProof/>
              </w:rPr>
              <w:t>Нуклеинови киселини и техните соли; други хетероциклени съединения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2933 и 2934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30</w:t>
            </w: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Фармацевтични продукти;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3002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Човешка кръв; животинска кръв, приготвена за терапевтични, профилактични или диагностични цели; антисеруми, други кръвни съставки, модифицирани имунологични продукти, дори получени по биотехнологичен път; ваксини, токсини, култури от микроорганизми (с изключение на маите) и други подобни продукти: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Продукти, съставени от две или повече съставки, смесени помежду си за терапевтични или профилактични цели, или несмесени продукти за тези цели, представени под формата на дози или пригодени за продажба на дребно</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като това на продукта, при условие че тяхната обща стойност не надвишава 20 %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Човешка кръв;</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като това на продукта, при условие че тяхната обща стойност не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Животинска кръв, приготвена за терапевтични, или профилактични цели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като това на продукта, при условие че тяхната обща стойност не надвишава 20 %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Кръвни съставки, различни от антисеруми, хемоглобин, кръвни глобулини и серумглобулини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като това на продукта, при условие че тяхната обща стойност не надвишава 20 %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Хемоглобин, кръвни глобулини и серумглобулини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като това на продукта, при условие че тяхната обща стойност не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Други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3002. Въпреки това могат да се използват материали, отговарящи на същото описание като това на продукта, при условие че тяхната обща стойност не надвишава 20 %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rStyle w:val="longtext"/>
                <w:noProof/>
                <w:sz w:val="22"/>
              </w:rPr>
              <w:t>Други хетероциклени съединения, съдържащи само азотни хетероатоми, в чиято структура се съдържа некондензиран имидазолов пръстен (хидрогениран или не), под формата на пептиди и протеини, които участват пряко в регулацията на имунологичните процеси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и 2933 не трябва да надвишава 20 % от цената на продукта франко завода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highlight w:val="yellow"/>
              </w:rPr>
            </w:pPr>
            <w:r>
              <w:rPr>
                <w:rStyle w:val="longtext"/>
                <w:noProof/>
                <w:sz w:val="22"/>
              </w:rPr>
              <w:t>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Въпреки това стойността на всички използвани материали от позиции №№ 2932, 2933 и 2934 не трябва да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3003 и 3004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Медикаменти (с изключение на продуктите от № 3002, 3005 или 3006):</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u w:val="single"/>
              </w:rPr>
            </w:pPr>
            <w:r>
              <w:rPr>
                <w:noProof/>
              </w:rPr>
              <w:noBreakHyphen/>
            </w:r>
            <w:r>
              <w:rPr>
                <w:noProof/>
                <w:sz w:val="22"/>
              </w:rPr>
              <w:t xml:space="preserve"> Получени от амикацин от № 2941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от позиции №№ 3003 или 3004 могат да бъдат използвани, при условие че тяхната обща стойност не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Въпреки това материалите от позиции №№ 3003 или 3004 могат да бъдат използвани, при условие че тяхната обща стойност не надвишава 20 %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rStyle w:val="hps"/>
                <w:noProof/>
                <w:sz w:val="22"/>
              </w:rPr>
              <w:t>Приспособления за стомия от пластмаса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Торове;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3105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Минерални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spacing w:before="60" w:after="60"/>
              <w:rPr>
                <w:noProof/>
                <w:sz w:val="22"/>
              </w:rPr>
            </w:pPr>
            <w:r>
              <w:rPr>
                <w:noProof/>
              </w:rPr>
              <w:noBreakHyphen/>
            </w:r>
            <w:r>
              <w:rPr>
                <w:noProof/>
                <w:sz w:val="22"/>
              </w:rPr>
              <w:t xml:space="preserve"> натриев нитрат</w:t>
            </w:r>
          </w:p>
          <w:p>
            <w:pPr>
              <w:spacing w:before="60" w:after="60"/>
              <w:rPr>
                <w:noProof/>
                <w:sz w:val="22"/>
              </w:rPr>
            </w:pPr>
            <w:r>
              <w:rPr>
                <w:noProof/>
              </w:rPr>
              <w:noBreakHyphen/>
            </w:r>
            <w:r>
              <w:rPr>
                <w:noProof/>
                <w:sz w:val="22"/>
              </w:rPr>
              <w:t xml:space="preserve"> калциев цианамид</w:t>
            </w:r>
          </w:p>
          <w:p>
            <w:pPr>
              <w:spacing w:before="60" w:after="60"/>
              <w:rPr>
                <w:noProof/>
                <w:sz w:val="22"/>
              </w:rPr>
            </w:pPr>
            <w:r>
              <w:rPr>
                <w:noProof/>
              </w:rPr>
              <w:noBreakHyphen/>
            </w:r>
            <w:r>
              <w:rPr>
                <w:noProof/>
                <w:sz w:val="22"/>
              </w:rPr>
              <w:t xml:space="preserve"> калиев сулфат</w:t>
            </w:r>
          </w:p>
          <w:p>
            <w:pPr>
              <w:spacing w:before="60" w:after="60"/>
              <w:rPr>
                <w:noProof/>
                <w:sz w:val="22"/>
              </w:rPr>
            </w:pPr>
            <w:r>
              <w:rPr>
                <w:noProof/>
              </w:rPr>
              <w:noBreakHyphen/>
            </w:r>
            <w:r>
              <w:rPr>
                <w:noProof/>
                <w:sz w:val="22"/>
              </w:rPr>
              <w:t xml:space="preserve"> калиевомагнезиев сулфат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Въпреки това материалите от същата позиция като продукта могат да бъдат използвани, при условие че тяхната стойност не надвишава 20 %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3201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Танини и техните соли, етери, естери и други производни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дъбилни екстракти от растителен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3205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Оцветителни лакове; препарати, посочени в забележка 3 от настоящата глава, на базата на оцветителни лакове</w:t>
            </w:r>
            <w:r>
              <w:rPr>
                <w:rStyle w:val="FootnoteReference"/>
                <w:noProof/>
                <w:sz w:val="22"/>
              </w:rPr>
              <w:footnoteReference w:id="1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позиции №№ 3203, 3204 и 3205. Въпреки това материалите от позиция № 3205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Етерични масла и резиноиди; готови парфюмерийни или тоалетни продукти и козметични препарати;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материали от различна „група“</w:t>
            </w:r>
            <w:r>
              <w:rPr>
                <w:rStyle w:val="FootnoteReference"/>
                <w:noProof/>
                <w:sz w:val="22"/>
              </w:rPr>
              <w:footnoteReference w:id="18"/>
            </w:r>
            <w:r>
              <w:rPr>
                <w:noProof/>
                <w:sz w:val="22"/>
              </w:rPr>
              <w:t xml:space="preserve"> от настоящата позиция. Въпреки това могат да се използват материали от същата група,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34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Смазочни препарати, съдържащи тегловно по-малко от 70 % нефтени масла или масла от битуминозни минерали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position w:val="6"/>
                <w:sz w:val="22"/>
              </w:rPr>
            </w:pPr>
            <w:r>
              <w:rPr>
                <w:noProof/>
                <w:sz w:val="22"/>
              </w:rPr>
              <w:t>Операции по рафиниране и/или една или повече специфични преработки</w:t>
            </w:r>
            <w:r>
              <w:rPr>
                <w:rStyle w:val="FootnoteReference"/>
                <w:noProof/>
                <w:sz w:val="22"/>
              </w:rPr>
              <w:footnoteReference w:id="19"/>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операции, при които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3404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Изкуствени восъци и восъчни препарати: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На базата на парафин, нефтени восъци, восъци, получени от битуминозни минерали, суров парафин (slack wax) или парафинови отпадъци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w:t>
            </w:r>
          </w:p>
          <w:p>
            <w:pPr>
              <w:spacing w:before="60" w:after="60"/>
              <w:rPr>
                <w:noProof/>
                <w:sz w:val="22"/>
              </w:rPr>
            </w:pPr>
            <w:r>
              <w:rPr>
                <w:noProof/>
              </w:rPr>
              <w:noBreakHyphen/>
            </w:r>
            <w:r>
              <w:rPr>
                <w:noProof/>
                <w:sz w:val="22"/>
              </w:rPr>
              <w:t xml:space="preserve"> хидрогенирани масла, имащи характер на восъци от позиция № 1516;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мастни киселини с неопределен химически състав и промишлени мастни алкохоли, имащи характер на восъци от позиция № 3823;</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материали от позиция № 3404</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Въпреки това тези материали могат да бъдат използвани, при условие че тяхната стойност не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Белтъчни вещества; продукти на базата на модифицирани скорбяла или нишесте; лепила; ензими;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3505</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Декстрин и други модифицирани скорбяла и нишесте (например желатинирани или етерифицирани скорбяла и нишесте); лепила на базата на скорбяла или нишесте, на декстрин или на други модифицирани скорбяла или нишесте: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Естерифицирани или етерифицирани скорбяла и нишесте</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3505</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позиция № 1108</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3507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Ензимни препарати,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36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Барути и експлозиви; пиротехнически артикули; кибрити; пирофорни сплави; възпламенителни материали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Фотографски или кинематографски продукти;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Филми за моментално проявяване и изготвяне на снимки, за цветна фотография</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3701 или 3702. Въпреки това материалите от позиция № 3702 могат да бъдат използвани, при условие че тяхната стойност не надвишава 30 % от цената на продукта франко завода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3701 или 3702. Въпреки това материалите от позиции №№ 3701 или 3702 могат да бъдат използвани, при условие че тяхната обща стойност не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3702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3701 или 3702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Фотографски плаки, ленти, филми, хартия, картон и текстил, експонирани, но непроявени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3701 — 3704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Различни видове продукти на химическата промишленост;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Колоиден графит в маслена суспензия и полуколоиден графит; въглеродни пасти за електроди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Графит под формата на паста, представляваща смес от повече от 30 % тегловно графит с минерални масла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позиция № 3403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Рафинирано талово масло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Рафиниране на сурово талово масло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Терпентиново масло (есенция), получено при производството на целулоза по сулфатен метод, пречистено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Пречистване чрез дестилация или рафиниране на сурово терпентиново масло (есенция), получено при производството на целулоза по сулфатен метод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Естерни смоли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смолни киселини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3807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Дървесна смола (дървесен катран от смола)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Дестилация на дървесен катран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продуктите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продуктите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продуктите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Приготвени добавки за смазочни масла, съдържащи нефтени масла или масла от битуминозни минерали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позиция № 3811 не трябва да надвишава 50 %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3813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Смеси и заряди за пожарогасители; пожарогасителни гранати и бомби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Сложни органични разтворители и разредители, неупоменати, нито включени другаде; препарати за премахване на бои или лакове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Антифризи и препарати против заскрежаване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3821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3822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 3002 или 3006; сертифицирани еталонни материали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3823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Промишлени монокарбоксилни мастни киселини; масла, получени при рафиниране, съдържащи киселини; промишлени мастни алкохоли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Промишлени монокарбоксилни мастни киселини; масла, получени при рафиниране, съдържащи киселини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Промишлени мастни алкохоли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3823</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3824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отпадъчни продукти от химическата или свързани с нея промишлености, неупоменати, нито включени другаде: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Следните продукти от настоящата позиция:</w:t>
            </w:r>
          </w:p>
          <w:p>
            <w:pPr>
              <w:spacing w:before="60" w:after="60"/>
              <w:rPr>
                <w:noProof/>
                <w:sz w:val="22"/>
              </w:rPr>
            </w:pPr>
            <w:r>
              <w:rPr>
                <w:noProof/>
              </w:rPr>
              <w:noBreakHyphen/>
            </w:r>
            <w:r>
              <w:rPr>
                <w:noProof/>
                <w:sz w:val="22"/>
              </w:rPr>
              <w:t xml:space="preserve"> Свързващи препарати за леярски форми или сърца на базата на естествени смолни продукти</w:t>
            </w:r>
          </w:p>
          <w:p>
            <w:pPr>
              <w:spacing w:before="60" w:after="60"/>
              <w:rPr>
                <w:noProof/>
                <w:sz w:val="22"/>
              </w:rPr>
            </w:pPr>
            <w:r>
              <w:rPr>
                <w:noProof/>
              </w:rPr>
              <w:noBreakHyphen/>
            </w:r>
            <w:r>
              <w:rPr>
                <w:noProof/>
                <w:sz w:val="22"/>
              </w:rPr>
              <w:t xml:space="preserve"> Нафтенови киселини, техните неразтворими във вода соли и техните естери</w:t>
            </w:r>
          </w:p>
          <w:p>
            <w:pPr>
              <w:spacing w:before="60" w:after="60"/>
              <w:rPr>
                <w:noProof/>
                <w:sz w:val="22"/>
              </w:rPr>
            </w:pPr>
            <w:r>
              <w:rPr>
                <w:noProof/>
              </w:rPr>
              <w:noBreakHyphen/>
            </w:r>
            <w:r>
              <w:rPr>
                <w:noProof/>
                <w:sz w:val="22"/>
              </w:rPr>
              <w:t xml:space="preserve"> Сорбитол, различен от посочения в позиция № 2905</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spacing w:before="60" w:after="60"/>
              <w:rPr>
                <w:noProof/>
                <w:sz w:val="22"/>
              </w:rPr>
            </w:pPr>
            <w:r>
              <w:rPr>
                <w:noProof/>
              </w:rPr>
              <w:noBreakHyphen/>
            </w:r>
            <w:r>
              <w:rPr>
                <w:noProof/>
                <w:sz w:val="22"/>
              </w:rPr>
              <w:t xml:space="preserve"> Обменители на йони</w:t>
            </w:r>
          </w:p>
          <w:p>
            <w:pPr>
              <w:spacing w:before="60" w:after="60"/>
              <w:rPr>
                <w:noProof/>
                <w:sz w:val="22"/>
              </w:rPr>
            </w:pPr>
            <w:r>
              <w:rPr>
                <w:noProof/>
              </w:rPr>
              <w:noBreakHyphen/>
            </w:r>
            <w:r>
              <w:rPr>
                <w:noProof/>
                <w:sz w:val="22"/>
              </w:rPr>
              <w:t xml:space="preserve"> Абсорбиращи смеси за подобряване вакуума в електронни лампи или тръби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Алкални железни оксиди за пречистване на газове</w:t>
            </w:r>
          </w:p>
          <w:p>
            <w:pPr>
              <w:spacing w:before="60" w:after="60"/>
              <w:rPr>
                <w:noProof/>
                <w:sz w:val="22"/>
              </w:rPr>
            </w:pPr>
            <w:r>
              <w:rPr>
                <w:noProof/>
              </w:rPr>
              <w:noBreakHyphen/>
            </w:r>
            <w:r>
              <w:rPr>
                <w:noProof/>
                <w:sz w:val="22"/>
              </w:rPr>
              <w:t xml:space="preserve"> Амонячни води и суров амоняк, получени от пречистване на светилния газ (газ от каменни въглища)</w:t>
            </w:r>
          </w:p>
          <w:p>
            <w:pPr>
              <w:spacing w:before="60" w:after="60"/>
              <w:rPr>
                <w:noProof/>
                <w:sz w:val="22"/>
              </w:rPr>
            </w:pPr>
            <w:r>
              <w:rPr>
                <w:noProof/>
              </w:rPr>
              <w:noBreakHyphen/>
            </w:r>
            <w:r>
              <w:rPr>
                <w:noProof/>
                <w:sz w:val="22"/>
              </w:rPr>
              <w:t xml:space="preserve"> Сулфонафтенови киселини, техните неразтворими във вода соли и техните естери</w:t>
            </w:r>
          </w:p>
          <w:p>
            <w:pPr>
              <w:spacing w:before="60" w:after="60"/>
              <w:rPr>
                <w:noProof/>
                <w:sz w:val="22"/>
              </w:rPr>
            </w:pPr>
            <w:r>
              <w:rPr>
                <w:noProof/>
              </w:rPr>
              <w:noBreakHyphen/>
            </w:r>
            <w:r>
              <w:rPr>
                <w:noProof/>
                <w:sz w:val="22"/>
              </w:rPr>
              <w:t xml:space="preserve"> Фузелови масла и Дипелово масло</w:t>
            </w:r>
          </w:p>
          <w:p>
            <w:pPr>
              <w:spacing w:before="60" w:after="60"/>
              <w:rPr>
                <w:noProof/>
                <w:sz w:val="22"/>
              </w:rPr>
            </w:pPr>
            <w:r>
              <w:rPr>
                <w:noProof/>
              </w:rPr>
              <w:noBreakHyphen/>
            </w:r>
            <w:r>
              <w:rPr>
                <w:noProof/>
                <w:sz w:val="22"/>
              </w:rPr>
              <w:t xml:space="preserve"> Смеси от соли, имащи различни аниони</w:t>
            </w:r>
          </w:p>
          <w:p>
            <w:pPr>
              <w:spacing w:before="60" w:after="60"/>
              <w:rPr>
                <w:noProof/>
                <w:sz w:val="22"/>
              </w:rPr>
            </w:pPr>
            <w:r>
              <w:rPr>
                <w:noProof/>
              </w:rPr>
              <w:noBreakHyphen/>
            </w:r>
            <w:r>
              <w:rPr>
                <w:noProof/>
                <w:sz w:val="22"/>
              </w:rPr>
              <w:t xml:space="preserve"> Копиращи пасти на базата на желатин, дори върху хартиена или текстилна основа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3826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Биодизел и смеси от биодизел, които не съдържат нефтени масла или масла от битуминозни материали, или ги съдържат, но под 70 % тегловно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3901 до 3915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Пластмаси в първични форми; отпадъци, изрезки и остатъци от пластмаси; с изключение на продуктите от позиции №№ ех 3907 и 3912, правилата за които са посочени по-долу:</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 и</w:t>
            </w:r>
          </w:p>
          <w:p>
            <w:pPr>
              <w:spacing w:before="60" w:after="60"/>
              <w:rPr>
                <w:noProof/>
                <w:position w:val="6"/>
                <w:sz w:val="22"/>
              </w:rPr>
            </w:pPr>
            <w:r>
              <w:rPr>
                <w:noProof/>
              </w:rPr>
              <w:noBreakHyphen/>
            </w:r>
            <w:r>
              <w:rPr>
                <w:noProof/>
                <w:sz w:val="22"/>
              </w:rPr>
              <w:t xml:space="preserve"> стойността на използваните материали от глава 39 не трябва да надвишава 20 % от цената на продукта франко завода</w:t>
            </w:r>
            <w:r>
              <w:rPr>
                <w:rStyle w:val="FootnoteReference"/>
                <w:noProof/>
                <w:sz w:val="22"/>
              </w:rPr>
              <w:footnoteReference w:id="20"/>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39 не трябва да надвишава 20 % от цената на продукта франко завода</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3907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Съполимери, получени от съполимери на поликарбонати и акрилонитрил-бутадиен-стиренови съполимери (ABS)</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50 % от цената на продукта франко завода</w:t>
            </w:r>
            <w:r>
              <w:rPr>
                <w:rStyle w:val="FootnoteReference"/>
                <w:noProof/>
                <w:sz w:val="22"/>
              </w:rPr>
              <w:footnoteReference w:id="21"/>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Полиестер</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глава 39 не трябва да надвишава 20 % от цената на продукта франко завода и/или производство от поликарбонат от тетрабромо-(бисфенол 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3912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Целулоза и нейните химически производни, неупоменати, нито включени другаде, в първични форми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същата позиция като продукта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от 3916 до 3921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Полуготови продукти и изделия от пластмаси, с изключение на продуктите от позиции №№ ex 3916, ex 3917, ex 3920 и ex 3921, правилата за които са посочени по-долу:</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Плоски продукти, в по-напреднала обработка от повърхностната или изрязани във форми, различни от правоъгълната (включително квадратната); други продукти, подложени на обработка, различна от повърхностната</w:t>
            </w:r>
          </w:p>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глава 39 не трябва да надвишава 50 %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 и</w:t>
            </w:r>
          </w:p>
          <w:p>
            <w:pPr>
              <w:spacing w:before="60" w:after="60"/>
              <w:rPr>
                <w:noProof/>
                <w:position w:val="6"/>
                <w:sz w:val="22"/>
              </w:rPr>
            </w:pPr>
            <w:r>
              <w:rPr>
                <w:noProof/>
              </w:rPr>
              <w:noBreakHyphen/>
            </w:r>
            <w:r>
              <w:rPr>
                <w:noProof/>
                <w:sz w:val="22"/>
              </w:rPr>
              <w:t xml:space="preserve"> стойността на използваните материали от глава 39 не трябва да надвишава 20 % от цената на продукта франко завода</w:t>
            </w:r>
            <w:r>
              <w:rPr>
                <w:rStyle w:val="FootnoteReference"/>
                <w:noProof/>
                <w:sz w:val="22"/>
              </w:rPr>
              <w:footnoteReference w:id="22"/>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глава 39 не трябва да надвишава 20 % от цената на продукта франко завода</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3916 и ex 3917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Профили и тръби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 и</w:t>
            </w:r>
          </w:p>
          <w:p>
            <w:pPr>
              <w:spacing w:before="60" w:after="60"/>
              <w:rPr>
                <w:noProof/>
                <w:sz w:val="22"/>
              </w:rPr>
            </w:pPr>
            <w:r>
              <w:rPr>
                <w:noProof/>
              </w:rPr>
              <w:noBreakHyphen/>
            </w:r>
            <w:r>
              <w:rPr>
                <w:noProof/>
                <w:sz w:val="22"/>
              </w:rPr>
              <w:t xml:space="preserve"> стойността на използваните материали от същата позиция като продукта не трябва да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3920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Листове или фолио от йономери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частична сол на термопластмаси, която е съполимер на етилен и на метакриловата киселина, частично неутрализиран с метални йони, главно на цинка или на натрия</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Листове от регенерирана целулоза, полиамиди или полиетилен</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използваните материали от същата позиция като продукта не трябва да надвишава 20 %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3921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Фолио от пластмаса, метализирано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високопрозрачно полиестерно фолио с дебелина, по-малка от 23 микрона</w:t>
            </w:r>
            <w:r>
              <w:rPr>
                <w:rStyle w:val="FootnoteReference"/>
                <w:noProof/>
                <w:sz w:val="22"/>
              </w:rPr>
              <w:footnoteReference w:id="23"/>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3922 до 3926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пластмаси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Каучук и каучукови изделия;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Ламинирани плочи от креп каучук за ходила на обувки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Ламиниране на листове от естествен каучук</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Невулканизирани каучукови смеси в първични форми или на плочи, листове или ленти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с изключение на естествения каучук,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4012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Регенерирани пневматични гуми и бандажи (плътни или кухи), от каучук</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Регенериране на употребявани гуми</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позиции №№ 4011 или 4012</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4017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втвърден каучук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втвърден каучук</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Сурови кожи (различни от кожухарските);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Сурови овчи кожи, обезкосмени или без вълна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Премахване на вълната от овчата или агнешката кожа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4104 до 4106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Дъбени или „crust“ кожи от животни, обезкосмени, дори цепени, но необработени по друг начин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Повторно дъбене на дъбени кожи</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4107, 4112 и 4113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color w:val="000000"/>
                <w:sz w:val="22"/>
              </w:rPr>
              <w:t>Дъбени или „crust“ кожи, допълнително обработени, включително пергаментирани кожи, обезкосмени, дори цепени, различни от тези от № 4114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Повторно дъбене на дъбени кожи</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4114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Кожи с лаково или друго покритие; метализирани кожи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кожи от позиции №№ 4104 — 4107, 4112 или 4113, при условие че тяхната обща стойност не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42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Кожени изделия; седларски или сарашки артикули; пътнически артикули, ръчни чанти и други подобни; изделия от черва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Кожухарски кожи и облекла от тях; изкуствени кожухарски кожи;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4302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Дъбени или апретирани кожухарски кожи, съединени: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На платна, на кръстове и други подобни форми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Избелване или боядисване, в допълнение към рязането и съединяването на несъединени дъбени или апретирани кожухарски кожи</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несъединени дъбени или апретирани кожухарски кожи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4303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Облекла, допълнения към облеклото и други артикули от кожухарски кожи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несъединени дъбени или апретирани кожухарски кожи от позиция № 4302</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44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Дървен материал и изделия от дървен материал; дървени въглища;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Дървен материал, двустранно или четиристранно грубо издялан, с приблизителна форма на квадрат или правоъгълник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необработен дървен материал, дори с обелена кора или само грубо издялан</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Дървен материал, нарязан или бичен надлъжно, цепен или кръгообразно нарязан, рендосан, шлифован или клинозъбно съединен, с дебелина над 6 mm</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Рендосване, шлифоване или клинозъбно съединяване</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Фурнирни листове и развиван фурнир за шперплат, с дебелина, непревишаваща 6 mm, челно съединени,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Челно съединяване, рендосване, шлифоване или клинозъбно съединяване</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4409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Дървен материал, профилиран по дължината на един или на няколко ръбове или страни, дори рендосан, шлифован или клинозъбно съединен:</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Шлифован или клинозъбно съединен</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Шлифоване или клинозъбно съединяване</w:t>
            </w:r>
          </w:p>
        </w:tc>
        <w:tc>
          <w:tcPr>
            <w:tcW w:w="0" w:type="auto"/>
            <w:vMerge/>
            <w:tcBorders>
              <w:top w:val="single" w:sz="4" w:space="0" w:color="auto"/>
              <w:left w:val="single" w:sz="4" w:space="0" w:color="auto"/>
              <w:bottom w:val="nil"/>
              <w:right w:val="single" w:sz="4" w:space="0" w:color="auto"/>
            </w:tcBorders>
            <w:vAlign w:val="center"/>
            <w:hideMark/>
          </w:tcPr>
          <w:p>
            <w:pPr>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Пръчки и дървени профили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Преработка във форма на пръчки или дървени профили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4410 —</w:t>
            </w:r>
          </w:p>
          <w:p>
            <w:pPr>
              <w:spacing w:before="60" w:after="60"/>
              <w:rPr>
                <w:noProof/>
                <w:sz w:val="22"/>
              </w:rPr>
            </w:pPr>
            <w:r>
              <w:rPr>
                <w:noProof/>
                <w:sz w:val="22"/>
              </w:rPr>
              <w:t>ex 4413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Пръчки и дървени профили, включително обработени первази и други подобни обработени елементи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Преработка във форма на пръчки или дървени профили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Каси, касетки, щайги, барабани и подобни амбалажи от дървен материал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дъски, неизрязани по размер</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Бъчви, каци, качета и други бъчварски изделия и техните части, от дървен материал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заготовки за дъги, дори нарязани с трион по двете главни повърхности, но не допълнително обработени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4418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Дърводелски изделия и части за конструкции от дърво</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бъдат използвани порести дървесни плочи или покривни шиндри („shingles“ и „shakes“)</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Пръчки и дървени профили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Преработка във форма на пръчки или дървени профили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4421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Дървен материал, приготвен за кибритени клечки; дървени клечки или щифтове за обувки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дървен материал от всяка позиция, с изключение на профилирания дървен материал от позиция № 4409</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Корк и коркови изделия;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естествен корк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корк от позиция № 4501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46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Тръстикови или кошничарски изделия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Дървесна маса или маса от други влакнести целулозни материали; хартия или картон за рециклиране (отпадъци и остатъци)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Хартии и картони; изделия от целулозна маса, от хартия или от картон;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Хартии и картони, само разчертани, линирани или карирани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за производство на хартия от глава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Индиго, хартии, наречени „автокопирни“, и други хартии за копиране или типографска хартия (различни от включените в № 4809), комплекти от восъчни (циклостилни) листове и офсетни плаки от хартия, дори в кутии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за производство на хартия от глава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4817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Тоалетна хартия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за производство на хартия от глава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4819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Кутии, торби, пликове, кесии и други опаковки, от хартия, картон, целулозна вата или платна от целулозни влакна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Блокове от листове за писма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4823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хартии, картони, целулозна вата и платна от целулозни влакна, изрязани на формати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за производство на хартия от глава 47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4909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позиции №№ 4909 или 4911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4910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Календари от всякакъв вид, напечатани, включително календари във вид на блокове с откъсващи се листове: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Календари от вида „вечни“ или със заменяеми блокове, монтирани върху основа, различна от хартия или картон</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позиции №№ 4909 или 4911</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50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Естествена коприна;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5003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Кардиране или пениране на отпадъци от естествена коприна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5004 до ex 5006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Прежди от естествена коприна и прежди от отпадъци от естествена коприна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24"/>
            </w:r>
            <w:r>
              <w:rPr>
                <w:noProof/>
                <w:sz w:val="22"/>
              </w:rPr>
              <w:t>:</w:t>
            </w:r>
          </w:p>
          <w:p>
            <w:pPr>
              <w:spacing w:before="60" w:after="60"/>
              <w:rPr>
                <w:noProof/>
                <w:sz w:val="22"/>
              </w:rPr>
            </w:pPr>
            <w:r>
              <w:rPr>
                <w:noProof/>
              </w:rPr>
              <w:noBreakHyphen/>
            </w:r>
            <w:r>
              <w:rPr>
                <w:noProof/>
                <w:sz w:val="22"/>
              </w:rPr>
              <w:t xml:space="preserve"> сурова коприна („греж“) или отпадъци от естествена коприна, кардирани или пенирани или обработени по друг начин за предене,</w:t>
            </w:r>
          </w:p>
          <w:p>
            <w:pPr>
              <w:spacing w:before="60" w:after="60"/>
              <w:rPr>
                <w:noProof/>
                <w:sz w:val="22"/>
              </w:rPr>
            </w:pPr>
            <w:r>
              <w:rPr>
                <w:noProof/>
              </w:rPr>
              <w:noBreakHyphen/>
            </w:r>
            <w:r>
              <w:rPr>
                <w:noProof/>
                <w:sz w:val="22"/>
              </w:rPr>
              <w:t xml:space="preserve"> други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от прежди от естествена коприна или от отпадъци от естествена коприна: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25"/>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51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Вълна, фини и груби животински косми; прежди и тъкани от конски косми;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5106 до 5110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Прежди от вълна, от фини или груби животински косми или от конски косми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26"/>
            </w:r>
            <w:r>
              <w:rPr>
                <w:noProof/>
                <w:sz w:val="22"/>
              </w:rPr>
              <w:t>:</w:t>
            </w:r>
          </w:p>
          <w:p>
            <w:pPr>
              <w:spacing w:before="60" w:after="60"/>
              <w:rPr>
                <w:noProof/>
                <w:sz w:val="22"/>
              </w:rPr>
            </w:pPr>
            <w:r>
              <w:rPr>
                <w:noProof/>
              </w:rPr>
              <w:noBreakHyphen/>
            </w:r>
            <w:r>
              <w:rPr>
                <w:noProof/>
                <w:sz w:val="22"/>
              </w:rPr>
              <w:t xml:space="preserve"> сурова коприна („греж“) или отпадъци от естествена коприна, кардирани или пенирани или обработени по друг начин за предене,</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5111 до 5113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от вълна, от фини или груби животински косми или от конски косми: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27"/>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52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Памук;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5204 до 5207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Прежди и конци от памук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28"/>
            </w:r>
            <w:r>
              <w:rPr>
                <w:noProof/>
                <w:sz w:val="22"/>
              </w:rPr>
              <w:t>:</w:t>
            </w:r>
          </w:p>
          <w:p>
            <w:pPr>
              <w:spacing w:before="60" w:after="60"/>
              <w:rPr>
                <w:noProof/>
                <w:sz w:val="22"/>
              </w:rPr>
            </w:pPr>
            <w:r>
              <w:rPr>
                <w:noProof/>
              </w:rPr>
              <w:noBreakHyphen/>
            </w:r>
            <w:r>
              <w:rPr>
                <w:noProof/>
                <w:sz w:val="22"/>
              </w:rPr>
              <w:t xml:space="preserve"> сурова коприна („греж“) или отпадъци от естествена коприна, кардирани или пенирани или обработени по друг начин за предене,</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5208 до 5212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Памучни тъкани: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29"/>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53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растителни текстилни влакна; хартиена прежда и тъкани от хартиена прежда;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5306 до 5308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Прежди от други растителни текстилни влакна; хартиени прежди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0"/>
            </w:r>
            <w:r>
              <w:rPr>
                <w:noProof/>
                <w:sz w:val="22"/>
              </w:rPr>
              <w:t>:</w:t>
            </w:r>
          </w:p>
          <w:p>
            <w:pPr>
              <w:spacing w:before="60" w:after="60"/>
              <w:rPr>
                <w:noProof/>
                <w:sz w:val="22"/>
              </w:rPr>
            </w:pPr>
            <w:r>
              <w:rPr>
                <w:noProof/>
              </w:rPr>
              <w:noBreakHyphen/>
            </w:r>
            <w:r>
              <w:rPr>
                <w:noProof/>
                <w:sz w:val="22"/>
              </w:rPr>
              <w:t xml:space="preserve"> сурова коприна („греж“) или отпадъци от естествена коприна, кардирани или пенирани или обработени по друг начин за предене,</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5309 до 5311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от други растителни текстилни влакна; тъкани от хартиени прежди: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31"/>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5401 до 5406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Прежди, монофиламенти и конци от синтетични или изкуствени нишки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2"/>
            </w:r>
            <w:r>
              <w:rPr>
                <w:noProof/>
                <w:sz w:val="22"/>
              </w:rPr>
              <w:t>:</w:t>
            </w:r>
          </w:p>
          <w:p>
            <w:pPr>
              <w:spacing w:before="60" w:after="60"/>
              <w:rPr>
                <w:noProof/>
                <w:sz w:val="22"/>
              </w:rPr>
            </w:pPr>
            <w:r>
              <w:rPr>
                <w:noProof/>
              </w:rPr>
              <w:noBreakHyphen/>
            </w:r>
            <w:r>
              <w:rPr>
                <w:noProof/>
                <w:sz w:val="22"/>
              </w:rPr>
              <w:t xml:space="preserve"> сурова коприна („греж“) или отпадъци от естествена коприна, кардирани или пенирани или обработени по друг начин за предене,</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5407 и 5408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от прежди от синтетични или изкуствени нишки: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33"/>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5501 до 5507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Щапелни синтетични или изкуствени влакна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химически материали или от предилна маса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5508 до 5511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Прежди и шевни конци от синтетични или изкуствени щапелни влакна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4"/>
            </w:r>
            <w:r>
              <w:rPr>
                <w:noProof/>
                <w:sz w:val="22"/>
              </w:rPr>
              <w:t>:</w:t>
            </w:r>
          </w:p>
          <w:p>
            <w:pPr>
              <w:spacing w:before="60" w:after="60"/>
              <w:rPr>
                <w:noProof/>
                <w:sz w:val="22"/>
              </w:rPr>
            </w:pPr>
            <w:r>
              <w:rPr>
                <w:noProof/>
              </w:rPr>
              <w:noBreakHyphen/>
            </w:r>
            <w:r>
              <w:rPr>
                <w:noProof/>
                <w:sz w:val="22"/>
              </w:rPr>
              <w:t xml:space="preserve"> сурова коприна („греж“) или отпадъци от естествена коприна, кардирани или пенирани или обработени по друг начин за предене,</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5512 до 5516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от щапелни синтетични или изкуствени щапелни: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35"/>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56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6"/>
            </w:r>
            <w:r>
              <w:rPr>
                <w:noProof/>
                <w:sz w:val="22"/>
              </w:rPr>
              <w:t>:</w:t>
            </w:r>
          </w:p>
          <w:p>
            <w:pPr>
              <w:spacing w:before="60" w:after="60"/>
              <w:rPr>
                <w:noProof/>
                <w:sz w:val="22"/>
              </w:rPr>
            </w:pPr>
            <w:r>
              <w:rPr>
                <w:noProof/>
              </w:rPr>
              <w:noBreakHyphen/>
            </w:r>
            <w:r>
              <w:rPr>
                <w:noProof/>
                <w:sz w:val="22"/>
              </w:rPr>
              <w:t xml:space="preserve"> прежди от кокосови влакна,</w:t>
            </w:r>
          </w:p>
          <w:p>
            <w:pPr>
              <w:spacing w:before="60" w:after="60"/>
              <w:rPr>
                <w:noProof/>
                <w:sz w:val="22"/>
              </w:rPr>
            </w:pPr>
            <w:r>
              <w:rPr>
                <w:noProof/>
              </w:rPr>
              <w:noBreakHyphen/>
            </w:r>
            <w:r>
              <w:rPr>
                <w:noProof/>
                <w:sz w:val="22"/>
              </w:rPr>
              <w:t xml:space="preserve"> естествени влакна,</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Филцове, дори импрегнирани, промазани, покрити или ламинирани: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Иглонабити филцове</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7"/>
            </w:r>
            <w:r>
              <w:rPr>
                <w:noProof/>
                <w:sz w:val="22"/>
              </w:rPr>
              <w:t>:</w:t>
            </w:r>
          </w:p>
          <w:p>
            <w:pPr>
              <w:spacing w:before="60" w:after="60"/>
              <w:rPr>
                <w:noProof/>
                <w:sz w:val="22"/>
              </w:rPr>
            </w:pPr>
            <w:r>
              <w:rPr>
                <w:noProof/>
              </w:rPr>
              <w:noBreakHyphen/>
            </w:r>
            <w:r>
              <w:rPr>
                <w:noProof/>
                <w:sz w:val="22"/>
              </w:rPr>
              <w:t xml:space="preserve"> естествени влакна, или</w:t>
            </w:r>
          </w:p>
          <w:p>
            <w:pPr>
              <w:spacing w:before="60" w:after="60"/>
              <w:rPr>
                <w:noProof/>
                <w:sz w:val="22"/>
              </w:rPr>
            </w:pPr>
            <w:r>
              <w:rPr>
                <w:noProof/>
              </w:rPr>
              <w:noBreakHyphen/>
            </w:r>
            <w:r>
              <w:rPr>
                <w:noProof/>
                <w:sz w:val="22"/>
              </w:rPr>
              <w:t xml:space="preserve"> химически материали или предилна маса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8"/>
            </w:r>
            <w:r>
              <w:rPr>
                <w:noProof/>
                <w:sz w:val="22"/>
              </w:rPr>
              <w:t>:</w:t>
            </w:r>
          </w:p>
          <w:p>
            <w:pPr>
              <w:spacing w:before="60" w:after="60"/>
              <w:rPr>
                <w:noProof/>
                <w:sz w:val="22"/>
              </w:rPr>
            </w:pPr>
            <w:r>
              <w:rPr>
                <w:noProof/>
              </w:rPr>
              <w:noBreakHyphen/>
            </w:r>
            <w:r>
              <w:rPr>
                <w:noProof/>
                <w:sz w:val="22"/>
              </w:rPr>
              <w:t xml:space="preserve"> естествени влакна,</w:t>
            </w:r>
          </w:p>
          <w:p>
            <w:pPr>
              <w:spacing w:before="60" w:after="60"/>
              <w:rPr>
                <w:noProof/>
                <w:sz w:val="22"/>
              </w:rPr>
            </w:pPr>
            <w:r>
              <w:rPr>
                <w:noProof/>
              </w:rPr>
              <w:noBreakHyphen/>
            </w:r>
            <w:r>
              <w:rPr>
                <w:noProof/>
                <w:sz w:val="22"/>
              </w:rPr>
              <w:t xml:space="preserve"> изкуствени щапелни влакна или или</w:t>
            </w:r>
          </w:p>
          <w:p>
            <w:pPr>
              <w:spacing w:before="60" w:after="60"/>
              <w:rPr>
                <w:noProof/>
                <w:sz w:val="22"/>
              </w:rPr>
            </w:pPr>
            <w:r>
              <w:rPr>
                <w:noProof/>
              </w:rPr>
              <w:noBreakHyphen/>
            </w:r>
            <w:r>
              <w:rPr>
                <w:noProof/>
                <w:sz w:val="22"/>
              </w:rPr>
              <w:t xml:space="preserve"> химически материали или предилна маса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hideMark/>
          </w:tcPr>
          <w:p>
            <w:pPr>
              <w:pageBreakBefore/>
              <w:spacing w:before="60" w:after="60"/>
              <w:rPr>
                <w:noProof/>
                <w:sz w:val="22"/>
              </w:rPr>
            </w:pPr>
            <w:r>
              <w:rPr>
                <w:noProof/>
                <w:sz w:val="22"/>
              </w:rPr>
              <w:t>5604</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Нишки и въжета от каучук, покрити с текстил; текстилни прежди, ленти и подобни форми от № 5404 или 5405, импрегнирани, промазани, покрити или обвити с каучук или с пластмаси:</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Нишки и въжета от каучук, покрити с текстил</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нишки или въжета от каучук, непокрити с текстил</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39"/>
            </w:r>
            <w:r>
              <w:rPr>
                <w:noProof/>
                <w:sz w:val="22"/>
              </w:rPr>
              <w:t>:</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40"/>
            </w:r>
            <w:r>
              <w:rPr>
                <w:noProof/>
                <w:sz w:val="22"/>
              </w:rPr>
              <w:t>:</w:t>
            </w:r>
          </w:p>
          <w:p>
            <w:pPr>
              <w:spacing w:before="60" w:after="60"/>
              <w:rPr>
                <w:noProof/>
                <w:sz w:val="22"/>
              </w:rPr>
            </w:pPr>
            <w:r>
              <w:rPr>
                <w:noProof/>
              </w:rPr>
              <w:noBreakHyphen/>
            </w:r>
            <w:r>
              <w:rPr>
                <w:noProof/>
                <w:sz w:val="22"/>
              </w:rPr>
              <w:t xml:space="preserve"> естествени влакна,</w:t>
            </w:r>
          </w:p>
          <w:p>
            <w:pPr>
              <w:spacing w:before="60" w:after="60"/>
              <w:rPr>
                <w:noProof/>
                <w:sz w:val="22"/>
              </w:rPr>
            </w:pPr>
            <w:r>
              <w:rPr>
                <w:noProof/>
              </w:rPr>
              <w:noBreakHyphen/>
            </w:r>
            <w:r>
              <w:rPr>
                <w:noProof/>
                <w:sz w:val="22"/>
              </w:rPr>
              <w:t xml:space="preserve"> щапелни синтетични или изкуствени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5606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Обвити прежди, обвити ленти и подобни форми от № 5404 или 5405, различни от тези от № 5605 и различни от обвитите прежди от конски косми; шенилна прежда; прежди, наречени „във верижка“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41"/>
            </w:r>
            <w:r>
              <w:rPr>
                <w:noProof/>
                <w:sz w:val="22"/>
              </w:rPr>
              <w:t>:</w:t>
            </w:r>
          </w:p>
          <w:p>
            <w:pPr>
              <w:spacing w:before="60" w:after="60"/>
              <w:rPr>
                <w:noProof/>
                <w:sz w:val="22"/>
              </w:rPr>
            </w:pPr>
            <w:r>
              <w:rPr>
                <w:noProof/>
              </w:rPr>
              <w:noBreakHyphen/>
            </w:r>
            <w:r>
              <w:rPr>
                <w:noProof/>
                <w:sz w:val="22"/>
              </w:rPr>
              <w:t xml:space="preserve"> естествени влакна,</w:t>
            </w:r>
          </w:p>
          <w:p>
            <w:pPr>
              <w:spacing w:before="60" w:after="60"/>
              <w:rPr>
                <w:noProof/>
                <w:sz w:val="22"/>
              </w:rPr>
            </w:pPr>
            <w:r>
              <w:rPr>
                <w:noProof/>
              </w:rPr>
              <w:noBreakHyphen/>
            </w:r>
            <w:r>
              <w:rPr>
                <w:noProof/>
                <w:sz w:val="22"/>
              </w:rPr>
              <w:t xml:space="preserve"> щапелни синтетични или изкуствени влакна, некардирани, нито пенирани или обработени по друг начин за предене,</w:t>
            </w:r>
          </w:p>
          <w:p>
            <w:pPr>
              <w:spacing w:before="60" w:after="60"/>
              <w:rPr>
                <w:noProof/>
                <w:sz w:val="22"/>
              </w:rPr>
            </w:pPr>
            <w:r>
              <w:rPr>
                <w:noProof/>
              </w:rPr>
              <w:noBreakHyphen/>
            </w:r>
            <w:r>
              <w:rPr>
                <w:noProof/>
                <w:sz w:val="22"/>
              </w:rPr>
              <w:t xml:space="preserve"> химически материали или предилна маса или</w:t>
            </w:r>
          </w:p>
          <w:p>
            <w:pPr>
              <w:spacing w:before="60" w:after="60"/>
              <w:rPr>
                <w:noProof/>
                <w:sz w:val="22"/>
              </w:rPr>
            </w:pPr>
            <w:r>
              <w:rPr>
                <w:noProof/>
              </w:rPr>
              <w:noBreakHyphen/>
            </w:r>
            <w:r>
              <w:rPr>
                <w:noProof/>
                <w:sz w:val="22"/>
              </w:rPr>
              <w:t xml:space="preserve"> материали за производство на хартия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Глава 57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Килими и други подови настилки от текстилни материали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от иглонабити филцове</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42"/>
            </w:r>
            <w:r>
              <w:rPr>
                <w:noProof/>
                <w:sz w:val="22"/>
              </w:rPr>
              <w:t>:</w:t>
            </w:r>
          </w:p>
          <w:p>
            <w:pPr>
              <w:spacing w:before="60" w:after="60"/>
              <w:rPr>
                <w:noProof/>
                <w:sz w:val="22"/>
              </w:rPr>
            </w:pPr>
            <w:r>
              <w:rPr>
                <w:noProof/>
              </w:rPr>
              <w:noBreakHyphen/>
            </w:r>
            <w:r>
              <w:rPr>
                <w:noProof/>
                <w:sz w:val="22"/>
              </w:rPr>
              <w:t xml:space="preserve"> естествени влакна, или</w:t>
            </w:r>
          </w:p>
          <w:p>
            <w:pPr>
              <w:spacing w:before="60" w:after="60"/>
              <w:rPr>
                <w:noProof/>
                <w:sz w:val="22"/>
              </w:rPr>
            </w:pPr>
            <w:r>
              <w:rPr>
                <w:noProof/>
              </w:rPr>
              <w:noBreakHyphen/>
            </w:r>
            <w:r>
              <w:rPr>
                <w:noProof/>
                <w:sz w:val="22"/>
              </w:rPr>
              <w:t xml:space="preserve"> химически материали или предилна маса</w:t>
            </w:r>
          </w:p>
          <w:p>
            <w:pPr>
              <w:spacing w:before="60" w:after="60"/>
              <w:rPr>
                <w:noProof/>
                <w:sz w:val="22"/>
              </w:rPr>
            </w:pPr>
            <w:r>
              <w:rPr>
                <w:noProof/>
                <w:sz w:val="22"/>
              </w:rPr>
              <w:t>Въпреки това като основа могат да бъдат използвани тъкани от юта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от други филцове</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rPr>
              <w:footnoteRef/>
            </w:r>
            <w:r>
              <w:rPr>
                <w:noProof/>
                <w:sz w:val="22"/>
              </w:rPr>
              <w:t>:</w:t>
            </w:r>
          </w:p>
          <w:p>
            <w:pPr>
              <w:spacing w:before="60" w:after="60"/>
              <w:rPr>
                <w:noProof/>
                <w:sz w:val="22"/>
              </w:rPr>
            </w:pPr>
            <w:r>
              <w:rPr>
                <w:noProof/>
              </w:rPr>
              <w:noBreakHyphen/>
            </w:r>
            <w:r>
              <w:rPr>
                <w:noProof/>
                <w:sz w:val="22"/>
              </w:rPr>
              <w:t xml:space="preserve"> естествени влакна, некардирани, нито пенирани или обработени по друг начин за предене, или</w:t>
            </w:r>
          </w:p>
          <w:p>
            <w:pPr>
              <w:spacing w:before="60" w:after="60"/>
              <w:rPr>
                <w:noProof/>
                <w:sz w:val="22"/>
              </w:rPr>
            </w:pPr>
            <w:r>
              <w:rPr>
                <w:noProof/>
              </w:rPr>
              <w:noBreakHyphen/>
            </w:r>
            <w:r>
              <w:rPr>
                <w:noProof/>
                <w:sz w:val="22"/>
              </w:rPr>
              <w:t xml:space="preserve"> химически материали или предилна маса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43"/>
            </w:r>
            <w:r>
              <w:rPr>
                <w:noProof/>
                <w:sz w:val="22"/>
              </w:rPr>
              <w:t>:</w:t>
            </w:r>
          </w:p>
          <w:p>
            <w:pPr>
              <w:spacing w:before="60" w:after="60"/>
              <w:rPr>
                <w:noProof/>
                <w:sz w:val="22"/>
              </w:rPr>
            </w:pPr>
            <w:r>
              <w:rPr>
                <w:noProof/>
                <w:sz w:val="22"/>
              </w:rPr>
              <w:t>Въпреки това</w:t>
            </w:r>
          </w:p>
          <w:p>
            <w:pPr>
              <w:spacing w:before="60" w:after="60"/>
              <w:rPr>
                <w:noProof/>
                <w:sz w:val="22"/>
              </w:rPr>
            </w:pPr>
            <w:r>
              <w:rPr>
                <w:noProof/>
                <w:sz w:val="22"/>
              </w:rPr>
              <w:t xml:space="preserve"> като основа могат да бъдат използвани тъкани от юта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58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Специални тъкани; тъфтинг изделия; дантели; гоблени; пасмантерия; бродерии;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5810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Бродерии на парче, на ленти или на мотиви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Тъкани, импрегнирани, промазани, покрити или ламинирани с пластмаси, различни от тези от № 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Линолеуми, дори изрязани; подови настилки, съставени от един слой или от едно покритие, нанесено върху текстилна основа, дори изрязани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44"/>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Стенни облицовки от текстилни материали: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5906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Гумирани тъкани, различни от тези от № 5902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5907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5908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Нажежаващи се чорапчета, импрегнирани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тръбовидни плетени платове</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5909 до 5911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Текстилни продукти и артикули за техническо приложение: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Полиращи дискове или пръстени, различни от тези от филц от № 5911</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прежди или отпадъци от тъкани или парцали от позиция № 6310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 5911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45"/>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46"/>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60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Трикотажни платове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Глава 61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Облекла и допълнения за облекла, трикотажни или плетени: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тъкани</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rPr>
              <w:footnoteRef/>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62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Облекла и допълнения за облеклата, различни от трикотажните или плетените;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тъкани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6213 и</w:t>
            </w:r>
          </w:p>
          <w:p>
            <w:pPr>
              <w:spacing w:before="60" w:after="60"/>
              <w:rPr>
                <w:noProof/>
                <w:sz w:val="22"/>
              </w:rPr>
            </w:pPr>
            <w:r>
              <w:rPr>
                <w:noProof/>
                <w:sz w:val="22"/>
              </w:rPr>
              <w:t>6214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Носни кърпи, джобни кърпички, шалове, ешарпи, кърпи за глава, шалчета, мантили, була и воалетки и подобни артикули: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Бродирани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47"/>
            </w:r>
            <w:r>
              <w:rPr>
                <w:noProof/>
                <w:sz w:val="22"/>
                <w:vertAlign w:val="superscript"/>
              </w:rPr>
              <w:t>,</w:t>
            </w:r>
            <w:r>
              <w:rPr>
                <w:rStyle w:val="FootnoteReference"/>
                <w:noProof/>
                <w:sz w:val="22"/>
              </w:rPr>
              <w:footnoteReference w:id="48"/>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rPr>
              <w:footnoteRef/>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Производство от прежди</w:t>
            </w:r>
            <w:r>
              <w:rPr>
                <w:rStyle w:val="FootnoteReference"/>
                <w:noProof/>
              </w:rPr>
              <w:footnoteRef/>
            </w:r>
            <w:r>
              <w:rPr>
                <w:noProof/>
                <w:sz w:val="22"/>
              </w:rPr>
              <w:t>,</w:t>
            </w:r>
            <w:r>
              <w:rPr>
                <w:rStyle w:val="FootnoteReference"/>
                <w:noProof/>
              </w:rPr>
              <w:t>2</w:t>
            </w:r>
            <w:r>
              <w:rPr>
                <w:noProof/>
              </w:rPr>
              <w:t>:</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Конфекциониране, последвано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непечатани стоки от позиции №№ 6213 и 6214 не надвишава 47,5 %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6217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Други конфекционирани допълнения за облекла; части за облекла или за допълнения за облекла, различни от тези от № 6212:</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Бродирани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49"/>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rPr>
              <w:footnoteRef/>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Огнеустойчива екипировка от тъкани, покрити с фолио от алуминизиран полиестер</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rPr>
              <w:footnoteRef/>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Производство от непромазани тъкани, чиято стойност не надвишава 40 % от цената на продукта франко завода</w:t>
            </w:r>
            <w:r>
              <w:rPr>
                <w:rStyle w:val="FootnoteReference"/>
                <w:noProof/>
              </w:rPr>
              <w:footnoteRef/>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Междинна подплата за яки и ръкавели, изрязана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63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конфекционирани текстилни артикули; асортименти; употребявани облекла и текстилни артикули; парцали;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от 6301 до 6304</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Одеяла, спално бельо и т.н.; пердета и т.н.; други артикули за обзавеждане: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От филцове, от нетъкан текстил</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r>
              <w:rPr>
                <w:rStyle w:val="FootnoteReference"/>
                <w:noProof/>
                <w:sz w:val="22"/>
              </w:rPr>
              <w:footnoteReference w:id="50"/>
            </w:r>
            <w:r>
              <w:rPr>
                <w:noProof/>
                <w:sz w:val="22"/>
              </w:rPr>
              <w:t>:</w:t>
            </w:r>
          </w:p>
          <w:p>
            <w:pPr>
              <w:spacing w:before="60" w:after="60"/>
              <w:rPr>
                <w:noProof/>
                <w:sz w:val="22"/>
              </w:rPr>
            </w:pPr>
            <w:r>
              <w:rPr>
                <w:noProof/>
              </w:rPr>
              <w:noBreakHyphen/>
            </w:r>
            <w:r>
              <w:rPr>
                <w:noProof/>
                <w:sz w:val="22"/>
              </w:rPr>
              <w:t xml:space="preserve"> естествени влакна, или</w:t>
            </w:r>
          </w:p>
          <w:p>
            <w:pPr>
              <w:spacing w:before="60" w:after="60"/>
              <w:rPr>
                <w:noProof/>
                <w:sz w:val="22"/>
              </w:rPr>
            </w:pPr>
            <w:r>
              <w:rPr>
                <w:noProof/>
              </w:rPr>
              <w:noBreakHyphen/>
            </w:r>
            <w:r>
              <w:rPr>
                <w:noProof/>
                <w:sz w:val="22"/>
              </w:rPr>
              <w:t xml:space="preserve"> химически материали или предилна маса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Бродирани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прежди</w:t>
            </w:r>
            <w:r>
              <w:rPr>
                <w:rStyle w:val="FootnoteReference"/>
                <w:noProof/>
                <w:sz w:val="22"/>
              </w:rPr>
              <w:footnoteReference w:id="51"/>
            </w:r>
            <w:r>
              <w:rPr>
                <w:noProof/>
                <w:sz w:val="22"/>
                <w:vertAlign w:val="superscript"/>
              </w:rPr>
              <w:t>,</w:t>
            </w:r>
            <w:r>
              <w:rPr>
                <w:rStyle w:val="FootnoteReference"/>
                <w:noProof/>
                <w:sz w:val="22"/>
              </w:rPr>
              <w:footnoteReference w:id="52"/>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небродирани тъкани (различни от трикотажните или плетените), чиято стойност не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position w:val="6"/>
                <w:sz w:val="22"/>
              </w:rPr>
            </w:pPr>
            <w:r>
              <w:rPr>
                <w:noProof/>
                <w:sz w:val="22"/>
              </w:rPr>
              <w:t>Производство от прежди</w:t>
            </w:r>
            <w:r>
              <w:rPr>
                <w:rStyle w:val="FootnoteReference"/>
                <w:noProof/>
              </w:rPr>
              <w:footnoteRef/>
            </w:r>
            <w:r>
              <w:rPr>
                <w:noProof/>
                <w:sz w:val="22"/>
                <w:vertAlign w:val="superscript"/>
              </w:rPr>
              <w:t>,</w:t>
            </w:r>
            <w:r>
              <w:rPr>
                <w:rStyle w:val="FootnoteReference"/>
                <w:noProof/>
              </w:rPr>
              <w:t>2</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Амбалажни чували и торбички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w:t>
            </w:r>
            <w:r>
              <w:rPr>
                <w:rStyle w:val="FootnoteReference"/>
                <w:noProof/>
              </w:rPr>
              <w:footnoteRef/>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Покривала и външни щори; палатки; платна за лодки, сърфове или сухопътни ветроходи; артикули за къмпинг: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Производство от тъкани </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конфекционирани артикули, включително шаблоните за облекла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Всеки артикул от асортимента трябва да отговаря на правилото, което би се прилагало към него, ако той не е включен в асортимента. Въпреки това могат да бъдат включени артикули без произход, при условие че тяхната обща стойност не надвишава 25 % от цената на асортимента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64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Обувки, гети и подобни артикули;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 6406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65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Шапки и части за шапки;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6505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прежди или текстилни влакна</w:t>
            </w:r>
            <w:r>
              <w:rPr>
                <w:rStyle w:val="FootnoteReference"/>
                <w:noProof/>
                <w:sz w:val="22"/>
              </w:rPr>
              <w:footnoteReference w:id="53"/>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66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Чадъри, сенници, слънчобрани, бастуни, бастуни столове, камшици, бичове, и техните части;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6601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Чадъри и слънчобрани (включително чадърите бастуни, плажните чадъри, градинските сенници и подобни артикули)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67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Апретирани пера и пух и артикули от пера и пух; изкуствени цветя; изделия от човешки коси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68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камъни, гипс, цимент, азбест, слюда или аналогични материали;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естествени или агломерирани шисти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обработени шисти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азбест; изделия от смеси на базата на азбест или на базата на азбест и на магнезиев карбонат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6814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слюда, включително агломерирана или възстановена слюда, върху подложка от хартия, от картон или от други материали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обработена слюда (включително агломерирана или възстановена слюда)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69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Керамични продукти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70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Стъкло и изделия от стъкло;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7003</w:t>
            </w:r>
          </w:p>
          <w:p>
            <w:pPr>
              <w:spacing w:before="60" w:after="60"/>
              <w:rPr>
                <w:noProof/>
                <w:sz w:val="22"/>
              </w:rPr>
            </w:pPr>
            <w:r>
              <w:rPr>
                <w:noProof/>
                <w:sz w:val="22"/>
              </w:rPr>
              <w:t>ex 7004 и</w:t>
            </w:r>
          </w:p>
          <w:p>
            <w:pPr>
              <w:spacing w:before="60" w:after="60"/>
              <w:rPr>
                <w:noProof/>
                <w:sz w:val="22"/>
              </w:rPr>
            </w:pPr>
            <w:r>
              <w:rPr>
                <w:noProof/>
                <w:sz w:val="22"/>
              </w:rPr>
              <w:t>ex 7005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Стъкло с неотразяващ слой</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7006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Стъкло от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i/>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субстрати от стъклени плоскости, покрити с тънък диелектричен слой, полупроводници съгласно стандартите на SEMII</w:t>
            </w:r>
            <w:r>
              <w:rPr>
                <w:rStyle w:val="FootnoteReference"/>
                <w:noProof/>
                <w:sz w:val="22"/>
              </w:rPr>
              <w:footnoteReference w:id="54"/>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позиция № 7006</w:t>
            </w:r>
          </w:p>
        </w:tc>
        <w:tc>
          <w:tcPr>
            <w:tcW w:w="0" w:type="auto"/>
            <w:tcBorders>
              <w:top w:val="nil"/>
              <w:left w:val="single" w:sz="4" w:space="0" w:color="auto"/>
              <w:bottom w:val="nil"/>
              <w:right w:val="single" w:sz="4" w:space="0" w:color="auto"/>
            </w:tcBorders>
          </w:tcPr>
          <w:p>
            <w:pPr>
              <w:spacing w:before="60" w:after="60"/>
              <w:rPr>
                <w:i/>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7001</w:t>
            </w:r>
          </w:p>
        </w:tc>
        <w:tc>
          <w:tcPr>
            <w:tcW w:w="0" w:type="auto"/>
            <w:tcBorders>
              <w:top w:val="nil"/>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Предпазно стъкло, състоящо се от закалено (темперирано) стъкло или формирано от залепени листове (слоесто стъкло)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Изолиращи стъкла за сгради, многослоести (стъклопакети)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7009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Огледала от стъкло, дори в рамки, включително огледалата за обратно виждане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7001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Рязане на изделия от стъкло, при условие че стойността на ненарязаното изделие от стъкло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7013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Стъклени предмети за сервиране, за кухня, тоалетни и канцеларски прибори, стайни украшения или предмети с подобна употреба, различни от тези от № 7010 или 7018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Рязане на изделия от стъкло, при условие че стойността на ненарязаното изделие от стъкло не надвишава 50 %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Ръчно украсяване (с изключение на ситопечат) на ръчно издухани изделия от стъкло, при условие че стойността на ръчно издуханото изделие от стъкло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7019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стъклени влакна (с изключение на преждите)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w:t>
            </w:r>
          </w:p>
          <w:p>
            <w:pPr>
              <w:spacing w:before="60" w:after="60"/>
              <w:rPr>
                <w:noProof/>
                <w:sz w:val="22"/>
              </w:rPr>
            </w:pPr>
            <w:r>
              <w:rPr>
                <w:noProof/>
              </w:rPr>
              <w:noBreakHyphen/>
            </w:r>
            <w:r>
              <w:rPr>
                <w:noProof/>
                <w:sz w:val="22"/>
              </w:rPr>
              <w:t xml:space="preserve"> неоцветени снопчета, ровинг, прежди или нарязани влакна, или</w:t>
            </w:r>
          </w:p>
          <w:p>
            <w:pPr>
              <w:spacing w:before="60" w:after="60"/>
              <w:rPr>
                <w:noProof/>
                <w:sz w:val="22"/>
              </w:rPr>
            </w:pPr>
            <w:r>
              <w:rPr>
                <w:noProof/>
              </w:rPr>
              <w:noBreakHyphen/>
            </w:r>
            <w:r>
              <w:rPr>
                <w:noProof/>
                <w:sz w:val="22"/>
              </w:rPr>
              <w:t xml:space="preserve"> стъклена вата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71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Естествени или култивирани перли, подбрани и временно нанизани за улесняване на транспортирането им</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7102,</w:t>
            </w:r>
          </w:p>
          <w:p>
            <w:pPr>
              <w:spacing w:before="60" w:after="60"/>
              <w:rPr>
                <w:noProof/>
                <w:sz w:val="22"/>
              </w:rPr>
            </w:pPr>
            <w:r>
              <w:rPr>
                <w:noProof/>
                <w:sz w:val="22"/>
              </w:rPr>
              <w:t>ex 7103 и</w:t>
            </w:r>
          </w:p>
          <w:p>
            <w:pPr>
              <w:spacing w:before="60" w:after="60"/>
              <w:rPr>
                <w:noProof/>
                <w:sz w:val="22"/>
              </w:rPr>
            </w:pPr>
            <w:r>
              <w:rPr>
                <w:noProof/>
                <w:sz w:val="22"/>
              </w:rPr>
              <w:t>ex 7104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Обработени скъпоценни или полускъпоценни камъни (естествени, синтетични или възстановени)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необработени скъпоценни или полускъпоценни камъни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7106, 7108 и 7110</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Благородни метали: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В необработени форми</w:t>
            </w:r>
          </w:p>
        </w:tc>
        <w:tc>
          <w:tcPr>
            <w:tcW w:w="0" w:type="auto"/>
            <w:tcBorders>
              <w:top w:val="nil"/>
              <w:left w:val="single" w:sz="4" w:space="0" w:color="auto"/>
              <w:bottom w:val="nil"/>
              <w:right w:val="single" w:sz="4" w:space="0" w:color="auto"/>
            </w:tcBorders>
          </w:tcPr>
          <w:p>
            <w:pPr>
              <w:spacing w:before="60" w:after="60"/>
              <w:rPr>
                <w:noProof/>
                <w:sz w:val="22"/>
              </w:rPr>
            </w:pPr>
            <w:r>
              <w:rPr>
                <w:noProof/>
                <w:sz w:val="22"/>
              </w:rPr>
              <w:t>Производство от материали, които не са класирани в позиции №№ 7106, 7108 или 7110</w:t>
            </w:r>
          </w:p>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Електролитно, термично или химично разделяне на благородни метали от позиции №№ 7106, 7108 или 7110</w:t>
            </w:r>
          </w:p>
          <w:p>
            <w:pPr>
              <w:spacing w:before="60" w:after="60"/>
              <w:rPr>
                <w:noProof/>
                <w:sz w:val="22"/>
              </w:rPr>
            </w:pPr>
            <w:r>
              <w:rPr>
                <w:noProof/>
                <w:sz w:val="22"/>
              </w:rPr>
              <w:t>или</w:t>
            </w:r>
          </w:p>
          <w:p>
            <w:pPr>
              <w:spacing w:before="60" w:after="60"/>
              <w:rPr>
                <w:noProof/>
                <w:sz w:val="22"/>
              </w:rPr>
            </w:pPr>
            <w:r>
              <w:rPr>
                <w:noProof/>
                <w:sz w:val="22"/>
              </w:rPr>
              <w:t>сплавяне на благородни метали от позиции №№ 7106, 7108 или 7110 един с друг или с неблагородни метали</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В полуобработени форми или на прах</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благородни метали в необработени форми</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7107,</w:t>
            </w:r>
          </w:p>
          <w:p>
            <w:pPr>
              <w:spacing w:before="60" w:after="60"/>
              <w:rPr>
                <w:noProof/>
                <w:sz w:val="22"/>
              </w:rPr>
            </w:pPr>
            <w:r>
              <w:rPr>
                <w:noProof/>
                <w:sz w:val="22"/>
              </w:rPr>
              <w:t>ex 7109 и</w:t>
            </w:r>
          </w:p>
          <w:p>
            <w:pPr>
              <w:spacing w:before="60" w:after="60"/>
              <w:rPr>
                <w:noProof/>
                <w:sz w:val="22"/>
              </w:rPr>
            </w:pPr>
            <w:r>
              <w:rPr>
                <w:noProof/>
                <w:sz w:val="22"/>
              </w:rPr>
              <w:t>ex 7111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Плакета или дублета от благородни метали върху метали, в полуобработени форми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плакета или дублета от благородни метали върху метали, в необработени форми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естествени или от култивирани перли, от скъпоценни и от полускъпоценни камъни (естествени, синтетични или възстановени)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1420"/>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7117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Бижутерийна имитация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части от неблагородни метали, непозлатени, непосребрени или неплатинирани, при условие че стойността на всички използвани материали не надвишава 50 %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72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Чугун, желязо и стомана;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Полупродукти от желязо или от нелегирани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позиции №№ 7201, 7202, 7203, 7204 или 7205</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7208 до 7216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Плосковалцовани продукти, валцдрат (заготовка за валцоване на тел), пръти и профили от желязо или от нелегирани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стомани на блокове или други първични форми от позиция №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Телове от желязо или от нелегирани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полупродукти от позиция № 7207</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7218, от 7219 до 7222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Полупродукти, плосковалцовани продукти, валцдрат (заготовка за валцоване на тел), пръти и профили от неръждаеми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стомани на блокове или други първични форми от позиция № 7218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Телове от неръждаеми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полупродукти от позиция № 7218</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7224, от 7225 до 7228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Полупродукти, плосковалцовани продукти, валцдрат (заготовка за валцоване на тел), пръти и профили от други легирани стомани; кухи щанги за сондажи, от легирани или от нелегирани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стомани на блокове или други първични форми от позиции №№ 7206, 7218 или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7229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Телове от други легирани стомани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полупродукти от позиция №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73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чугун, желязо или стомана;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Шпунтови прегради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позиция № 7206</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7304, 7305 и 7306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Тръби и кухи профили, от желязо (с изключение на чугун) или стомана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позиции №№ 7206, 7207, 7218 или 7224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Принадлежности за тръбопроводи от неръждаеми стомани (ISO № X5CrNiMo 1712), състоящи се от няколко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Струговане, пробиване, райбероване (зенковане), нарязване на резба, почистване на чеплъци и мустаци и песъкоструйно почистване на ковани заготовки, като тяхната стойност не трябва да надвишава 35 %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7308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 9406; ламарини, пръти, профили, тръби и други подобни, от чугун, желязо или стомана, изработени с оглед тяхното използване в конструкцията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не могат да бъдат използвани профили, получени чрез заваряване, от позиция № 7301</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7315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Вериги за сняг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позиция № 7315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74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Мед и изделия от мед;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Меден камък; циментна мед (медна утайка)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Нерафинирана мед; аноди от мед за електролитно рафиниране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7403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Рафинирана мед и медни сплави в необработен вид:</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Рафинирана мед</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Медни сплави и рафинирана мед, съдържащи други елементи, в необработен вид</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рафинирана мед, в необработен вид, или от отпадъци и отломки от мед</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Отпадъци и отломки от мед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7405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Матерни медни сплави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75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Никел и изделия от никел;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7501 до 7503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76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Алуминий и изделия от алуминий;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121"/>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7601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Необработен алуминий</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r>
              <w:rPr>
                <w:noProof/>
                <w:sz w:val="22"/>
              </w:rPr>
              <w:br/>
            </w: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i/>
                <w:noProof/>
                <w:sz w:val="22"/>
              </w:rPr>
            </w:pPr>
            <w:r>
              <w:rPr>
                <w:noProof/>
                <w:sz w:val="22"/>
              </w:rPr>
              <w:t>Производство чрез термична или електролитна обработка от несплавен алуминий или от отпадъци и отломки от алуминий</w:t>
            </w:r>
          </w:p>
        </w:tc>
      </w:tr>
      <w:tr>
        <w:trPr>
          <w:cantSplit/>
          <w:trHeight w:val="1142"/>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i/>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rPr>
                <w:noProof/>
                <w:sz w:val="22"/>
              </w:rPr>
            </w:pPr>
            <w:r>
              <w:rPr>
                <w:noProof/>
                <w:sz w:val="22"/>
              </w:rPr>
              <w:t>7602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Отпадъци и отломки от алуминий</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7616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Въпреки това могат да бъдат използвани метални платна (включително непрекъснатите платна), решетки и мрежи, от метална тел, разтеглени ламарини или ленти, от алуминий,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77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Запазена за евентуално използване в бъдеще в Хармонизираната система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78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Олово и изделия от олово;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7801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Необработено олово</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vMerge w:val="restart"/>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Рафинирано олово</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нерафинирано олово (олово за преработка)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Друго</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отпадъците и отломките от позиция № 7802 не могат да бъдат използвани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7802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Отпадъци и отломки от олово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79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Цинк и изделия от цинк;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7901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Необработен цинк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отпадъците и отломките от позиция № 7902 не могат да бъдат използвани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7902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Отпадъци и отломки от цинк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80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Калай и изделия от калай;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Необработен калай</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отпадъците и отломките от позиция № 8002 не могат да бъдат използвани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8002 и 8007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Отпадъци и отломки от калай; други изделия от калай</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Глава 81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Други неблагородни метали; металокерамики; изделия от тези материали: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Други неблагородни метали, обработени; изделия от тези материали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класирани в същата позиция като продукта, не трябва да надвишава 50 %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82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Комплекти, пригодени за продажба на дребно, съставени най-малко от два инструмента от № 8202 до 8205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8202 — 8205. Въпреки това инструментите от позиции №№ 8202 — 8205 могат да бъдат включени в комплекта, при условие че тяхната обща стойност не надвишава 15 % от цената на комплекта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Сменяеми инструменти за ръчни сечива, механични или не, или за инструментални машини (например за пресоване,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Ножове и режещи остриета за машини или за механични уреди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8211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Ножове (различни от тези от № 8208), с режещо острие или назъбени, включително и малките затварящи се косери за градинарството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бъдат използвани остриета за ножове и дръжки от неблагородни метали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8214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ножарски артикули (например машинки за стригане, остриета за разцепване</w:t>
            </w:r>
            <w:r>
              <w:rPr>
                <w:noProof/>
                <w:sz w:val="22"/>
                <w:highlight w:val="green"/>
              </w:rPr>
              <w:t>’</w:t>
            </w:r>
            <w:r>
              <w:rPr>
                <w:noProof/>
                <w:sz w:val="22"/>
              </w:rPr>
              <w:t>,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се използват дръжки от неблагородни метали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8215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се използват дръжки от неблагородни метали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83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Различни изделия от неблагородни метали;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гарнитури, обкови и подобни артикули за сгради и приспособления за автоматично затваряне на врати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другите материали от позиция № 8302 могат да бъдат използвани, при условие че тяхната стойност не надвишава 20 %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8306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Статуетки и други предмети за украса, от неблагородни метали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другите материали от позиция № 8306 могат да бъдат използвани, при условие че тяхната стойност не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84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Ядрени реактори, котли, машини, апарати и механизми; части за тези машини или апарати;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Ядрени топлоотделящи елементи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франко завода на завършения продукт</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8403 и ex 8404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Котли за централно отопление, различни от тези от № 8402, и спомагателни устройства за котлите за централно отопление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позиции №№ 8403 или 8404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Парни турбини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Бутални двигатели с възвратно-постъпателно или ротационно действие (Ванкел), с искрово запалване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Бутални двигатели със запалване чрез компресия (дизелов двигател или дизелов двигател с термостартер)</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Части, изключително или главно предназначени за двигателите от № 8407 или 8408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Турбореактивни двигатели, турбовитлови двигатели и други газови турбини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двигатели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Обемни ротационни помпи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Промишлени вентилатори и подобни на тях устройства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 8415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Машини, използвани в дървообработващата и целулозно-хартиената промишленост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Каландри и валци, различни от тези за метали или стъкло, и цилиндри за тези машини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8423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8425 до 8428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Машини и устройства за повдигане, пренасяне на товари, товарене или разтоварване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8431 могат да бъдат използвани само до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8429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Пътни валяци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8431 могат да бъдат използвани само до 10 %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8431 могат да бъдат използвани само до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Части, изключително или главно предназначени за пътни валяци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8439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класирани в същата позиция като продукта, могат да бъдат използвани само до 25 %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8443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8444 до 8447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Машини от тези позиции, използвани в текстилната промишленост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8448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Спомагателни машини и устройства за машините от № 8444 и 8445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8452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Шевни машини само за совалков бод, чиято глава тежи най-много 16 kg без двигател или 17 kg с двигател</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надвишава 40 % от цената на продукта франко завода</w:t>
            </w:r>
          </w:p>
          <w:p>
            <w:pPr>
              <w:spacing w:before="60" w:after="60"/>
              <w:rPr>
                <w:noProof/>
                <w:sz w:val="22"/>
              </w:rPr>
            </w:pPr>
            <w:r>
              <w:rPr>
                <w:noProof/>
              </w:rPr>
              <w:noBreakHyphen/>
            </w:r>
            <w:r>
              <w:rPr>
                <w:noProof/>
                <w:sz w:val="22"/>
              </w:rPr>
              <w:t xml:space="preserve"> стойността на всички материали без произход, използвани за сглобяване на главата (без двигател), не трябва да надхвърля стойността на използваните материали с произход, и</w:t>
            </w:r>
          </w:p>
          <w:p>
            <w:pPr>
              <w:spacing w:before="60" w:after="60"/>
              <w:rPr>
                <w:noProof/>
                <w:sz w:val="22"/>
              </w:rPr>
            </w:pPr>
            <w:r>
              <w:rPr>
                <w:noProof/>
              </w:rPr>
              <w:noBreakHyphen/>
            </w:r>
            <w:r>
              <w:rPr>
                <w:noProof/>
                <w:sz w:val="22"/>
              </w:rPr>
              <w:t xml:space="preserve"> използваните механизми за опъване на конеца, плетене и зигзаг трябва да са с произход</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8456, 8457 — 8465 и ex</w:t>
            </w:r>
          </w:p>
          <w:p>
            <w:pPr>
              <w:spacing w:before="60" w:after="60"/>
              <w:rPr>
                <w:noProof/>
                <w:sz w:val="22"/>
              </w:rPr>
            </w:pPr>
            <w:r>
              <w:rPr>
                <w:noProof/>
                <w:sz w:val="22"/>
              </w:rPr>
              <w:t>8466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Инструментални машини и машини и техните части и принадлежности от № 8456 до 8466; с изключение на:</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Машини за водоструйно рязане</w:t>
            </w:r>
          </w:p>
          <w:p>
            <w:pPr>
              <w:spacing w:before="60" w:after="60"/>
              <w:rPr>
                <w:noProof/>
                <w:sz w:val="22"/>
              </w:rPr>
            </w:pPr>
            <w:r>
              <w:rPr>
                <w:noProof/>
              </w:rPr>
              <w:noBreakHyphen/>
            </w:r>
            <w:r>
              <w:rPr>
                <w:noProof/>
                <w:sz w:val="22"/>
              </w:rPr>
              <w:t xml:space="preserve"> Части и принадлежности за машини за водоструйно рязане</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8469 до 8472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8482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Сачмени, ролкови или иглени лагери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ex 8486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и техните части и принадлежности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Инструментални машини (включително пресите) за навиване, огъване, прегъване или изправяне на металите, техните части и принадлежности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техните части и принадлежности</w:t>
            </w:r>
            <w:r>
              <w:rPr>
                <w:b/>
                <w:noProof/>
                <w:sz w:val="22"/>
              </w:rPr>
              <w:t xml:space="preserve"> </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Инструменти за трасиране от вида на шаблонните инструменти, предназначени за производството на маски или решетки от подложки, покрити с фоточувствителни смоли; техните части и принадлежности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Леярски форми за леене под налягане или формоване чрез пресоване</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Машини и устройства за повдигане, пренасяне на товари, товарене или разтоварване</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8431 могат да бъдат използвани само до 10 %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8487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85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Електрически двигатели и генератори, с изключение на електрогенериращите агрегати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8503 могат да бъдат използвани само до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Електрогенериращи агрегати и електрически ротационни преобразуватели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позиции №№ 8501 или 8503 могат да бъдат използвани само ако тяхната обща стойност не надвишава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Устройства за електрическо захранване от видовете, използвани с автоматичните машини за обработка на информация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 8443, 8525, 8527 или 8528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8518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Апарати за записване на звук; апарати за възпроизвеждане на звук; апарати за записване и възпроизвеждане на звук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Апарати за записване или възпроизвеждане на образ и звук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Части и принадлежности, изключително или главно предназначени за апаратите от № 8519 или 8521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Дискове, ленти, други носители за запаметяване на данни и други носители за записване на звук или за аналогични записвания, без запис, с изключение на продуктите от глава 37</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 xml:space="preserve"> </w:t>
            </w:r>
            <w:r>
              <w:rPr>
                <w:noProof/>
              </w:rPr>
              <w:noBreakHyphen/>
            </w:r>
            <w:r>
              <w:rPr>
                <w:noProof/>
                <w:sz w:val="22"/>
              </w:rPr>
              <w:t xml:space="preserve"> Дискове, ленти, други носители за запаметяване на данни и други носители за записване на звук или за аналогични записвания, със запис, с изключение на продуктите от глава 37</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8523 могат да бъдат използвани само до 10 %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Галванични матрици и форми за производство на дискове, с изключение на продуктите от глава 37</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Безконтактни карти (действащи от близко разстояние) и „smart карти“ с две или повече електронни интегрални схеми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rFonts w:ascii="Verdana" w:hAnsi="Verdana"/>
                <w:bCs/>
                <w:noProof/>
                <w:color w:val="000000"/>
                <w:sz w:val="22"/>
              </w:rPr>
            </w:pPr>
            <w:r>
              <w:rPr>
                <w:noProof/>
              </w:rPr>
              <w:noBreakHyphen/>
            </w:r>
            <w:r>
              <w:rPr>
                <w:noProof/>
                <w:sz w:val="22"/>
              </w:rPr>
              <w:t xml:space="preserve"> „Smart карти“ с една електронна интегрална схема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Апарати за радиозасичане и радиосондиране (радари), радионавигационни апарати и апарати за радиотелеуправление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 8471</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8529</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Части, изключително или главно предназначени за апаратите от № 8525 до 8528:</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Изключително или главно предназначени за апаратите за видеофонично записване или възпроизвеждане</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 8471</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8535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Апаратура за прекъсване, разединяване, защита, разклоняване, включване или свързване на електрически вериги, за напрежение, превишаващо 1000 V</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8538 могат да бъдат използвани само до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8536</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Апаратура за прекъсване, разединяване, защита, разклоняване, включване или свързване на електрически вериги, за напрежение, непревишаващо 1000 V; конектори за оптични влакна, снопове или кабели от оптични влакна: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Апаратура за прекъсване, разединяване, защита, разклоняване, включване или свързване на електрически вериги, за напрежение, непревишаващо 1000 V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8538 могат да бъдат използвани само до 10 % от цената на продукта франко завода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bCs/>
                <w:noProof/>
                <w:sz w:val="22"/>
              </w:rPr>
            </w:pPr>
            <w:r>
              <w:rPr>
                <w:noProof/>
              </w:rPr>
              <w:noBreakHyphen/>
            </w:r>
            <w:r>
              <w:rPr>
                <w:noProof/>
                <w:sz w:val="22"/>
              </w:rPr>
              <w:t xml:space="preserve"> Конектори за оптични влакна, снопове или кабели от оптични влакна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От пластмаси</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От керамика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От мед</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8537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Табла, панели, конзоли, пултове, шкафове и други подобни, оборудвани с два или повече уреда от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 8517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8538 могат да бъдат използвани само до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8541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Диоди, транзистори и подобни полупроводникови елементи, с изключение на полупроводникови пластини (wafers), още ненарязани на чипове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Електронни интегрални схеми: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Монолитни интегрални схеми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„Multichip“ интегрални схеми, които са части за машини или апарати, неупоменати, нито включени другаде в настоящата глава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8545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Изолатори за електричество от всякакви материали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8547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8548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Електронни микросглобки </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позиции №№ 8541 или 8542 могат да бъдат използвани само ако тяхната обща стойност не надвишава 10 % от цената на продукта франко завода</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86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Превозни средства и оборудване за железопътни или подобни линии и техните части;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8608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87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Танкове и бронирани бойни автомобили, със или без оръжие;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8711</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Мотоциклети (включително мотопедите) и велосипеди със спомагателен двигател, със или без кош; кошове: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с бутален двигател с работен обем:</w:t>
            </w:r>
          </w:p>
        </w:tc>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rPr>
              <w:noBreakHyphen/>
            </w:r>
            <w:r>
              <w:rPr>
                <w:noProof/>
                <w:sz w:val="22"/>
              </w:rPr>
              <w:t xml:space="preserve"> Непревишаващ 50 cm</w:t>
            </w:r>
            <w:r>
              <w:rPr>
                <w:noProof/>
                <w:sz w:val="22"/>
                <w:vertAlign w:val="superscript"/>
              </w:rPr>
              <w:t>3</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rPr>
              <w:noBreakHyphen/>
            </w:r>
            <w:r>
              <w:rPr>
                <w:noProof/>
              </w:rPr>
              <w:noBreakHyphen/>
            </w:r>
            <w:r>
              <w:rPr>
                <w:noProof/>
                <w:sz w:val="22"/>
              </w:rPr>
              <w:t xml:space="preserve"> Превишаващ 50 cm</w:t>
            </w:r>
            <w:r>
              <w:rPr>
                <w:noProof/>
                <w:sz w:val="22"/>
                <w:vertAlign w:val="superscript"/>
              </w:rPr>
              <w:t>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8712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Велосипеди без сачмени лагери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материалите от позиция № 8714</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8715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Бебешки и детски колички и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8716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Ремаркета и полуремаркета за всякакви превозни средства; други неавтомобилни превозни средства;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88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Въздухоплаване и космонавтика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8804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Ротошути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8804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8805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89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Морско или речно корабоплаване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не могат да бъдат използвани корпуси от позиция № 8906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90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Оптични влакна и снопове от оптични влакна; кабели от оптични влакна, различни от тези от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9004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Очила (коригиращи, защитни или други) и подобни артикули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Бинокли, далекогледи, оптични телескопи и техните корпуси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9006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Фотоапарати; апарати и устройства, включително лампите за светкавици във фотографията, с изключение на лампите с електрическо запалване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9007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Кинокамери и кинопрожекционни апарати, дори с вградени апарати за запис или възпроизвеждане на звук</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Оптични микроскопи, включително микроскопите за микрофотография, микрокинематография или микропрожекция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9014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инструменти и апарати за навигация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Везни с чувствителност 5 cg или по-голяма, със или без теглилки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9017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9018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Зъболекарски столове с вградени апарати за зъболечение</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включително от другите материали от позиция № 9018</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9019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дихателни апарати и газови маски, с изключение на защитните маски без механизъм и без сменяем филтриращ елемент</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25 %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 9014, 9015, 9028 или 9032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9027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инструменти и апарати за калориметрични, акустични или фотометрични измервания (включително експозиметрите); микротоми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9028</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Броячи за газове, течности или електричество, включително броячите за тяхното еталониране:</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Части и принадлежности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tcPr>
          <w:p>
            <w:pPr>
              <w:pageBreakBefore/>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9029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 9014 или 9015; стробоскопи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9031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апарати и машини за измерване или контрол, неупоменати, нито включени другаде в настоящата глава; профилпроектори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Инструменти и апарати за автоматично регулиране или контрол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9033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Части и принадлежности, неупоменати, нито включени другаде в настоящата глава, за машини, апарати, инструменти или артикули от глава 90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91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Часовникарски изделия;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Будилници и други часовници, с часовников механизъм, неотговарящ на определението в забележка 3 от настоящата глава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Часовникови механизми, различни от тези с малък обем, комплектовани и сглобени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стойността на всички използвани материали без произход не трябва да надвишава стойността на всички използвани материали с произход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трябва да надвишава 40 % от цената на продукта франко завода; и</w:t>
            </w:r>
          </w:p>
          <w:p>
            <w:pPr>
              <w:spacing w:before="60" w:after="60"/>
              <w:rPr>
                <w:noProof/>
                <w:sz w:val="22"/>
              </w:rPr>
            </w:pPr>
            <w:r>
              <w:rPr>
                <w:noProof/>
              </w:rPr>
              <w:noBreakHyphen/>
            </w:r>
            <w:r>
              <w:rPr>
                <w:noProof/>
                <w:sz w:val="22"/>
              </w:rPr>
              <w:t xml:space="preserve"> в рамките на горното ограничение материалите от позиция № 9114 могат да бъдат използвани само до 10 %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9111</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Корпуси за часовниците от № 9101 или 9102 и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9112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Кутии и шкафове за часовникови апарати и техните части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30 %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9113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Верижки и каишки за ръчни часовници и техните части:</w:t>
            </w: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c>
          <w:tcPr>
            <w:tcW w:w="0" w:type="auto"/>
            <w:tcBorders>
              <w:top w:val="single" w:sz="4" w:space="0" w:color="auto"/>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nil"/>
              <w:right w:val="single" w:sz="4" w:space="0" w:color="auto"/>
            </w:tcBorders>
          </w:tcPr>
          <w:p>
            <w:pPr>
              <w:spacing w:before="60" w:after="60"/>
              <w:rPr>
                <w:noProof/>
                <w:sz w:val="22"/>
              </w:rPr>
            </w:pPr>
          </w:p>
        </w:tc>
        <w:tc>
          <w:tcPr>
            <w:tcW w:w="0" w:type="auto"/>
            <w:tcBorders>
              <w:top w:val="nil"/>
              <w:left w:val="single" w:sz="4" w:space="0" w:color="auto"/>
              <w:bottom w:val="nil"/>
              <w:right w:val="single" w:sz="4" w:space="0" w:color="auto"/>
            </w:tcBorders>
            <w:hideMark/>
          </w:tcPr>
          <w:p>
            <w:pPr>
              <w:spacing w:before="60" w:after="60"/>
              <w:rPr>
                <w:noProof/>
                <w:sz w:val="22"/>
              </w:rPr>
            </w:pPr>
            <w:r>
              <w:rPr>
                <w:noProof/>
              </w:rPr>
              <w:noBreakHyphen/>
            </w:r>
            <w:r>
              <w:rPr>
                <w:noProof/>
                <w:sz w:val="22"/>
              </w:rPr>
              <w:t xml:space="preserve"> от неблагородни метали, дори позлатени или посребрени, или от плакета или дублета от благородни метали</w:t>
            </w:r>
          </w:p>
        </w:tc>
        <w:tc>
          <w:tcPr>
            <w:tcW w:w="0" w:type="auto"/>
            <w:tcBorders>
              <w:top w:val="nil"/>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nil"/>
              <w:left w:val="single" w:sz="4" w:space="0" w:color="auto"/>
              <w:bottom w:val="nil"/>
              <w:right w:val="single" w:sz="4" w:space="0" w:color="auto"/>
            </w:tcBorders>
          </w:tcPr>
          <w:p>
            <w:pPr>
              <w:spacing w:before="60" w:after="60"/>
              <w:rPr>
                <w:noProof/>
                <w:sz w:val="22"/>
              </w:rPr>
            </w:pP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92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Музикални инструменти; части и принадлежности за тези инструменти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93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Оръжия и муниции и техните части и принадлежности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94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Мебели;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single" w:sz="4" w:space="0" w:color="auto"/>
              <w:left w:val="single" w:sz="4" w:space="0" w:color="auto"/>
              <w:bottom w:val="nil"/>
              <w:right w:val="single" w:sz="4" w:space="0" w:color="auto"/>
            </w:tcBorders>
            <w:hideMark/>
          </w:tcPr>
          <w:p>
            <w:pPr>
              <w:pageBreakBefore/>
              <w:spacing w:before="60" w:after="60"/>
              <w:rPr>
                <w:noProof/>
                <w:sz w:val="22"/>
              </w:rPr>
            </w:pPr>
            <w:r>
              <w:rPr>
                <w:noProof/>
                <w:sz w:val="22"/>
              </w:rPr>
              <w:t>ex 9401 и</w:t>
            </w:r>
          </w:p>
          <w:p>
            <w:pPr>
              <w:spacing w:before="60" w:after="60"/>
              <w:rPr>
                <w:noProof/>
                <w:sz w:val="22"/>
              </w:rPr>
            </w:pPr>
            <w:r>
              <w:rPr>
                <w:noProof/>
                <w:sz w:val="22"/>
              </w:rPr>
              <w:t>ex 9403</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Мебели от неблагородни метали, съдържащи непълнени памучни тъкани с тегло, непревишаващо 300 g/m</w:t>
            </w:r>
            <w:r>
              <w:rPr>
                <w:noProof/>
                <w:sz w:val="22"/>
                <w:vertAlign w:val="superscript"/>
              </w:rPr>
              <w:t>2</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от памучна тъкан, вече конфекционирана във форма, готова за употреба с материали от позиции №№ 9401 или 9403, при условие че:</w:t>
            </w:r>
          </w:p>
        </w:tc>
        <w:tc>
          <w:tcPr>
            <w:tcW w:w="0" w:type="auto"/>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40 % от цената на продукта франко завода</w:t>
            </w:r>
          </w:p>
        </w:tc>
      </w:tr>
      <w:tr>
        <w:trPr>
          <w:cantSplit/>
          <w:trHeight w:val="227"/>
        </w:trPr>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c>
          <w:tcPr>
            <w:tcW w:w="0" w:type="auto"/>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стойността на тъканта не надвишава 25 % от цената на продукта франко завода; и</w:t>
            </w:r>
          </w:p>
          <w:p>
            <w:pPr>
              <w:spacing w:before="60" w:after="60"/>
              <w:rPr>
                <w:noProof/>
                <w:sz w:val="22"/>
              </w:rPr>
            </w:pPr>
            <w:r>
              <w:rPr>
                <w:noProof/>
              </w:rPr>
              <w:noBreakHyphen/>
            </w:r>
            <w:r>
              <w:rPr>
                <w:noProof/>
                <w:sz w:val="22"/>
              </w:rPr>
              <w:t xml:space="preserve"> всички останали използвани материали са вече с произход и са класирани в позиция, различна от позиции №№ 9401 или 9403</w:t>
            </w:r>
          </w:p>
        </w:tc>
        <w:tc>
          <w:tcPr>
            <w:tcW w:w="0" w:type="auto"/>
            <w:tcBorders>
              <w:top w:val="nil"/>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9405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9406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Сглобяеми конструкции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95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Играчки, игри, артикули за забавление или за спорт; техните части и принадлежности;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9503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играчки; умалени модели и подобни модели за забавление, със или без механизъм; пъзели (картинни мозайки) от всякакъв вид</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9506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Стикове за голф и части за тях</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могат да бъдат използвани грубо оформени заготовки за изработване на глави за стикове за голф</w:t>
            </w:r>
          </w:p>
          <w:p>
            <w:pPr>
              <w:spacing w:before="60" w:after="60"/>
              <w:rPr>
                <w:noProof/>
                <w:sz w:val="22"/>
              </w:rPr>
            </w:pP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96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Разни видове изделия; с изключение на: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9601 и</w:t>
            </w:r>
          </w:p>
          <w:p>
            <w:pPr>
              <w:spacing w:before="60" w:after="60"/>
              <w:rPr>
                <w:noProof/>
                <w:sz w:val="22"/>
              </w:rPr>
            </w:pPr>
            <w:r>
              <w:rPr>
                <w:noProof/>
                <w:sz w:val="22"/>
              </w:rPr>
              <w:t>ex 9602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животински, растителни или минерални материали за резбарство</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обработени материали за резбарство от тези позиции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9603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Четкарски артикули (с изключение на метли и метлички на свързани снопове, със или без дръжка, и на четки, получени от косми на белки или катерици), механични ръчни метли, различни от тези с двигател; тампони и валяци за боядисване; чистачки от каучук или от аналогични меки материали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9605</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Пътнически комплекти за личен тоалет, шиене или почистване на обувки или на облекла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Всеки артикул от комплекта трябва да отговаря на правилото, което би се прилагало към него, ако той не е включен в комплекта. Въпреки това могат да бъдат включени артикули без произход, при условие че тяхната обща стойност не надвишава 15 % от цената на комплекта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9606</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Копчета и секретни копчета; форми за копчета и други части за копчета или за секретни копчета; заготовки за копчета</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9608</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 9609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Въпреки това могат да се използват писци или върхове за писци, класирани в същата позиция като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9612</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трябва да са класирани в позиция, различна от тази на продукта, и</w:t>
            </w:r>
          </w:p>
          <w:p>
            <w:pPr>
              <w:spacing w:before="60" w:after="60"/>
              <w:rPr>
                <w:noProof/>
                <w:sz w:val="22"/>
              </w:rPr>
            </w:pPr>
            <w:r>
              <w:rPr>
                <w:noProof/>
              </w:rPr>
              <w:noBreakHyphen/>
            </w:r>
            <w:r>
              <w:rPr>
                <w:noProof/>
                <w:sz w:val="22"/>
              </w:rPr>
              <w:t xml:space="preserve"> стойността на всички използвани материали не трябва да надвишава 50 %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9613</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Запалки с пиезокристал</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от позиция № 9613 не трябва да надвишава 30 % от цената на продукта франко завода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9614</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Лули и глави за лули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заготовки</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r>
        <w:trPr>
          <w:cantSplit/>
          <w:trHeight w:val="227"/>
        </w:trPr>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97</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Произведения на изкуството, предмети за колекции или антични предмети</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c>
          <w:tcPr>
            <w:tcW w:w="0" w:type="auto"/>
            <w:tcBorders>
              <w:top w:val="single" w:sz="4" w:space="0" w:color="auto"/>
              <w:left w:val="single" w:sz="4" w:space="0" w:color="auto"/>
              <w:bottom w:val="single" w:sz="4" w:space="0" w:color="auto"/>
              <w:right w:val="single" w:sz="4" w:space="0" w:color="auto"/>
            </w:tcBorders>
          </w:tcPr>
          <w:p>
            <w:pPr>
              <w:spacing w:before="60" w:after="60"/>
              <w:rPr>
                <w:noProof/>
                <w:sz w:val="22"/>
              </w:rPr>
            </w:pPr>
          </w:p>
        </w:tc>
      </w:tr>
    </w:tbl>
    <w:p>
      <w:pPr>
        <w:rPr>
          <w:noProof/>
        </w:rPr>
      </w:pPr>
    </w:p>
    <w:p>
      <w:pPr>
        <w:jc w:val="center"/>
        <w:rPr>
          <w:noProof/>
        </w:rPr>
      </w:pPr>
      <w:r>
        <w:rPr>
          <w:noProof/>
        </w:rPr>
        <w:br w:type="page"/>
        <w:t>ПРИЛОЖЕНИЕ II-A</w:t>
      </w:r>
    </w:p>
    <w:p>
      <w:pPr>
        <w:jc w:val="right"/>
        <w:rPr>
          <w:b/>
          <w:bCs/>
          <w:noProof/>
          <w:u w:val="single"/>
        </w:rPr>
      </w:pPr>
    </w:p>
    <w:p>
      <w:pPr>
        <w:jc w:val="center"/>
        <w:rPr>
          <w:noProof/>
        </w:rPr>
      </w:pPr>
      <w:r>
        <w:rPr>
          <w:noProof/>
        </w:rPr>
        <w:t xml:space="preserve">Дерогации от списъка на видовете обработка или преработка, които се изисква да бъдат извършени върху материали без произход, за да може преработеният продукт да придобие статут на продукт с произход </w:t>
      </w:r>
      <w:r>
        <w:rPr>
          <w:noProof/>
        </w:rPr>
        <w:br/>
      </w:r>
    </w:p>
    <w:p>
      <w:pPr>
        <w:rPr>
          <w:noProof/>
        </w:rPr>
      </w:pPr>
    </w:p>
    <w:p>
      <w:pPr>
        <w:rPr>
          <w:noProof/>
        </w:rPr>
      </w:pPr>
      <w:r>
        <w:rPr>
          <w:noProof/>
        </w:rPr>
        <w:t>Възможно е не всички посочени в списъка продукти да са обхванати от споразумението. Поради това е необходимо да се направи справка с останалите части на споразумението.</w:t>
      </w:r>
    </w:p>
    <w:p>
      <w:pPr>
        <w:rPr>
          <w:noProof/>
        </w:rPr>
      </w:pPr>
    </w:p>
    <w:p>
      <w:pPr>
        <w:jc w:val="center"/>
        <w:rPr>
          <w:noProof/>
        </w:rPr>
      </w:pPr>
      <w:r>
        <w:rPr>
          <w:noProof/>
        </w:rPr>
        <w:t>Общи разпоредби</w:t>
      </w:r>
    </w:p>
    <w:p>
      <w:pPr>
        <w:rPr>
          <w:noProof/>
        </w:rPr>
      </w:pPr>
    </w:p>
    <w:p>
      <w:pPr>
        <w:ind w:left="567" w:hanging="567"/>
        <w:rPr>
          <w:noProof/>
        </w:rPr>
      </w:pPr>
      <w:r>
        <w:rPr>
          <w:noProof/>
        </w:rPr>
        <w:t>1.</w:t>
      </w:r>
      <w:r>
        <w:rPr>
          <w:noProof/>
        </w:rPr>
        <w:tab/>
        <w:t>По отношение на продуктите, посочени в таблицата по-долу, могат да се прилагат и следните правила, вместо правилата, посочени в приложение II към настоящия протокол.</w:t>
      </w:r>
    </w:p>
    <w:p>
      <w:pPr>
        <w:rPr>
          <w:noProof/>
        </w:rPr>
      </w:pPr>
    </w:p>
    <w:p>
      <w:pPr>
        <w:ind w:left="567" w:hanging="567"/>
        <w:rPr>
          <w:i/>
          <w:noProof/>
        </w:rPr>
      </w:pPr>
      <w:r>
        <w:rPr>
          <w:noProof/>
        </w:rPr>
        <w:t>2.</w:t>
      </w:r>
      <w:r>
        <w:rPr>
          <w:noProof/>
        </w:rPr>
        <w:tab/>
        <w:t>Доказателството за произход, издадено или изготвено в съответствие с настоящото приложение, трябва да съдържа следния текст на английски език:</w:t>
      </w:r>
    </w:p>
    <w:p>
      <w:pPr>
        <w:rPr>
          <w:noProof/>
          <w:highlight w:val="green"/>
        </w:rPr>
      </w:pPr>
    </w:p>
    <w:p>
      <w:pPr>
        <w:ind w:left="567"/>
        <w:rPr>
          <w:noProof/>
        </w:rPr>
      </w:pPr>
      <w:r>
        <w:rPr>
          <w:noProof/>
        </w:rPr>
        <w:t>„Derogation – Annex II-A to Protocol No 1 - Materials of HS heading No … originating from … used.“</w:t>
      </w:r>
    </w:p>
    <w:p>
      <w:pPr>
        <w:ind w:left="567"/>
        <w:rPr>
          <w:noProof/>
          <w:highlight w:val="green"/>
        </w:rPr>
      </w:pPr>
    </w:p>
    <w:p>
      <w:pPr>
        <w:ind w:left="567"/>
        <w:rPr>
          <w:noProof/>
        </w:rPr>
      </w:pPr>
      <w:r>
        <w:rPr>
          <w:noProof/>
        </w:rPr>
        <w:t>Този текст се поставя в клетка 7 от посочените в член 18 от настоящия протокол сертификати за движение EUR.1 или се добавя към посочената в член 21 от протокола декларация за произход.</w:t>
      </w:r>
    </w:p>
    <w:p>
      <w:pPr>
        <w:rPr>
          <w:noProof/>
        </w:rPr>
      </w:pPr>
    </w:p>
    <w:p>
      <w:pPr>
        <w:ind w:left="567" w:hanging="567"/>
        <w:rPr>
          <w:noProof/>
        </w:rPr>
      </w:pPr>
      <w:r>
        <w:rPr>
          <w:noProof/>
        </w:rPr>
        <w:t>3.</w:t>
      </w:r>
      <w:r>
        <w:rPr>
          <w:noProof/>
        </w:rPr>
        <w:tab/>
        <w:t>Гана и държавите — членки на Европейския съюз, вземат всички необходими мерки, доколкото това ги засяга, за прилагане на настоящото приложение.</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3531"/>
        <w:gridCol w:w="4992"/>
      </w:tblGrid>
      <w:tr>
        <w:trPr>
          <w:trHeight w:val="886"/>
          <w:tblHeader/>
        </w:trPr>
        <w:tc>
          <w:tcPr>
            <w:tcW w:w="166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Позиция по ХС</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Описание на продукта</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bCs/>
                <w:noProof/>
                <w:sz w:val="22"/>
              </w:rPr>
            </w:pPr>
            <w:r>
              <w:rPr>
                <w:noProof/>
                <w:sz w:val="22"/>
              </w:rPr>
              <w:t>Специална дерогация относно обработката или преработката, извършена върху материали без произход, която придава статут на продукт с произход</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Глава 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Меса и карантии, годни за консумация</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b/>
                <w:noProof/>
                <w:sz w:val="22"/>
              </w:rPr>
            </w:pPr>
            <w:r>
              <w:rPr>
                <w:noProof/>
                <w:sz w:val="22"/>
              </w:rPr>
              <w:t>Всички меса и карантии, годни за консумация, трябва да са изцяло получени</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4</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всички използвани материали от глава 4 трябва да са изцяло получени</w:t>
            </w:r>
          </w:p>
          <w:p>
            <w:pPr>
              <w:spacing w:before="60" w:after="60"/>
              <w:rPr>
                <w:noProof/>
                <w:sz w:val="22"/>
              </w:rPr>
            </w:pPr>
            <w:r>
              <w:rPr>
                <w:noProof/>
              </w:rPr>
              <w:noBreakHyphen/>
            </w:r>
            <w:r>
              <w:rPr>
                <w:noProof/>
                <w:sz w:val="22"/>
              </w:rPr>
              <w:t xml:space="preserve"> тегловното съдържание на използваните материали от глава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Живи растения и цветарски продукти;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от глава 6 трябва да са изцяло получени</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0812 до 0814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Плодове, временно консервирани; плодове сушени, различни от тези от № 0801 до 0806;</w:t>
            </w:r>
          </w:p>
          <w:p>
            <w:pPr>
              <w:spacing w:before="60" w:after="60"/>
              <w:rPr>
                <w:noProof/>
                <w:sz w:val="22"/>
              </w:rPr>
            </w:pPr>
            <w:r>
              <w:rPr>
                <w:noProof/>
                <w:sz w:val="22"/>
              </w:rPr>
              <w:t>цитрусови или пъпешови кори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Производство, при което тегловното съдържание на използваните материали от глава 8 не надвишава 30 % от теглото на крайния продукт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Кафе, чай, мате и подправки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от 1101 до 1104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Мелничарски продукти;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глава 10, с изключение на ориза от позиция № 1006</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1105 до 1109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Брашно, грис, прах, люспи от картофи и т.н.; нишесте и скорбяла; инулин; глутен от пшеница</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тегловното съдържание на материалите без произход не надвишава 20 %</w:t>
            </w:r>
          </w:p>
          <w:p>
            <w:pPr>
              <w:spacing w:before="60" w:after="60"/>
              <w:rPr>
                <w:noProof/>
                <w:sz w:val="22"/>
              </w:rPr>
            </w:pPr>
            <w:r>
              <w:rPr>
                <w:noProof/>
                <w:sz w:val="22"/>
              </w:rPr>
              <w:t>или</w:t>
            </w:r>
          </w:p>
          <w:p>
            <w:pPr>
              <w:spacing w:before="60" w:after="60"/>
              <w:rPr>
                <w:noProof/>
                <w:sz w:val="22"/>
              </w:rPr>
            </w:pPr>
            <w:r>
              <w:rPr>
                <w:noProof/>
                <w:sz w:val="22"/>
              </w:rPr>
              <w:t>Производство от материали от глава 10, с изключение на материалите от позиция № 1006, при което използваните материали от позиция № 0710 и от подпозиция № 0710.10 са изцяло получени</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12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Маслодайни семена и плодове; разни видове семена, семена за посев и плодове; индустриални или медицински растения; слама и фуражи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Естествени лакове; естествени клейове, смоли, смолисти клейове и олеорезини (например балсами)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p>
            <w:pPr>
              <w:spacing w:before="60" w:after="60"/>
              <w:rPr>
                <w:noProof/>
                <w:sz w:val="22"/>
              </w:rPr>
            </w:pPr>
            <w:r>
              <w:rPr>
                <w:noProof/>
              </w:rPr>
              <w:noBreakHyphen/>
            </w:r>
            <w:r>
              <w:rPr>
                <w:noProof/>
                <w:sz w:val="22"/>
              </w:rPr>
              <w:t xml:space="preserve"> Лепкави и сгъстяващи материали, извлечени от растения, модифицирани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70 %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1506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видове мазнини и масла от животински произход и техните фракции, дори рафинирани, но не химически променени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еx 1507 — 1515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Растителни масла и техните фракции:</w:t>
            </w:r>
          </w:p>
          <w:p>
            <w:pPr>
              <w:spacing w:before="60" w:after="60"/>
              <w:rPr>
                <w:noProof/>
                <w:sz w:val="22"/>
              </w:rPr>
            </w:pPr>
            <w:r>
              <w:rPr>
                <w:noProof/>
              </w:rPr>
              <w:noBreakHyphen/>
            </w:r>
            <w:r>
              <w:rPr>
                <w:noProof/>
                <w:sz w:val="22"/>
              </w:rPr>
              <w:t xml:space="preserve"> Соево масло, фъстъчено масло, палмово масло, кокосово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 с изключение на маслиновите масла от позиции № 1509 и № 1510</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Производство от материали от всяка подпозиция, с изключение на тази на продукта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1516</w:t>
            </w:r>
          </w:p>
        </w:tc>
        <w:tc>
          <w:tcPr>
            <w:tcW w:w="4819"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8300"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sz w:val="22"/>
              </w:rPr>
            </w:pPr>
            <w:r>
              <w:rPr>
                <w:noProof/>
                <w:sz w:val="22"/>
              </w:rPr>
              <w:t>Производство от материали, класирани в позиция, различна от тази на продукта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18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Какао и продукти от какао</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 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тази на продукта</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глава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Хранителни продукти от брашна, едрозърнест и дребнозърнест грис, скорбяла, нишесте или екстракти от малц,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съдържащи тегловно по-малко от 5 % какао, изчислено на базата на напълно обезмаслена маса, неупоменати, нито включени другаде</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тази на продукта</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глава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w:t>
            </w:r>
          </w:p>
          <w:p>
            <w:pPr>
              <w:spacing w:before="60" w:after="60"/>
              <w:rPr>
                <w:noProof/>
                <w:sz w:val="22"/>
              </w:rPr>
            </w:pPr>
            <w:r>
              <w:rPr>
                <w:noProof/>
              </w:rPr>
              <w:noBreakHyphen/>
            </w:r>
            <w:r>
              <w:rPr>
                <w:noProof/>
                <w:sz w:val="22"/>
              </w:rPr>
              <w:t xml:space="preserve"> тегловното съдържание на използваните материали от глава 11 не надвишава 20 %</w:t>
            </w:r>
          </w:p>
          <w:p>
            <w:pPr>
              <w:spacing w:before="60" w:after="60"/>
              <w:rPr>
                <w:noProof/>
                <w:sz w:val="22"/>
              </w:rPr>
            </w:pPr>
            <w:r>
              <w:rPr>
                <w:noProof/>
              </w:rPr>
              <w:noBreakHyphen/>
            </w:r>
            <w:r>
              <w:rPr>
                <w:noProof/>
                <w:sz w:val="22"/>
              </w:rPr>
              <w:t xml:space="preserve"> теглото на използваните материали от глави 2 и 3 не надвишава 20 %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1903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Тапиока и нейните заместители, приготвени от нишесте, под формата на люспи, зърна, заоблени зрънца, отсявки или подобни форми:</w:t>
            </w:r>
          </w:p>
          <w:p>
            <w:pPr>
              <w:spacing w:before="60" w:after="60"/>
              <w:rPr>
                <w:noProof/>
                <w:sz w:val="22"/>
              </w:rPr>
            </w:pPr>
            <w:r>
              <w:rPr>
                <w:noProof/>
              </w:rPr>
              <w:noBreakHyphen/>
            </w:r>
            <w:r>
              <w:rPr>
                <w:noProof/>
                <w:sz w:val="22"/>
              </w:rPr>
              <w:t xml:space="preserve"> с тегловно съдържание на материалите от позиция № 1108.13 (нишесте от картофи), по-малко или равно на 30 %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Продукти на базата на приготвени чрез набъбване или печене житни растения (например corn flakes); житни растения (различни от царевицата) на зърна или под формата на люспи или други преработени зърна (с изключение на брашно и дребнозърнест грис), варени или приготвени по друг начин, неупоменати, нито включени другаде</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тези от позиция № 1806,</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глава 11 не надвишава 20 %</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глава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1905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тегловното съдържание на използваните материали от глава 11 не надвишава 20 %</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20</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Хранителни продукти от зеленчуци, плодове или други части от растения:</w:t>
            </w:r>
          </w:p>
          <w:p>
            <w:pPr>
              <w:spacing w:before="60" w:after="60"/>
              <w:rPr>
                <w:noProof/>
                <w:sz w:val="22"/>
              </w:rPr>
            </w:pPr>
            <w:r>
              <w:rPr>
                <w:noProof/>
                <w:sz w:val="22"/>
              </w:rPr>
              <w:t>от материали, различни от тези от позиции №№ 2002 и 2003</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тази на продукта</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глава 17 не надвишава 40 % от теглото на крайния продукт</w:t>
            </w:r>
          </w:p>
          <w:p>
            <w:pPr>
              <w:spacing w:before="60" w:after="60"/>
              <w:rPr>
                <w:noProof/>
                <w:sz w:val="22"/>
              </w:rPr>
            </w:pPr>
            <w:r>
              <w:rPr>
                <w:noProof/>
                <w:sz w:val="22"/>
              </w:rPr>
              <w:t>или</w:t>
            </w:r>
          </w:p>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надвишава 70 % от цената на продукта франко завода</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глава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21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Разни видове хранителни продукти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тази на продукта</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глави 4 и 17 не надвишава 40 % от теглото на крайния продукт</w:t>
            </w:r>
          </w:p>
          <w:p>
            <w:pPr>
              <w:spacing w:before="60" w:after="60"/>
              <w:rPr>
                <w:noProof/>
                <w:sz w:val="22"/>
              </w:rPr>
            </w:pPr>
            <w:r>
              <w:rPr>
                <w:noProof/>
                <w:sz w:val="22"/>
              </w:rPr>
              <w:t>или</w:t>
            </w:r>
          </w:p>
          <w:p>
            <w:pPr>
              <w:spacing w:before="60" w:after="60"/>
              <w:rPr>
                <w:noProof/>
                <w:sz w:val="22"/>
              </w:rPr>
            </w:pPr>
            <w:r>
              <w:rPr>
                <w:noProof/>
                <w:sz w:val="22"/>
              </w:rPr>
              <w:t>Производство:</w:t>
            </w:r>
          </w:p>
          <w:p>
            <w:pPr>
              <w:spacing w:before="60" w:after="60"/>
              <w:rPr>
                <w:noProof/>
                <w:sz w:val="22"/>
              </w:rPr>
            </w:pPr>
            <w:r>
              <w:rPr>
                <w:noProof/>
                <w:sz w:val="22"/>
              </w:rPr>
              <w:t>при което стойността на всички използвани материали не надвишава 70 % от цената на продукта франко завода</w:t>
            </w:r>
          </w:p>
          <w:p>
            <w:pPr>
              <w:spacing w:before="60" w:after="60"/>
              <w:rPr>
                <w:noProof/>
                <w:sz w:val="22"/>
              </w:rPr>
            </w:pPr>
            <w:r>
              <w:rPr>
                <w:noProof/>
              </w:rPr>
              <w:noBreakHyphen/>
            </w:r>
            <w:r>
              <w:rPr>
                <w:noProof/>
                <w:sz w:val="22"/>
              </w:rPr>
              <w:t xml:space="preserve"> при което тегловното съдържание на използваните материали от глави 4 и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23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Остатъци и отпадъци от хранителната промишленост; приготвени храни за животни;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от материали от всяка позиция, с изключение на тази на продукта</w:t>
            </w:r>
          </w:p>
          <w:p>
            <w:pPr>
              <w:spacing w:before="60" w:after="60"/>
              <w:rPr>
                <w:noProof/>
                <w:sz w:val="22"/>
              </w:rPr>
            </w:pPr>
            <w:r>
              <w:rPr>
                <w:noProof/>
              </w:rPr>
              <w:noBreakHyphen/>
            </w:r>
            <w:r>
              <w:rPr>
                <w:noProof/>
                <w:sz w:val="22"/>
              </w:rPr>
              <w:t xml:space="preserve"> при което тегловното съдържание на царевица или на използваните материали от глави 2, 4 и 17 не надвишава 40 % от теглото на крайния продукт</w:t>
            </w:r>
          </w:p>
          <w:p>
            <w:pPr>
              <w:spacing w:before="60" w:after="60"/>
              <w:rPr>
                <w:noProof/>
                <w:sz w:val="22"/>
              </w:rPr>
            </w:pPr>
            <w:r>
              <w:rPr>
                <w:noProof/>
                <w:sz w:val="22"/>
              </w:rPr>
              <w:t>или</w:t>
            </w:r>
          </w:p>
          <w:p>
            <w:pPr>
              <w:spacing w:before="60" w:after="60"/>
              <w:rPr>
                <w:noProof/>
                <w:sz w:val="22"/>
              </w:rPr>
            </w:pPr>
            <w:r>
              <w:rPr>
                <w:noProof/>
                <w:sz w:val="22"/>
              </w:rPr>
              <w:t>Производство:</w:t>
            </w:r>
          </w:p>
          <w:p>
            <w:pPr>
              <w:spacing w:before="60" w:after="60"/>
              <w:rPr>
                <w:noProof/>
                <w:sz w:val="22"/>
              </w:rPr>
            </w:pPr>
            <w:r>
              <w:rPr>
                <w:noProof/>
              </w:rPr>
              <w:noBreakHyphen/>
            </w:r>
            <w:r>
              <w:rPr>
                <w:noProof/>
                <w:sz w:val="22"/>
              </w:rPr>
              <w:t xml:space="preserve"> при което стойността на всички използвани материали не надвишава 70 % от цената на продукта франко завода</w:t>
            </w:r>
          </w:p>
          <w:p>
            <w:pPr>
              <w:spacing w:before="60" w:after="60"/>
              <w:rPr>
                <w:noProof/>
                <w:sz w:val="22"/>
              </w:rPr>
            </w:pPr>
            <w:r>
              <w:rPr>
                <w:noProof/>
              </w:rPr>
              <w:noBreakHyphen/>
            </w:r>
            <w:r>
              <w:rPr>
                <w:noProof/>
                <w:sz w:val="22"/>
              </w:rPr>
              <w:t xml:space="preserve"> при което тегловното съдържание на царевица или на използваните материали от глави 2, 4 и 17 не надвишава 40 % от теглото на крайния продукт</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32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Дъбилни или багрилни екстракти; танини и техните производни; пигменти и други багрилни вещества; бои и лакове; китове; мастила</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33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Етерични масла и резиноиди; готови парфюмерийни или тоалетни продукти и козметични препарати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34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70 %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3404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Изкуствени восъци и восъчни препарати:</w:t>
            </w:r>
          </w:p>
          <w:p>
            <w:pPr>
              <w:spacing w:before="60" w:after="60"/>
              <w:rPr>
                <w:noProof/>
                <w:sz w:val="22"/>
              </w:rPr>
            </w:pPr>
            <w:r>
              <w:rPr>
                <w:noProof/>
                <w:sz w:val="22"/>
              </w:rPr>
              <w:t>на базата на парафин, нефтени восъци, восъци, получени от битуминозни минерали, суров парафин (slack wax) или парафинови отпадъци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Глава 35 </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Белтъчни вещества; модифицирана скорбяла; лепила; ензими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36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Барути и експлозиви; пиротехнически артикули; кибрити; пирофорни сплави; възпламенителни материали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37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Фотографски или кинематографски продукти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38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Различни видове продукти на химическата промишленост</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Въпреки това материалите, класирани в същата позиция като продукта, могат да бъдат използвани, при условие че тяхната стойност не надвишава 20 % от цената на продукта франко завода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еx 3922 — 3926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Изделия от пластмаси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41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Кожи (различни от кожухарските)</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от 4101 до 4103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от глава 41; 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от глава 41</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от 4104 до 4106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Дъбени или „crust“ кожи от животни, обезкосмени, дори цепени, но необработени по друг начин</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Повторно дъбене на дъбени кожи</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42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Кожени изделия; седларски или сарашки артикули; пътнически артикули, ръчни чанти и други подобни; изделия от черва</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46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Тръстикови или кошничарски изделия</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48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Хартии и картони; изделия от целулозна маса, от хартия или от картон</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6117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конфекционирани допълнения за облекла; части за облекла или допълнения за облекла, трикотажни или плетени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Изпридане на естествени или синтетични щапелни влакна или екструдиране на прежди от синтетични нишки, придружено от плетене (продукти, изплетени във форма)</w:t>
            </w:r>
          </w:p>
          <w:p>
            <w:pPr>
              <w:spacing w:before="60" w:after="60"/>
              <w:rPr>
                <w:i/>
                <w:noProof/>
                <w:sz w:val="22"/>
              </w:rPr>
            </w:pPr>
            <w:r>
              <w:rPr>
                <w:i/>
                <w:noProof/>
                <w:sz w:val="22"/>
              </w:rPr>
              <w:t>или</w:t>
            </w:r>
          </w:p>
          <w:p>
            <w:pPr>
              <w:spacing w:before="60" w:after="60"/>
              <w:rPr>
                <w:noProof/>
                <w:sz w:val="22"/>
              </w:rPr>
            </w:pPr>
            <w:r>
              <w:rPr>
                <w:noProof/>
                <w:sz w:val="22"/>
              </w:rPr>
              <w:t>Боядисване на прежда от естествени влакна, придружено от плетене (артикули, изплетени директно във форма)</w:t>
            </w:r>
          </w:p>
        </w:tc>
      </w:tr>
      <w:tr>
        <w:trPr>
          <w:trHeight w:val="4720"/>
        </w:trPr>
        <w:tc>
          <w:tcPr>
            <w:tcW w:w="1668" w:type="dxa"/>
            <w:vMerge w:val="restart"/>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6213 и 6214</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Носни кърпи, джобни кърпички, шалове, ешарпи, кърпи за глава, шалчета, мантили, була и воалетки и подобни артикули:</w:t>
            </w:r>
          </w:p>
          <w:p>
            <w:pPr>
              <w:spacing w:before="60" w:after="60"/>
              <w:rPr>
                <w:noProof/>
                <w:sz w:val="22"/>
              </w:rPr>
            </w:pPr>
            <w:r>
              <w:rPr>
                <w:noProof/>
              </w:rPr>
              <w:noBreakHyphen/>
            </w:r>
            <w:r>
              <w:rPr>
                <w:noProof/>
                <w:sz w:val="22"/>
              </w:rPr>
              <w:t xml:space="preserve"> бродирани</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Тъкане с конфекциониране (включително рязане)</w:t>
            </w:r>
          </w:p>
          <w:p>
            <w:pPr>
              <w:spacing w:before="60" w:after="60"/>
              <w:rPr>
                <w:noProof/>
                <w:sz w:val="22"/>
              </w:rPr>
            </w:pPr>
            <w:r>
              <w:rPr>
                <w:noProof/>
                <w:sz w:val="22"/>
              </w:rPr>
              <w:t>или</w:t>
            </w:r>
          </w:p>
          <w:p>
            <w:pPr>
              <w:spacing w:before="60" w:after="60"/>
              <w:rPr>
                <w:noProof/>
                <w:sz w:val="22"/>
              </w:rPr>
            </w:pPr>
            <w:r>
              <w:rPr>
                <w:noProof/>
                <w:sz w:val="22"/>
              </w:rPr>
              <w:t>Производство от небродирани тъкани, чиято стойност не надвишава 40 % от цената на продукта франко завода</w:t>
            </w:r>
            <w:r>
              <w:rPr>
                <w:rStyle w:val="FootnoteReference"/>
                <w:noProof/>
                <w:sz w:val="22"/>
              </w:rPr>
              <w:footnoteReference w:id="55"/>
            </w:r>
          </w:p>
          <w:p>
            <w:pPr>
              <w:spacing w:before="60" w:after="60"/>
              <w:rPr>
                <w:i/>
                <w:noProof/>
                <w:sz w:val="22"/>
              </w:rPr>
            </w:pPr>
            <w:r>
              <w:rPr>
                <w:i/>
                <w:noProof/>
                <w:sz w:val="22"/>
              </w:rPr>
              <w:t>или</w:t>
            </w:r>
          </w:p>
          <w:p>
            <w:pPr>
              <w:spacing w:before="60" w:after="60"/>
              <w:rPr>
                <w:noProof/>
                <w:sz w:val="22"/>
              </w:rPr>
            </w:pPr>
            <w:r>
              <w:rPr>
                <w:noProof/>
                <w:sz w:val="22"/>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p>
            <w:pPr>
              <w:spacing w:before="60" w:after="60"/>
              <w:rPr>
                <w:noProof/>
                <w:sz w:val="22"/>
              </w:rPr>
            </w:pPr>
            <w:r>
              <w:rPr>
                <w:noProof/>
                <w:sz w:val="22"/>
              </w:rPr>
              <w:t>Тъкане с конфекциониране (включително рязане)</w:t>
            </w:r>
          </w:p>
          <w:p>
            <w:pPr>
              <w:spacing w:before="60" w:after="60"/>
              <w:rPr>
                <w:i/>
                <w:noProof/>
                <w:sz w:val="22"/>
              </w:rPr>
            </w:pPr>
            <w:r>
              <w:rPr>
                <w:i/>
                <w:noProof/>
                <w:sz w:val="22"/>
              </w:rPr>
              <w:t>или</w:t>
            </w:r>
          </w:p>
          <w:p>
            <w:pPr>
              <w:spacing w:before="60" w:after="60"/>
              <w:rPr>
                <w:noProof/>
                <w:sz w:val="22"/>
              </w:rPr>
            </w:pPr>
            <w:r>
              <w:rPr>
                <w:noProof/>
                <w:sz w:val="22"/>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други</w:t>
            </w:r>
          </w:p>
        </w:tc>
        <w:tc>
          <w:tcPr>
            <w:tcW w:w="8300" w:type="dxa"/>
            <w:tcBorders>
              <w:top w:val="nil"/>
              <w:left w:val="single" w:sz="4" w:space="0" w:color="auto"/>
              <w:bottom w:val="single" w:sz="4" w:space="0" w:color="auto"/>
              <w:right w:val="single" w:sz="4" w:space="0" w:color="auto"/>
            </w:tcBorders>
          </w:tcPr>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6307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конфекционирани артикули, включително шаблоните за облекла</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6308</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8300" w:type="dxa"/>
            <w:tcBorders>
              <w:top w:val="single" w:sz="4" w:space="0" w:color="auto"/>
              <w:left w:val="single" w:sz="4" w:space="0" w:color="auto"/>
              <w:bottom w:val="single" w:sz="4" w:space="0" w:color="auto"/>
              <w:right w:val="single" w:sz="4" w:space="0" w:color="auto"/>
            </w:tcBorders>
          </w:tcPr>
          <w:p>
            <w:pPr>
              <w:spacing w:before="60" w:after="60"/>
              <w:rPr>
                <w:noProof/>
                <w:sz w:val="22"/>
              </w:rPr>
            </w:pPr>
            <w:r>
              <w:rPr>
                <w:noProof/>
                <w:sz w:val="22"/>
              </w:rPr>
              <w:t>Всеки артикул от комплекта трябва да отговаря на правилото, което би се прилагало към него, ако той не е включен в комплекта. Въпреки това стойността на артикулите без произход не трябва да надвишава 35 % от цената на асортимента франко завода</w:t>
            </w:r>
          </w:p>
          <w:p>
            <w:pPr>
              <w:spacing w:before="60" w:after="60"/>
              <w:rPr>
                <w:noProof/>
                <w:sz w:val="22"/>
              </w:rPr>
            </w:pP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Глава 64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Обувки, гети и подобни артикули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69</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Керамични продукти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ex Глава 71</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 xml:space="preserve">Производство, при което стойността на всички използвани материали не трябва да надвишава 60 % от цената на продукта франко завода </w:t>
            </w:r>
          </w:p>
        </w:tc>
      </w:tr>
      <w:tr>
        <w:trPr>
          <w:trHeight w:val="90"/>
        </w:trPr>
        <w:tc>
          <w:tcPr>
            <w:tcW w:w="1668" w:type="dxa"/>
            <w:vMerge w:val="restart"/>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7106, 7108 и 7110</w:t>
            </w:r>
          </w:p>
        </w:tc>
        <w:tc>
          <w:tcPr>
            <w:tcW w:w="4819"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Благородни метали:</w:t>
            </w:r>
          </w:p>
          <w:p>
            <w:pPr>
              <w:spacing w:before="60" w:after="60"/>
              <w:rPr>
                <w:noProof/>
                <w:sz w:val="22"/>
              </w:rPr>
            </w:pPr>
            <w:r>
              <w:rPr>
                <w:noProof/>
              </w:rPr>
              <w:noBreakHyphen/>
            </w:r>
            <w:r>
              <w:rPr>
                <w:noProof/>
                <w:sz w:val="22"/>
              </w:rPr>
              <w:t xml:space="preserve"> в необработени форми</w:t>
            </w:r>
          </w:p>
        </w:tc>
        <w:tc>
          <w:tcPr>
            <w:tcW w:w="8300" w:type="dxa"/>
            <w:tcBorders>
              <w:top w:val="single" w:sz="4" w:space="0" w:color="auto"/>
              <w:left w:val="single" w:sz="4" w:space="0" w:color="auto"/>
              <w:bottom w:val="nil"/>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тези от позиции №№ 7106, 7108 и 7110</w:t>
            </w:r>
          </w:p>
          <w:p>
            <w:pPr>
              <w:spacing w:before="60" w:after="60"/>
              <w:rPr>
                <w:noProof/>
                <w:sz w:val="22"/>
              </w:rPr>
            </w:pPr>
            <w:r>
              <w:rPr>
                <w:noProof/>
                <w:sz w:val="22"/>
              </w:rPr>
              <w:t>или</w:t>
            </w:r>
          </w:p>
          <w:p>
            <w:pPr>
              <w:spacing w:before="60" w:after="60"/>
              <w:rPr>
                <w:noProof/>
                <w:sz w:val="22"/>
              </w:rPr>
            </w:pPr>
            <w:r>
              <w:rPr>
                <w:noProof/>
                <w:sz w:val="22"/>
              </w:rPr>
              <w:t>Електролитно, термично или химично разделяне на благородни метали от позиции №№ 7106, 7108 или 7110</w:t>
            </w:r>
          </w:p>
          <w:p>
            <w:pPr>
              <w:spacing w:before="60" w:after="60"/>
              <w:rPr>
                <w:noProof/>
                <w:sz w:val="22"/>
              </w:rPr>
            </w:pPr>
            <w:r>
              <w:rPr>
                <w:noProof/>
                <w:sz w:val="22"/>
              </w:rPr>
              <w:t>или</w:t>
            </w:r>
          </w:p>
          <w:p>
            <w:pPr>
              <w:spacing w:before="60" w:after="60"/>
              <w:rPr>
                <w:noProof/>
                <w:sz w:val="22"/>
              </w:rPr>
            </w:pPr>
            <w:r>
              <w:rPr>
                <w:noProof/>
                <w:sz w:val="22"/>
              </w:rPr>
              <w:t>Топене и/или сплавяне на благородни метали от позиции №№ 7106, 7108 или 7110 един с друг или с неблагородни метали</w:t>
            </w:r>
          </w:p>
        </w:tc>
      </w:tr>
      <w:tr>
        <w:trPr>
          <w:trHeight w:val="86"/>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noProof/>
                <w:sz w:val="22"/>
                <w:vertAlign w:val="superscript"/>
              </w:rPr>
            </w:pPr>
          </w:p>
        </w:tc>
        <w:tc>
          <w:tcPr>
            <w:tcW w:w="4819" w:type="dxa"/>
            <w:tcBorders>
              <w:top w:val="nil"/>
              <w:left w:val="single" w:sz="4" w:space="0" w:color="auto"/>
              <w:bottom w:val="single" w:sz="4" w:space="0" w:color="auto"/>
              <w:right w:val="single" w:sz="4" w:space="0" w:color="auto"/>
            </w:tcBorders>
            <w:hideMark/>
          </w:tcPr>
          <w:p>
            <w:pPr>
              <w:spacing w:before="60" w:after="60"/>
              <w:rPr>
                <w:noProof/>
                <w:sz w:val="22"/>
              </w:rPr>
            </w:pPr>
            <w:r>
              <w:rPr>
                <w:noProof/>
              </w:rPr>
              <w:noBreakHyphen/>
            </w:r>
            <w:r>
              <w:rPr>
                <w:noProof/>
                <w:sz w:val="22"/>
              </w:rPr>
              <w:t xml:space="preserve"> в полуобработени форми или на прах</w:t>
            </w:r>
          </w:p>
        </w:tc>
        <w:tc>
          <w:tcPr>
            <w:tcW w:w="8300" w:type="dxa"/>
            <w:tcBorders>
              <w:top w:val="nil"/>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благородни метали в необработени форми</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vertAlign w:val="superscript"/>
              </w:rPr>
            </w:pPr>
            <w:r>
              <w:rPr>
                <w:noProof/>
                <w:sz w:val="22"/>
              </w:rPr>
              <w:t>7115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изделия от благородни метали или от плакета или дублета от благородни метали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от материали от всяка позиция, с изключение на тази на продукта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Глава 83</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Различни изделия от неблагородни метали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vertAlign w:val="superscript"/>
              </w:rPr>
            </w:pPr>
            <w:r>
              <w:rPr>
                <w:noProof/>
                <w:sz w:val="22"/>
              </w:rPr>
              <w:t>ex 8302</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Други гарнитури, обкови и подобни артикули за сгради и приспособления за автоматично затваряне на врати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 Могат обаче да се използват други материали от позиция № 8302, при условие че тяхната стойност не надвишава 30 %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ex 8306</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Статуетки и други предмети за украса, от неблагородни метали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Производство, при което всички използвани материали трябва да са класирани в позиция, различна от тази на продукта. Могат обаче да се използват други материали от позиция № 8306, при условие че тяхната стойност не надвишава 40 % от цената на продукта франко завода </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84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 xml:space="preserve">Ядрени реактори, котли, машини, апарати и механизми; техните части </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pageBreakBefore/>
              <w:spacing w:before="60" w:after="60"/>
              <w:rPr>
                <w:noProof/>
                <w:sz w:val="22"/>
              </w:rPr>
            </w:pPr>
            <w:r>
              <w:rPr>
                <w:noProof/>
                <w:sz w:val="22"/>
              </w:rPr>
              <w:t>Глава 85</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87</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Автомобилни превозни средства, трактори, мотоциклети и велосипеди и други сухопътни превозни средства, техните части и принадлежности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50 % от цената на продукта франко завода</w:t>
            </w:r>
          </w:p>
        </w:tc>
      </w:tr>
      <w:tr>
        <w:tc>
          <w:tcPr>
            <w:tcW w:w="1668"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Глава 94</w:t>
            </w:r>
          </w:p>
        </w:tc>
        <w:tc>
          <w:tcPr>
            <w:tcW w:w="4819"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Мебели;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8300" w:type="dxa"/>
            <w:tcBorders>
              <w:top w:val="single" w:sz="4" w:space="0" w:color="auto"/>
              <w:left w:val="single" w:sz="4" w:space="0" w:color="auto"/>
              <w:bottom w:val="single" w:sz="4" w:space="0" w:color="auto"/>
              <w:right w:val="single" w:sz="4" w:space="0" w:color="auto"/>
            </w:tcBorders>
            <w:hideMark/>
          </w:tcPr>
          <w:p>
            <w:pPr>
              <w:spacing w:before="60" w:after="60"/>
              <w:rPr>
                <w:noProof/>
                <w:sz w:val="22"/>
              </w:rPr>
            </w:pPr>
            <w:r>
              <w:rPr>
                <w:noProof/>
                <w:sz w:val="22"/>
              </w:rPr>
              <w:t>Производство, при което всички използвани материали трябва да са класирани в позиция, различна от тази на продукта</w:t>
            </w:r>
          </w:p>
          <w:p>
            <w:pPr>
              <w:spacing w:before="60" w:after="60"/>
              <w:rPr>
                <w:noProof/>
                <w:sz w:val="22"/>
              </w:rPr>
            </w:pPr>
            <w:r>
              <w:rPr>
                <w:noProof/>
                <w:sz w:val="22"/>
              </w:rPr>
              <w:t>или</w:t>
            </w:r>
          </w:p>
          <w:p>
            <w:pPr>
              <w:spacing w:before="60" w:after="60"/>
              <w:rPr>
                <w:noProof/>
                <w:sz w:val="22"/>
              </w:rPr>
            </w:pPr>
            <w:r>
              <w:rPr>
                <w:noProof/>
                <w:sz w:val="22"/>
              </w:rPr>
              <w:t>Производство, при което стойността на всички използвани материали не трябва да надвишава 60 % от цената на продукта франко завода</w:t>
            </w:r>
          </w:p>
        </w:tc>
      </w:tr>
    </w:tbl>
    <w:p>
      <w:pPr>
        <w:ind w:left="567" w:hanging="567"/>
        <w:rPr>
          <w:noProof/>
        </w:rPr>
        <w:sectPr>
          <w:footnotePr>
            <w:numRestart w:val="eachPage"/>
          </w:footnotePr>
          <w:pgSz w:w="11907" w:h="16839" w:code="9"/>
          <w:pgMar w:top="1134" w:right="1134" w:bottom="1134" w:left="1134" w:header="1134" w:footer="973" w:gutter="0"/>
          <w:cols w:space="360"/>
          <w:docGrid w:linePitch="326"/>
        </w:sectPr>
      </w:pPr>
    </w:p>
    <w:p>
      <w:pPr>
        <w:jc w:val="center"/>
        <w:rPr>
          <w:noProof/>
        </w:rPr>
      </w:pPr>
      <w:r>
        <w:rPr>
          <w:noProof/>
        </w:rPr>
        <w:t>ПРИЛОЖЕНИЕ III КЪМ ПРОТОКОЛ 1:</w:t>
      </w:r>
    </w:p>
    <w:p>
      <w:pPr>
        <w:rPr>
          <w:smallCaps/>
          <w:noProof/>
        </w:rPr>
      </w:pPr>
    </w:p>
    <w:p>
      <w:pPr>
        <w:jc w:val="center"/>
        <w:rPr>
          <w:smallCaps/>
          <w:noProof/>
        </w:rPr>
      </w:pPr>
      <w:r>
        <w:rPr>
          <w:noProof/>
        </w:rPr>
        <w:t>ФОРМУЛЯР ЗА СЕРТИФИКАТ ЗА ДВИЖЕНИЕ НА СТОКИ EUR.1</w:t>
      </w:r>
    </w:p>
    <w:p>
      <w:pPr>
        <w:jc w:val="center"/>
        <w:rPr>
          <w:noProof/>
        </w:rPr>
      </w:pPr>
    </w:p>
    <w:p>
      <w:pPr>
        <w:ind w:left="567" w:hanging="567"/>
        <w:rPr>
          <w:noProof/>
        </w:rPr>
      </w:pPr>
      <w:r>
        <w:rPr>
          <w:noProof/>
        </w:rPr>
        <w:t>1.</w:t>
      </w:r>
      <w:r>
        <w:rPr>
          <w:noProof/>
        </w:rPr>
        <w:tab/>
        <w:t>Сертификатът за движение EUR.1 се изготвя, като се използва формулярът, чийто образец е представен в настоящото приложение. Този формуляр се отпечатва на един или повече от езиците, на които е съставено настоящото споразумение. Сертификатът се изготвя на един от тези езици в съответствие с националното законодателство на държавата износител. Ако формулярите се попълват на ръка, това се извършва с мастило и с печатни букви.</w:t>
      </w:r>
    </w:p>
    <w:p>
      <w:pPr>
        <w:rPr>
          <w:noProof/>
        </w:rPr>
      </w:pPr>
    </w:p>
    <w:p>
      <w:pPr>
        <w:ind w:left="567" w:hanging="567"/>
        <w:rPr>
          <w:noProof/>
        </w:rPr>
      </w:pPr>
      <w:r>
        <w:rPr>
          <w:noProof/>
        </w:rPr>
        <w:t>2.</w:t>
      </w:r>
      <w:r>
        <w:rPr>
          <w:noProof/>
        </w:rPr>
        <w:tab/>
        <w:t>Форматът на сертификата е 210 x 297 mm; въпреки това са допустими отклонения в дължината му в границите от плюс 8 mm до минус 5 mm. Използваната хартия трябва да е бяла, несъдържаща механична маса, оразмерена за писане и с тегло най-малко 60 g/m</w:t>
      </w:r>
      <w:r>
        <w:rPr>
          <w:noProof/>
          <w:vertAlign w:val="superscript"/>
        </w:rPr>
        <w:t>2</w:t>
      </w:r>
      <w:r>
        <w:rPr>
          <w:noProof/>
        </w:rPr>
        <w:t>. Тя трябва да бъде с отпечатан фон, представляващ зелени орнаменти от преплетени линии, който прави видимо всяко подправяне по механичен или химически начин.</w:t>
      </w:r>
    </w:p>
    <w:p>
      <w:pPr>
        <w:rPr>
          <w:noProof/>
        </w:rPr>
      </w:pPr>
    </w:p>
    <w:p>
      <w:pPr>
        <w:ind w:left="567" w:hanging="567"/>
        <w:rPr>
          <w:noProof/>
        </w:rPr>
      </w:pPr>
      <w:r>
        <w:rPr>
          <w:noProof/>
        </w:rPr>
        <w:t>3.</w:t>
      </w:r>
      <w:r>
        <w:rPr>
          <w:noProof/>
        </w:rPr>
        <w:tab/>
        <w:t>Държавите износители могат да си запазят правото да отпечатват сами сертификатите или могат да поверят отпечатването им на одобрени от тях печатници. В последния случай всеки сертификат трябва да включва позоваване на такова одобрение. На всеки сертификат трябва да фигурират името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pPr>
        <w:rPr>
          <w:noProof/>
        </w:rPr>
      </w:pPr>
    </w:p>
    <w:p>
      <w:pPr>
        <w:jc w:val="center"/>
        <w:rPr>
          <w:b/>
          <w:noProof/>
          <w:sz w:val="19"/>
        </w:rPr>
      </w:pPr>
      <w:r>
        <w:rPr>
          <w:noProof/>
        </w:rPr>
        <w:br w:type="page"/>
      </w:r>
      <w:r>
        <w:rPr>
          <w:b/>
          <w:noProof/>
          <w:sz w:val="19"/>
        </w:rPr>
        <w:t>СЕРТИФИКАТ ЗА ДВИЖЕНИЕ</w:t>
      </w:r>
    </w:p>
    <w:tbl>
      <w:tblPr>
        <w:tblW w:w="5000" w:type="pct"/>
        <w:jc w:val="right"/>
        <w:tblCellMar>
          <w:left w:w="120" w:type="dxa"/>
          <w:right w:w="120" w:type="dxa"/>
        </w:tblCellMar>
        <w:tblLook w:val="0000" w:firstRow="0" w:lastRow="0" w:firstColumn="0" w:lastColumn="0" w:noHBand="0" w:noVBand="0"/>
      </w:tblPr>
      <w:tblGrid>
        <w:gridCol w:w="3869"/>
        <w:gridCol w:w="1383"/>
        <w:gridCol w:w="963"/>
        <w:gridCol w:w="288"/>
        <w:gridCol w:w="835"/>
        <w:gridCol w:w="639"/>
        <w:gridCol w:w="1902"/>
      </w:tblGrid>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1.</w:t>
            </w:r>
            <w:r>
              <w:rPr>
                <w:noProof/>
              </w:rPr>
              <w:tab/>
            </w:r>
            <w:r>
              <w:rPr>
                <w:b/>
                <w:noProof/>
              </w:rPr>
              <w:t>Износител</w:t>
            </w:r>
            <w:r>
              <w:rPr>
                <w:noProof/>
              </w:rPr>
              <w:t xml:space="preserve"> </w:t>
            </w:r>
            <w:r>
              <w:rPr>
                <w:i/>
                <w:noProof/>
              </w:rPr>
              <w:t>(име, пълен адрес, държава)</w:t>
            </w:r>
          </w:p>
        </w:tc>
        <w:tc>
          <w:tcPr>
            <w:tcW w:w="2284" w:type="pct"/>
            <w:gridSpan w:val="5"/>
            <w:tcBorders>
              <w:top w:val="single" w:sz="6" w:space="0" w:color="auto"/>
              <w:left w:val="single" w:sz="6" w:space="0" w:color="auto"/>
              <w:right w:val="single" w:sz="6" w:space="0" w:color="auto"/>
            </w:tcBorders>
          </w:tcPr>
          <w:p>
            <w:pPr>
              <w:rPr>
                <w:noProof/>
                <w:sz w:val="16"/>
              </w:rPr>
            </w:pPr>
            <w:r>
              <w:rPr>
                <w:noProof/>
              </w:rPr>
              <w:tab/>
            </w:r>
            <w:r>
              <w:rPr>
                <w:b/>
                <w:noProof/>
                <w:sz w:val="22"/>
              </w:rPr>
              <w:t>EUR.1</w:t>
            </w:r>
            <w:r>
              <w:rPr>
                <w:noProof/>
              </w:rPr>
              <w:tab/>
            </w:r>
            <w:r>
              <w:rPr>
                <w:b/>
                <w:noProof/>
                <w:sz w:val="22"/>
              </w:rPr>
              <w:t>№ A</w:t>
            </w:r>
            <w:r>
              <w:rPr>
                <w:noProof/>
              </w:rPr>
              <w:tab/>
            </w:r>
            <w:r>
              <w:rPr>
                <w:noProof/>
                <w:sz w:val="16"/>
              </w:rPr>
              <w:t>000.000</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rPr>
                <w:noProof/>
                <w:sz w:val="16"/>
              </w:rPr>
            </w:pPr>
            <w:r>
              <w:rPr>
                <w:noProof/>
                <w:sz w:val="16"/>
              </w:rPr>
              <w:t>Вж. бележките на обратната страна преди попълване на формуляра.</w:t>
            </w:r>
          </w:p>
        </w:tc>
      </w:tr>
      <w:tr>
        <w:trPr>
          <w:cantSplit/>
          <w:jc w:val="right"/>
        </w:trPr>
        <w:tc>
          <w:tcPr>
            <w:tcW w:w="2716" w:type="pct"/>
            <w:gridSpan w:val="2"/>
            <w:tcBorders>
              <w:left w:val="single" w:sz="6" w:space="0" w:color="auto"/>
            </w:tcBorders>
          </w:tcPr>
          <w:p>
            <w:pPr>
              <w:rPr>
                <w:noProof/>
                <w:sz w:val="16"/>
              </w:rPr>
            </w:pPr>
          </w:p>
        </w:tc>
        <w:tc>
          <w:tcPr>
            <w:tcW w:w="2284" w:type="pct"/>
            <w:gridSpan w:val="5"/>
            <w:tcBorders>
              <w:top w:val="single" w:sz="6" w:space="0" w:color="auto"/>
              <w:left w:val="single" w:sz="6" w:space="0" w:color="auto"/>
              <w:right w:val="single" w:sz="6" w:space="0" w:color="auto"/>
            </w:tcBorders>
          </w:tcPr>
          <w:p>
            <w:pPr>
              <w:ind w:left="567" w:hanging="567"/>
              <w:rPr>
                <w:noProof/>
                <w:sz w:val="16"/>
              </w:rPr>
            </w:pPr>
            <w:r>
              <w:rPr>
                <w:b/>
                <w:noProof/>
                <w:sz w:val="16"/>
              </w:rPr>
              <w:t>2.</w:t>
            </w:r>
            <w:r>
              <w:rPr>
                <w:noProof/>
              </w:rPr>
              <w:tab/>
            </w:r>
            <w:r>
              <w:rPr>
                <w:b/>
                <w:noProof/>
                <w:sz w:val="16"/>
              </w:rPr>
              <w:t>Сертификат, използван при преференциалната търговия между</w:t>
            </w:r>
          </w:p>
          <w:p>
            <w:pPr>
              <w:rPr>
                <w:noProof/>
                <w:sz w:val="16"/>
              </w:rPr>
            </w:pPr>
          </w:p>
          <w:p>
            <w:pPr>
              <w:rPr>
                <w:noProof/>
                <w:sz w:val="16"/>
              </w:rPr>
            </w:pPr>
            <w:r>
              <w:rPr>
                <w:noProof/>
              </w:rPr>
              <w:tab/>
            </w:r>
          </w:p>
        </w:tc>
      </w:tr>
      <w:tr>
        <w:trPr>
          <w:cantSplit/>
          <w:jc w:val="right"/>
        </w:trPr>
        <w:tc>
          <w:tcPr>
            <w:tcW w:w="2716" w:type="pct"/>
            <w:gridSpan w:val="2"/>
            <w:tcBorders>
              <w:top w:val="single" w:sz="6" w:space="0" w:color="auto"/>
              <w:left w:val="single" w:sz="6" w:space="0" w:color="auto"/>
            </w:tcBorders>
          </w:tcPr>
          <w:p>
            <w:pPr>
              <w:ind w:left="567" w:hanging="567"/>
              <w:rPr>
                <w:noProof/>
                <w:sz w:val="16"/>
              </w:rPr>
            </w:pPr>
            <w:r>
              <w:rPr>
                <w:b/>
                <w:noProof/>
                <w:sz w:val="16"/>
              </w:rPr>
              <w:t>3.</w:t>
            </w:r>
            <w:r>
              <w:rPr>
                <w:noProof/>
              </w:rPr>
              <w:tab/>
            </w:r>
            <w:r>
              <w:rPr>
                <w:b/>
                <w:noProof/>
              </w:rPr>
              <w:t>Получател</w:t>
            </w:r>
            <w:r>
              <w:rPr>
                <w:noProof/>
              </w:rPr>
              <w:t xml:space="preserve"> </w:t>
            </w:r>
            <w:r>
              <w:rPr>
                <w:i/>
                <w:noProof/>
              </w:rPr>
              <w:t>(име, пълен адрес, държава) (попълването не е задължително)</w:t>
            </w:r>
          </w:p>
        </w:tc>
        <w:tc>
          <w:tcPr>
            <w:tcW w:w="2284" w:type="pct"/>
            <w:gridSpan w:val="5"/>
            <w:tcBorders>
              <w:left w:val="single" w:sz="6" w:space="0" w:color="auto"/>
              <w:right w:val="single" w:sz="6" w:space="0" w:color="auto"/>
            </w:tcBorders>
          </w:tcPr>
          <w:p>
            <w:pPr>
              <w:rPr>
                <w:noProof/>
                <w:sz w:val="16"/>
              </w:rPr>
            </w:pPr>
            <w:r>
              <w:rPr>
                <w:noProof/>
              </w:rPr>
              <w:tab/>
            </w:r>
            <w:r>
              <w:rPr>
                <w:b/>
                <w:noProof/>
                <w:sz w:val="16"/>
              </w:rPr>
              <w:t>и</w:t>
            </w:r>
          </w:p>
          <w:p>
            <w:pPr>
              <w:rPr>
                <w:noProof/>
                <w:sz w:val="16"/>
              </w:rPr>
            </w:pPr>
          </w:p>
          <w:p>
            <w:pPr>
              <w:rPr>
                <w:noProof/>
                <w:sz w:val="16"/>
              </w:rPr>
            </w:pPr>
            <w:r>
              <w:rPr>
                <w:noProof/>
              </w:rPr>
              <w:tab/>
            </w:r>
          </w:p>
          <w:p>
            <w:pPr>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2716" w:type="pct"/>
            <w:gridSpan w:val="2"/>
            <w:tcBorders>
              <w:left w:val="single" w:sz="6" w:space="0" w:color="auto"/>
            </w:tcBorders>
          </w:tcPr>
          <w:p>
            <w:pPr>
              <w:rPr>
                <w:noProof/>
                <w:sz w:val="16"/>
              </w:rPr>
            </w:pPr>
          </w:p>
        </w:tc>
        <w:tc>
          <w:tcPr>
            <w:tcW w:w="1141" w:type="pct"/>
            <w:gridSpan w:val="3"/>
            <w:tcBorders>
              <w:top w:val="single" w:sz="6" w:space="0" w:color="auto"/>
              <w:left w:val="single" w:sz="6" w:space="0" w:color="auto"/>
            </w:tcBorders>
          </w:tcPr>
          <w:p>
            <w:pPr>
              <w:ind w:left="567" w:hanging="567"/>
              <w:rPr>
                <w:noProof/>
                <w:sz w:val="16"/>
              </w:rPr>
            </w:pPr>
            <w:r>
              <w:rPr>
                <w:b/>
                <w:noProof/>
                <w:sz w:val="16"/>
              </w:rPr>
              <w:t>4.</w:t>
            </w:r>
            <w:r>
              <w:rPr>
                <w:noProof/>
              </w:rPr>
              <w:tab/>
            </w:r>
            <w:r>
              <w:rPr>
                <w:b/>
                <w:noProof/>
                <w:sz w:val="16"/>
              </w:rPr>
              <w:t>Държава, група от държави или територия, която се счита за място на произход на продуктите</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noProof/>
              </w:rPr>
              <w:tab/>
            </w:r>
            <w:r>
              <w:rPr>
                <w:b/>
                <w:noProof/>
                <w:sz w:val="16"/>
              </w:rPr>
              <w:t>Държава, група от държави или територия по местоназначение</w:t>
            </w:r>
          </w:p>
          <w:p>
            <w:pPr>
              <w:rPr>
                <w:noProof/>
                <w:sz w:val="16"/>
              </w:rPr>
            </w:pPr>
          </w:p>
          <w:p>
            <w:pPr>
              <w:rPr>
                <w:noProof/>
                <w:sz w:val="16"/>
              </w:rPr>
            </w:pPr>
          </w:p>
          <w:p>
            <w:pPr>
              <w:rPr>
                <w:noProof/>
                <w:sz w:val="16"/>
              </w:rPr>
            </w:pPr>
          </w:p>
        </w:tc>
      </w:tr>
      <w:tr>
        <w:trPr>
          <w:cantSplit/>
          <w:jc w:val="right"/>
        </w:trPr>
        <w:tc>
          <w:tcPr>
            <w:tcW w:w="2716" w:type="pct"/>
            <w:gridSpan w:val="2"/>
            <w:tcBorders>
              <w:top w:val="single" w:sz="6" w:space="0" w:color="auto"/>
              <w:left w:val="single" w:sz="6" w:space="0" w:color="auto"/>
              <w:bottom w:val="single" w:sz="6" w:space="0" w:color="auto"/>
            </w:tcBorders>
          </w:tcPr>
          <w:p>
            <w:pPr>
              <w:ind w:left="567" w:hanging="567"/>
              <w:rPr>
                <w:noProof/>
                <w:sz w:val="16"/>
              </w:rPr>
            </w:pPr>
            <w:r>
              <w:rPr>
                <w:b/>
                <w:noProof/>
                <w:sz w:val="16"/>
              </w:rPr>
              <w:t>6.</w:t>
            </w:r>
            <w:r>
              <w:rPr>
                <w:noProof/>
              </w:rPr>
              <w:tab/>
            </w:r>
            <w:r>
              <w:rPr>
                <w:b/>
                <w:noProof/>
              </w:rPr>
              <w:t>Сведения относно транспорта</w:t>
            </w:r>
            <w:r>
              <w:rPr>
                <w:noProof/>
              </w:rPr>
              <w:t xml:space="preserve"> </w:t>
            </w:r>
            <w:r>
              <w:rPr>
                <w:i/>
                <w:noProof/>
              </w:rPr>
              <w:t>(попълването не е задължително)</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5"/>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noProof/>
              </w:rPr>
              <w:tab/>
            </w:r>
            <w:r>
              <w:rPr>
                <w:b/>
                <w:noProof/>
                <w:sz w:val="16"/>
              </w:rPr>
              <w:t>Забележки</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6" w:type="pct"/>
            <w:gridSpan w:val="4"/>
            <w:tcBorders>
              <w:top w:val="single" w:sz="6" w:space="0" w:color="auto"/>
              <w:left w:val="single" w:sz="6" w:space="0" w:color="auto"/>
              <w:bottom w:val="single" w:sz="6" w:space="0" w:color="auto"/>
            </w:tcBorders>
          </w:tcPr>
          <w:p>
            <w:pPr>
              <w:ind w:left="567" w:hanging="567"/>
              <w:rPr>
                <w:noProof/>
                <w:sz w:val="22"/>
              </w:rPr>
            </w:pPr>
            <w:r>
              <w:rPr>
                <w:b/>
                <w:noProof/>
                <w:sz w:val="16"/>
              </w:rPr>
              <w:t>8.</w:t>
            </w:r>
            <w:r>
              <w:rPr>
                <w:noProof/>
              </w:rPr>
              <w:tab/>
            </w:r>
            <w:r>
              <w:rPr>
                <w:b/>
                <w:noProof/>
                <w:sz w:val="16"/>
              </w:rPr>
              <w:t>Номер на изделието; маркировки и номера; брой и вид на опаковките (</w:t>
            </w:r>
            <w:r>
              <w:rPr>
                <w:b/>
                <w:noProof/>
                <w:sz w:val="16"/>
                <w:vertAlign w:val="superscript"/>
              </w:rPr>
              <w:t>1</w:t>
            </w:r>
            <w:r>
              <w:rPr>
                <w:b/>
                <w:noProof/>
                <w:sz w:val="16"/>
              </w:rPr>
              <w:t>); описание на стоките</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noProof/>
              </w:rPr>
              <w:tab/>
            </w:r>
            <w:r>
              <w:rPr>
                <w:b/>
                <w:noProof/>
                <w:sz w:val="16"/>
              </w:rPr>
              <w:t>Брутно тегло (kg) или друга мерна единица (литри, m³ и т.н.)</w:t>
            </w:r>
          </w:p>
          <w:p>
            <w:pPr>
              <w:rPr>
                <w:noProof/>
                <w:sz w:val="16"/>
              </w:rPr>
            </w:pPr>
          </w:p>
        </w:tc>
        <w:tc>
          <w:tcPr>
            <w:tcW w:w="791"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noProof/>
              </w:rPr>
              <w:tab/>
            </w:r>
            <w:r>
              <w:rPr>
                <w:b/>
                <w:noProof/>
                <w:sz w:val="16"/>
              </w:rPr>
              <w:t>Фактури</w:t>
            </w:r>
          </w:p>
          <w:p>
            <w:pPr>
              <w:rPr>
                <w:noProof/>
                <w:sz w:val="16"/>
              </w:rPr>
            </w:pPr>
            <w:r>
              <w:rPr>
                <w:noProof/>
              </w:rPr>
              <w:tab/>
            </w:r>
            <w:r>
              <w:rPr>
                <w:i/>
                <w:noProof/>
                <w:sz w:val="16"/>
              </w:rPr>
              <w:t>(попълването не е задължително)</w:t>
            </w:r>
          </w:p>
          <w:p>
            <w:pPr>
              <w:rPr>
                <w:noProof/>
                <w:sz w:val="16"/>
              </w:rPr>
            </w:pPr>
          </w:p>
        </w:tc>
      </w:tr>
      <w:tr>
        <w:trPr>
          <w:cantSplit/>
          <w:jc w:val="right"/>
        </w:trPr>
        <w:tc>
          <w:tcPr>
            <w:tcW w:w="1987" w:type="pct"/>
            <w:tcBorders>
              <w:top w:val="single" w:sz="6" w:space="0" w:color="auto"/>
              <w:left w:val="single" w:sz="6" w:space="0" w:color="auto"/>
              <w:bottom w:val="single" w:sz="6" w:space="0" w:color="auto"/>
            </w:tcBorders>
          </w:tcPr>
          <w:p>
            <w:pPr>
              <w:ind w:left="567" w:hanging="567"/>
              <w:rPr>
                <w:noProof/>
                <w:sz w:val="16"/>
              </w:rPr>
            </w:pPr>
            <w:r>
              <w:rPr>
                <w:b/>
                <w:noProof/>
                <w:sz w:val="16"/>
              </w:rPr>
              <w:t>11.</w:t>
            </w:r>
            <w:r>
              <w:rPr>
                <w:noProof/>
              </w:rPr>
              <w:tab/>
            </w:r>
            <w:r>
              <w:rPr>
                <w:b/>
                <w:noProof/>
                <w:sz w:val="16"/>
              </w:rPr>
              <w:t>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Декларацията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07" w:lineRule="atLeast"/>
              <w:ind w:left="194" w:hanging="307"/>
              <w:rPr>
                <w:noProof/>
                <w:sz w:val="16"/>
              </w:rPr>
            </w:pPr>
            <w:r>
              <w:rPr>
                <w:noProof/>
              </w:rPr>
              <w:tab/>
            </w:r>
            <w:r>
              <w:rPr>
                <w:noProof/>
                <w:sz w:val="16"/>
              </w:rPr>
              <w:t>Документ за износ (</w:t>
            </w:r>
            <w:r>
              <w:rPr>
                <w:noProof/>
                <w:sz w:val="16"/>
                <w:vertAlign w:val="superscript"/>
              </w:rPr>
              <w:t>2</w:t>
            </w:r>
            <w:r>
              <w:rPr>
                <w:noProof/>
                <w:sz w:val="16"/>
              </w:rPr>
              <w:t xml:space="preserve">) </w:t>
            </w:r>
          </w:p>
          <w:p>
            <w:pPr>
              <w:tabs>
                <w:tab w:val="left" w:pos="225"/>
                <w:tab w:val="left" w:pos="326"/>
                <w:tab w:val="left" w:leader="dot" w:pos="2853"/>
                <w:tab w:val="right" w:leader="dot" w:pos="3921"/>
              </w:tabs>
              <w:spacing w:line="207" w:lineRule="atLeast"/>
              <w:ind w:left="194" w:hanging="307"/>
              <w:rPr>
                <w:noProof/>
                <w:sz w:val="22"/>
              </w:rPr>
            </w:pPr>
            <w:r>
              <w:rPr>
                <w:noProof/>
              </w:rPr>
              <w:tab/>
            </w:r>
            <w:r>
              <w:rPr>
                <w:noProof/>
                <w:sz w:val="16"/>
              </w:rPr>
              <w:t>Формуляр</w:t>
            </w: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Митническо учреждение</w:t>
            </w:r>
            <w:r>
              <w:rPr>
                <w:noProof/>
              </w:rPr>
              <w:tab/>
            </w:r>
          </w:p>
          <w:p>
            <w:pPr>
              <w:tabs>
                <w:tab w:val="left" w:pos="0"/>
                <w:tab w:val="left" w:pos="340"/>
                <w:tab w:val="left" w:leader="dot" w:pos="2834"/>
              </w:tabs>
              <w:spacing w:line="207" w:lineRule="atLeast"/>
              <w:ind w:left="227" w:hanging="340"/>
              <w:rPr>
                <w:noProof/>
                <w:sz w:val="16"/>
              </w:rPr>
            </w:pPr>
            <w:r>
              <w:rPr>
                <w:noProof/>
              </w:rPr>
              <w:tab/>
            </w:r>
            <w:r>
              <w:rPr>
                <w:noProof/>
                <w:sz w:val="16"/>
              </w:rPr>
              <w:t>Издаваща държава или територия</w:t>
            </w:r>
          </w:p>
          <w:p>
            <w:pPr>
              <w:tabs>
                <w:tab w:val="left" w:pos="359"/>
                <w:tab w:val="right" w:leader="dot" w:pos="3921"/>
              </w:tabs>
              <w:spacing w:line="207" w:lineRule="atLeast"/>
              <w:ind w:left="227" w:hanging="340"/>
              <w:rPr>
                <w:noProof/>
                <w:sz w:val="16"/>
              </w:rPr>
            </w:pPr>
            <w:r>
              <w:rPr>
                <w:noProof/>
              </w:rPr>
              <w:tab/>
            </w:r>
            <w:r>
              <w:rPr>
                <w:noProof/>
                <w:sz w:val="16"/>
              </w:rPr>
              <w:t>.</w:t>
            </w:r>
            <w:r>
              <w:rPr>
                <w:noProof/>
              </w:rPr>
              <w:tab/>
            </w:r>
          </w:p>
          <w:p>
            <w:pPr>
              <w:tabs>
                <w:tab w:val="left" w:pos="359"/>
                <w:tab w:val="right" w:leader="dot" w:pos="3921"/>
              </w:tabs>
              <w:spacing w:line="207" w:lineRule="atLeast"/>
              <w:ind w:left="227" w:hanging="340"/>
              <w:rPr>
                <w:noProof/>
                <w:sz w:val="16"/>
              </w:rPr>
            </w:pPr>
            <w:r>
              <w:rPr>
                <w:noProof/>
              </w:rPr>
              <w:tab/>
            </w:r>
            <w:r>
              <w:rPr>
                <w:noProof/>
                <w:sz w:val="16"/>
              </w:rPr>
              <w:t>Дата</w:t>
            </w:r>
            <w:r>
              <w:rPr>
                <w:noProof/>
              </w:rPr>
              <w:tab/>
            </w:r>
          </w:p>
          <w:p>
            <w:pPr>
              <w:tabs>
                <w:tab w:val="left" w:pos="359"/>
                <w:tab w:val="right" w:leader="dot" w:pos="3921"/>
              </w:tabs>
              <w:spacing w:after="47" w:line="207" w:lineRule="atLeast"/>
              <w:ind w:left="227" w:hanging="340"/>
              <w:rPr>
                <w:noProof/>
                <w:sz w:val="16"/>
              </w:rPr>
            </w:pPr>
            <w:r>
              <w:rPr>
                <w:noProof/>
              </w:rPr>
              <w:tab/>
            </w:r>
            <w:r>
              <w:rPr>
                <w:noProof/>
                <w:sz w:val="16"/>
              </w:rPr>
              <w:t>.</w:t>
            </w:r>
            <w:r>
              <w:rPr>
                <w:noProof/>
              </w:rPr>
              <w:tab/>
            </w:r>
          </w:p>
          <w:p>
            <w:pPr>
              <w:jc w:val="center"/>
              <w:rPr>
                <w:noProof/>
                <w:sz w:val="16"/>
              </w:rPr>
            </w:pPr>
            <w:r>
              <w:rPr>
                <w:i/>
                <w:noProof/>
                <w:sz w:val="16"/>
              </w:rPr>
              <w:t>(Подпис)</w:t>
            </w:r>
          </w:p>
        </w:tc>
        <w:tc>
          <w:tcPr>
            <w:tcW w:w="1245" w:type="pct"/>
            <w:gridSpan w:val="2"/>
            <w:tcBorders>
              <w:top w:val="single" w:sz="6" w:space="0" w:color="auto"/>
              <w:left w:val="single" w:sz="6" w:space="0" w:color="auto"/>
              <w:bottom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r>
              <w:rPr>
                <w:noProof/>
              </w:rPr>
              <w:tab/>
            </w:r>
            <w:r>
              <w:rPr>
                <w:noProof/>
                <w:sz w:val="16"/>
              </w:rPr>
              <w:t>Печат</w:t>
            </w:r>
          </w:p>
          <w:p>
            <w:pPr>
              <w:rPr>
                <w:noProof/>
                <w:sz w:val="16"/>
              </w:rPr>
            </w:pPr>
          </w:p>
          <w:p>
            <w:pPr>
              <w:rPr>
                <w:noProof/>
                <w:sz w:val="16"/>
              </w:rPr>
            </w:pPr>
          </w:p>
          <w:p>
            <w:pPr>
              <w:rPr>
                <w:noProof/>
                <w:sz w:val="16"/>
              </w:rPr>
            </w:pPr>
          </w:p>
          <w:p>
            <w:pPr>
              <w:rPr>
                <w:noProof/>
                <w:sz w:val="16"/>
              </w:rPr>
            </w:pPr>
          </w:p>
        </w:tc>
        <w:tc>
          <w:tcPr>
            <w:tcW w:w="1768"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12.</w:t>
            </w:r>
            <w:r>
              <w:rPr>
                <w:noProof/>
              </w:rPr>
              <w:tab/>
            </w:r>
            <w:r>
              <w:rPr>
                <w:b/>
                <w:noProof/>
                <w:sz w:val="16"/>
              </w:rPr>
              <w:t>ДЕКЛАРАЦИЯ НА ИЗНОСИТЕЛЯ</w:t>
            </w:r>
          </w:p>
          <w:p>
            <w:pPr>
              <w:rPr>
                <w:noProof/>
                <w:sz w:val="16"/>
              </w:rPr>
            </w:pPr>
            <w:r>
              <w:rPr>
                <w:noProof/>
              </w:rPr>
              <w:tab/>
            </w:r>
            <w:r>
              <w:rPr>
                <w:noProof/>
                <w:sz w:val="16"/>
              </w:rPr>
              <w:t>Аз, долуподписаният, декларирам, че стоките, описани по-горе, отговарят на условията за издаване на настоящия сертификат.</w:t>
            </w:r>
          </w:p>
          <w:p>
            <w:pPr>
              <w:rPr>
                <w:noProof/>
                <w:sz w:val="16"/>
              </w:rPr>
            </w:pPr>
          </w:p>
          <w:p>
            <w:pPr>
              <w:rPr>
                <w:noProof/>
                <w:sz w:val="16"/>
              </w:rPr>
            </w:pPr>
          </w:p>
          <w:p>
            <w:pPr>
              <w:rPr>
                <w:noProof/>
                <w:sz w:val="16"/>
              </w:rPr>
            </w:pPr>
          </w:p>
          <w:p>
            <w:pPr>
              <w:tabs>
                <w:tab w:val="left" w:pos="358"/>
                <w:tab w:val="right" w:leader="dot" w:pos="3442"/>
              </w:tabs>
              <w:spacing w:line="240" w:lineRule="atLeast"/>
              <w:ind w:left="227" w:hanging="340"/>
              <w:rPr>
                <w:noProof/>
                <w:sz w:val="16"/>
              </w:rPr>
            </w:pPr>
            <w:r>
              <w:rPr>
                <w:noProof/>
              </w:rPr>
              <w:tab/>
            </w:r>
            <w:r>
              <w:rPr>
                <w:noProof/>
                <w:sz w:val="16"/>
              </w:rPr>
              <w:t>Място и дата</w:t>
            </w:r>
            <w:r>
              <w:rPr>
                <w:noProof/>
              </w:rPr>
              <w:tab/>
            </w:r>
          </w:p>
          <w:p>
            <w:pPr>
              <w:rPr>
                <w:noProof/>
                <w:sz w:val="16"/>
              </w:rPr>
            </w:pPr>
          </w:p>
          <w:p>
            <w:pPr>
              <w:rPr>
                <w:noProof/>
                <w:sz w:val="16"/>
              </w:rPr>
            </w:pPr>
            <w:r>
              <w:rPr>
                <w:noProof/>
              </w:rPr>
              <w:tab/>
            </w:r>
            <w:r>
              <w:rPr>
                <w:noProof/>
                <w:sz w:val="16"/>
              </w:rPr>
              <w:t>.</w:t>
            </w:r>
            <w:r>
              <w:rPr>
                <w:noProof/>
              </w:rPr>
              <w:tab/>
            </w:r>
          </w:p>
          <w:p>
            <w:pPr>
              <w:jc w:val="center"/>
              <w:rPr>
                <w:noProof/>
                <w:sz w:val="16"/>
              </w:rPr>
            </w:pPr>
            <w:r>
              <w:rPr>
                <w:i/>
                <w:noProof/>
                <w:sz w:val="16"/>
              </w:rPr>
              <w:t>(Подпис)</w:t>
            </w:r>
          </w:p>
        </w:tc>
      </w:tr>
    </w:tbl>
    <w:p>
      <w:pPr>
        <w:rPr>
          <w:noProof/>
          <w:sz w:val="16"/>
        </w:rPr>
      </w:pPr>
      <w:r>
        <w:rPr>
          <w:noProof/>
          <w:sz w:val="16"/>
        </w:rPr>
        <w:t>(¹) Ако стоките не са опаковани, посочете броя на изделията или впишете „в насипно състояние“.</w:t>
      </w:r>
    </w:p>
    <w:p>
      <w:pPr>
        <w:rPr>
          <w:noProof/>
          <w:sz w:val="16"/>
        </w:rPr>
      </w:pPr>
      <w:r>
        <w:rPr>
          <w:noProof/>
          <w:sz w:val="16"/>
        </w:rPr>
        <w:t>Попълва се само когато се изисква от националните правила на държавата или територията износител.</w:t>
      </w:r>
    </w:p>
    <w:p>
      <w:pPr>
        <w:rPr>
          <w:noProof/>
          <w:sz w:val="16"/>
        </w:rPr>
      </w:pPr>
      <w:r>
        <w:rPr>
          <w:noProof/>
        </w:rPr>
        <w:br w:type="page"/>
      </w:r>
    </w:p>
    <w:tbl>
      <w:tblPr>
        <w:tblW w:w="5000" w:type="pct"/>
        <w:tblCellMar>
          <w:left w:w="120" w:type="dxa"/>
          <w:right w:w="120" w:type="dxa"/>
        </w:tblCellMar>
        <w:tblLook w:val="0000" w:firstRow="0" w:lastRow="0" w:firstColumn="0" w:lastColumn="0" w:noHBand="0" w:noVBand="0"/>
      </w:tblPr>
      <w:tblGrid>
        <w:gridCol w:w="4939"/>
        <w:gridCol w:w="4940"/>
      </w:tblGrid>
      <w:tr>
        <w:trPr>
          <w:cantSplit/>
        </w:trPr>
        <w:tc>
          <w:tcPr>
            <w:tcW w:w="2500" w:type="pct"/>
            <w:tcBorders>
              <w:top w:val="single" w:sz="6" w:space="0" w:color="auto"/>
              <w:left w:val="single" w:sz="6" w:space="0" w:color="auto"/>
            </w:tcBorders>
          </w:tcPr>
          <w:p>
            <w:pPr>
              <w:ind w:left="567" w:hanging="567"/>
              <w:rPr>
                <w:noProof/>
                <w:sz w:val="16"/>
              </w:rPr>
            </w:pPr>
            <w:r>
              <w:rPr>
                <w:b/>
                <w:noProof/>
                <w:sz w:val="16"/>
              </w:rPr>
              <w:t>13.</w:t>
            </w:r>
            <w:r>
              <w:rPr>
                <w:noProof/>
              </w:rPr>
              <w:tab/>
            </w:r>
            <w:r>
              <w:rPr>
                <w:b/>
                <w:noProof/>
                <w:sz w:val="16"/>
              </w:rPr>
              <w:t>Искане за проверка</w:t>
            </w:r>
            <w:r>
              <w:rPr>
                <w:noProof/>
              </w:rPr>
              <w:t>, отправено към:</w:t>
            </w:r>
          </w:p>
        </w:tc>
        <w:tc>
          <w:tcPr>
            <w:tcW w:w="2500" w:type="pct"/>
            <w:tcBorders>
              <w:top w:val="single" w:sz="6" w:space="0" w:color="auto"/>
              <w:left w:val="single" w:sz="6" w:space="0" w:color="auto"/>
              <w:right w:val="single" w:sz="6" w:space="0" w:color="auto"/>
            </w:tcBorders>
          </w:tcPr>
          <w:p>
            <w:pPr>
              <w:ind w:left="567" w:hanging="567"/>
              <w:rPr>
                <w:noProof/>
                <w:sz w:val="16"/>
              </w:rPr>
            </w:pPr>
            <w:r>
              <w:rPr>
                <w:b/>
                <w:noProof/>
                <w:sz w:val="16"/>
              </w:rPr>
              <w:t>14.</w:t>
            </w:r>
            <w:r>
              <w:rPr>
                <w:noProof/>
              </w:rPr>
              <w:tab/>
            </w:r>
            <w:r>
              <w:rPr>
                <w:b/>
                <w:noProof/>
                <w:sz w:val="16"/>
              </w:rPr>
              <w:t>Резултат от проверката</w:t>
            </w:r>
          </w:p>
        </w:tc>
      </w:tr>
      <w:tr>
        <w:trPr>
          <w:cantSplit/>
        </w:trPr>
        <w:tc>
          <w:tcPr>
            <w:tcW w:w="2500" w:type="pct"/>
            <w:tcBorders>
              <w:left w:val="single" w:sz="6" w:space="0" w:color="auto"/>
            </w:tcBorders>
          </w:tcPr>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500" w:type="pct"/>
            <w:tcBorders>
              <w:top w:val="single" w:sz="6" w:space="0" w:color="auto"/>
              <w:left w:val="single" w:sz="6" w:space="0" w:color="auto"/>
              <w:right w:val="single" w:sz="6" w:space="0" w:color="auto"/>
            </w:tcBorders>
          </w:tcPr>
          <w:p>
            <w:pPr>
              <w:rPr>
                <w:noProof/>
                <w:sz w:val="16"/>
              </w:rPr>
            </w:pPr>
            <w:r>
              <w:rPr>
                <w:noProof/>
                <w:sz w:val="16"/>
              </w:rPr>
              <w:t>Извършената проверка показа, че настоящият сертификат (</w:t>
            </w:r>
            <w:r>
              <w:rPr>
                <w:noProof/>
                <w:sz w:val="16"/>
                <w:vertAlign w:val="superscript"/>
              </w:rPr>
              <w:t>*</w:t>
            </w:r>
            <w:r>
              <w:rPr>
                <w:noProof/>
                <w:sz w:val="16"/>
              </w:rPr>
              <w:t>)</w:t>
            </w:r>
          </w:p>
          <w:p>
            <w:pPr>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rPr>
              <w:tab/>
            </w:r>
            <w:r>
              <w:rPr>
                <w:noProof/>
                <w:sz w:val="16"/>
              </w:rPr>
              <w:t>е издаден от посоченото митническо учреждение и че информацията, съдържаща се в него, е точна.</w:t>
            </w:r>
          </w:p>
          <w:p>
            <w:pPr>
              <w:rPr>
                <w:noProof/>
                <w:sz w:val="16"/>
              </w:rPr>
            </w:pPr>
          </w:p>
          <w:p>
            <w:pPr>
              <w:rPr>
                <w:noProof/>
                <w:sz w:val="16"/>
              </w:rPr>
            </w:pPr>
            <w:r>
              <w:rPr>
                <w:noProof/>
              </w:rPr>
              <w:tab/>
            </w: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right="4616"/>
              <w:rPr>
                <w:noProof/>
                <w:sz w:val="16"/>
              </w:rPr>
            </w:pPr>
          </w:p>
          <w:p>
            <w:pPr>
              <w:rPr>
                <w:noProof/>
                <w:sz w:val="16"/>
              </w:rPr>
            </w:pPr>
            <w:r>
              <w:rPr>
                <w:noProof/>
                <w:sz w:val="16"/>
              </w:rPr>
              <w:t>не отговаря на изискванията за истинност и точност (вж. добавените забележки).</w:t>
            </w:r>
          </w:p>
          <w:p>
            <w:pPr>
              <w:rPr>
                <w:noProof/>
                <w:sz w:val="16"/>
              </w:rPr>
            </w:pPr>
          </w:p>
        </w:tc>
      </w:tr>
      <w:tr>
        <w:trPr>
          <w:cantSplit/>
        </w:trPr>
        <w:tc>
          <w:tcPr>
            <w:tcW w:w="2500" w:type="pct"/>
            <w:tcBorders>
              <w:top w:val="single" w:sz="6" w:space="0" w:color="auto"/>
              <w:left w:val="single" w:sz="6" w:space="0" w:color="auto"/>
              <w:bottom w:val="single" w:sz="6" w:space="0" w:color="auto"/>
            </w:tcBorders>
          </w:tcPr>
          <w:p>
            <w:pPr>
              <w:rPr>
                <w:noProof/>
                <w:sz w:val="16"/>
              </w:rPr>
            </w:pPr>
            <w:r>
              <w:rPr>
                <w:noProof/>
                <w:sz w:val="16"/>
              </w:rPr>
              <w:t>Поискана е проверка на истинността и точността на настоящия сертификат.</w:t>
            </w: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(Място и дата)</w:t>
            </w:r>
          </w:p>
          <w:p>
            <w:pPr>
              <w:rPr>
                <w:noProof/>
                <w:sz w:val="16"/>
              </w:rPr>
            </w:pPr>
          </w:p>
          <w:p>
            <w:pPr>
              <w:tabs>
                <w:tab w:val="left" w:leader="dot" w:pos="2551"/>
                <w:tab w:val="left" w:pos="3685"/>
              </w:tabs>
              <w:ind w:left="3572" w:hanging="3685"/>
              <w:rPr>
                <w:noProof/>
                <w:sz w:val="16"/>
              </w:rPr>
            </w:pPr>
            <w:r>
              <w:rPr>
                <w:noProof/>
              </w:rPr>
              <w:tab/>
            </w:r>
            <w:r>
              <w:rPr>
                <w:noProof/>
                <w:sz w:val="16"/>
              </w:rPr>
              <w:t>Печат</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(Подпис)</w:t>
            </w:r>
          </w:p>
          <w:p>
            <w:pPr>
              <w:rPr>
                <w:noProof/>
                <w:sz w:val="16"/>
              </w:rPr>
            </w:pPr>
          </w:p>
          <w:p>
            <w:pPr>
              <w:rPr>
                <w:noProof/>
                <w:sz w:val="16"/>
              </w:rPr>
            </w:pPr>
          </w:p>
        </w:tc>
        <w:tc>
          <w:tcPr>
            <w:tcW w:w="2500" w:type="pct"/>
            <w:tcBorders>
              <w:left w:val="single" w:sz="6" w:space="0" w:color="auto"/>
              <w:bottom w:val="single" w:sz="6" w:space="0" w:color="auto"/>
              <w:right w:val="single" w:sz="6" w:space="0" w:color="auto"/>
            </w:tcBorders>
          </w:tcPr>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(Място и дата)</w:t>
            </w:r>
          </w:p>
          <w:p>
            <w:pPr>
              <w:rPr>
                <w:noProof/>
                <w:sz w:val="16"/>
              </w:rPr>
            </w:pPr>
          </w:p>
          <w:p>
            <w:pPr>
              <w:tabs>
                <w:tab w:val="left" w:leader="dot" w:pos="2551"/>
                <w:tab w:val="left" w:pos="3685"/>
              </w:tabs>
              <w:ind w:left="3572" w:hanging="3685"/>
              <w:rPr>
                <w:noProof/>
                <w:sz w:val="16"/>
              </w:rPr>
            </w:pPr>
            <w:r>
              <w:rPr>
                <w:noProof/>
              </w:rPr>
              <w:tab/>
            </w:r>
            <w:r>
              <w:rPr>
                <w:noProof/>
                <w:sz w:val="16"/>
              </w:rPr>
              <w:t>Печат</w:t>
            </w:r>
          </w:p>
          <w:p>
            <w:pPr>
              <w:rPr>
                <w:noProof/>
                <w:sz w:val="16"/>
              </w:rPr>
            </w:pPr>
          </w:p>
          <w:p>
            <w:pPr>
              <w:rPr>
                <w:noProof/>
                <w:sz w:val="16"/>
              </w:rPr>
            </w:pPr>
          </w:p>
          <w:p>
            <w:pPr>
              <w:rPr>
                <w:noProof/>
                <w:sz w:val="16"/>
              </w:rPr>
            </w:pPr>
          </w:p>
          <w:p>
            <w:pPr>
              <w:rPr>
                <w:noProof/>
                <w:sz w:val="16"/>
              </w:rPr>
            </w:pPr>
          </w:p>
          <w:p>
            <w:pPr>
              <w:rPr>
                <w:noProof/>
                <w:sz w:val="16"/>
              </w:rPr>
            </w:pPr>
          </w:p>
          <w:p>
            <w:pPr>
              <w:tabs>
                <w:tab w:val="right" w:leader="dot" w:pos="4862"/>
              </w:tabs>
              <w:rPr>
                <w:noProof/>
                <w:sz w:val="16"/>
              </w:rPr>
            </w:pPr>
            <w:r>
              <w:rPr>
                <w:noProof/>
              </w:rPr>
              <w:tab/>
            </w:r>
          </w:p>
          <w:p>
            <w:pPr>
              <w:jc w:val="center"/>
              <w:rPr>
                <w:noProof/>
                <w:sz w:val="16"/>
              </w:rPr>
            </w:pPr>
            <w:r>
              <w:rPr>
                <w:i/>
                <w:noProof/>
                <w:sz w:val="16"/>
              </w:rPr>
              <w:t>(Подпис)</w:t>
            </w:r>
          </w:p>
          <w:p>
            <w:pPr>
              <w:rPr>
                <w:noProof/>
                <w:sz w:val="16"/>
              </w:rPr>
            </w:pPr>
            <w:r>
              <w:rPr>
                <w:noProof/>
                <w:sz w:val="16"/>
              </w:rPr>
              <w:t>________________________</w:t>
            </w:r>
          </w:p>
          <w:p>
            <w:pPr>
              <w:rPr>
                <w:noProof/>
                <w:sz w:val="16"/>
              </w:rPr>
            </w:pPr>
            <w:r>
              <w:rPr>
                <w:noProof/>
                <w:sz w:val="16"/>
              </w:rPr>
              <w:t>(</w:t>
            </w:r>
            <w:r>
              <w:rPr>
                <w:noProof/>
                <w:sz w:val="16"/>
                <w:vertAlign w:val="superscript"/>
              </w:rPr>
              <w:t>*</w:t>
            </w:r>
            <w:r>
              <w:rPr>
                <w:noProof/>
                <w:sz w:val="16"/>
              </w:rPr>
              <w:t>) Вписва се Х в съответната клетка.</w:t>
            </w:r>
          </w:p>
        </w:tc>
      </w:tr>
    </w:tbl>
    <w:p>
      <w:pPr>
        <w:rPr>
          <w:bCs/>
          <w:noProof/>
        </w:rPr>
      </w:pPr>
    </w:p>
    <w:p>
      <w:pPr>
        <w:jc w:val="center"/>
        <w:rPr>
          <w:bCs/>
          <w:noProof/>
        </w:rPr>
      </w:pPr>
      <w:r>
        <w:rPr>
          <w:noProof/>
        </w:rPr>
        <w:br w:type="page"/>
        <w:t>БЕЛЕЖКИ</w:t>
      </w:r>
    </w:p>
    <w:p>
      <w:pPr>
        <w:rPr>
          <w:noProof/>
        </w:rPr>
      </w:pPr>
    </w:p>
    <w:p>
      <w:pPr>
        <w:ind w:left="567" w:hanging="567"/>
        <w:rPr>
          <w:noProof/>
        </w:rPr>
      </w:pPr>
      <w:r>
        <w:rPr>
          <w:noProof/>
        </w:rPr>
        <w:t>1.</w:t>
      </w:r>
      <w:r>
        <w:rPr>
          <w:noProof/>
        </w:rPr>
        <w:tab/>
        <w:t>Сертификатът не трябва да съдържа заличавания или думи, написани една върху друга. Евентуалните поправки трябва да бъдат направени чрез зачеркване на неверните данни и добавяне на необходимите поправки. Всички тези поправки трябва да бъдат приподписани от лицето, изготвило сертификата, и заверени от митническите органи на издаващата държава или територия.</w:t>
      </w:r>
    </w:p>
    <w:p>
      <w:pPr>
        <w:rPr>
          <w:noProof/>
        </w:rPr>
      </w:pPr>
    </w:p>
    <w:p>
      <w:pPr>
        <w:ind w:left="567" w:hanging="567"/>
        <w:rPr>
          <w:noProof/>
        </w:rPr>
      </w:pPr>
      <w:r>
        <w:rPr>
          <w:noProof/>
        </w:rPr>
        <w:t>2.</w:t>
      </w:r>
      <w:r>
        <w:rPr>
          <w:noProof/>
        </w:rPr>
        <w:tab/>
        <w:t>Не трябва да се оставя празно място между отделните изделия, посочени в сертификата, и всяко изделие трябва да се предшества от пореден номер на изделието. Непосредствено под последното изделие трябва да се постави хоризонтална линия. Цялото неизползвано място трябва да се зачертае по такъв начин, че всяко по-късно добавяне да бъде невъзможно.</w:t>
      </w:r>
    </w:p>
    <w:p>
      <w:pPr>
        <w:rPr>
          <w:noProof/>
        </w:rPr>
      </w:pPr>
    </w:p>
    <w:p>
      <w:pPr>
        <w:ind w:left="567" w:hanging="567"/>
        <w:rPr>
          <w:noProof/>
        </w:rPr>
      </w:pPr>
      <w:r>
        <w:rPr>
          <w:noProof/>
        </w:rPr>
        <w:t>3.</w:t>
      </w:r>
      <w:r>
        <w:rPr>
          <w:noProof/>
        </w:rPr>
        <w:tab/>
        <w:t>Стоките трябва да бъдат описани в съответствие с търговската практика и описанието трябва да бъде достатъчно подробно, за да могат да бъдат идентифицирани.</w:t>
      </w:r>
    </w:p>
    <w:p>
      <w:pPr>
        <w:rPr>
          <w:noProof/>
        </w:rPr>
      </w:pPr>
    </w:p>
    <w:p>
      <w:pPr>
        <w:jc w:val="center"/>
        <w:rPr>
          <w:noProof/>
          <w:sz w:val="16"/>
        </w:rPr>
      </w:pPr>
      <w:r>
        <w:rPr>
          <w:noProof/>
        </w:rPr>
        <w:br w:type="page"/>
      </w:r>
      <w:r>
        <w:rPr>
          <w:b/>
          <w:noProof/>
          <w:sz w:val="19"/>
        </w:rPr>
        <w:t>ЗАЯВЛЕНИЕ ЗА ИЗДАВАНЕ НА СЕРТИФИКАТ ЗА ДВИЖЕНИЕ</w:t>
      </w:r>
    </w:p>
    <w:tbl>
      <w:tblPr>
        <w:tblW w:w="5000" w:type="pct"/>
        <w:jc w:val="right"/>
        <w:tblCellMar>
          <w:left w:w="120" w:type="dxa"/>
          <w:right w:w="120" w:type="dxa"/>
        </w:tblCellMar>
        <w:tblLook w:val="0000" w:firstRow="0" w:lastRow="0" w:firstColumn="0" w:lastColumn="0" w:noHBand="0" w:noVBand="0"/>
      </w:tblPr>
      <w:tblGrid>
        <w:gridCol w:w="5281"/>
        <w:gridCol w:w="1280"/>
        <w:gridCol w:w="804"/>
        <w:gridCol w:w="612"/>
        <w:gridCol w:w="1902"/>
      </w:tblGrid>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1.</w:t>
            </w:r>
            <w:r>
              <w:rPr>
                <w:noProof/>
              </w:rPr>
              <w:tab/>
            </w:r>
            <w:r>
              <w:rPr>
                <w:b/>
                <w:noProof/>
              </w:rPr>
              <w:t>Износител</w:t>
            </w:r>
            <w:r>
              <w:rPr>
                <w:noProof/>
              </w:rPr>
              <w:t xml:space="preserve"> </w:t>
            </w:r>
            <w:r>
              <w:rPr>
                <w:i/>
                <w:noProof/>
              </w:rPr>
              <w:t>(име, пълен адрес, държава)</w:t>
            </w:r>
          </w:p>
        </w:tc>
        <w:tc>
          <w:tcPr>
            <w:tcW w:w="2284" w:type="pct"/>
            <w:gridSpan w:val="4"/>
            <w:tcBorders>
              <w:top w:val="single" w:sz="6" w:space="0" w:color="auto"/>
              <w:left w:val="single" w:sz="6" w:space="0" w:color="auto"/>
              <w:right w:val="single" w:sz="6" w:space="0" w:color="auto"/>
            </w:tcBorders>
          </w:tcPr>
          <w:p>
            <w:pPr>
              <w:rPr>
                <w:noProof/>
                <w:sz w:val="16"/>
              </w:rPr>
            </w:pPr>
            <w:r>
              <w:rPr>
                <w:noProof/>
              </w:rPr>
              <w:tab/>
            </w:r>
            <w:r>
              <w:rPr>
                <w:b/>
                <w:noProof/>
                <w:sz w:val="22"/>
              </w:rPr>
              <w:t>EUR.1</w:t>
            </w:r>
            <w:r>
              <w:rPr>
                <w:noProof/>
              </w:rPr>
              <w:tab/>
            </w:r>
            <w:r>
              <w:rPr>
                <w:b/>
                <w:noProof/>
                <w:sz w:val="22"/>
              </w:rPr>
              <w:t>№ A</w:t>
            </w:r>
            <w:r>
              <w:rPr>
                <w:noProof/>
              </w:rPr>
              <w:tab/>
            </w:r>
            <w:r>
              <w:rPr>
                <w:noProof/>
                <w:sz w:val="16"/>
              </w:rPr>
              <w:t>000.000</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rPr>
                <w:noProof/>
                <w:sz w:val="16"/>
              </w:rPr>
            </w:pPr>
            <w:r>
              <w:rPr>
                <w:noProof/>
                <w:sz w:val="16"/>
              </w:rPr>
              <w:t>Вж. бележките на обратната страна преди попълване на формуляра.</w:t>
            </w:r>
          </w:p>
        </w:tc>
      </w:tr>
      <w:tr>
        <w:trPr>
          <w:cantSplit/>
          <w:jc w:val="right"/>
        </w:trPr>
        <w:tc>
          <w:tcPr>
            <w:tcW w:w="2716" w:type="pct"/>
            <w:tcBorders>
              <w:left w:val="single" w:sz="6" w:space="0" w:color="auto"/>
            </w:tcBorders>
          </w:tcPr>
          <w:p>
            <w:pPr>
              <w:rPr>
                <w:noProof/>
                <w:sz w:val="16"/>
              </w:rPr>
            </w:pPr>
          </w:p>
        </w:tc>
        <w:tc>
          <w:tcPr>
            <w:tcW w:w="2284" w:type="pct"/>
            <w:gridSpan w:val="4"/>
            <w:tcBorders>
              <w:top w:val="single" w:sz="6" w:space="0" w:color="auto"/>
              <w:left w:val="single" w:sz="6" w:space="0" w:color="auto"/>
              <w:right w:val="single" w:sz="6" w:space="0" w:color="auto"/>
            </w:tcBorders>
          </w:tcPr>
          <w:p>
            <w:pPr>
              <w:ind w:left="567" w:hanging="567"/>
              <w:rPr>
                <w:noProof/>
                <w:sz w:val="16"/>
              </w:rPr>
            </w:pPr>
            <w:r>
              <w:rPr>
                <w:b/>
                <w:noProof/>
                <w:sz w:val="16"/>
              </w:rPr>
              <w:t>2.</w:t>
            </w:r>
            <w:r>
              <w:rPr>
                <w:noProof/>
              </w:rPr>
              <w:tab/>
            </w:r>
            <w:r>
              <w:rPr>
                <w:b/>
                <w:noProof/>
                <w:sz w:val="16"/>
              </w:rPr>
              <w:t>Заявление за издаване на сертификат, който да се използва при преференциалната търговия между</w:t>
            </w:r>
          </w:p>
          <w:p>
            <w:pPr>
              <w:rPr>
                <w:noProof/>
                <w:sz w:val="16"/>
              </w:rPr>
            </w:pPr>
          </w:p>
          <w:p>
            <w:pPr>
              <w:rPr>
                <w:noProof/>
                <w:sz w:val="16"/>
              </w:rPr>
            </w:pPr>
            <w:r>
              <w:rPr>
                <w:noProof/>
              </w:rPr>
              <w:tab/>
            </w:r>
          </w:p>
        </w:tc>
      </w:tr>
      <w:tr>
        <w:trPr>
          <w:cantSplit/>
          <w:jc w:val="right"/>
        </w:trPr>
        <w:tc>
          <w:tcPr>
            <w:tcW w:w="2716" w:type="pct"/>
            <w:tcBorders>
              <w:top w:val="single" w:sz="6" w:space="0" w:color="auto"/>
              <w:left w:val="single" w:sz="6" w:space="0" w:color="auto"/>
            </w:tcBorders>
          </w:tcPr>
          <w:p>
            <w:pPr>
              <w:ind w:left="567" w:hanging="567"/>
              <w:rPr>
                <w:noProof/>
                <w:sz w:val="16"/>
              </w:rPr>
            </w:pPr>
            <w:r>
              <w:rPr>
                <w:b/>
                <w:noProof/>
                <w:sz w:val="16"/>
              </w:rPr>
              <w:t>3.</w:t>
            </w:r>
            <w:r>
              <w:rPr>
                <w:noProof/>
              </w:rPr>
              <w:tab/>
            </w:r>
            <w:r>
              <w:rPr>
                <w:b/>
                <w:noProof/>
              </w:rPr>
              <w:t>Получател</w:t>
            </w:r>
            <w:r>
              <w:rPr>
                <w:noProof/>
              </w:rPr>
              <w:t xml:space="preserve"> </w:t>
            </w:r>
            <w:r>
              <w:rPr>
                <w:i/>
                <w:noProof/>
              </w:rPr>
              <w:t>(име, пълен адрес, държава) (попълването не е задължително)</w:t>
            </w:r>
          </w:p>
        </w:tc>
        <w:tc>
          <w:tcPr>
            <w:tcW w:w="2284" w:type="pct"/>
            <w:gridSpan w:val="4"/>
            <w:tcBorders>
              <w:left w:val="single" w:sz="6" w:space="0" w:color="auto"/>
              <w:right w:val="single" w:sz="6" w:space="0" w:color="auto"/>
            </w:tcBorders>
          </w:tcPr>
          <w:p>
            <w:pPr>
              <w:rPr>
                <w:noProof/>
                <w:sz w:val="16"/>
              </w:rPr>
            </w:pPr>
            <w:r>
              <w:rPr>
                <w:noProof/>
              </w:rPr>
              <w:tab/>
            </w:r>
            <w:r>
              <w:rPr>
                <w:b/>
                <w:noProof/>
                <w:sz w:val="16"/>
              </w:rPr>
              <w:t>както и</w:t>
            </w:r>
          </w:p>
          <w:p>
            <w:pPr>
              <w:rPr>
                <w:noProof/>
                <w:sz w:val="16"/>
              </w:rPr>
            </w:pPr>
          </w:p>
          <w:p>
            <w:pPr>
              <w:rPr>
                <w:noProof/>
                <w:sz w:val="16"/>
              </w:rPr>
            </w:pPr>
            <w:r>
              <w:rPr>
                <w:noProof/>
              </w:rPr>
              <w:tab/>
            </w:r>
          </w:p>
          <w:p>
            <w:pPr>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2716" w:type="pct"/>
            <w:tcBorders>
              <w:left w:val="single" w:sz="6" w:space="0" w:color="auto"/>
            </w:tcBorders>
          </w:tcPr>
          <w:p>
            <w:pPr>
              <w:rPr>
                <w:noProof/>
                <w:sz w:val="16"/>
              </w:rPr>
            </w:pPr>
          </w:p>
        </w:tc>
        <w:tc>
          <w:tcPr>
            <w:tcW w:w="1141" w:type="pct"/>
            <w:gridSpan w:val="2"/>
            <w:tcBorders>
              <w:top w:val="single" w:sz="6" w:space="0" w:color="auto"/>
              <w:left w:val="single" w:sz="6" w:space="0" w:color="auto"/>
            </w:tcBorders>
          </w:tcPr>
          <w:p>
            <w:pPr>
              <w:ind w:left="567" w:hanging="567"/>
              <w:rPr>
                <w:noProof/>
                <w:sz w:val="16"/>
              </w:rPr>
            </w:pPr>
            <w:r>
              <w:rPr>
                <w:b/>
                <w:noProof/>
                <w:sz w:val="16"/>
              </w:rPr>
              <w:t>4.</w:t>
            </w:r>
            <w:r>
              <w:rPr>
                <w:noProof/>
              </w:rPr>
              <w:tab/>
            </w:r>
            <w:r>
              <w:rPr>
                <w:b/>
                <w:noProof/>
                <w:sz w:val="16"/>
              </w:rPr>
              <w:t>Държава, група от държави или територия, която се счита за място на произход на продуктите</w:t>
            </w:r>
          </w:p>
          <w:p>
            <w:pPr>
              <w:rPr>
                <w:noProof/>
                <w:sz w:val="16"/>
              </w:rPr>
            </w:pPr>
          </w:p>
          <w:p>
            <w:pPr>
              <w:rPr>
                <w:noProof/>
                <w:sz w:val="16"/>
              </w:rPr>
            </w:pPr>
          </w:p>
        </w:tc>
        <w:tc>
          <w:tcPr>
            <w:tcW w:w="1143" w:type="pct"/>
            <w:gridSpan w:val="2"/>
            <w:tcBorders>
              <w:top w:val="single" w:sz="6" w:space="0" w:color="auto"/>
              <w:left w:val="single" w:sz="6" w:space="0" w:color="auto"/>
              <w:right w:val="single" w:sz="6" w:space="0" w:color="auto"/>
            </w:tcBorders>
          </w:tcPr>
          <w:p>
            <w:pPr>
              <w:ind w:left="567" w:hanging="567"/>
              <w:rPr>
                <w:noProof/>
                <w:sz w:val="16"/>
              </w:rPr>
            </w:pPr>
            <w:r>
              <w:rPr>
                <w:b/>
                <w:noProof/>
                <w:sz w:val="16"/>
              </w:rPr>
              <w:t>5.</w:t>
            </w:r>
            <w:r>
              <w:rPr>
                <w:noProof/>
              </w:rPr>
              <w:tab/>
            </w:r>
            <w:r>
              <w:rPr>
                <w:b/>
                <w:noProof/>
                <w:sz w:val="16"/>
              </w:rPr>
              <w:t>Държава, група от държави или територия по местоназначение</w:t>
            </w:r>
          </w:p>
          <w:p>
            <w:pPr>
              <w:rPr>
                <w:noProof/>
                <w:sz w:val="16"/>
              </w:rPr>
            </w:pPr>
          </w:p>
          <w:p>
            <w:pPr>
              <w:rPr>
                <w:noProof/>
                <w:sz w:val="16"/>
              </w:rPr>
            </w:pPr>
          </w:p>
          <w:p>
            <w:pPr>
              <w:rPr>
                <w:noProof/>
                <w:sz w:val="16"/>
              </w:rPr>
            </w:pPr>
          </w:p>
        </w:tc>
      </w:tr>
      <w:tr>
        <w:trPr>
          <w:cantSplit/>
          <w:jc w:val="right"/>
        </w:trPr>
        <w:tc>
          <w:tcPr>
            <w:tcW w:w="2716" w:type="pct"/>
            <w:tcBorders>
              <w:top w:val="single" w:sz="6" w:space="0" w:color="auto"/>
              <w:left w:val="single" w:sz="6" w:space="0" w:color="auto"/>
              <w:bottom w:val="single" w:sz="6" w:space="0" w:color="auto"/>
            </w:tcBorders>
          </w:tcPr>
          <w:p>
            <w:pPr>
              <w:ind w:left="567" w:hanging="567"/>
              <w:rPr>
                <w:noProof/>
                <w:sz w:val="16"/>
              </w:rPr>
            </w:pPr>
            <w:r>
              <w:rPr>
                <w:b/>
                <w:noProof/>
                <w:sz w:val="16"/>
              </w:rPr>
              <w:t>6.</w:t>
            </w:r>
            <w:r>
              <w:rPr>
                <w:noProof/>
              </w:rPr>
              <w:tab/>
            </w:r>
            <w:r>
              <w:rPr>
                <w:b/>
                <w:noProof/>
              </w:rPr>
              <w:t>Сведения относно транспорта</w:t>
            </w:r>
            <w:r>
              <w:rPr>
                <w:noProof/>
              </w:rPr>
              <w:t xml:space="preserve"> </w:t>
            </w:r>
            <w:r>
              <w:rPr>
                <w:i/>
                <w:noProof/>
              </w:rPr>
              <w:t>(попълването не е задължително)</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2284" w:type="pct"/>
            <w:gridSpan w:val="4"/>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7.</w:t>
            </w:r>
            <w:r>
              <w:rPr>
                <w:noProof/>
              </w:rPr>
              <w:tab/>
            </w:r>
            <w:r>
              <w:rPr>
                <w:b/>
                <w:noProof/>
                <w:sz w:val="16"/>
              </w:rPr>
              <w:t>Забележки</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r>
        <w:trPr>
          <w:cantSplit/>
          <w:jc w:val="right"/>
        </w:trPr>
        <w:tc>
          <w:tcPr>
            <w:tcW w:w="3407" w:type="pct"/>
            <w:gridSpan w:val="2"/>
            <w:tcBorders>
              <w:top w:val="single" w:sz="6" w:space="0" w:color="auto"/>
              <w:left w:val="single" w:sz="6" w:space="0" w:color="auto"/>
              <w:bottom w:val="single" w:sz="6" w:space="0" w:color="auto"/>
            </w:tcBorders>
          </w:tcPr>
          <w:p>
            <w:pPr>
              <w:ind w:left="567" w:hanging="567"/>
              <w:rPr>
                <w:noProof/>
                <w:sz w:val="22"/>
              </w:rPr>
            </w:pPr>
            <w:r>
              <w:rPr>
                <w:b/>
                <w:noProof/>
                <w:sz w:val="16"/>
              </w:rPr>
              <w:t>8.</w:t>
            </w:r>
            <w:r>
              <w:rPr>
                <w:noProof/>
              </w:rPr>
              <w:tab/>
            </w:r>
            <w:r>
              <w:rPr>
                <w:b/>
                <w:noProof/>
                <w:sz w:val="16"/>
              </w:rPr>
              <w:t>Номер на изделието; маркировки и номера; брой и вид на опаковките (</w:t>
            </w:r>
            <w:r>
              <w:rPr>
                <w:b/>
                <w:noProof/>
                <w:sz w:val="16"/>
                <w:vertAlign w:val="superscript"/>
              </w:rPr>
              <w:t>*</w:t>
            </w:r>
            <w:r>
              <w:rPr>
                <w:b/>
                <w:noProof/>
                <w:sz w:val="16"/>
              </w:rPr>
              <w:t>); описание на стоките</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803" w:type="pct"/>
            <w:gridSpan w:val="2"/>
            <w:tcBorders>
              <w:top w:val="single" w:sz="6" w:space="0" w:color="auto"/>
              <w:left w:val="single" w:sz="6" w:space="0" w:color="auto"/>
              <w:bottom w:val="single" w:sz="6" w:space="0" w:color="auto"/>
              <w:right w:val="single" w:sz="6" w:space="0" w:color="auto"/>
            </w:tcBorders>
          </w:tcPr>
          <w:p>
            <w:pPr>
              <w:ind w:left="567" w:hanging="567"/>
              <w:rPr>
                <w:noProof/>
                <w:sz w:val="16"/>
              </w:rPr>
            </w:pPr>
            <w:r>
              <w:rPr>
                <w:b/>
                <w:noProof/>
                <w:sz w:val="16"/>
              </w:rPr>
              <w:t>9.</w:t>
            </w:r>
            <w:r>
              <w:rPr>
                <w:noProof/>
              </w:rPr>
              <w:tab/>
            </w:r>
            <w:r>
              <w:rPr>
                <w:b/>
                <w:noProof/>
                <w:sz w:val="16"/>
              </w:rPr>
              <w:t>Брутно тегло (kg) или друга мерна единица (литри, m³ и т.н.)</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c>
          <w:tcPr>
            <w:tcW w:w="790" w:type="pct"/>
            <w:tcBorders>
              <w:top w:val="single" w:sz="6" w:space="0" w:color="auto"/>
              <w:bottom w:val="single" w:sz="6" w:space="0" w:color="auto"/>
              <w:right w:val="single" w:sz="6" w:space="0" w:color="auto"/>
            </w:tcBorders>
          </w:tcPr>
          <w:p>
            <w:pPr>
              <w:ind w:left="567" w:hanging="567"/>
              <w:rPr>
                <w:noProof/>
                <w:sz w:val="16"/>
              </w:rPr>
            </w:pPr>
            <w:r>
              <w:rPr>
                <w:b/>
                <w:noProof/>
                <w:sz w:val="16"/>
              </w:rPr>
              <w:t>10.</w:t>
            </w:r>
            <w:r>
              <w:rPr>
                <w:noProof/>
              </w:rPr>
              <w:tab/>
            </w:r>
            <w:r>
              <w:rPr>
                <w:b/>
                <w:noProof/>
                <w:sz w:val="16"/>
              </w:rPr>
              <w:t>Фактури</w:t>
            </w:r>
          </w:p>
          <w:p>
            <w:pPr>
              <w:rPr>
                <w:noProof/>
                <w:sz w:val="16"/>
              </w:rPr>
            </w:pPr>
            <w:r>
              <w:rPr>
                <w:noProof/>
              </w:rPr>
              <w:tab/>
            </w:r>
            <w:r>
              <w:rPr>
                <w:i/>
                <w:noProof/>
                <w:sz w:val="16"/>
              </w:rPr>
              <w:t>(попълването не е задължително)</w:t>
            </w: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p>
            <w:pPr>
              <w:rPr>
                <w:noProof/>
                <w:sz w:val="16"/>
              </w:rPr>
            </w:pPr>
          </w:p>
        </w:tc>
      </w:tr>
    </w:tbl>
    <w:p>
      <w:pPr>
        <w:rPr>
          <w:noProof/>
          <w:sz w:val="16"/>
        </w:rPr>
      </w:pPr>
      <w:r>
        <w:rPr>
          <w:noProof/>
          <w:sz w:val="16"/>
        </w:rPr>
        <w:t>(¹) Ако стоките не са опаковани, посочете броя на изделията или впишете „в насипно състояние“.</w:t>
      </w:r>
    </w:p>
    <w:p>
      <w:pPr>
        <w:rPr>
          <w:b/>
          <w:noProof/>
        </w:rPr>
      </w:pPr>
    </w:p>
    <w:p>
      <w:pPr>
        <w:jc w:val="center"/>
        <w:rPr>
          <w:bCs/>
          <w:noProof/>
        </w:rPr>
      </w:pPr>
      <w:r>
        <w:rPr>
          <w:noProof/>
        </w:rPr>
        <w:br w:type="page"/>
        <w:t>ДЕКЛАРАЦИЯ НА ИЗНОСИТЕЛЯ</w:t>
      </w:r>
    </w:p>
    <w:p>
      <w:pPr>
        <w:jc w:val="center"/>
        <w:rPr>
          <w:noProof/>
        </w:rPr>
      </w:pPr>
    </w:p>
    <w:p>
      <w:pPr>
        <w:rPr>
          <w:noProof/>
        </w:rPr>
      </w:pPr>
      <w:r>
        <w:rPr>
          <w:noProof/>
        </w:rPr>
        <w:t>Аз, долуподписаният, износител на стоките, описани на обратната страна на документа,</w:t>
      </w:r>
    </w:p>
    <w:tbl>
      <w:tblPr>
        <w:tblW w:w="10000" w:type="dxa"/>
        <w:tblInd w:w="455" w:type="dxa"/>
        <w:tblLayout w:type="fixed"/>
        <w:tblLook w:val="04A0" w:firstRow="1" w:lastRow="0" w:firstColumn="1" w:lastColumn="0" w:noHBand="0" w:noVBand="1"/>
      </w:tblPr>
      <w:tblGrid>
        <w:gridCol w:w="3000"/>
        <w:gridCol w:w="7000"/>
      </w:tblGrid>
      <w:tr>
        <w:tc>
          <w:tcPr>
            <w:tcW w:w="3000" w:type="dxa"/>
            <w:shd w:val="clear" w:color="auto" w:fill="auto"/>
          </w:tcPr>
          <w:p>
            <w:pPr>
              <w:rPr>
                <w:noProof/>
                <w:sz w:val="22"/>
              </w:rPr>
            </w:pPr>
            <w:r>
              <w:rPr>
                <w:noProof/>
                <w:sz w:val="22"/>
              </w:rPr>
              <w:t>ДЕКЛАРИРАМ</w:t>
            </w:r>
          </w:p>
        </w:tc>
        <w:tc>
          <w:tcPr>
            <w:tcW w:w="7000" w:type="dxa"/>
            <w:shd w:val="clear" w:color="auto" w:fill="auto"/>
          </w:tcPr>
          <w:p>
            <w:pPr>
              <w:rPr>
                <w:noProof/>
                <w:sz w:val="22"/>
              </w:rPr>
            </w:pPr>
            <w:r>
              <w:rPr>
                <w:noProof/>
                <w:sz w:val="22"/>
              </w:rPr>
              <w:t>че стоките отговарят на условията за издаване на приложения сертификат</w:t>
            </w:r>
          </w:p>
        </w:tc>
      </w:tr>
      <w:tr>
        <w:tc>
          <w:tcPr>
            <w:tcW w:w="3000" w:type="dxa"/>
            <w:shd w:val="clear" w:color="auto" w:fill="auto"/>
          </w:tcPr>
          <w:p>
            <w:pPr>
              <w:rPr>
                <w:noProof/>
                <w:sz w:val="22"/>
              </w:rPr>
            </w:pPr>
            <w:r>
              <w:rPr>
                <w:noProof/>
                <w:sz w:val="22"/>
              </w:rPr>
              <w:t>УТОЧНЯВАМ</w:t>
            </w:r>
          </w:p>
        </w:tc>
        <w:tc>
          <w:tcPr>
            <w:tcW w:w="7000" w:type="dxa"/>
            <w:shd w:val="clear" w:color="auto" w:fill="auto"/>
          </w:tcPr>
          <w:p>
            <w:pPr>
              <w:rPr>
                <w:noProof/>
                <w:sz w:val="22"/>
              </w:rPr>
            </w:pPr>
            <w:r>
              <w:rPr>
                <w:noProof/>
                <w:sz w:val="22"/>
              </w:rPr>
              <w:t>обстоятелствата, които са позволили тези стоки да отговорят на определените по-горе условия:</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r>
              <w:rPr>
                <w:noProof/>
                <w:sz w:val="22"/>
              </w:rPr>
              <w:t>ПРЕДСТАВЯМ</w:t>
            </w:r>
          </w:p>
        </w:tc>
        <w:tc>
          <w:tcPr>
            <w:tcW w:w="7000" w:type="dxa"/>
            <w:shd w:val="clear" w:color="auto" w:fill="auto"/>
          </w:tcPr>
          <w:p>
            <w:pPr>
              <w:rPr>
                <w:noProof/>
                <w:sz w:val="22"/>
              </w:rPr>
            </w:pPr>
            <w:r>
              <w:rPr>
                <w:noProof/>
                <w:sz w:val="22"/>
              </w:rPr>
              <w:t>следните удостоверителни документи</w:t>
            </w:r>
            <w:r>
              <w:rPr>
                <w:noProof/>
                <w:sz w:val="22"/>
                <w:vertAlign w:val="superscript"/>
              </w:rPr>
              <w:t>(</w:t>
            </w:r>
            <w:r>
              <w:rPr>
                <w:rStyle w:val="FootnoteReference"/>
                <w:noProof/>
              </w:rPr>
              <w:footnoteReference w:id="56"/>
            </w:r>
            <w:r>
              <w:rPr>
                <w:b/>
                <w:noProof/>
                <w:sz w:val="22"/>
                <w:vertAlign w:val="superscript"/>
              </w:rPr>
              <w:t>)</w:t>
            </w: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c>
          <w:tcPr>
            <w:tcW w:w="3000" w:type="dxa"/>
            <w:shd w:val="clear" w:color="auto" w:fill="auto"/>
          </w:tcPr>
          <w:p>
            <w:pPr>
              <w:rPr>
                <w:noProof/>
                <w:sz w:val="22"/>
              </w:rPr>
            </w:pPr>
          </w:p>
        </w:tc>
        <w:tc>
          <w:tcPr>
            <w:tcW w:w="7000" w:type="dxa"/>
            <w:shd w:val="clear" w:color="auto" w:fill="auto"/>
          </w:tcPr>
          <w:p>
            <w:pPr>
              <w:rPr>
                <w:noProof/>
                <w:sz w:val="22"/>
              </w:rPr>
            </w:pPr>
            <w:r>
              <w:rPr>
                <w:noProof/>
                <w:sz w:val="22"/>
              </w:rPr>
              <w:t>…………………………………………………………………...</w:t>
            </w:r>
          </w:p>
        </w:tc>
      </w:tr>
      <w:tr>
        <w:trPr>
          <w:trHeight w:val="2170"/>
        </w:trPr>
        <w:tc>
          <w:tcPr>
            <w:tcW w:w="3000" w:type="dxa"/>
            <w:shd w:val="clear" w:color="auto" w:fill="auto"/>
          </w:tcPr>
          <w:p>
            <w:pPr>
              <w:rPr>
                <w:noProof/>
                <w:sz w:val="22"/>
              </w:rPr>
            </w:pPr>
            <w:r>
              <w:rPr>
                <w:noProof/>
                <w:sz w:val="22"/>
              </w:rPr>
              <w:t>СЕ ЗАДЪЛЖАВАМ</w:t>
            </w:r>
          </w:p>
        </w:tc>
        <w:tc>
          <w:tcPr>
            <w:tcW w:w="7000" w:type="dxa"/>
            <w:shd w:val="clear" w:color="auto" w:fill="auto"/>
          </w:tcPr>
          <w:p>
            <w:pPr>
              <w:rPr>
                <w:noProof/>
                <w:sz w:val="22"/>
              </w:rPr>
            </w:pPr>
            <w:r>
              <w:rPr>
                <w:noProof/>
                <w:sz w:val="22"/>
              </w:rPr>
              <w:t>да представя по искане на компетентните органи всички допълнителни доказателства, които тези органи сметнат за необходими с цел издаване на приложения сертификат, и се задължавам при поискване да дам съгласието си за извършване от страна на посочените органи на всяка проверка на моите счетоводни документи и на процеса на производство на изброените по-горе стоки;</w:t>
            </w:r>
          </w:p>
        </w:tc>
      </w:tr>
      <w:tr>
        <w:trPr>
          <w:trHeight w:val="713"/>
        </w:trPr>
        <w:tc>
          <w:tcPr>
            <w:tcW w:w="3000" w:type="dxa"/>
            <w:shd w:val="clear" w:color="auto" w:fill="auto"/>
          </w:tcPr>
          <w:p>
            <w:pPr>
              <w:rPr>
                <w:noProof/>
                <w:sz w:val="22"/>
              </w:rPr>
            </w:pPr>
            <w:r>
              <w:rPr>
                <w:noProof/>
                <w:sz w:val="22"/>
              </w:rPr>
              <w:t>МОЛЯ</w:t>
            </w:r>
          </w:p>
        </w:tc>
        <w:tc>
          <w:tcPr>
            <w:tcW w:w="7000" w:type="dxa"/>
            <w:shd w:val="clear" w:color="auto" w:fill="auto"/>
          </w:tcPr>
          <w:p>
            <w:pPr>
              <w:rPr>
                <w:noProof/>
                <w:sz w:val="22"/>
              </w:rPr>
            </w:pPr>
            <w:r>
              <w:rPr>
                <w:noProof/>
                <w:sz w:val="22"/>
              </w:rPr>
              <w:t>да бъде издаден приложеният сертификат за тези стоки.</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(Място и дата)</w:t>
            </w:r>
            <w:r>
              <w:rPr>
                <w:noProof/>
              </w:rPr>
              <w:t>.</w:t>
            </w:r>
          </w:p>
        </w:tc>
      </w:tr>
      <w:tr>
        <w:trPr>
          <w:trHeight w:val="713"/>
        </w:trPr>
        <w:tc>
          <w:tcPr>
            <w:tcW w:w="3000" w:type="dxa"/>
            <w:shd w:val="clear" w:color="auto" w:fill="auto"/>
          </w:tcPr>
          <w:p>
            <w:pPr>
              <w:rPr>
                <w:noProof/>
                <w:sz w:val="22"/>
              </w:rPr>
            </w:pPr>
          </w:p>
        </w:tc>
        <w:tc>
          <w:tcPr>
            <w:tcW w:w="7000" w:type="dxa"/>
            <w:shd w:val="clear" w:color="auto" w:fill="auto"/>
          </w:tcPr>
          <w:p>
            <w:pPr>
              <w:jc w:val="center"/>
              <w:rPr>
                <w:noProof/>
                <w:sz w:val="22"/>
              </w:rPr>
            </w:pPr>
            <w:r>
              <w:rPr>
                <w:noProof/>
                <w:sz w:val="22"/>
              </w:rPr>
              <w:t>…………………………………………………………………...</w:t>
            </w:r>
          </w:p>
          <w:p>
            <w:pPr>
              <w:jc w:val="center"/>
              <w:rPr>
                <w:noProof/>
                <w:sz w:val="22"/>
              </w:rPr>
            </w:pPr>
            <w:r>
              <w:rPr>
                <w:i/>
                <w:noProof/>
                <w:sz w:val="22"/>
              </w:rPr>
              <w:t>(Подпис)</w:t>
            </w:r>
          </w:p>
        </w:tc>
      </w:tr>
      <w:tr>
        <w:tc>
          <w:tcPr>
            <w:tcW w:w="3000" w:type="dxa"/>
            <w:shd w:val="clear" w:color="auto" w:fill="auto"/>
          </w:tcPr>
          <w:p>
            <w:pPr>
              <w:rPr>
                <w:noProof/>
                <w:sz w:val="22"/>
              </w:rPr>
            </w:pPr>
          </w:p>
        </w:tc>
        <w:tc>
          <w:tcPr>
            <w:tcW w:w="7000" w:type="dxa"/>
            <w:shd w:val="clear" w:color="auto" w:fill="auto"/>
          </w:tcPr>
          <w:p>
            <w:pPr>
              <w:jc w:val="center"/>
              <w:rPr>
                <w:noProof/>
                <w:sz w:val="22"/>
              </w:rPr>
            </w:pPr>
          </w:p>
        </w:tc>
      </w:tr>
      <w:tr>
        <w:tc>
          <w:tcPr>
            <w:tcW w:w="3000" w:type="dxa"/>
            <w:shd w:val="clear" w:color="auto" w:fill="auto"/>
          </w:tcPr>
          <w:p>
            <w:pPr>
              <w:rPr>
                <w:noProof/>
                <w:sz w:val="22"/>
              </w:rPr>
            </w:pPr>
          </w:p>
        </w:tc>
        <w:tc>
          <w:tcPr>
            <w:tcW w:w="7000" w:type="dxa"/>
            <w:shd w:val="clear" w:color="auto" w:fill="auto"/>
          </w:tcPr>
          <w:p>
            <w:pPr>
              <w:jc w:val="center"/>
              <w:rPr>
                <w:i/>
                <w:noProof/>
                <w:sz w:val="22"/>
              </w:rPr>
            </w:pPr>
          </w:p>
        </w:tc>
      </w:tr>
    </w:tbl>
    <w:p>
      <w:pPr>
        <w:rPr>
          <w:noProof/>
        </w:rPr>
      </w:pPr>
    </w:p>
    <w:p>
      <w:pPr>
        <w:rPr>
          <w:noProof/>
        </w:rPr>
        <w:sectPr>
          <w:footnotePr>
            <w:numRestart w:val="eachPage"/>
          </w:footnotePr>
          <w:pgSz w:w="11907" w:h="16839" w:code="9"/>
          <w:pgMar w:top="1134" w:right="1134" w:bottom="1134" w:left="1134" w:header="1134" w:footer="831" w:gutter="0"/>
          <w:cols w:space="360"/>
          <w:docGrid w:linePitch="326"/>
        </w:sectPr>
      </w:pPr>
    </w:p>
    <w:p>
      <w:pPr>
        <w:jc w:val="center"/>
        <w:rPr>
          <w:bCs/>
          <w:iCs/>
          <w:noProof/>
          <w:szCs w:val="28"/>
        </w:rPr>
      </w:pPr>
      <w:r>
        <w:rPr>
          <w:noProof/>
        </w:rPr>
        <w:t>ПРИЛОЖЕНИЕ IV КЪМ ПРОТОКОЛ 1:</w:t>
      </w:r>
    </w:p>
    <w:p>
      <w:pPr>
        <w:rPr>
          <w:bCs/>
          <w:iCs/>
          <w:noProof/>
          <w:szCs w:val="28"/>
        </w:rPr>
      </w:pPr>
    </w:p>
    <w:p>
      <w:pPr>
        <w:jc w:val="center"/>
        <w:rPr>
          <w:bCs/>
          <w:iCs/>
          <w:smallCaps/>
          <w:noProof/>
        </w:rPr>
      </w:pPr>
      <w:r>
        <w:rPr>
          <w:noProof/>
        </w:rPr>
        <w:t>ДЕКЛАРАЦИЯ ЗА ПРОИЗХОД</w:t>
      </w:r>
    </w:p>
    <w:p>
      <w:pPr>
        <w:rPr>
          <w:bCs/>
          <w:iCs/>
          <w:smallCaps/>
          <w:noProof/>
        </w:rPr>
      </w:pPr>
    </w:p>
    <w:p>
      <w:pPr>
        <w:rPr>
          <w:noProof/>
        </w:rPr>
      </w:pPr>
      <w:r>
        <w:rPr>
          <w:noProof/>
        </w:rPr>
        <w:t>При изготвянето на декларацията за произход, чийто текст е даден по-долу, трябва да се вземат предвид бележките под линия. Въпреки това не е необходимо бележките под линия да бъдат възпроизвеждани.</w:t>
      </w:r>
    </w:p>
    <w:p>
      <w:pPr>
        <w:rPr>
          <w:noProof/>
        </w:rPr>
      </w:pPr>
    </w:p>
    <w:p>
      <w:pPr>
        <w:jc w:val="center"/>
        <w:rPr>
          <w:noProof/>
        </w:rPr>
      </w:pPr>
      <w:r>
        <w:rPr>
          <w:noProof/>
        </w:rPr>
        <w:t>Текст на български език</w:t>
      </w:r>
    </w:p>
    <w:p>
      <w:pPr>
        <w:rPr>
          <w:noProof/>
        </w:rPr>
      </w:pPr>
    </w:p>
    <w:p>
      <w:pPr>
        <w:rPr>
          <w:noProof/>
        </w:rPr>
      </w:pPr>
      <w:r>
        <w:rPr>
          <w:noProof/>
        </w:rPr>
        <w:t xml:space="preserve">Износителят на продуктите, обхванати от този документ (митническо разрешение № … </w:t>
      </w:r>
      <w:r>
        <w:rPr>
          <w:noProof/>
          <w:vertAlign w:val="superscript"/>
        </w:rPr>
        <w:t>(</w:t>
      </w:r>
      <w:r>
        <w:rPr>
          <w:rStyle w:val="FootnoteReference"/>
          <w:noProof/>
        </w:rPr>
        <w:footnoteReference w:id="57"/>
      </w:r>
      <w:r>
        <w:rPr>
          <w:noProof/>
          <w:vertAlign w:val="superscript"/>
        </w:rPr>
        <w:t>)</w:t>
      </w:r>
      <w:r>
        <w:rPr>
          <w:noProof/>
        </w:rPr>
        <w:t xml:space="preserve">) декларира, че освен където е отбелязано друго, тези продукти са с … преференциален произход </w:t>
      </w:r>
      <w:r>
        <w:rPr>
          <w:noProof/>
          <w:vertAlign w:val="superscript"/>
        </w:rPr>
        <w:t>(</w:t>
      </w:r>
      <w:r>
        <w:rPr>
          <w:rStyle w:val="FootnoteReference"/>
          <w:noProof/>
        </w:rPr>
        <w:footnoteReference w:id="58"/>
      </w:r>
      <w:r>
        <w:rPr>
          <w:noProof/>
          <w:vertAlign w:val="superscript"/>
        </w:rPr>
        <w:t>)</w:t>
      </w:r>
      <w:r>
        <w:rPr>
          <w:noProof/>
        </w:rPr>
        <w:t>.</w:t>
      </w:r>
    </w:p>
    <w:p>
      <w:pPr>
        <w:rPr>
          <w:noProof/>
        </w:rPr>
      </w:pPr>
    </w:p>
    <w:p>
      <w:pPr>
        <w:jc w:val="center"/>
        <w:rPr>
          <w:noProof/>
        </w:rPr>
      </w:pPr>
      <w:r>
        <w:rPr>
          <w:noProof/>
        </w:rPr>
        <w:t>Текст на испански език</w:t>
      </w:r>
    </w:p>
    <w:p>
      <w:pPr>
        <w:rPr>
          <w:noProof/>
        </w:rPr>
      </w:pPr>
    </w:p>
    <w:p>
      <w:pPr>
        <w:rPr>
          <w:noProof/>
        </w:rPr>
      </w:pPr>
      <w:r>
        <w:rPr>
          <w:noProof/>
        </w:rPr>
        <w:t>El exportador de los productos incluidos en el presente documento (autorización aduanera n° .. …</w:t>
      </w:r>
      <w:r>
        <w:rPr>
          <w:noProof/>
          <w:vertAlign w:val="superscript"/>
        </w:rPr>
        <w:t>(1)</w:t>
      </w:r>
      <w:r>
        <w:rPr>
          <w:noProof/>
        </w:rPr>
        <w:t>.) declara que, salvo indicación en sentido contrario, estos productos gozan de un origen preferencial . …</w:t>
      </w:r>
      <w:r>
        <w:rPr>
          <w:noProof/>
          <w:vertAlign w:val="superscript"/>
        </w:rPr>
        <w:t>(2)</w:t>
      </w:r>
      <w:r>
        <w:rPr>
          <w:noProof/>
        </w:rPr>
        <w:t>.</w:t>
      </w:r>
    </w:p>
    <w:p>
      <w:pPr>
        <w:jc w:val="center"/>
        <w:rPr>
          <w:noProof/>
        </w:rPr>
      </w:pPr>
      <w:r>
        <w:rPr>
          <w:noProof/>
        </w:rPr>
        <w:t>Текст на чешки език</w:t>
      </w:r>
    </w:p>
    <w:p>
      <w:pPr>
        <w:rPr>
          <w:noProof/>
        </w:rPr>
      </w:pPr>
    </w:p>
    <w:p>
      <w:pPr>
        <w:rPr>
          <w:noProof/>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rPr>
          <w:noProof/>
        </w:rPr>
      </w:pPr>
    </w:p>
    <w:p>
      <w:pPr>
        <w:jc w:val="center"/>
        <w:rPr>
          <w:noProof/>
        </w:rPr>
      </w:pPr>
      <w:r>
        <w:rPr>
          <w:noProof/>
        </w:rPr>
        <w:t>Текст на датски език</w:t>
      </w:r>
    </w:p>
    <w:p>
      <w:pPr>
        <w:rPr>
          <w:noProof/>
        </w:rPr>
      </w:pPr>
    </w:p>
    <w:p>
      <w:pPr>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rPr>
          <w:noProof/>
        </w:rPr>
      </w:pPr>
    </w:p>
    <w:p>
      <w:pPr>
        <w:jc w:val="center"/>
        <w:rPr>
          <w:noProof/>
        </w:rPr>
      </w:pPr>
      <w:r>
        <w:rPr>
          <w:noProof/>
        </w:rPr>
        <w:t>Текст на немски език</w:t>
      </w:r>
    </w:p>
    <w:p>
      <w:pPr>
        <w:rPr>
          <w:noProof/>
        </w:rPr>
      </w:pPr>
    </w:p>
    <w:p>
      <w:pPr>
        <w:rPr>
          <w:noProof/>
        </w:rPr>
      </w:pPr>
      <w:r>
        <w:rPr>
          <w:noProof/>
        </w:rPr>
        <w:t>Der Ausführer (Ermächtigter Ausführer; Bewilligungs</w:t>
      </w:r>
      <w:r>
        <w:rPr>
          <w:noProof/>
        </w:rPr>
        <w:noBreakHyphen/>
        <w:t>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rPr>
          <w:noProof/>
        </w:rPr>
      </w:pPr>
    </w:p>
    <w:p>
      <w:pPr>
        <w:jc w:val="center"/>
        <w:rPr>
          <w:noProof/>
        </w:rPr>
      </w:pPr>
      <w:r>
        <w:rPr>
          <w:noProof/>
        </w:rPr>
        <w:t>Текст на естонски език</w:t>
      </w:r>
    </w:p>
    <w:p>
      <w:pPr>
        <w:rPr>
          <w:noProof/>
        </w:rPr>
      </w:pPr>
    </w:p>
    <w:p>
      <w:pPr>
        <w:rPr>
          <w:noProof/>
        </w:rPr>
      </w:pPr>
      <w:r>
        <w:rPr>
          <w:noProof/>
        </w:rPr>
        <w:t>Käesoleva dokumendiga hõlmatud toodete eksportija (tolli luba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rPr>
          <w:noProof/>
        </w:rPr>
      </w:pPr>
    </w:p>
    <w:p>
      <w:pPr>
        <w:jc w:val="center"/>
        <w:rPr>
          <w:noProof/>
        </w:rPr>
      </w:pPr>
      <w:r>
        <w:rPr>
          <w:noProof/>
        </w:rPr>
        <w:t>Текст на гръцки език</w:t>
      </w:r>
    </w:p>
    <w:p>
      <w:pPr>
        <w:rPr>
          <w:noProof/>
        </w:rPr>
      </w:pPr>
    </w:p>
    <w:p>
      <w:pPr>
        <w:rPr>
          <w:noProof/>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rPr>
          <w:noProof/>
        </w:rPr>
      </w:pPr>
    </w:p>
    <w:p>
      <w:pPr>
        <w:jc w:val="center"/>
        <w:rPr>
          <w:noProof/>
        </w:rPr>
      </w:pPr>
      <w:r>
        <w:rPr>
          <w:noProof/>
        </w:rPr>
        <w:t>Текст на английски език</w:t>
      </w:r>
    </w:p>
    <w:p>
      <w:pPr>
        <w:rPr>
          <w:noProof/>
        </w:rPr>
      </w:pPr>
    </w:p>
    <w:p>
      <w:pPr>
        <w:rPr>
          <w:noProof/>
        </w:rPr>
      </w:pPr>
      <w:r>
        <w:rPr>
          <w:noProof/>
        </w:rPr>
        <w:t>The exporter of the products covered by this document (customs authorisation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rPr>
          <w:noProof/>
        </w:rPr>
      </w:pPr>
    </w:p>
    <w:p>
      <w:pPr>
        <w:jc w:val="center"/>
        <w:rPr>
          <w:noProof/>
        </w:rPr>
      </w:pPr>
      <w:r>
        <w:rPr>
          <w:noProof/>
        </w:rPr>
        <w:t>Текст на френски език</w:t>
      </w:r>
    </w:p>
    <w:p>
      <w:pPr>
        <w:rPr>
          <w:noProof/>
        </w:rPr>
      </w:pPr>
    </w:p>
    <w:p>
      <w:pPr>
        <w:rPr>
          <w:noProof/>
        </w:rPr>
      </w:pPr>
      <w:r>
        <w:rPr>
          <w:noProof/>
        </w:rPr>
        <w:t>L</w:t>
      </w:r>
      <w:r>
        <w:rPr>
          <w:noProof/>
          <w:highlight w:val="green"/>
        </w:rPr>
        <w:t>'</w:t>
      </w:r>
      <w:r>
        <w:rPr>
          <w:noProof/>
        </w:rPr>
        <w:t>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rPr>
          <w:noProof/>
        </w:rPr>
      </w:pPr>
    </w:p>
    <w:p>
      <w:pPr>
        <w:jc w:val="center"/>
        <w:rPr>
          <w:noProof/>
        </w:rPr>
      </w:pPr>
      <w:r>
        <w:rPr>
          <w:noProof/>
        </w:rPr>
        <w:t>Текст на хърватски език</w:t>
      </w:r>
    </w:p>
    <w:p>
      <w:pPr>
        <w:rPr>
          <w:noProof/>
        </w:rPr>
      </w:pPr>
    </w:p>
    <w:p>
      <w:pPr>
        <w:rPr>
          <w:noProof/>
        </w:rPr>
      </w:pPr>
      <w:r>
        <w:rPr>
          <w:noProof/>
        </w:rPr>
        <w:t>Izvoznik proizvoda obuhvaćenih ovom ispravom (carinsko ovlaštenje br. ... (</w:t>
      </w:r>
      <w:r>
        <w:rPr>
          <w:noProof/>
          <w:vertAlign w:val="superscript"/>
        </w:rPr>
        <w:t>1)</w:t>
      </w:r>
      <w:r>
        <w:rPr>
          <w:noProof/>
        </w:rPr>
        <w:t>) izjavljuje da su, osim ako je drukčije izričito navedeno, ovi proizvodi ... (</w:t>
      </w:r>
      <w:r>
        <w:rPr>
          <w:noProof/>
          <w:vertAlign w:val="superscript"/>
        </w:rPr>
        <w:t>2</w:t>
      </w:r>
      <w:r>
        <w:rPr>
          <w:noProof/>
        </w:rPr>
        <w:t>) preferencijalnog podrijetla.</w:t>
      </w:r>
    </w:p>
    <w:p>
      <w:pPr>
        <w:rPr>
          <w:noProof/>
        </w:rPr>
      </w:pPr>
    </w:p>
    <w:p>
      <w:pPr>
        <w:jc w:val="center"/>
        <w:rPr>
          <w:noProof/>
        </w:rPr>
      </w:pPr>
      <w:r>
        <w:rPr>
          <w:noProof/>
        </w:rPr>
        <w:t>Текст на италиански език</w:t>
      </w:r>
    </w:p>
    <w:p>
      <w:pPr>
        <w:rPr>
          <w:noProof/>
        </w:rPr>
      </w:pPr>
    </w:p>
    <w:p>
      <w:pPr>
        <w:rPr>
          <w:noProof/>
        </w:rPr>
      </w:pPr>
      <w:r>
        <w:rPr>
          <w:noProof/>
        </w:rPr>
        <w:t>L</w:t>
      </w:r>
      <w:r>
        <w:rPr>
          <w:noProof/>
          <w:highlight w:val="green"/>
        </w:rPr>
        <w:t>'</w:t>
      </w:r>
      <w:r>
        <w:rPr>
          <w:noProof/>
        </w:rPr>
        <w:t>esportatore delle merci contemplate nel presente documento (autorizzazione doganale n …</w:t>
      </w:r>
      <w:r>
        <w:rPr>
          <w:noProof/>
          <w:vertAlign w:val="superscript"/>
        </w:rPr>
        <w:t>(1)</w:t>
      </w:r>
      <w:r>
        <w:rPr>
          <w:noProof/>
        </w:rPr>
        <w:t>) dichiara che, salvo indicazione contraria, le merci sono di origine preferenziale …</w:t>
      </w:r>
      <w:r>
        <w:rPr>
          <w:noProof/>
          <w:vertAlign w:val="superscript"/>
        </w:rPr>
        <w:t>(2)</w:t>
      </w:r>
    </w:p>
    <w:p>
      <w:pPr>
        <w:rPr>
          <w:noProof/>
        </w:rPr>
      </w:pPr>
    </w:p>
    <w:p>
      <w:pPr>
        <w:jc w:val="center"/>
        <w:rPr>
          <w:noProof/>
        </w:rPr>
      </w:pPr>
      <w:r>
        <w:rPr>
          <w:noProof/>
        </w:rPr>
        <w:t>Текст на латвийски език</w:t>
      </w:r>
    </w:p>
    <w:p>
      <w:pPr>
        <w:rPr>
          <w:noProof/>
        </w:rPr>
      </w:pPr>
    </w:p>
    <w:p>
      <w:pPr>
        <w:rPr>
          <w:noProof/>
        </w:rPr>
      </w:pPr>
      <w:r>
        <w:rPr>
          <w:noProof/>
        </w:rPr>
        <w:t>Eksportētājs produktiem, kuri ietverti šajā dokumentā (muitas pilnvara Nr. …</w:t>
      </w:r>
      <w:r>
        <w:rPr>
          <w:noProof/>
          <w:vertAlign w:val="superscript"/>
        </w:rPr>
        <w:t>(1)</w:t>
      </w:r>
      <w:r>
        <w:rPr>
          <w:noProof/>
        </w:rPr>
        <w:t>), deklarē, ka, izņemot tur, kur ir citādi skaidri noteikts, šiem produktiem ir priekšrocību izcelsme no …</w:t>
      </w:r>
      <w:r>
        <w:rPr>
          <w:noProof/>
          <w:vertAlign w:val="superscript"/>
        </w:rPr>
        <w:t>(2)</w:t>
      </w:r>
      <w:r>
        <w:rPr>
          <w:noProof/>
        </w:rPr>
        <w:t>.</w:t>
      </w:r>
    </w:p>
    <w:p>
      <w:pPr>
        <w:rPr>
          <w:noProof/>
        </w:rPr>
      </w:pPr>
    </w:p>
    <w:p>
      <w:pPr>
        <w:jc w:val="center"/>
        <w:rPr>
          <w:noProof/>
        </w:rPr>
      </w:pPr>
      <w:r>
        <w:rPr>
          <w:noProof/>
        </w:rPr>
        <w:t>Текст на литовски език</w:t>
      </w:r>
    </w:p>
    <w:p>
      <w:pPr>
        <w:rPr>
          <w:noProof/>
        </w:rPr>
      </w:pPr>
    </w:p>
    <w:p>
      <w:pPr>
        <w:rPr>
          <w:noProof/>
        </w:rPr>
      </w:pPr>
      <w:r>
        <w:rPr>
          <w:noProof/>
        </w:rPr>
        <w:t>Šiame dokumente išvardytų produktų eksportuotojas (muitinės liudijimo Nr …</w:t>
      </w:r>
      <w:r>
        <w:rPr>
          <w:noProof/>
          <w:vertAlign w:val="superscript"/>
        </w:rPr>
        <w:t>(1)</w:t>
      </w:r>
      <w:r>
        <w:rPr>
          <w:noProof/>
        </w:rPr>
        <w:t>) deklaruoja, kad, jeigu kitaip nenurodyta, tai yra …</w:t>
      </w:r>
      <w:r>
        <w:rPr>
          <w:noProof/>
          <w:vertAlign w:val="superscript"/>
        </w:rPr>
        <w:t xml:space="preserve">(2) </w:t>
      </w:r>
      <w:r>
        <w:rPr>
          <w:noProof/>
        </w:rPr>
        <w:t>preferencinės kilmės produktai.</w:t>
      </w:r>
    </w:p>
    <w:p>
      <w:pPr>
        <w:rPr>
          <w:noProof/>
        </w:rPr>
      </w:pPr>
    </w:p>
    <w:p>
      <w:pPr>
        <w:jc w:val="center"/>
        <w:rPr>
          <w:noProof/>
        </w:rPr>
      </w:pPr>
      <w:r>
        <w:rPr>
          <w:noProof/>
        </w:rPr>
        <w:t>Текст на унгарски език</w:t>
      </w:r>
    </w:p>
    <w:p>
      <w:pPr>
        <w:rPr>
          <w:noProof/>
        </w:rPr>
      </w:pPr>
    </w:p>
    <w:p>
      <w:pPr>
        <w:rPr>
          <w:noProof/>
        </w:rPr>
      </w:pPr>
      <w:r>
        <w:rPr>
          <w:noProof/>
        </w:rPr>
        <w:t>A jelen okmányban szereplő áruk exportőre (vámfelhatalmazási szám: …</w:t>
      </w:r>
      <w:r>
        <w:rPr>
          <w:noProof/>
          <w:vertAlign w:val="superscript"/>
        </w:rPr>
        <w:t>(1)</w:t>
      </w:r>
      <w:r>
        <w:rPr>
          <w:noProof/>
        </w:rPr>
        <w:t>) kijelentem, hogy eltérő jelzés hiányában az áruk kedvezményes …</w:t>
      </w:r>
      <w:r>
        <w:rPr>
          <w:noProof/>
          <w:vertAlign w:val="superscript"/>
        </w:rPr>
        <w:t>(2)</w:t>
      </w:r>
      <w:r>
        <w:rPr>
          <w:noProof/>
        </w:rPr>
        <w:t xml:space="preserve"> származásúak.</w:t>
      </w:r>
    </w:p>
    <w:p>
      <w:pPr>
        <w:rPr>
          <w:noProof/>
        </w:rPr>
      </w:pPr>
    </w:p>
    <w:p>
      <w:pPr>
        <w:jc w:val="center"/>
        <w:rPr>
          <w:noProof/>
        </w:rPr>
      </w:pPr>
      <w:r>
        <w:rPr>
          <w:noProof/>
        </w:rPr>
        <w:t>Текст на малтийски език</w:t>
      </w:r>
    </w:p>
    <w:p>
      <w:pPr>
        <w:rPr>
          <w:noProof/>
        </w:rPr>
      </w:pPr>
    </w:p>
    <w:p>
      <w:pPr>
        <w:rPr>
          <w:noProof/>
        </w:rPr>
      </w:pPr>
      <w:r>
        <w:rPr>
          <w:noProof/>
        </w:rPr>
        <w:t>L</w:t>
      </w:r>
      <w:r>
        <w:rPr>
          <w:noProof/>
        </w:rPr>
        <w:noBreakHyphen/>
        <w:t>esportatur tal</w:t>
      </w:r>
      <w:r>
        <w:rPr>
          <w:noProof/>
        </w:rPr>
        <w:noBreakHyphen/>
        <w:t>prodotti koperti b’dan id</w:t>
      </w:r>
      <w:r>
        <w:rPr>
          <w:noProof/>
        </w:rPr>
        <w:noBreakHyphen/>
        <w:t>dokument (awtorizzazzjoni tad</w:t>
      </w:r>
      <w:r>
        <w:rPr>
          <w:noProof/>
        </w:rPr>
        <w:noBreakHyphen/>
        <w:t>dwana nru. …</w:t>
      </w:r>
      <w:r>
        <w:rPr>
          <w:noProof/>
          <w:vertAlign w:val="superscript"/>
        </w:rPr>
        <w:t>(1)</w:t>
      </w:r>
      <w:r>
        <w:rPr>
          <w:noProof/>
        </w:rPr>
        <w:t>) jiddikjara li, ħlief fejn indikat b’mod ċar li mhux hekk, dawn il</w:t>
      </w:r>
      <w:r>
        <w:rPr>
          <w:noProof/>
        </w:rPr>
        <w:noBreakHyphen/>
        <w:t>prodotti huma ta’ oriġini preferenzjali …</w:t>
      </w:r>
      <w:r>
        <w:rPr>
          <w:noProof/>
          <w:vertAlign w:val="superscript"/>
        </w:rPr>
        <w:t>(2)</w:t>
      </w:r>
      <w:r>
        <w:rPr>
          <w:noProof/>
        </w:rPr>
        <w:t>.</w:t>
      </w:r>
    </w:p>
    <w:p>
      <w:pPr>
        <w:rPr>
          <w:noProof/>
        </w:rPr>
      </w:pPr>
    </w:p>
    <w:p>
      <w:pPr>
        <w:jc w:val="center"/>
        <w:rPr>
          <w:noProof/>
        </w:rPr>
      </w:pPr>
      <w:r>
        <w:rPr>
          <w:noProof/>
        </w:rPr>
        <w:t>Текст на нидерландски език</w:t>
      </w:r>
    </w:p>
    <w:p>
      <w:pPr>
        <w:rPr>
          <w:noProof/>
        </w:rPr>
      </w:pPr>
    </w:p>
    <w:p>
      <w:pPr>
        <w:rPr>
          <w:noProof/>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rPr>
          <w:noProof/>
        </w:rPr>
      </w:pPr>
    </w:p>
    <w:p>
      <w:pPr>
        <w:jc w:val="center"/>
        <w:rPr>
          <w:noProof/>
        </w:rPr>
      </w:pPr>
      <w:r>
        <w:rPr>
          <w:noProof/>
        </w:rPr>
        <w:t>Текст на полски език</w:t>
      </w:r>
    </w:p>
    <w:p>
      <w:pPr>
        <w:rPr>
          <w:noProof/>
        </w:rPr>
      </w:pPr>
    </w:p>
    <w:p>
      <w:pPr>
        <w:rPr>
          <w:noProof/>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jc w:val="center"/>
        <w:rPr>
          <w:noProof/>
        </w:rPr>
      </w:pPr>
    </w:p>
    <w:p>
      <w:pPr>
        <w:jc w:val="center"/>
        <w:rPr>
          <w:noProof/>
        </w:rPr>
      </w:pPr>
      <w:r>
        <w:rPr>
          <w:noProof/>
        </w:rPr>
        <w:t>Текст на португалски език</w:t>
      </w:r>
    </w:p>
    <w:p>
      <w:pPr>
        <w:rPr>
          <w:noProof/>
        </w:rPr>
      </w:pPr>
    </w:p>
    <w:p>
      <w:pPr>
        <w:rPr>
          <w:noProof/>
        </w:rPr>
      </w:pPr>
      <w:r>
        <w:rPr>
          <w:noProof/>
        </w:rPr>
        <w:t>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rPr>
          <w:noProof/>
        </w:rPr>
      </w:pPr>
    </w:p>
    <w:p>
      <w:pPr>
        <w:jc w:val="center"/>
        <w:rPr>
          <w:noProof/>
        </w:rPr>
      </w:pPr>
      <w:r>
        <w:rPr>
          <w:noProof/>
        </w:rPr>
        <w:t>Текст на румънски език</w:t>
      </w:r>
    </w:p>
    <w:p>
      <w:pPr>
        <w:rPr>
          <w:noProof/>
        </w:rPr>
      </w:pPr>
    </w:p>
    <w:p>
      <w:pPr>
        <w:rPr>
          <w:noProof/>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 …</w:t>
      </w:r>
      <w:r>
        <w:rPr>
          <w:noProof/>
          <w:vertAlign w:val="superscript"/>
        </w:rPr>
        <w:t>(2)</w:t>
      </w:r>
      <w:r>
        <w:rPr>
          <w:noProof/>
        </w:rPr>
        <w:t>.</w:t>
      </w:r>
    </w:p>
    <w:p>
      <w:pPr>
        <w:rPr>
          <w:noProof/>
        </w:rPr>
      </w:pPr>
    </w:p>
    <w:p>
      <w:pPr>
        <w:jc w:val="center"/>
        <w:rPr>
          <w:noProof/>
        </w:rPr>
      </w:pPr>
      <w:r>
        <w:rPr>
          <w:noProof/>
        </w:rPr>
        <w:t>Текст на словенски език</w:t>
      </w:r>
    </w:p>
    <w:p>
      <w:pPr>
        <w:rPr>
          <w:noProof/>
        </w:rPr>
      </w:pPr>
    </w:p>
    <w:p>
      <w:pPr>
        <w:rPr>
          <w:noProof/>
        </w:rPr>
      </w:pPr>
      <w:r>
        <w:rPr>
          <w:noProof/>
        </w:rPr>
        <w:t>Izvoznik blaga, zajetega s tem dokumentom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rPr>
          <w:noProof/>
        </w:rPr>
      </w:pPr>
    </w:p>
    <w:p>
      <w:pPr>
        <w:jc w:val="center"/>
        <w:rPr>
          <w:noProof/>
        </w:rPr>
      </w:pPr>
      <w:r>
        <w:rPr>
          <w:noProof/>
        </w:rPr>
        <w:t>Текст на словашки език</w:t>
      </w:r>
    </w:p>
    <w:p>
      <w:pPr>
        <w:rPr>
          <w:noProof/>
        </w:rPr>
      </w:pPr>
    </w:p>
    <w:p>
      <w:pPr>
        <w:rPr>
          <w:noProof/>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jc w:val="center"/>
        <w:rPr>
          <w:noProof/>
        </w:rPr>
      </w:pPr>
    </w:p>
    <w:p>
      <w:pPr>
        <w:jc w:val="center"/>
        <w:rPr>
          <w:noProof/>
        </w:rPr>
      </w:pPr>
      <w:r>
        <w:rPr>
          <w:noProof/>
        </w:rPr>
        <w:t>Текст на фински език</w:t>
      </w:r>
    </w:p>
    <w:p>
      <w:pPr>
        <w:rPr>
          <w:noProof/>
        </w:rPr>
      </w:pPr>
    </w:p>
    <w:p>
      <w:pPr>
        <w:rPr>
          <w:noProof/>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rPr>
          <w:noProof/>
        </w:rPr>
      </w:pPr>
    </w:p>
    <w:p>
      <w:pPr>
        <w:jc w:val="center"/>
        <w:rPr>
          <w:noProof/>
        </w:rPr>
      </w:pPr>
      <w:r>
        <w:rPr>
          <w:noProof/>
        </w:rPr>
        <w:t>Текст на шведски език</w:t>
      </w:r>
    </w:p>
    <w:p>
      <w:pPr>
        <w:rPr>
          <w:noProof/>
        </w:rPr>
      </w:pPr>
    </w:p>
    <w:p>
      <w:pPr>
        <w:rPr>
          <w:noProof/>
          <w:vertAlign w:val="superscript"/>
        </w:rPr>
      </w:pPr>
      <w:r>
        <w:rPr>
          <w:noProof/>
        </w:rPr>
        <w:t xml:space="preserve">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p>
    <w:p>
      <w:pPr>
        <w:rPr>
          <w:noProof/>
          <w:vertAlign w:val="superscript"/>
        </w:rPr>
      </w:pPr>
    </w:p>
    <w:p>
      <w:pPr>
        <w:rPr>
          <w:noProof/>
        </w:rPr>
      </w:pPr>
    </w:p>
    <w:tbl>
      <w:tblPr>
        <w:tblW w:w="0" w:type="auto"/>
        <w:tblLook w:val="04A0" w:firstRow="1" w:lastRow="0" w:firstColumn="1" w:lastColumn="0" w:noHBand="0" w:noVBand="1"/>
      </w:tblPr>
      <w:tblGrid>
        <w:gridCol w:w="4821"/>
        <w:gridCol w:w="5034"/>
      </w:tblGrid>
      <w:tr>
        <w:tc>
          <w:tcPr>
            <w:tcW w:w="5054" w:type="dxa"/>
            <w:shd w:val="clear" w:color="auto" w:fill="auto"/>
          </w:tcPr>
          <w:p>
            <w:pPr>
              <w:rPr>
                <w:noProof/>
                <w:sz w:val="22"/>
              </w:rPr>
            </w:pPr>
          </w:p>
        </w:tc>
        <w:tc>
          <w:tcPr>
            <w:tcW w:w="5055" w:type="dxa"/>
            <w:shd w:val="clear" w:color="auto" w:fill="auto"/>
          </w:tcPr>
          <w:p>
            <w:pPr>
              <w:rPr>
                <w:b/>
                <w:noProof/>
                <w:sz w:val="22"/>
                <w:vertAlign w:val="superscript"/>
              </w:rPr>
            </w:pPr>
            <w:r>
              <w:rPr>
                <w:noProof/>
                <w:sz w:val="22"/>
              </w:rPr>
              <w:t>…………………………………………………</w:t>
            </w:r>
            <w:r>
              <w:rPr>
                <w:rStyle w:val="FootnoteReference"/>
                <w:noProof/>
              </w:rPr>
              <w:footnoteReference w:id="59"/>
            </w:r>
          </w:p>
          <w:p>
            <w:pPr>
              <w:jc w:val="center"/>
              <w:rPr>
                <w:noProof/>
                <w:sz w:val="22"/>
              </w:rPr>
            </w:pPr>
            <w:r>
              <w:rPr>
                <w:noProof/>
                <w:sz w:val="22"/>
              </w:rPr>
              <w:t>(Място и дата)</w:t>
            </w:r>
          </w:p>
        </w:tc>
      </w:tr>
      <w:tr>
        <w:tc>
          <w:tcPr>
            <w:tcW w:w="5054" w:type="dxa"/>
            <w:shd w:val="clear" w:color="auto" w:fill="auto"/>
          </w:tcPr>
          <w:p>
            <w:pPr>
              <w:rPr>
                <w:noProof/>
                <w:sz w:val="22"/>
              </w:rPr>
            </w:pPr>
          </w:p>
        </w:tc>
        <w:tc>
          <w:tcPr>
            <w:tcW w:w="5055" w:type="dxa"/>
            <w:shd w:val="clear" w:color="auto" w:fill="auto"/>
          </w:tcPr>
          <w:p>
            <w:pPr>
              <w:rPr>
                <w:noProof/>
                <w:sz w:val="22"/>
              </w:rPr>
            </w:pPr>
            <w:r>
              <w:rPr>
                <w:noProof/>
                <w:sz w:val="22"/>
              </w:rPr>
              <w:t>………………………………………………….</w:t>
            </w:r>
            <w:r>
              <w:rPr>
                <w:rStyle w:val="FootnoteReference"/>
                <w:noProof/>
              </w:rPr>
              <w:footnoteReference w:id="60"/>
            </w:r>
          </w:p>
          <w:p>
            <w:pPr>
              <w:rPr>
                <w:noProof/>
                <w:sz w:val="22"/>
              </w:rPr>
            </w:pPr>
            <w:r>
              <w:rPr>
                <w:noProof/>
                <w:sz w:val="22"/>
              </w:rPr>
              <w:t>(Подпис на износителя; освен това името на лицето, което подписва декларацията, трябва да бъде изписано четливо)</w:t>
            </w:r>
          </w:p>
        </w:tc>
      </w:tr>
    </w:tbl>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smallCaps/>
          <w:noProof/>
          <w:snapToGrid w:val="0"/>
        </w:rPr>
      </w:pPr>
      <w:r>
        <w:rPr>
          <w:noProof/>
        </w:rPr>
        <w:t>ПРИЛОЖЕНИЕ V-А КЪМ ПРОТОКОЛ 1:</w:t>
      </w:r>
    </w:p>
    <w:p>
      <w:pPr>
        <w:jc w:val="right"/>
        <w:rPr>
          <w:b/>
          <w:iCs/>
          <w:smallCaps/>
          <w:noProof/>
          <w:snapToGrid w:val="0"/>
          <w:u w:val="single"/>
        </w:rPr>
      </w:pPr>
    </w:p>
    <w:p>
      <w:pPr>
        <w:jc w:val="center"/>
        <w:rPr>
          <w:noProof/>
        </w:rPr>
      </w:pPr>
      <w:r>
        <w:rPr>
          <w:noProof/>
        </w:rPr>
        <w:t>ДЕКЛАРАЦИЯ НА ДОСТАВЧИК ОТНОСНО ПРОДУКТИ, КОИТО ИМАТ ПРЕФЕРЕНЦИАЛЕН ПРОИЗХОД</w:t>
      </w:r>
    </w:p>
    <w:p>
      <w:pPr>
        <w:jc w:val="center"/>
        <w:rPr>
          <w:noProof/>
        </w:rPr>
      </w:pPr>
    </w:p>
    <w:p>
      <w:pPr>
        <w:jc w:val="center"/>
        <w:rPr>
          <w:noProof/>
        </w:rPr>
      </w:pPr>
    </w:p>
    <w:tbl>
      <w:tblPr>
        <w:tblW w:w="5000" w:type="pct"/>
        <w:tblLook w:val="04A0" w:firstRow="1" w:lastRow="0" w:firstColumn="1" w:lastColumn="0" w:noHBand="0" w:noVBand="1"/>
      </w:tblPr>
      <w:tblGrid>
        <w:gridCol w:w="9855"/>
      </w:tblGrid>
      <w:tr>
        <w:tc>
          <w:tcPr>
            <w:tcW w:w="5000" w:type="pct"/>
            <w:shd w:val="clear" w:color="auto" w:fill="auto"/>
          </w:tcPr>
          <w:p>
            <w:pPr>
              <w:rPr>
                <w:noProof/>
                <w:sz w:val="22"/>
                <w:vertAlign w:val="superscript"/>
              </w:rPr>
            </w:pPr>
            <w:r>
              <w:rPr>
                <w:noProof/>
                <w:sz w:val="22"/>
              </w:rPr>
              <w:t xml:space="preserve">Аз, долуподписаният, декларирам, че стоките, изброени в настоящата фактура ...........................  </w:t>
            </w:r>
            <w:r>
              <w:rPr>
                <w:noProof/>
                <w:sz w:val="22"/>
                <w:vertAlign w:val="superscript"/>
              </w:rPr>
              <w:t>1)</w:t>
            </w:r>
          </w:p>
          <w:p>
            <w:pPr>
              <w:rPr>
                <w:noProof/>
                <w:sz w:val="22"/>
                <w:vertAlign w:val="superscript"/>
              </w:rPr>
            </w:pPr>
          </w:p>
          <w:p>
            <w:pPr>
              <w:rPr>
                <w:b/>
                <w:smallCaps/>
                <w:noProof/>
                <w:sz w:val="22"/>
              </w:rPr>
            </w:pPr>
          </w:p>
        </w:tc>
      </w:tr>
      <w:tr>
        <w:tc>
          <w:tcPr>
            <w:tcW w:w="5000" w:type="pct"/>
            <w:shd w:val="clear" w:color="auto" w:fill="auto"/>
          </w:tcPr>
          <w:p>
            <w:pPr>
              <w:rPr>
                <w:noProof/>
                <w:sz w:val="22"/>
              </w:rPr>
            </w:pPr>
            <w:r>
              <w:rPr>
                <w:noProof/>
                <w:sz w:val="22"/>
              </w:rPr>
              <w:t xml:space="preserve">са получени в ............................. </w:t>
            </w:r>
            <w:r>
              <w:rPr>
                <w:noProof/>
                <w:sz w:val="22"/>
                <w:vertAlign w:val="superscript"/>
              </w:rPr>
              <w:t>(2)</w:t>
            </w:r>
            <w:r>
              <w:rPr>
                <w:noProof/>
                <w:sz w:val="22"/>
              </w:rPr>
              <w:t xml:space="preserve"> и отговарят на правилата за произход, които регулират преференциалната търговия между Гана и Европейския съюз.</w:t>
            </w:r>
          </w:p>
          <w:p>
            <w:pPr>
              <w:rPr>
                <w:b/>
                <w:smallCaps/>
                <w:noProof/>
                <w:sz w:val="22"/>
              </w:rPr>
            </w:pPr>
          </w:p>
        </w:tc>
      </w:tr>
      <w:tr>
        <w:tc>
          <w:tcPr>
            <w:tcW w:w="5000" w:type="pct"/>
            <w:shd w:val="clear" w:color="auto" w:fill="auto"/>
          </w:tcPr>
          <w:p>
            <w:pPr>
              <w:rPr>
                <w:noProof/>
                <w:sz w:val="22"/>
              </w:rPr>
            </w:pPr>
            <w:r>
              <w:rPr>
                <w:noProof/>
                <w:sz w:val="22"/>
              </w:rPr>
              <w:t>Задължавам се да предоставя на митническите органи всяко допълнително доказателство, което те сметнат за необходимо.</w:t>
            </w:r>
          </w:p>
          <w:p>
            <w:pPr>
              <w:rPr>
                <w:b/>
                <w:smallCaps/>
                <w:noProof/>
                <w:sz w:val="22"/>
              </w:rPr>
            </w:pPr>
          </w:p>
        </w:tc>
      </w:tr>
      <w:tr>
        <w:tc>
          <w:tcPr>
            <w:tcW w:w="5000" w:type="pct"/>
            <w:shd w:val="clear" w:color="auto" w:fill="auto"/>
          </w:tcPr>
          <w:p>
            <w:pPr>
              <w:rPr>
                <w:b/>
                <w:smallCaps/>
                <w:noProof/>
                <w:sz w:val="22"/>
              </w:rPr>
            </w:pPr>
            <w:r>
              <w:rPr>
                <w:noProof/>
                <w:sz w:val="22"/>
              </w:rPr>
              <w:t>...................................................................</w:t>
            </w:r>
            <w:r>
              <w:rPr>
                <w:noProof/>
                <w:sz w:val="22"/>
                <w:vertAlign w:val="superscript"/>
              </w:rPr>
              <w:t>(3)</w:t>
            </w:r>
          </w:p>
        </w:tc>
      </w:tr>
      <w:tr>
        <w:tc>
          <w:tcPr>
            <w:tcW w:w="5000" w:type="pct"/>
            <w:shd w:val="clear" w:color="auto" w:fill="auto"/>
          </w:tcPr>
          <w:p>
            <w:pPr>
              <w:rPr>
                <w:noProof/>
                <w:sz w:val="22"/>
              </w:rPr>
            </w:pPr>
            <w:r>
              <w:rPr>
                <w:noProof/>
                <w:sz w:val="22"/>
              </w:rPr>
              <w:t>..........................................................................................</w:t>
            </w:r>
            <w:r>
              <w:rPr>
                <w:noProof/>
                <w:sz w:val="22"/>
                <w:vertAlign w:val="superscript"/>
              </w:rPr>
              <w:t>(4)</w:t>
            </w:r>
          </w:p>
          <w:p>
            <w:pPr>
              <w:rPr>
                <w:b/>
                <w:smallCaps/>
                <w:noProof/>
                <w:sz w:val="22"/>
              </w:rPr>
            </w:pPr>
          </w:p>
        </w:tc>
      </w:tr>
      <w:tr>
        <w:tc>
          <w:tcPr>
            <w:tcW w:w="5000" w:type="pct"/>
            <w:shd w:val="clear" w:color="auto" w:fill="auto"/>
          </w:tcPr>
          <w:p>
            <w:pPr>
              <w:rPr>
                <w:noProof/>
                <w:sz w:val="22"/>
              </w:rPr>
            </w:pPr>
            <w:r>
              <w:rPr>
                <w:noProof/>
                <w:sz w:val="22"/>
              </w:rPr>
              <w:t>................................................</w:t>
            </w:r>
            <w:r>
              <w:rPr>
                <w:noProof/>
                <w:sz w:val="22"/>
                <w:vertAlign w:val="superscript"/>
              </w:rPr>
              <w:t>(5)</w:t>
            </w:r>
          </w:p>
        </w:tc>
      </w:tr>
    </w:tbl>
    <w:p>
      <w:pPr>
        <w:rPr>
          <w:bCs/>
          <w:noProof/>
        </w:rPr>
      </w:pPr>
    </w:p>
    <w:p>
      <w:pPr>
        <w:rPr>
          <w:bCs/>
          <w:noProof/>
        </w:rPr>
      </w:pPr>
      <w:r>
        <w:rPr>
          <w:noProof/>
        </w:rPr>
        <w:br w:type="page"/>
        <w:t>Бележка</w:t>
      </w:r>
    </w:p>
    <w:p>
      <w:pPr>
        <w:rPr>
          <w:bCs/>
          <w:noProof/>
        </w:rPr>
      </w:pPr>
    </w:p>
    <w:p>
      <w:pPr>
        <w:rPr>
          <w:noProof/>
        </w:rPr>
      </w:pPr>
      <w:r>
        <w:rPr>
          <w:noProof/>
        </w:rPr>
        <w:t>Горепосоченият текст, надлежно попълнен в съответствие с бележките под линия, представлява декларацията на доставчика. Не е необходимо бележките под линия да бъдат възпроизвеждани.</w:t>
      </w:r>
    </w:p>
    <w:p>
      <w:pPr>
        <w:ind w:left="567" w:hanging="567"/>
        <w:rPr>
          <w:noProof/>
          <w:sz w:val="20"/>
        </w:rPr>
      </w:pPr>
      <w:r>
        <w:rPr>
          <w:noProof/>
          <w:vertAlign w:val="superscript"/>
        </w:rPr>
        <w:t>1)</w:t>
      </w:r>
      <w:r>
        <w:rPr>
          <w:noProof/>
        </w:rPr>
        <w:tab/>
      </w:r>
      <w:r>
        <w:rPr>
          <w:noProof/>
        </w:rPr>
        <w:noBreakHyphen/>
      </w:r>
      <w:r>
        <w:rPr>
          <w:noProof/>
          <w:sz w:val="20"/>
        </w:rPr>
        <w:t xml:space="preserve"> Ако се отнася само до някои от стоките, изброени във фактурата, те трябва да бъдат ясно посочени или обозначени, а това обозначение трябва да бъде отбелязано по следния начин в декларацията: „. . . . . . . . . . изброени в настоящата фактура и обозначени . . . . . . . . . са получени в . . . . . . . . . .“.</w:t>
      </w:r>
    </w:p>
    <w:p>
      <w:pPr>
        <w:ind w:left="567"/>
        <w:rPr>
          <w:noProof/>
          <w:sz w:val="20"/>
        </w:rPr>
      </w:pPr>
      <w:r>
        <w:rPr>
          <w:noProof/>
        </w:rPr>
        <w:noBreakHyphen/>
      </w:r>
      <w:r>
        <w:rPr>
          <w:noProof/>
          <w:sz w:val="20"/>
        </w:rPr>
        <w:t xml:space="preserve"> Ако се използва документ, различен от фактура или приложение към фактура (вж. член 27, параграф 5 от протокола), вместо думата „фактура“ се вписва наименованието на съответния документ.</w:t>
      </w:r>
    </w:p>
    <w:p>
      <w:pPr>
        <w:ind w:left="567" w:hanging="567"/>
        <w:rPr>
          <w:noProof/>
          <w:sz w:val="20"/>
        </w:rPr>
      </w:pPr>
      <w:r>
        <w:rPr>
          <w:noProof/>
          <w:sz w:val="20"/>
          <w:vertAlign w:val="superscript"/>
        </w:rPr>
        <w:t>2)</w:t>
      </w:r>
      <w:r>
        <w:rPr>
          <w:noProof/>
        </w:rPr>
        <w:tab/>
      </w:r>
      <w:r>
        <w:rPr>
          <w:noProof/>
          <w:sz w:val="20"/>
        </w:rPr>
        <w:t>Европейския съюз, държава — членка на Европейския съюз, Гана, държава от ОСТ или друга държава от АКТБ, която е приложила поне временно СИП. Когато се отнася до Гана, държава от ОСТ или друга държава от АКТБ, която е приложила поне временно СИП, трябва да се посочи митническото учреждение на Европейския съюз, в което евентуално се намира(т) съответният(ите) сертификат(и) EUR.1 или EUR.2, като се посочи номерът на съответния(те) сертификат(и) или формуляр(и) и, при възможност, входящият номер на митническата декларация.</w:t>
      </w:r>
    </w:p>
    <w:p>
      <w:pPr>
        <w:ind w:left="567" w:hanging="567"/>
        <w:rPr>
          <w:noProof/>
          <w:sz w:val="20"/>
        </w:rPr>
      </w:pPr>
      <w:r>
        <w:rPr>
          <w:noProof/>
          <w:sz w:val="20"/>
          <w:vertAlign w:val="superscript"/>
        </w:rPr>
        <w:t>3)</w:t>
      </w:r>
      <w:r>
        <w:rPr>
          <w:noProof/>
        </w:rPr>
        <w:tab/>
      </w:r>
      <w:r>
        <w:rPr>
          <w:noProof/>
          <w:sz w:val="20"/>
        </w:rPr>
        <w:t>Място и дата.</w:t>
      </w:r>
    </w:p>
    <w:p>
      <w:pPr>
        <w:ind w:left="567" w:hanging="567"/>
        <w:rPr>
          <w:noProof/>
          <w:sz w:val="20"/>
        </w:rPr>
      </w:pPr>
      <w:r>
        <w:rPr>
          <w:noProof/>
          <w:sz w:val="20"/>
          <w:vertAlign w:val="superscript"/>
        </w:rPr>
        <w:t>4)</w:t>
      </w:r>
      <w:r>
        <w:rPr>
          <w:noProof/>
        </w:rPr>
        <w:tab/>
      </w:r>
      <w:r>
        <w:rPr>
          <w:noProof/>
          <w:sz w:val="20"/>
        </w:rPr>
        <w:t>Име и заемана длъжност в предприятието.</w:t>
      </w:r>
    </w:p>
    <w:p>
      <w:pPr>
        <w:ind w:left="567" w:hanging="567"/>
        <w:rPr>
          <w:noProof/>
          <w:sz w:val="20"/>
        </w:rPr>
      </w:pPr>
      <w:r>
        <w:rPr>
          <w:noProof/>
          <w:sz w:val="20"/>
          <w:vertAlign w:val="superscript"/>
        </w:rPr>
        <w:t>5)</w:t>
      </w:r>
      <w:r>
        <w:rPr>
          <w:noProof/>
        </w:rPr>
        <w:tab/>
      </w:r>
      <w:r>
        <w:rPr>
          <w:noProof/>
          <w:sz w:val="20"/>
        </w:rPr>
        <w:t>Подпис.</w:t>
      </w:r>
    </w:p>
    <w:p>
      <w:pPr>
        <w:rPr>
          <w:noProof/>
          <w:sz w:val="20"/>
        </w:rPr>
      </w:pPr>
    </w:p>
    <w:p>
      <w:pPr>
        <w:rPr>
          <w:noProof/>
          <w:sz w:val="20"/>
        </w:rPr>
      </w:pPr>
    </w:p>
    <w:p>
      <w:pPr>
        <w:rPr>
          <w:noProof/>
          <w:sz w:val="20"/>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bCs/>
          <w:iCs/>
          <w:noProof/>
        </w:rPr>
      </w:pPr>
      <w:r>
        <w:rPr>
          <w:noProof/>
        </w:rPr>
        <w:t>ПРИЛОЖЕНИЕ V-Б КЪМ ПРОТОКОЛ 1:</w:t>
      </w:r>
    </w:p>
    <w:p>
      <w:pPr>
        <w:jc w:val="right"/>
        <w:rPr>
          <w:b/>
          <w:iCs/>
          <w:noProof/>
          <w:u w:val="single"/>
        </w:rPr>
      </w:pPr>
    </w:p>
    <w:p>
      <w:pPr>
        <w:jc w:val="center"/>
        <w:rPr>
          <w:noProof/>
        </w:rPr>
      </w:pPr>
      <w:r>
        <w:rPr>
          <w:noProof/>
        </w:rPr>
        <w:t>ДЕКЛАРАЦИЯ НА ДОСТАВЧИК ОТНОСНО ПРОДУКТИ, КОИТО НЯМАТ ПРЕФЕРЕНЦИАЛЕН ПРОИЗХОД</w:t>
      </w:r>
    </w:p>
    <w:p>
      <w:pPr>
        <w:rPr>
          <w:noProof/>
        </w:rPr>
      </w:pPr>
    </w:p>
    <w:p>
      <w:pPr>
        <w:rPr>
          <w:noProof/>
        </w:rPr>
      </w:pPr>
    </w:p>
    <w:tbl>
      <w:tblPr>
        <w:tblW w:w="0" w:type="auto"/>
        <w:tblLook w:val="04A0" w:firstRow="1" w:lastRow="0" w:firstColumn="1" w:lastColumn="0" w:noHBand="0" w:noVBand="1"/>
      </w:tblPr>
      <w:tblGrid>
        <w:gridCol w:w="5083"/>
        <w:gridCol w:w="655"/>
        <w:gridCol w:w="4117"/>
      </w:tblGrid>
      <w:tr>
        <w:tc>
          <w:tcPr>
            <w:tcW w:w="10109" w:type="dxa"/>
            <w:gridSpan w:val="3"/>
            <w:shd w:val="clear" w:color="auto" w:fill="auto"/>
          </w:tcPr>
          <w:p>
            <w:pPr>
              <w:rPr>
                <w:b/>
                <w:smallCaps/>
                <w:noProof/>
                <w:sz w:val="22"/>
              </w:rPr>
            </w:pPr>
            <w:r>
              <w:rPr>
                <w:noProof/>
                <w:sz w:val="22"/>
              </w:rPr>
              <w:t xml:space="preserve">Аз, долуподписаният, декларирам, че стоките, изброени в настоящата фактура ........................... </w:t>
            </w:r>
            <w:r>
              <w:rPr>
                <w:noProof/>
                <w:sz w:val="22"/>
                <w:vertAlign w:val="superscript"/>
              </w:rPr>
              <w:t>(1)</w:t>
            </w:r>
            <w:r>
              <w:rPr>
                <w:noProof/>
                <w:sz w:val="22"/>
              </w:rPr>
              <w:t xml:space="preserve"> са получени в ................................................. </w:t>
            </w:r>
            <w:r>
              <w:rPr>
                <w:noProof/>
                <w:sz w:val="22"/>
                <w:vertAlign w:val="superscript"/>
              </w:rPr>
              <w:t>(2)</w:t>
            </w:r>
            <w:r>
              <w:rPr>
                <w:noProof/>
                <w:sz w:val="22"/>
              </w:rPr>
              <w:t xml:space="preserve"> и включват следните компоненти или материали, които не са с произход от Гана, друга държава от АКТБ, която е приложила поне временно СИП, ОСТ или Европейския съюз за целите на преференциалната търговия:</w:t>
            </w:r>
          </w:p>
        </w:tc>
      </w:tr>
      <w:tr>
        <w:tc>
          <w:tcPr>
            <w:tcW w:w="5944" w:type="dxa"/>
            <w:gridSpan w:val="2"/>
            <w:shd w:val="clear" w:color="auto" w:fill="auto"/>
          </w:tcPr>
          <w:p>
            <w:pPr>
              <w:rPr>
                <w:b/>
                <w:smallCaps/>
                <w:noProof/>
                <w:sz w:val="22"/>
              </w:rPr>
            </w:pPr>
            <w:r>
              <w:rPr>
                <w:noProof/>
                <w:sz w:val="22"/>
              </w:rPr>
              <w:t>………………..................................................................</w:t>
            </w:r>
            <w:r>
              <w:rPr>
                <w:noProof/>
                <w:sz w:val="22"/>
                <w:vertAlign w:val="superscript"/>
              </w:rPr>
              <w:t>(3)</w:t>
            </w:r>
          </w:p>
        </w:tc>
        <w:tc>
          <w:tcPr>
            <w:tcW w:w="4165" w:type="dxa"/>
            <w:shd w:val="clear" w:color="auto" w:fill="auto"/>
          </w:tcPr>
          <w:p>
            <w:pPr>
              <w:rPr>
                <w:b/>
                <w:smallCaps/>
                <w:noProof/>
                <w:sz w:val="22"/>
              </w:rPr>
            </w:pPr>
            <w:r>
              <w:rPr>
                <w:noProof/>
                <w:sz w:val="22"/>
              </w:rPr>
              <w:t>.......................................................</w:t>
            </w:r>
            <w:r>
              <w:rPr>
                <w:noProof/>
                <w:sz w:val="22"/>
                <w:vertAlign w:val="superscript"/>
              </w:rPr>
              <w:t>(4)</w:t>
            </w:r>
          </w:p>
        </w:tc>
      </w:tr>
      <w:tr>
        <w:tc>
          <w:tcPr>
            <w:tcW w:w="5944" w:type="dxa"/>
            <w:gridSpan w:val="2"/>
            <w:shd w:val="clear" w:color="auto" w:fill="auto"/>
          </w:tcPr>
          <w:p>
            <w:pPr>
              <w:rPr>
                <w:b/>
                <w:smallCaps/>
                <w:noProof/>
                <w:sz w:val="22"/>
              </w:rPr>
            </w:pPr>
            <w:r>
              <w:rPr>
                <w:noProof/>
                <w:sz w:val="22"/>
              </w:rPr>
              <w:t>....................................................</w:t>
            </w:r>
            <w:r>
              <w:rPr>
                <w:noProof/>
                <w:sz w:val="22"/>
                <w:vertAlign w:val="superscript"/>
              </w:rPr>
              <w:t>(5)</w:t>
            </w:r>
          </w:p>
        </w:tc>
        <w:tc>
          <w:tcPr>
            <w:tcW w:w="4165" w:type="dxa"/>
            <w:shd w:val="clear" w:color="auto" w:fill="auto"/>
          </w:tcPr>
          <w:p>
            <w:pPr>
              <w:rPr>
                <w:b/>
                <w:smallCaps/>
                <w:noProof/>
                <w:sz w:val="22"/>
              </w:rPr>
            </w:pPr>
          </w:p>
        </w:tc>
      </w:tr>
      <w:tr>
        <w:tc>
          <w:tcPr>
            <w:tcW w:w="10109" w:type="dxa"/>
            <w:gridSpan w:val="3"/>
            <w:shd w:val="clear" w:color="auto" w:fill="auto"/>
          </w:tcPr>
          <w:p>
            <w:pPr>
              <w:rPr>
                <w:b/>
                <w:smallCaps/>
                <w:noProof/>
                <w:sz w:val="22"/>
              </w:rPr>
            </w:pPr>
            <w:r>
              <w:rPr>
                <w:noProof/>
                <w:sz w:val="22"/>
              </w:rPr>
              <w:t>…..........................................................................................................................................................</w:t>
            </w:r>
          </w:p>
        </w:tc>
      </w:tr>
      <w:tr>
        <w:tc>
          <w:tcPr>
            <w:tcW w:w="10109" w:type="dxa"/>
            <w:gridSpan w:val="3"/>
            <w:shd w:val="clear" w:color="auto" w:fill="auto"/>
          </w:tcPr>
          <w:p>
            <w:pPr>
              <w:rPr>
                <w:b/>
                <w:smallCaps/>
                <w:noProof/>
                <w:sz w:val="22"/>
              </w:rPr>
            </w:pPr>
            <w:r>
              <w:rPr>
                <w:noProof/>
                <w:sz w:val="22"/>
              </w:rPr>
              <w:t>…………………………………………….............................................................................................</w:t>
            </w:r>
            <w:r>
              <w:rPr>
                <w:noProof/>
                <w:sz w:val="22"/>
                <w:vertAlign w:val="superscript"/>
              </w:rPr>
              <w:t>(6)</w:t>
            </w:r>
          </w:p>
        </w:tc>
      </w:tr>
      <w:tr>
        <w:tc>
          <w:tcPr>
            <w:tcW w:w="10109" w:type="dxa"/>
            <w:gridSpan w:val="3"/>
            <w:shd w:val="clear" w:color="auto" w:fill="auto"/>
          </w:tcPr>
          <w:p>
            <w:pPr>
              <w:rPr>
                <w:b/>
                <w:smallCaps/>
                <w:noProof/>
                <w:sz w:val="22"/>
              </w:rPr>
            </w:pPr>
            <w:r>
              <w:rPr>
                <w:noProof/>
                <w:sz w:val="22"/>
              </w:rPr>
              <w:t>Задължавам се да предоставя на митническите органи всяко допълнително доказателство, което те сметнат за необходимо.</w:t>
            </w:r>
          </w:p>
        </w:tc>
      </w:tr>
      <w:tr>
        <w:tc>
          <w:tcPr>
            <w:tcW w:w="5083" w:type="dxa"/>
            <w:shd w:val="clear" w:color="auto" w:fill="auto"/>
          </w:tcPr>
          <w:p>
            <w:pPr>
              <w:rPr>
                <w:noProof/>
                <w:sz w:val="22"/>
              </w:rPr>
            </w:pPr>
            <w:r>
              <w:rPr>
                <w:noProof/>
                <w:sz w:val="22"/>
              </w:rPr>
              <w:t>..............................................................................</w:t>
            </w:r>
            <w:r>
              <w:rPr>
                <w:noProof/>
                <w:sz w:val="22"/>
                <w:vertAlign w:val="superscript"/>
              </w:rPr>
              <w:t>(7)</w:t>
            </w:r>
          </w:p>
        </w:tc>
        <w:tc>
          <w:tcPr>
            <w:tcW w:w="5026" w:type="dxa"/>
            <w:gridSpan w:val="2"/>
            <w:shd w:val="clear" w:color="auto" w:fill="auto"/>
          </w:tcPr>
          <w:p>
            <w:pPr>
              <w:rPr>
                <w:noProof/>
                <w:sz w:val="22"/>
              </w:rPr>
            </w:pPr>
            <w:r>
              <w:rPr>
                <w:noProof/>
                <w:sz w:val="22"/>
              </w:rPr>
              <w:t>..........................................................................</w:t>
            </w:r>
            <w:r>
              <w:rPr>
                <w:noProof/>
                <w:sz w:val="22"/>
                <w:vertAlign w:val="superscript"/>
              </w:rPr>
              <w:t>(8)</w:t>
            </w:r>
          </w:p>
        </w:tc>
      </w:tr>
      <w:tr>
        <w:tc>
          <w:tcPr>
            <w:tcW w:w="10109" w:type="dxa"/>
            <w:gridSpan w:val="3"/>
            <w:shd w:val="clear" w:color="auto" w:fill="auto"/>
          </w:tcPr>
          <w:p>
            <w:pPr>
              <w:rPr>
                <w:noProof/>
                <w:sz w:val="22"/>
              </w:rPr>
            </w:pPr>
            <w:r>
              <w:rPr>
                <w:noProof/>
                <w:sz w:val="22"/>
              </w:rPr>
              <w:t>..............................................................................</w:t>
            </w:r>
            <w:r>
              <w:rPr>
                <w:noProof/>
                <w:sz w:val="22"/>
                <w:vertAlign w:val="superscript"/>
              </w:rPr>
              <w:t>(9)</w:t>
            </w:r>
          </w:p>
        </w:tc>
      </w:tr>
    </w:tbl>
    <w:p>
      <w:pPr>
        <w:rPr>
          <w:bCs/>
          <w:noProof/>
        </w:rPr>
      </w:pPr>
    </w:p>
    <w:p>
      <w:pPr>
        <w:rPr>
          <w:bCs/>
          <w:noProof/>
        </w:rPr>
      </w:pPr>
      <w:r>
        <w:rPr>
          <w:noProof/>
        </w:rPr>
        <w:br w:type="page"/>
        <w:t>Бележка</w:t>
      </w:r>
    </w:p>
    <w:p>
      <w:pPr>
        <w:rPr>
          <w:bCs/>
          <w:noProof/>
        </w:rPr>
      </w:pPr>
    </w:p>
    <w:p>
      <w:pPr>
        <w:rPr>
          <w:noProof/>
        </w:rPr>
      </w:pPr>
      <w:r>
        <w:rPr>
          <w:noProof/>
        </w:rPr>
        <w:t>Горепосоченият текст, надлежно попълнен в съответствие с бележките под линия, представлява декларацията на доставчика. Не е необходимо бележките под линия да бъдат възпроизвеждани.</w:t>
      </w:r>
    </w:p>
    <w:p>
      <w:pPr>
        <w:ind w:left="567" w:hanging="567"/>
        <w:rPr>
          <w:noProof/>
          <w:sz w:val="20"/>
        </w:rPr>
      </w:pPr>
      <w:r>
        <w:rPr>
          <w:noProof/>
          <w:vertAlign w:val="superscript"/>
        </w:rPr>
        <w:t>1)</w:t>
      </w:r>
      <w:r>
        <w:rPr>
          <w:noProof/>
        </w:rPr>
        <w:tab/>
      </w:r>
      <w:r>
        <w:rPr>
          <w:noProof/>
        </w:rPr>
        <w:noBreakHyphen/>
      </w:r>
      <w:r>
        <w:rPr>
          <w:noProof/>
          <w:sz w:val="20"/>
        </w:rPr>
        <w:t xml:space="preserve"> Ако се отнася само до някои от стоките, изброени във фактурата, те трябва да бъдат ясно посочени или обозначени, а това обозначение трябва да бъде отбелязано по следния начин в декларацията: „. . . . . . . . . . изброени в настоящата фактура и обозначени . . . . . . . . . са получени в . . . . . . . . . .“.</w:t>
      </w:r>
    </w:p>
    <w:p>
      <w:pPr>
        <w:ind w:left="567"/>
        <w:rPr>
          <w:noProof/>
          <w:sz w:val="20"/>
        </w:rPr>
      </w:pPr>
      <w:r>
        <w:rPr>
          <w:noProof/>
        </w:rPr>
        <w:noBreakHyphen/>
      </w:r>
      <w:r>
        <w:rPr>
          <w:noProof/>
          <w:sz w:val="20"/>
        </w:rPr>
        <w:t xml:space="preserve"> Ако се използва документ, различен от фактура или приложение към фактура (вж. член 27, параграф 5 от протокола), вместо думата „фактура“ се вписва наименованието на съответния документ.</w:t>
      </w:r>
    </w:p>
    <w:p>
      <w:pPr>
        <w:ind w:left="567" w:hanging="567"/>
        <w:rPr>
          <w:noProof/>
          <w:sz w:val="20"/>
        </w:rPr>
      </w:pPr>
      <w:r>
        <w:rPr>
          <w:noProof/>
          <w:sz w:val="20"/>
          <w:vertAlign w:val="superscript"/>
        </w:rPr>
        <w:t>2)</w:t>
      </w:r>
      <w:r>
        <w:rPr>
          <w:noProof/>
        </w:rPr>
        <w:tab/>
      </w:r>
      <w:r>
        <w:rPr>
          <w:noProof/>
          <w:sz w:val="20"/>
        </w:rPr>
        <w:t>Европейския съюз, държава — членка на Европейския съюз, Гана, държава от ОСТ или друга държава от АКТБ, която е приложила поне временно СИП.</w:t>
      </w:r>
    </w:p>
    <w:p>
      <w:pPr>
        <w:ind w:left="567" w:hanging="567"/>
        <w:rPr>
          <w:noProof/>
          <w:sz w:val="20"/>
        </w:rPr>
      </w:pPr>
      <w:r>
        <w:rPr>
          <w:noProof/>
          <w:sz w:val="20"/>
          <w:vertAlign w:val="superscript"/>
        </w:rPr>
        <w:t>3)</w:t>
      </w:r>
      <w:r>
        <w:rPr>
          <w:noProof/>
        </w:rPr>
        <w:tab/>
      </w:r>
      <w:r>
        <w:rPr>
          <w:noProof/>
          <w:sz w:val="20"/>
        </w:rPr>
        <w:t>Описанието на продукта трябва да се предостави при всички случаи. То трябва да бъде пълно и достатъчно подробно, за да позволи да бъде определено тарифното класиране на съответните стоки.</w:t>
      </w:r>
    </w:p>
    <w:p>
      <w:pPr>
        <w:ind w:left="567" w:hanging="567"/>
        <w:rPr>
          <w:noProof/>
          <w:sz w:val="20"/>
        </w:rPr>
      </w:pPr>
      <w:r>
        <w:rPr>
          <w:noProof/>
          <w:sz w:val="20"/>
          <w:vertAlign w:val="superscript"/>
        </w:rPr>
        <w:t>4)</w:t>
      </w:r>
      <w:r>
        <w:rPr>
          <w:noProof/>
        </w:rPr>
        <w:tab/>
      </w:r>
      <w:r>
        <w:rPr>
          <w:noProof/>
          <w:sz w:val="20"/>
        </w:rPr>
        <w:t>Митническата стойност трябва да се впише, само ако това се изисква.</w:t>
      </w:r>
    </w:p>
    <w:p>
      <w:pPr>
        <w:ind w:left="567" w:hanging="567"/>
        <w:rPr>
          <w:noProof/>
        </w:rPr>
      </w:pPr>
      <w:r>
        <w:rPr>
          <w:noProof/>
          <w:sz w:val="20"/>
          <w:vertAlign w:val="superscript"/>
        </w:rPr>
        <w:t>5)</w:t>
      </w:r>
      <w:r>
        <w:rPr>
          <w:noProof/>
        </w:rPr>
        <w:tab/>
      </w:r>
      <w:r>
        <w:rPr>
          <w:noProof/>
          <w:sz w:val="20"/>
        </w:rPr>
        <w:t>Държавата на произход трябва да се посочи само ако това се изисква. Произходът, който се посочва, трябва да бъде преференциален произход, всички други видове произход се посочват като „трета държава“.</w:t>
      </w:r>
    </w:p>
    <w:p>
      <w:pPr>
        <w:ind w:left="567" w:hanging="567"/>
        <w:rPr>
          <w:noProof/>
          <w:sz w:val="20"/>
        </w:rPr>
      </w:pPr>
      <w:r>
        <w:rPr>
          <w:noProof/>
          <w:sz w:val="20"/>
          <w:vertAlign w:val="superscript"/>
        </w:rPr>
        <w:t>6)</w:t>
      </w:r>
      <w:r>
        <w:rPr>
          <w:noProof/>
        </w:rPr>
        <w:tab/>
      </w:r>
      <w:r>
        <w:rPr>
          <w:noProof/>
          <w:sz w:val="20"/>
        </w:rPr>
        <w:t>Да се добави следният текст: „и са претърпели следната преработка в [Европейския съюз] [държава — членка на Европейския съюз] [Гана] [ОСТ] [друга държава от АКТБ, която е приложила поне временно СИП] ..............................“, както и описание на извършената преработка, ако тази информация се изисква.</w:t>
      </w:r>
    </w:p>
    <w:p>
      <w:pPr>
        <w:ind w:left="567" w:hanging="567"/>
        <w:rPr>
          <w:noProof/>
          <w:sz w:val="20"/>
        </w:rPr>
      </w:pPr>
      <w:r>
        <w:rPr>
          <w:noProof/>
          <w:sz w:val="20"/>
          <w:vertAlign w:val="superscript"/>
        </w:rPr>
        <w:t>7)</w:t>
      </w:r>
      <w:r>
        <w:rPr>
          <w:noProof/>
        </w:rPr>
        <w:tab/>
      </w:r>
      <w:r>
        <w:rPr>
          <w:noProof/>
          <w:sz w:val="20"/>
        </w:rPr>
        <w:t>Място и дата.</w:t>
      </w:r>
    </w:p>
    <w:p>
      <w:pPr>
        <w:ind w:left="567" w:hanging="567"/>
        <w:rPr>
          <w:noProof/>
          <w:sz w:val="20"/>
        </w:rPr>
      </w:pPr>
      <w:r>
        <w:rPr>
          <w:noProof/>
          <w:sz w:val="20"/>
          <w:vertAlign w:val="superscript"/>
        </w:rPr>
        <w:t>8)</w:t>
      </w:r>
      <w:r>
        <w:rPr>
          <w:noProof/>
        </w:rPr>
        <w:tab/>
      </w:r>
      <w:r>
        <w:rPr>
          <w:noProof/>
          <w:sz w:val="20"/>
        </w:rPr>
        <w:t>Име и заемана длъжност в предприятието.</w:t>
      </w:r>
    </w:p>
    <w:p>
      <w:pPr>
        <w:ind w:left="567" w:hanging="567"/>
        <w:rPr>
          <w:noProof/>
        </w:rPr>
      </w:pPr>
      <w:r>
        <w:rPr>
          <w:noProof/>
          <w:sz w:val="20"/>
          <w:vertAlign w:val="superscript"/>
        </w:rPr>
        <w:t>9)</w:t>
      </w:r>
      <w:r>
        <w:rPr>
          <w:noProof/>
        </w:rPr>
        <w:tab/>
        <w:t>Подпис.</w:t>
      </w:r>
    </w:p>
    <w:p>
      <w:pPr>
        <w:rPr>
          <w:noProof/>
        </w:rPr>
      </w:pP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360"/>
          <w:docGrid w:linePitch="326"/>
        </w:sectPr>
      </w:pPr>
    </w:p>
    <w:p>
      <w:pPr>
        <w:jc w:val="center"/>
        <w:rPr>
          <w:iCs/>
          <w:noProof/>
          <w:snapToGrid w:val="0"/>
          <w:szCs w:val="28"/>
        </w:rPr>
      </w:pPr>
      <w:r>
        <w:rPr>
          <w:noProof/>
        </w:rPr>
        <w:t>ПРИЛОЖЕНИЕ VI КЪМ ПРОТОКОЛ 1:</w:t>
      </w:r>
    </w:p>
    <w:p>
      <w:pPr>
        <w:rPr>
          <w:bCs/>
          <w:iCs/>
          <w:noProof/>
          <w:snapToGrid w:val="0"/>
          <w:szCs w:val="28"/>
        </w:rPr>
      </w:pPr>
    </w:p>
    <w:p>
      <w:pPr>
        <w:jc w:val="center"/>
        <w:rPr>
          <w:smallCaps/>
          <w:noProof/>
        </w:rPr>
      </w:pPr>
      <w:r>
        <w:rPr>
          <w:noProof/>
        </w:rPr>
        <w:t>ИНФОРМАЦИОНЕН СЕРТИФИКАТ</w:t>
      </w:r>
    </w:p>
    <w:p>
      <w:pPr>
        <w:rPr>
          <w:smallCaps/>
          <w:noProof/>
        </w:rPr>
      </w:pPr>
    </w:p>
    <w:p>
      <w:pPr>
        <w:ind w:left="567" w:hanging="567"/>
        <w:rPr>
          <w:noProof/>
        </w:rPr>
      </w:pPr>
      <w:r>
        <w:rPr>
          <w:noProof/>
        </w:rPr>
        <w:t>1.</w:t>
      </w:r>
      <w:r>
        <w:rPr>
          <w:noProof/>
        </w:rPr>
        <w:tab/>
        <w:t>Следва да се използва формулярът на информационния сертификат, чийто образец е представен в настоящото приложение; той се отпечатва на един или няколко от официалните езици, на които е съставено споразумението, в съответствие с националното законодателство на държавата износител. Информационните сертификати се попълват на един от тези езици; ако са написани на ръка, те трябва да бъдат попълнени с мастило и с печатни букви. Те трябва да имат сериен номер, отпечатан или не, посредством който да могат да бъдат идентифицирани.</w:t>
      </w:r>
    </w:p>
    <w:p>
      <w:pPr>
        <w:rPr>
          <w:noProof/>
        </w:rPr>
      </w:pPr>
    </w:p>
    <w:p>
      <w:pPr>
        <w:ind w:left="567" w:hanging="567"/>
        <w:rPr>
          <w:noProof/>
        </w:rPr>
      </w:pPr>
      <w:r>
        <w:rPr>
          <w:noProof/>
        </w:rPr>
        <w:t>2.</w:t>
      </w:r>
      <w:r>
        <w:rPr>
          <w:noProof/>
        </w:rPr>
        <w:tab/>
        <w:t>Информационният сертификат трябва да бъде с формат A4 (210 x 297 mm); въпреки това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65 g/m².</w:t>
      </w:r>
    </w:p>
    <w:p>
      <w:pPr>
        <w:rPr>
          <w:noProof/>
        </w:rPr>
      </w:pPr>
    </w:p>
    <w:p>
      <w:pPr>
        <w:ind w:left="567" w:hanging="567"/>
        <w:rPr>
          <w:noProof/>
        </w:rPr>
      </w:pPr>
      <w:r>
        <w:rPr>
          <w:noProof/>
        </w:rPr>
        <w:t>3.</w:t>
      </w:r>
      <w:r>
        <w:rPr>
          <w:noProof/>
        </w:rPr>
        <w:tab/>
        <w:t>Националните администрации могат да си запазят правото да отпечатват сами формулярите или могат да поверят отпечатването им на одобрени от тях печатници. В последния случай всеки сертификат трябва да включва позоваване на такова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pPr>
        <w:rPr>
          <w:noProof/>
        </w:rPr>
      </w:pPr>
      <w:r>
        <w:rPr>
          <w:noProof/>
        </w:rPr>
        <w:br w:type="page"/>
      </w:r>
    </w:p>
    <w:tbl>
      <w:tblPr>
        <w:tblW w:w="5000" w:type="pct"/>
        <w:tblCellMar>
          <w:left w:w="29" w:type="dxa"/>
          <w:right w:w="29" w:type="dxa"/>
        </w:tblCellMar>
        <w:tblLook w:val="0000" w:firstRow="0" w:lastRow="0" w:firstColumn="0" w:lastColumn="0" w:noHBand="0" w:noVBand="0"/>
      </w:tblPr>
      <w:tblGrid>
        <w:gridCol w:w="266"/>
        <w:gridCol w:w="712"/>
        <w:gridCol w:w="27"/>
        <w:gridCol w:w="533"/>
        <w:gridCol w:w="496"/>
        <w:gridCol w:w="15"/>
        <w:gridCol w:w="479"/>
        <w:gridCol w:w="951"/>
        <w:gridCol w:w="2250"/>
        <w:gridCol w:w="6"/>
        <w:gridCol w:w="627"/>
        <w:gridCol w:w="772"/>
        <w:gridCol w:w="362"/>
        <w:gridCol w:w="162"/>
        <w:gridCol w:w="157"/>
        <w:gridCol w:w="352"/>
        <w:gridCol w:w="467"/>
        <w:gridCol w:w="998"/>
        <w:gridCol w:w="65"/>
      </w:tblGrid>
      <w:tr>
        <w:tc>
          <w:tcPr>
            <w:tcW w:w="174" w:type="pct"/>
            <w:tcBorders>
              <w:top w:val="single" w:sz="6" w:space="0" w:color="auto"/>
              <w:left w:val="single" w:sz="6" w:space="0" w:color="auto"/>
            </w:tcBorders>
          </w:tcPr>
          <w:p>
            <w:pPr>
              <w:rPr>
                <w:noProof/>
                <w:sz w:val="15"/>
              </w:rPr>
            </w:pPr>
            <w:r>
              <w:rPr>
                <w:noProof/>
                <w:sz w:val="15"/>
              </w:rPr>
              <w:t xml:space="preserve">1. </w:t>
            </w:r>
          </w:p>
        </w:tc>
        <w:tc>
          <w:tcPr>
            <w:tcW w:w="1232" w:type="pct"/>
            <w:gridSpan w:val="7"/>
            <w:tcBorders>
              <w:top w:val="single" w:sz="6" w:space="0" w:color="auto"/>
            </w:tcBorders>
          </w:tcPr>
          <w:p>
            <w:pPr>
              <w:rPr>
                <w:noProof/>
                <w:sz w:val="22"/>
              </w:rPr>
            </w:pPr>
            <w:r>
              <w:rPr>
                <w:noProof/>
                <w:sz w:val="15"/>
              </w:rPr>
              <w:t>Доставчик</w:t>
            </w:r>
            <w:r>
              <w:rPr>
                <w:noProof/>
                <w:sz w:val="15"/>
                <w:vertAlign w:val="superscript"/>
              </w:rPr>
              <w:t>(1)</w:t>
            </w:r>
          </w:p>
          <w:p>
            <w:pPr>
              <w:rPr>
                <w:noProof/>
                <w:sz w:val="15"/>
              </w:rPr>
            </w:pPr>
          </w:p>
        </w:tc>
        <w:tc>
          <w:tcPr>
            <w:tcW w:w="1202" w:type="pct"/>
            <w:tcBorders>
              <w:top w:val="single" w:sz="6" w:space="0" w:color="auto"/>
              <w:right w:val="single" w:sz="6" w:space="0" w:color="auto"/>
            </w:tcBorders>
          </w:tcPr>
          <w:p>
            <w:pPr>
              <w:rPr>
                <w:noProof/>
                <w:sz w:val="15"/>
              </w:rPr>
            </w:pPr>
          </w:p>
        </w:tc>
        <w:tc>
          <w:tcPr>
            <w:tcW w:w="2393" w:type="pct"/>
            <w:gridSpan w:val="10"/>
            <w:tcBorders>
              <w:top w:val="single" w:sz="6" w:space="0" w:color="auto"/>
              <w:left w:val="single" w:sz="6" w:space="0" w:color="auto"/>
              <w:right w:val="single" w:sz="6" w:space="0" w:color="auto"/>
            </w:tcBorders>
          </w:tcPr>
          <w:p>
            <w:pPr>
              <w:jc w:val="center"/>
              <w:rPr>
                <w:noProof/>
                <w:sz w:val="27"/>
              </w:rPr>
            </w:pPr>
            <w:r>
              <w:rPr>
                <w:noProof/>
                <w:sz w:val="27"/>
              </w:rPr>
              <w:t>ИНФОРМАЦИОНЕН СЕРТИФИКАТ</w:t>
            </w:r>
          </w:p>
        </w:tc>
      </w:tr>
      <w:tr>
        <w:tc>
          <w:tcPr>
            <w:tcW w:w="174" w:type="pct"/>
            <w:tcBorders>
              <w:left w:val="single" w:sz="6" w:space="0" w:color="auto"/>
            </w:tcBorders>
          </w:tcPr>
          <w:p>
            <w:pPr>
              <w:rPr>
                <w:noProof/>
                <w:sz w:val="27"/>
              </w:rPr>
            </w:pPr>
          </w:p>
        </w:tc>
        <w:tc>
          <w:tcPr>
            <w:tcW w:w="1232" w:type="pct"/>
            <w:gridSpan w:val="7"/>
          </w:tcPr>
          <w:p>
            <w:pPr>
              <w:rPr>
                <w:noProof/>
                <w:sz w:val="27"/>
              </w:rPr>
            </w:pPr>
          </w:p>
        </w:tc>
        <w:tc>
          <w:tcPr>
            <w:tcW w:w="1202" w:type="pct"/>
            <w:tcBorders>
              <w:right w:val="single" w:sz="6" w:space="0" w:color="auto"/>
            </w:tcBorders>
          </w:tcPr>
          <w:p>
            <w:pPr>
              <w:rPr>
                <w:noProof/>
                <w:sz w:val="27"/>
              </w:rPr>
            </w:pPr>
          </w:p>
        </w:tc>
        <w:tc>
          <w:tcPr>
            <w:tcW w:w="2393" w:type="pct"/>
            <w:gridSpan w:val="10"/>
            <w:tcBorders>
              <w:left w:val="single" w:sz="6" w:space="0" w:color="auto"/>
              <w:right w:val="single" w:sz="6" w:space="0" w:color="auto"/>
            </w:tcBorders>
          </w:tcPr>
          <w:p>
            <w:pPr>
              <w:jc w:val="center"/>
              <w:rPr>
                <w:noProof/>
                <w:sz w:val="15"/>
              </w:rPr>
            </w:pPr>
            <w:r>
              <w:rPr>
                <w:noProof/>
                <w:sz w:val="15"/>
              </w:rPr>
              <w:t>за улесняване на издаването на</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jc w:val="center"/>
              <w:rPr>
                <w:noProof/>
                <w:sz w:val="23"/>
              </w:rPr>
            </w:pPr>
            <w:r>
              <w:rPr>
                <w:noProof/>
                <w:sz w:val="23"/>
              </w:rPr>
              <w:t>СЕРТИФИКАТ ЗА ДВИЖЕНИЕ</w:t>
            </w:r>
          </w:p>
        </w:tc>
      </w:tr>
      <w:tr>
        <w:tc>
          <w:tcPr>
            <w:tcW w:w="174" w:type="pct"/>
            <w:tcBorders>
              <w:left w:val="single" w:sz="6" w:space="0" w:color="auto"/>
              <w:bottom w:val="single" w:sz="6" w:space="0" w:color="auto"/>
            </w:tcBorders>
          </w:tcPr>
          <w:p>
            <w:pPr>
              <w:rPr>
                <w:noProof/>
                <w:sz w:val="23"/>
              </w:rPr>
            </w:pPr>
          </w:p>
        </w:tc>
        <w:tc>
          <w:tcPr>
            <w:tcW w:w="1232" w:type="pct"/>
            <w:gridSpan w:val="7"/>
            <w:tcBorders>
              <w:bottom w:val="single" w:sz="6" w:space="0" w:color="auto"/>
            </w:tcBorders>
          </w:tcPr>
          <w:p>
            <w:pPr>
              <w:rPr>
                <w:noProof/>
                <w:sz w:val="23"/>
              </w:rPr>
            </w:pPr>
          </w:p>
        </w:tc>
        <w:tc>
          <w:tcPr>
            <w:tcW w:w="1202" w:type="pct"/>
            <w:tcBorders>
              <w:bottom w:val="single" w:sz="6" w:space="0" w:color="auto"/>
              <w:right w:val="single" w:sz="6" w:space="0" w:color="auto"/>
            </w:tcBorders>
          </w:tcPr>
          <w:p>
            <w:pPr>
              <w:rPr>
                <w:noProof/>
                <w:sz w:val="23"/>
              </w:rPr>
            </w:pPr>
          </w:p>
        </w:tc>
        <w:tc>
          <w:tcPr>
            <w:tcW w:w="2393" w:type="pct"/>
            <w:gridSpan w:val="10"/>
            <w:tcBorders>
              <w:left w:val="single" w:sz="6" w:space="0" w:color="auto"/>
              <w:right w:val="single" w:sz="6" w:space="0" w:color="auto"/>
            </w:tcBorders>
          </w:tcPr>
          <w:p>
            <w:pPr>
              <w:jc w:val="center"/>
              <w:rPr>
                <w:noProof/>
                <w:sz w:val="15"/>
              </w:rPr>
            </w:pPr>
            <w:r>
              <w:rPr>
                <w:noProof/>
                <w:sz w:val="15"/>
              </w:rPr>
              <w:t>за преференциална търговия между</w:t>
            </w:r>
          </w:p>
        </w:tc>
      </w:tr>
      <w:tr>
        <w:tc>
          <w:tcPr>
            <w:tcW w:w="174" w:type="pct"/>
            <w:tcBorders>
              <w:top w:val="single" w:sz="6" w:space="0" w:color="auto"/>
              <w:left w:val="single" w:sz="6" w:space="0" w:color="auto"/>
            </w:tcBorders>
          </w:tcPr>
          <w:p>
            <w:pPr>
              <w:rPr>
                <w:noProof/>
                <w:sz w:val="15"/>
              </w:rPr>
            </w:pPr>
            <w:r>
              <w:rPr>
                <w:noProof/>
                <w:sz w:val="15"/>
              </w:rPr>
              <w:t xml:space="preserve">2. </w:t>
            </w:r>
          </w:p>
        </w:tc>
        <w:tc>
          <w:tcPr>
            <w:tcW w:w="1232" w:type="pct"/>
            <w:gridSpan w:val="7"/>
            <w:tcBorders>
              <w:top w:val="single" w:sz="6" w:space="0" w:color="auto"/>
            </w:tcBorders>
          </w:tcPr>
          <w:p>
            <w:pPr>
              <w:rPr>
                <w:noProof/>
                <w:sz w:val="8"/>
              </w:rPr>
            </w:pPr>
            <w:r>
              <w:rPr>
                <w:noProof/>
                <w:sz w:val="15"/>
              </w:rPr>
              <w:t>Получател</w:t>
            </w:r>
            <w:r>
              <w:rPr>
                <w:noProof/>
                <w:sz w:val="15"/>
                <w:vertAlign w:val="superscript"/>
              </w:rPr>
              <w:t>(1)</w:t>
            </w:r>
          </w:p>
        </w:tc>
        <w:tc>
          <w:tcPr>
            <w:tcW w:w="1202" w:type="pct"/>
            <w:tcBorders>
              <w:top w:val="single" w:sz="6" w:space="0" w:color="auto"/>
              <w:right w:val="single" w:sz="6" w:space="0" w:color="auto"/>
            </w:tcBorders>
          </w:tcPr>
          <w:p>
            <w:pPr>
              <w:rPr>
                <w:noProof/>
                <w:sz w:val="8"/>
              </w:rPr>
            </w:pPr>
          </w:p>
        </w:tc>
        <w:tc>
          <w:tcPr>
            <w:tcW w:w="2354" w:type="pct"/>
            <w:gridSpan w:val="9"/>
            <w:tcBorders>
              <w:left w:val="single" w:sz="6" w:space="0" w:color="auto"/>
            </w:tcBorders>
          </w:tcPr>
          <w:p>
            <w:pPr>
              <w:jc w:val="center"/>
              <w:rPr>
                <w:noProof/>
                <w:sz w:val="23"/>
              </w:rPr>
            </w:pPr>
            <w:r>
              <w:rPr>
                <w:noProof/>
                <w:sz w:val="23"/>
              </w:rPr>
              <w:t>ЕВРОПЕЙСКИЯ СЪЮЗ</w:t>
            </w:r>
          </w:p>
          <w:p>
            <w:pPr>
              <w:jc w:val="center"/>
              <w:rPr>
                <w:noProof/>
                <w:sz w:val="23"/>
              </w:rPr>
            </w:pPr>
            <w:r>
              <w:rPr>
                <w:noProof/>
                <w:sz w:val="23"/>
              </w:rPr>
              <w:t>и</w:t>
            </w:r>
          </w:p>
          <w:p>
            <w:pPr>
              <w:jc w:val="center"/>
              <w:rPr>
                <w:noProof/>
                <w:sz w:val="23"/>
              </w:rPr>
            </w:pPr>
            <w:r>
              <w:rPr>
                <w:noProof/>
                <w:sz w:val="23"/>
              </w:rPr>
              <w:t>Гана</w:t>
            </w:r>
          </w:p>
          <w:p>
            <w:pPr>
              <w:jc w:val="center"/>
              <w:rPr>
                <w:noProof/>
                <w:sz w:val="23"/>
              </w:rPr>
            </w:pPr>
          </w:p>
        </w:tc>
        <w:tc>
          <w:tcPr>
            <w:tcW w:w="39" w:type="pct"/>
            <w:tcBorders>
              <w:right w:val="single" w:sz="6" w:space="0" w:color="auto"/>
            </w:tcBorders>
          </w:tcPr>
          <w:p>
            <w:pPr>
              <w:rPr>
                <w:noProof/>
                <w:sz w:val="23"/>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3. </w:t>
            </w:r>
          </w:p>
        </w:tc>
        <w:tc>
          <w:tcPr>
            <w:tcW w:w="1232" w:type="pct"/>
            <w:gridSpan w:val="7"/>
            <w:tcBorders>
              <w:top w:val="single" w:sz="6" w:space="0" w:color="auto"/>
              <w:bottom w:val="single" w:sz="6" w:space="0" w:color="auto"/>
            </w:tcBorders>
          </w:tcPr>
          <w:p>
            <w:pPr>
              <w:rPr>
                <w:noProof/>
                <w:sz w:val="8"/>
              </w:rPr>
            </w:pPr>
            <w:r>
              <w:rPr>
                <w:noProof/>
                <w:sz w:val="15"/>
              </w:rPr>
              <w:t>Преработвател</w:t>
            </w:r>
            <w:r>
              <w:rPr>
                <w:noProof/>
                <w:sz w:val="15"/>
                <w:vertAlign w:val="superscript"/>
              </w:rPr>
              <w:t>(1)</w:t>
            </w:r>
          </w:p>
        </w:tc>
        <w:tc>
          <w:tcPr>
            <w:tcW w:w="1202" w:type="pct"/>
            <w:tcBorders>
              <w:top w:val="single" w:sz="6" w:space="0" w:color="auto"/>
              <w:bottom w:val="single" w:sz="6" w:space="0" w:color="auto"/>
              <w:right w:val="single" w:sz="6" w:space="0" w:color="auto"/>
            </w:tcBorders>
          </w:tcPr>
          <w:p>
            <w:pPr>
              <w:rPr>
                <w:noProof/>
                <w:sz w:val="8"/>
              </w:rPr>
            </w:pPr>
          </w:p>
        </w:tc>
        <w:tc>
          <w:tcPr>
            <w:tcW w:w="2393" w:type="pct"/>
            <w:gridSpan w:val="10"/>
            <w:tcBorders>
              <w:top w:val="single" w:sz="6" w:space="0" w:color="auto"/>
              <w:left w:val="single" w:sz="6" w:space="0" w:color="auto"/>
              <w:bottom w:val="single" w:sz="6" w:space="0" w:color="auto"/>
              <w:right w:val="single" w:sz="6" w:space="0" w:color="auto"/>
            </w:tcBorders>
          </w:tcPr>
          <w:p>
            <w:pPr>
              <w:rPr>
                <w:noProof/>
                <w:sz w:val="15"/>
              </w:rPr>
            </w:pPr>
            <w:r>
              <w:rPr>
                <w:noProof/>
                <w:sz w:val="15"/>
              </w:rPr>
              <w:t>4. Държава, в която са извършени обработките или преработките</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6. </w:t>
            </w:r>
          </w:p>
        </w:tc>
        <w:tc>
          <w:tcPr>
            <w:tcW w:w="2433" w:type="pct"/>
            <w:gridSpan w:val="8"/>
            <w:tcBorders>
              <w:top w:val="single" w:sz="6" w:space="0" w:color="auto"/>
              <w:bottom w:val="single" w:sz="6" w:space="0" w:color="auto"/>
              <w:right w:val="single" w:sz="6" w:space="0" w:color="auto"/>
            </w:tcBorders>
          </w:tcPr>
          <w:p>
            <w:pPr>
              <w:rPr>
                <w:noProof/>
                <w:sz w:val="8"/>
              </w:rPr>
            </w:pPr>
            <w:r>
              <w:rPr>
                <w:noProof/>
                <w:sz w:val="15"/>
              </w:rPr>
              <w:t>Митническо учреждение, оформящо вноса</w:t>
            </w:r>
            <w:r>
              <w:rPr>
                <w:noProof/>
                <w:sz w:val="15"/>
                <w:vertAlign w:val="superscript"/>
              </w:rPr>
              <w:t>(1)</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5. Поле за служебна информация</w:t>
            </w:r>
          </w:p>
        </w:tc>
      </w:tr>
      <w:tr>
        <w:tc>
          <w:tcPr>
            <w:tcW w:w="174" w:type="pct"/>
            <w:tcBorders>
              <w:top w:val="single" w:sz="6" w:space="0" w:color="auto"/>
              <w:left w:val="single" w:sz="6" w:space="0" w:color="auto"/>
            </w:tcBorders>
          </w:tcPr>
          <w:p>
            <w:pPr>
              <w:rPr>
                <w:noProof/>
                <w:sz w:val="15"/>
              </w:rPr>
            </w:pPr>
            <w:r>
              <w:rPr>
                <w:noProof/>
                <w:sz w:val="15"/>
              </w:rPr>
              <w:t xml:space="preserve">7. </w:t>
            </w:r>
          </w:p>
        </w:tc>
        <w:tc>
          <w:tcPr>
            <w:tcW w:w="1232" w:type="pct"/>
            <w:gridSpan w:val="7"/>
            <w:tcBorders>
              <w:top w:val="single" w:sz="6" w:space="0" w:color="auto"/>
            </w:tcBorders>
          </w:tcPr>
          <w:p>
            <w:pPr>
              <w:rPr>
                <w:noProof/>
                <w:sz w:val="8"/>
              </w:rPr>
            </w:pPr>
            <w:r>
              <w:rPr>
                <w:noProof/>
                <w:sz w:val="15"/>
              </w:rPr>
              <w:t>Документ за внос</w:t>
            </w:r>
            <w:r>
              <w:rPr>
                <w:noProof/>
                <w:sz w:val="15"/>
                <w:vertAlign w:val="superscript"/>
              </w:rPr>
              <w:t>(2)</w:t>
            </w:r>
          </w:p>
        </w:tc>
        <w:tc>
          <w:tcPr>
            <w:tcW w:w="1202" w:type="pct"/>
            <w:tcBorders>
              <w:top w:val="single" w:sz="6" w:space="0" w:color="auto"/>
              <w:right w:val="single" w:sz="6" w:space="0" w:color="auto"/>
            </w:tcBorders>
          </w:tcPr>
          <w:p>
            <w:pPr>
              <w:rPr>
                <w:noProof/>
                <w:sz w:val="8"/>
              </w:rPr>
            </w:pPr>
          </w:p>
        </w:tc>
        <w:tc>
          <w:tcPr>
            <w:tcW w:w="2393" w:type="pct"/>
            <w:gridSpan w:val="10"/>
            <w:tcBorders>
              <w:left w:val="single" w:sz="6" w:space="0" w:color="auto"/>
              <w:right w:val="single" w:sz="6" w:space="0" w:color="auto"/>
            </w:tcBorders>
          </w:tcPr>
          <w:p>
            <w:pPr>
              <w:rPr>
                <w:noProof/>
                <w:sz w:val="8"/>
              </w:rPr>
            </w:pPr>
          </w:p>
        </w:tc>
      </w:tr>
      <w:tr>
        <w:tc>
          <w:tcPr>
            <w:tcW w:w="174" w:type="pct"/>
            <w:tcBorders>
              <w:left w:val="single" w:sz="6" w:space="0" w:color="auto"/>
            </w:tcBorders>
          </w:tcPr>
          <w:p>
            <w:pPr>
              <w:rPr>
                <w:noProof/>
                <w:sz w:val="8"/>
              </w:rPr>
            </w:pPr>
          </w:p>
        </w:tc>
        <w:tc>
          <w:tcPr>
            <w:tcW w:w="1232" w:type="pct"/>
            <w:gridSpan w:val="7"/>
          </w:tcPr>
          <w:p>
            <w:pPr>
              <w:rPr>
                <w:noProof/>
                <w:sz w:val="15"/>
              </w:rPr>
            </w:pPr>
            <w:r>
              <w:rPr>
                <w:noProof/>
                <w:sz w:val="15"/>
              </w:rPr>
              <w:t>Формуляр: ........................................</w:t>
            </w:r>
          </w:p>
        </w:tc>
        <w:tc>
          <w:tcPr>
            <w:tcW w:w="1202" w:type="pct"/>
            <w:tcBorders>
              <w:right w:val="single" w:sz="6" w:space="0" w:color="auto"/>
            </w:tcBorders>
          </w:tcPr>
          <w:p>
            <w:pPr>
              <w:rPr>
                <w:noProof/>
                <w:sz w:val="15"/>
              </w:rPr>
            </w:pPr>
            <w:r>
              <w:rPr>
                <w:noProof/>
                <w:sz w:val="15"/>
              </w:rPr>
              <w:t>№: ...............................................</w:t>
            </w:r>
          </w:p>
        </w:tc>
        <w:tc>
          <w:tcPr>
            <w:tcW w:w="2393" w:type="pct"/>
            <w:gridSpan w:val="10"/>
            <w:tcBorders>
              <w:left w:val="single" w:sz="6" w:space="0" w:color="auto"/>
              <w:right w:val="single" w:sz="6" w:space="0" w:color="auto"/>
            </w:tcBorders>
          </w:tcPr>
          <w:p>
            <w:pPr>
              <w:rPr>
                <w:noProof/>
                <w:sz w:val="15"/>
              </w:rPr>
            </w:pPr>
          </w:p>
        </w:tc>
      </w:tr>
      <w:tr>
        <w:trPr>
          <w:cantSplit/>
          <w:trHeight w:val="249"/>
        </w:trPr>
        <w:tc>
          <w:tcPr>
            <w:tcW w:w="2607" w:type="pct"/>
            <w:gridSpan w:val="9"/>
            <w:tcBorders>
              <w:left w:val="single" w:sz="6" w:space="0" w:color="auto"/>
              <w:right w:val="single" w:sz="6" w:space="0" w:color="auto"/>
            </w:tcBorders>
          </w:tcPr>
          <w:p>
            <w:pPr>
              <w:rPr>
                <w:noProof/>
                <w:sz w:val="15"/>
              </w:rPr>
            </w:pPr>
            <w:r>
              <w:rPr>
                <w:noProof/>
                <w:sz w:val="15"/>
              </w:rPr>
              <w:t>Серия: .........................................................................................................</w:t>
            </w:r>
          </w:p>
        </w:tc>
        <w:tc>
          <w:tcPr>
            <w:tcW w:w="2393" w:type="pct"/>
            <w:gridSpan w:val="10"/>
            <w:tcBorders>
              <w:left w:val="single" w:sz="6" w:space="0" w:color="auto"/>
              <w:right w:val="single" w:sz="6" w:space="0" w:color="auto"/>
            </w:tcBorders>
          </w:tcPr>
          <w:p>
            <w:pPr>
              <w:rPr>
                <w:noProof/>
                <w:sz w:val="15"/>
              </w:rPr>
            </w:pPr>
          </w:p>
        </w:tc>
      </w:tr>
      <w:tr>
        <w:trPr>
          <w:cantSplit/>
          <w:trHeight w:val="192"/>
        </w:trPr>
        <w:tc>
          <w:tcPr>
            <w:tcW w:w="174" w:type="pct"/>
            <w:vMerge w:val="restart"/>
            <w:tcBorders>
              <w:left w:val="single" w:sz="6" w:space="0" w:color="auto"/>
            </w:tcBorders>
          </w:tcPr>
          <w:p>
            <w:pPr>
              <w:rPr>
                <w:noProof/>
                <w:sz w:val="27"/>
              </w:rPr>
            </w:pPr>
          </w:p>
        </w:tc>
        <w:tc>
          <w:tcPr>
            <w:tcW w:w="273" w:type="pct"/>
            <w:tcBorders>
              <w:right w:val="single" w:sz="4" w:space="0" w:color="auto"/>
            </w:tcBorders>
          </w:tcPr>
          <w:p>
            <w:pPr>
              <w:rPr>
                <w:noProof/>
                <w:sz w:val="15"/>
              </w:rPr>
            </w:pPr>
            <w:r>
              <w:rPr>
                <w:noProof/>
                <w:sz w:val="15"/>
              </w:rPr>
              <w:t>Дата</w:t>
            </w:r>
          </w:p>
        </w:tc>
        <w:tc>
          <w:tcPr>
            <w:tcW w:w="214" w:type="pct"/>
            <w:gridSpan w:val="2"/>
            <w:tcBorders>
              <w:top w:val="single" w:sz="4" w:space="0" w:color="auto"/>
              <w:left w:val="single" w:sz="4" w:space="0" w:color="auto"/>
              <w:bottom w:val="single" w:sz="4" w:space="0" w:color="auto"/>
            </w:tcBorders>
          </w:tcPr>
          <w:p>
            <w:pPr>
              <w:rPr>
                <w:noProof/>
                <w:sz w:val="15"/>
              </w:rPr>
            </w:pPr>
          </w:p>
        </w:tc>
        <w:tc>
          <w:tcPr>
            <w:tcW w:w="190" w:type="pct"/>
            <w:tcBorders>
              <w:top w:val="single" w:sz="4" w:space="0" w:color="auto"/>
              <w:left w:val="single" w:sz="4" w:space="0" w:color="auto"/>
              <w:bottom w:val="single" w:sz="4" w:space="0" w:color="auto"/>
            </w:tcBorders>
          </w:tcPr>
          <w:p>
            <w:pPr>
              <w:rPr>
                <w:noProof/>
                <w:sz w:val="15"/>
              </w:rPr>
            </w:pPr>
          </w:p>
        </w:tc>
        <w:tc>
          <w:tcPr>
            <w:tcW w:w="190" w:type="pct"/>
            <w:gridSpan w:val="2"/>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6" w:type="pct"/>
            <w:gridSpan w:val="2"/>
            <w:vMerge w:val="restart"/>
            <w:tcBorders>
              <w:right w:val="single" w:sz="6" w:space="0" w:color="auto"/>
            </w:tcBorders>
          </w:tcPr>
          <w:p>
            <w:pPr>
              <w:rPr>
                <w:b/>
                <w:noProof/>
                <w:sz w:val="15"/>
              </w:rPr>
            </w:pPr>
          </w:p>
        </w:tc>
        <w:tc>
          <w:tcPr>
            <w:tcW w:w="2389" w:type="pct"/>
            <w:gridSpan w:val="9"/>
            <w:vMerge w:val="restart"/>
            <w:tcBorders>
              <w:right w:val="single" w:sz="6" w:space="0" w:color="auto"/>
            </w:tcBorders>
          </w:tcPr>
          <w:p>
            <w:pPr>
              <w:rPr>
                <w:b/>
                <w:noProof/>
                <w:sz w:val="15"/>
              </w:rPr>
            </w:pPr>
          </w:p>
        </w:tc>
      </w:tr>
      <w:tr>
        <w:trPr>
          <w:cantSplit/>
          <w:trHeight w:val="120"/>
        </w:trPr>
        <w:tc>
          <w:tcPr>
            <w:tcW w:w="174" w:type="pct"/>
            <w:vMerge/>
            <w:tcBorders>
              <w:left w:val="single" w:sz="6" w:space="0" w:color="auto"/>
            </w:tcBorders>
          </w:tcPr>
          <w:p>
            <w:pPr>
              <w:rPr>
                <w:noProof/>
                <w:sz w:val="27"/>
              </w:rPr>
            </w:pPr>
          </w:p>
        </w:tc>
        <w:tc>
          <w:tcPr>
            <w:tcW w:w="1232" w:type="pct"/>
            <w:gridSpan w:val="7"/>
            <w:tcBorders>
              <w:bottom w:val="single" w:sz="6" w:space="0" w:color="auto"/>
            </w:tcBorders>
          </w:tcPr>
          <w:p>
            <w:pPr>
              <w:rPr>
                <w:noProof/>
                <w:sz w:val="15"/>
              </w:rPr>
            </w:pPr>
          </w:p>
        </w:tc>
        <w:tc>
          <w:tcPr>
            <w:tcW w:w="1206" w:type="pct"/>
            <w:gridSpan w:val="2"/>
            <w:vMerge/>
            <w:tcBorders>
              <w:right w:val="single" w:sz="6" w:space="0" w:color="auto"/>
            </w:tcBorders>
          </w:tcPr>
          <w:p>
            <w:pPr>
              <w:rPr>
                <w:b/>
                <w:noProof/>
                <w:sz w:val="15"/>
              </w:rPr>
            </w:pPr>
          </w:p>
        </w:tc>
        <w:tc>
          <w:tcPr>
            <w:tcW w:w="2389" w:type="pct"/>
            <w:gridSpan w:val="9"/>
            <w:vMerge/>
            <w:tcBorders>
              <w:right w:val="single" w:sz="6" w:space="0" w:color="auto"/>
            </w:tcBorders>
          </w:tcPr>
          <w:p>
            <w:pPr>
              <w:rPr>
                <w:b/>
                <w:noProof/>
                <w:sz w:val="15"/>
              </w:rPr>
            </w:pPr>
          </w:p>
        </w:tc>
      </w:tr>
      <w:tr>
        <w:tc>
          <w:tcPr>
            <w:tcW w:w="174" w:type="pct"/>
            <w:tcBorders>
              <w:top w:val="single" w:sz="6" w:space="0" w:color="auto"/>
              <w:left w:val="single" w:sz="6" w:space="0" w:color="auto"/>
              <w:bottom w:val="single" w:sz="6" w:space="0" w:color="auto"/>
            </w:tcBorders>
          </w:tcPr>
          <w:p>
            <w:pPr>
              <w:rPr>
                <w:noProof/>
                <w:sz w:val="27"/>
              </w:rPr>
            </w:pPr>
          </w:p>
        </w:tc>
        <w:tc>
          <w:tcPr>
            <w:tcW w:w="1232" w:type="pct"/>
            <w:gridSpan w:val="7"/>
            <w:tcBorders>
              <w:bottom w:val="single" w:sz="6" w:space="0" w:color="auto"/>
            </w:tcBorders>
          </w:tcPr>
          <w:p>
            <w:pPr>
              <w:rPr>
                <w:noProof/>
                <w:sz w:val="27"/>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СТОКИ, ИЗПРАТЕНИ КЪМ ДЪРЖАВАТА ПО МЕСТОНАЗНАЧЕНИЕ</w:t>
            </w:r>
          </w:p>
        </w:tc>
      </w:tr>
      <w:tr>
        <w:tc>
          <w:tcPr>
            <w:tcW w:w="174" w:type="pct"/>
            <w:tcBorders>
              <w:top w:val="single" w:sz="6" w:space="0" w:color="auto"/>
              <w:left w:val="single" w:sz="6" w:space="0" w:color="auto"/>
            </w:tcBorders>
          </w:tcPr>
          <w:p>
            <w:pPr>
              <w:rPr>
                <w:noProof/>
                <w:sz w:val="15"/>
              </w:rPr>
            </w:pPr>
            <w:r>
              <w:rPr>
                <w:noProof/>
                <w:sz w:val="15"/>
              </w:rPr>
              <w:t>8.</w:t>
            </w:r>
          </w:p>
        </w:tc>
        <w:tc>
          <w:tcPr>
            <w:tcW w:w="1232" w:type="pct"/>
            <w:gridSpan w:val="7"/>
            <w:tcBorders>
              <w:top w:val="single" w:sz="6" w:space="0" w:color="auto"/>
              <w:right w:val="single" w:sz="6" w:space="0" w:color="auto"/>
            </w:tcBorders>
          </w:tcPr>
          <w:p>
            <w:pPr>
              <w:rPr>
                <w:noProof/>
                <w:sz w:val="15"/>
              </w:rPr>
            </w:pPr>
            <w:r>
              <w:rPr>
                <w:noProof/>
                <w:sz w:val="15"/>
              </w:rPr>
              <w:t>Маркировки, номера, брой</w:t>
            </w:r>
          </w:p>
        </w:tc>
        <w:tc>
          <w:tcPr>
            <w:tcW w:w="2388" w:type="pct"/>
            <w:gridSpan w:val="6"/>
            <w:tcBorders>
              <w:top w:val="single" w:sz="6" w:space="0" w:color="auto"/>
              <w:left w:val="single" w:sz="6" w:space="0" w:color="auto"/>
              <w:right w:val="single" w:sz="6" w:space="0" w:color="auto"/>
            </w:tcBorders>
          </w:tcPr>
          <w:p>
            <w:pPr>
              <w:rPr>
                <w:noProof/>
                <w:sz w:val="15"/>
              </w:rPr>
            </w:pPr>
            <w:r>
              <w:rPr>
                <w:noProof/>
                <w:sz w:val="15"/>
              </w:rPr>
              <w:t>9. Хармонизирана система за описание и кодиране на стоките</w:t>
            </w:r>
          </w:p>
        </w:tc>
        <w:tc>
          <w:tcPr>
            <w:tcW w:w="1207" w:type="pct"/>
            <w:gridSpan w:val="5"/>
            <w:tcBorders>
              <w:top w:val="single" w:sz="6" w:space="0" w:color="auto"/>
              <w:left w:val="single" w:sz="6" w:space="0" w:color="auto"/>
              <w:right w:val="single" w:sz="6" w:space="0" w:color="auto"/>
            </w:tcBorders>
          </w:tcPr>
          <w:p>
            <w:pPr>
              <w:rPr>
                <w:noProof/>
                <w:sz w:val="8"/>
              </w:rPr>
            </w:pPr>
            <w:r>
              <w:rPr>
                <w:noProof/>
                <w:sz w:val="15"/>
              </w:rPr>
              <w:t>10. Количество</w:t>
            </w:r>
            <w:r>
              <w:rPr>
                <w:noProof/>
                <w:sz w:val="15"/>
                <w:vertAlign w:val="superscript"/>
              </w:rPr>
              <w:t>(3)</w:t>
            </w:r>
          </w:p>
        </w:tc>
      </w:tr>
      <w:tr>
        <w:tc>
          <w:tcPr>
            <w:tcW w:w="174" w:type="pct"/>
            <w:tcBorders>
              <w:left w:val="single" w:sz="6" w:space="0" w:color="auto"/>
            </w:tcBorders>
          </w:tcPr>
          <w:p>
            <w:pPr>
              <w:rPr>
                <w:noProof/>
                <w:sz w:val="8"/>
              </w:rPr>
            </w:pPr>
          </w:p>
        </w:tc>
        <w:tc>
          <w:tcPr>
            <w:tcW w:w="1232" w:type="pct"/>
            <w:gridSpan w:val="7"/>
            <w:tcBorders>
              <w:right w:val="single" w:sz="6" w:space="0" w:color="auto"/>
            </w:tcBorders>
          </w:tcPr>
          <w:p>
            <w:pPr>
              <w:rPr>
                <w:noProof/>
                <w:sz w:val="15"/>
              </w:rPr>
            </w:pPr>
            <w:r>
              <w:rPr>
                <w:noProof/>
                <w:sz w:val="15"/>
              </w:rPr>
              <w:t>и вид на опаковките</w:t>
            </w:r>
          </w:p>
        </w:tc>
        <w:tc>
          <w:tcPr>
            <w:tcW w:w="2388" w:type="pct"/>
            <w:gridSpan w:val="6"/>
            <w:tcBorders>
              <w:left w:val="single" w:sz="6" w:space="0" w:color="auto"/>
              <w:right w:val="single" w:sz="6" w:space="0" w:color="auto"/>
            </w:tcBorders>
          </w:tcPr>
          <w:p>
            <w:pPr>
              <w:rPr>
                <w:noProof/>
                <w:sz w:val="15"/>
              </w:rPr>
            </w:pPr>
            <w:r>
              <w:rPr>
                <w:noProof/>
                <w:sz w:val="15"/>
              </w:rPr>
              <w:t>номер на позиция/подпозиция (код по ХС)</w:t>
            </w:r>
          </w:p>
        </w:tc>
        <w:tc>
          <w:tcPr>
            <w:tcW w:w="1207" w:type="pct"/>
            <w:gridSpan w:val="5"/>
            <w:tcBorders>
              <w:left w:val="single" w:sz="6" w:space="0" w:color="auto"/>
              <w:bottom w:val="single" w:sz="6" w:space="0" w:color="auto"/>
              <w:right w:val="single" w:sz="6" w:space="0" w:color="auto"/>
            </w:tcBorders>
          </w:tcPr>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right w:val="single" w:sz="6" w:space="0" w:color="auto"/>
            </w:tcBorders>
          </w:tcPr>
          <w:p>
            <w:pPr>
              <w:rPr>
                <w:noProof/>
                <w:sz w:val="15"/>
              </w:rPr>
            </w:pPr>
          </w:p>
        </w:tc>
        <w:tc>
          <w:tcPr>
            <w:tcW w:w="2388" w:type="pct"/>
            <w:gridSpan w:val="6"/>
            <w:tcBorders>
              <w:left w:val="single" w:sz="6" w:space="0" w:color="auto"/>
              <w:bottom w:val="single" w:sz="6" w:space="0" w:color="auto"/>
              <w:right w:val="single" w:sz="6" w:space="0" w:color="auto"/>
            </w:tcBorders>
          </w:tcPr>
          <w:p>
            <w:pPr>
              <w:rPr>
                <w:noProof/>
                <w:sz w:val="15"/>
              </w:rPr>
            </w:pPr>
          </w:p>
        </w:tc>
        <w:tc>
          <w:tcPr>
            <w:tcW w:w="1207" w:type="pct"/>
            <w:gridSpan w:val="5"/>
            <w:tcBorders>
              <w:top w:val="single" w:sz="6" w:space="0" w:color="auto"/>
              <w:left w:val="single" w:sz="6" w:space="0" w:color="auto"/>
              <w:bottom w:val="single" w:sz="6" w:space="0" w:color="auto"/>
              <w:right w:val="single" w:sz="6" w:space="0" w:color="auto"/>
            </w:tcBorders>
          </w:tcPr>
          <w:p>
            <w:pPr>
              <w:rPr>
                <w:noProof/>
                <w:sz w:val="15"/>
                <w:vertAlign w:val="superscript"/>
              </w:rPr>
            </w:pPr>
            <w:r>
              <w:rPr>
                <w:noProof/>
                <w:sz w:val="15"/>
              </w:rPr>
              <w:t>11. Стойност</w:t>
            </w:r>
            <w:r>
              <w:rPr>
                <w:noProof/>
                <w:sz w:val="15"/>
                <w:vertAlign w:val="superscript"/>
              </w:rPr>
              <w:t>(4)</w:t>
            </w:r>
          </w:p>
          <w:p>
            <w:pPr>
              <w:rPr>
                <w:noProof/>
                <w:sz w:val="8"/>
              </w:rPr>
            </w:pPr>
          </w:p>
        </w:tc>
      </w:tr>
      <w:tr>
        <w:tc>
          <w:tcPr>
            <w:tcW w:w="174" w:type="pct"/>
            <w:tcBorders>
              <w:top w:val="single" w:sz="6" w:space="0" w:color="auto"/>
              <w:left w:val="single" w:sz="6" w:space="0" w:color="auto"/>
              <w:bottom w:val="single" w:sz="6" w:space="0" w:color="auto"/>
            </w:tcBorders>
          </w:tcPr>
          <w:p>
            <w:pPr>
              <w:rPr>
                <w:noProof/>
                <w:sz w:val="8"/>
              </w:rPr>
            </w:pPr>
          </w:p>
        </w:tc>
        <w:tc>
          <w:tcPr>
            <w:tcW w:w="1232" w:type="pct"/>
            <w:gridSpan w:val="7"/>
            <w:tcBorders>
              <w:top w:val="single" w:sz="6" w:space="0" w:color="auto"/>
              <w:bottom w:val="single" w:sz="6" w:space="0" w:color="auto"/>
            </w:tcBorders>
          </w:tcPr>
          <w:p>
            <w:pPr>
              <w:rPr>
                <w:noProof/>
                <w:sz w:val="8"/>
              </w:rPr>
            </w:pPr>
          </w:p>
        </w:tc>
        <w:tc>
          <w:tcPr>
            <w:tcW w:w="3595" w:type="pct"/>
            <w:gridSpan w:val="11"/>
            <w:tcBorders>
              <w:top w:val="single" w:sz="6" w:space="0" w:color="auto"/>
              <w:bottom w:val="single" w:sz="6" w:space="0" w:color="auto"/>
              <w:right w:val="single" w:sz="6" w:space="0" w:color="auto"/>
            </w:tcBorders>
          </w:tcPr>
          <w:p>
            <w:pPr>
              <w:rPr>
                <w:noProof/>
                <w:sz w:val="15"/>
              </w:rPr>
            </w:pPr>
            <w:r>
              <w:rPr>
                <w:b/>
                <w:noProof/>
                <w:sz w:val="15"/>
              </w:rPr>
              <w:t>ИЗПОЛЗВАНИ ВНЕСЕНИ СТОКИ</w:t>
            </w:r>
          </w:p>
        </w:tc>
      </w:tr>
      <w:tr>
        <w:tc>
          <w:tcPr>
            <w:tcW w:w="174" w:type="pct"/>
            <w:tcBorders>
              <w:top w:val="single" w:sz="6" w:space="0" w:color="auto"/>
              <w:left w:val="single" w:sz="6" w:space="0" w:color="auto"/>
            </w:tcBorders>
          </w:tcPr>
          <w:p>
            <w:pPr>
              <w:rPr>
                <w:noProof/>
                <w:sz w:val="15"/>
              </w:rPr>
            </w:pPr>
            <w:r>
              <w:rPr>
                <w:noProof/>
                <w:sz w:val="15"/>
              </w:rPr>
              <w:t>12.</w:t>
            </w:r>
          </w:p>
        </w:tc>
        <w:tc>
          <w:tcPr>
            <w:tcW w:w="2835" w:type="pct"/>
            <w:gridSpan w:val="10"/>
            <w:tcBorders>
              <w:top w:val="single" w:sz="6" w:space="0" w:color="auto"/>
              <w:right w:val="single" w:sz="6" w:space="0" w:color="auto"/>
            </w:tcBorders>
          </w:tcPr>
          <w:p>
            <w:pPr>
              <w:rPr>
                <w:noProof/>
                <w:sz w:val="15"/>
              </w:rPr>
            </w:pPr>
            <w:r>
              <w:rPr>
                <w:noProof/>
                <w:sz w:val="15"/>
              </w:rPr>
              <w:t>Хармонизирана система за описание и кодиране на стоките</w:t>
            </w:r>
          </w:p>
        </w:tc>
        <w:tc>
          <w:tcPr>
            <w:tcW w:w="784" w:type="pct"/>
            <w:gridSpan w:val="3"/>
            <w:tcBorders>
              <w:top w:val="single" w:sz="6" w:space="0" w:color="auto"/>
              <w:left w:val="single" w:sz="6" w:space="0" w:color="auto"/>
              <w:right w:val="single" w:sz="6" w:space="0" w:color="auto"/>
            </w:tcBorders>
          </w:tcPr>
          <w:p>
            <w:pPr>
              <w:rPr>
                <w:noProof/>
                <w:sz w:val="15"/>
              </w:rPr>
            </w:pPr>
            <w:r>
              <w:rPr>
                <w:noProof/>
                <w:sz w:val="15"/>
              </w:rPr>
              <w:t>13. Държава на произход</w:t>
            </w:r>
          </w:p>
        </w:tc>
        <w:tc>
          <w:tcPr>
            <w:tcW w:w="615" w:type="pct"/>
            <w:gridSpan w:val="3"/>
            <w:tcBorders>
              <w:top w:val="single" w:sz="6" w:space="0" w:color="auto"/>
              <w:left w:val="single" w:sz="6" w:space="0" w:color="auto"/>
              <w:right w:val="single" w:sz="6" w:space="0" w:color="auto"/>
            </w:tcBorders>
          </w:tcPr>
          <w:p>
            <w:pPr>
              <w:rPr>
                <w:noProof/>
                <w:sz w:val="8"/>
              </w:rPr>
            </w:pPr>
            <w:r>
              <w:rPr>
                <w:noProof/>
                <w:sz w:val="15"/>
              </w:rPr>
              <w:t>14. Количество</w:t>
            </w:r>
            <w:r>
              <w:rPr>
                <w:noProof/>
                <w:sz w:val="15"/>
                <w:vertAlign w:val="superscript"/>
              </w:rPr>
              <w:t>(3)</w:t>
            </w:r>
          </w:p>
        </w:tc>
        <w:tc>
          <w:tcPr>
            <w:tcW w:w="592" w:type="pct"/>
            <w:gridSpan w:val="2"/>
            <w:tcBorders>
              <w:top w:val="single" w:sz="6" w:space="0" w:color="auto"/>
              <w:left w:val="single" w:sz="6" w:space="0" w:color="auto"/>
              <w:right w:val="single" w:sz="6" w:space="0" w:color="auto"/>
            </w:tcBorders>
          </w:tcPr>
          <w:p>
            <w:pPr>
              <w:rPr>
                <w:noProof/>
                <w:sz w:val="8"/>
              </w:rPr>
            </w:pPr>
            <w:r>
              <w:rPr>
                <w:noProof/>
                <w:sz w:val="15"/>
              </w:rPr>
              <w:t>15. Стойност</w:t>
            </w:r>
            <w:r>
              <w:rPr>
                <w:noProof/>
                <w:sz w:val="15"/>
                <w:vertAlign w:val="superscript"/>
              </w:rPr>
              <w:t>(2)(5)</w:t>
            </w:r>
          </w:p>
        </w:tc>
      </w:tr>
      <w:tr>
        <w:tc>
          <w:tcPr>
            <w:tcW w:w="174" w:type="pct"/>
            <w:tcBorders>
              <w:left w:val="single" w:sz="6" w:space="0" w:color="auto"/>
              <w:bottom w:val="single" w:sz="6" w:space="0" w:color="auto"/>
            </w:tcBorders>
          </w:tcPr>
          <w:p>
            <w:pPr>
              <w:rPr>
                <w:noProof/>
                <w:sz w:val="8"/>
              </w:rPr>
            </w:pPr>
            <w:r>
              <w:rPr>
                <w:noProof/>
                <w:sz w:val="8"/>
              </w:rPr>
              <w:t>99</w:t>
            </w:r>
          </w:p>
        </w:tc>
        <w:tc>
          <w:tcPr>
            <w:tcW w:w="2835" w:type="pct"/>
            <w:gridSpan w:val="10"/>
            <w:tcBorders>
              <w:bottom w:val="single" w:sz="6" w:space="0" w:color="auto"/>
              <w:right w:val="single" w:sz="6" w:space="0" w:color="auto"/>
            </w:tcBorders>
          </w:tcPr>
          <w:p>
            <w:pPr>
              <w:rPr>
                <w:noProof/>
                <w:sz w:val="15"/>
              </w:rPr>
            </w:pPr>
            <w:r>
              <w:rPr>
                <w:noProof/>
                <w:sz w:val="15"/>
              </w:rPr>
              <w:t>номер на позиция/подпозиция (код по ХС)</w:t>
            </w:r>
          </w:p>
        </w:tc>
        <w:tc>
          <w:tcPr>
            <w:tcW w:w="784" w:type="pct"/>
            <w:gridSpan w:val="3"/>
            <w:tcBorders>
              <w:left w:val="single" w:sz="6" w:space="0" w:color="auto"/>
              <w:bottom w:val="single" w:sz="6" w:space="0" w:color="auto"/>
              <w:right w:val="single" w:sz="6" w:space="0" w:color="auto"/>
            </w:tcBorders>
          </w:tcPr>
          <w:p>
            <w:pPr>
              <w:rPr>
                <w:noProof/>
                <w:sz w:val="15"/>
              </w:rPr>
            </w:pPr>
          </w:p>
        </w:tc>
        <w:tc>
          <w:tcPr>
            <w:tcW w:w="615" w:type="pct"/>
            <w:gridSpan w:val="3"/>
            <w:tcBorders>
              <w:left w:val="single" w:sz="6" w:space="0" w:color="auto"/>
              <w:bottom w:val="single" w:sz="6" w:space="0" w:color="auto"/>
              <w:right w:val="single" w:sz="6" w:space="0" w:color="auto"/>
            </w:tcBorders>
          </w:tcPr>
          <w:p>
            <w:pPr>
              <w:rPr>
                <w:noProof/>
                <w:sz w:val="15"/>
              </w:rPr>
            </w:pPr>
          </w:p>
        </w:tc>
        <w:tc>
          <w:tcPr>
            <w:tcW w:w="592" w:type="pct"/>
            <w:gridSpan w:val="2"/>
            <w:tcBorders>
              <w:left w:val="single" w:sz="6" w:space="0" w:color="auto"/>
              <w:bottom w:val="single" w:sz="6" w:space="0" w:color="auto"/>
              <w:right w:val="single" w:sz="6" w:space="0" w:color="auto"/>
            </w:tcBorders>
          </w:tcPr>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16. </w:t>
            </w:r>
          </w:p>
        </w:tc>
        <w:tc>
          <w:tcPr>
            <w:tcW w:w="4826" w:type="pct"/>
            <w:gridSpan w:val="18"/>
            <w:tcBorders>
              <w:top w:val="single" w:sz="6" w:space="0" w:color="auto"/>
              <w:bottom w:val="single" w:sz="6" w:space="0" w:color="auto"/>
              <w:right w:val="single" w:sz="6" w:space="0" w:color="auto"/>
            </w:tcBorders>
          </w:tcPr>
          <w:p>
            <w:pPr>
              <w:rPr>
                <w:noProof/>
                <w:sz w:val="15"/>
              </w:rPr>
            </w:pPr>
            <w:r>
              <w:rPr>
                <w:noProof/>
                <w:sz w:val="15"/>
              </w:rPr>
              <w:t>Естество на извършените обработки или преработки</w:t>
            </w:r>
          </w:p>
          <w:p>
            <w:pPr>
              <w:rPr>
                <w:noProof/>
                <w:sz w:val="15"/>
              </w:rPr>
            </w:pPr>
          </w:p>
        </w:tc>
      </w:tr>
      <w:tr>
        <w:tc>
          <w:tcPr>
            <w:tcW w:w="174" w:type="pct"/>
            <w:tcBorders>
              <w:top w:val="single" w:sz="6" w:space="0" w:color="auto"/>
              <w:left w:val="single" w:sz="6" w:space="0" w:color="auto"/>
              <w:bottom w:val="single" w:sz="6" w:space="0" w:color="auto"/>
            </w:tcBorders>
          </w:tcPr>
          <w:p>
            <w:pPr>
              <w:rPr>
                <w:noProof/>
                <w:sz w:val="15"/>
              </w:rPr>
            </w:pPr>
            <w:r>
              <w:rPr>
                <w:noProof/>
                <w:sz w:val="15"/>
              </w:rPr>
              <w:t xml:space="preserve">17. </w:t>
            </w:r>
          </w:p>
        </w:tc>
        <w:tc>
          <w:tcPr>
            <w:tcW w:w="1232" w:type="pct"/>
            <w:gridSpan w:val="7"/>
            <w:tcBorders>
              <w:top w:val="single" w:sz="6" w:space="0" w:color="auto"/>
              <w:bottom w:val="single" w:sz="6" w:space="0" w:color="auto"/>
            </w:tcBorders>
          </w:tcPr>
          <w:p>
            <w:pPr>
              <w:rPr>
                <w:noProof/>
                <w:sz w:val="15"/>
              </w:rPr>
            </w:pPr>
            <w:r>
              <w:rPr>
                <w:noProof/>
                <w:sz w:val="15"/>
              </w:rPr>
              <w:t>Забележки</w:t>
            </w:r>
          </w:p>
          <w:p>
            <w:pPr>
              <w:rPr>
                <w:noProof/>
                <w:sz w:val="15"/>
              </w:rPr>
            </w:pPr>
          </w:p>
        </w:tc>
        <w:tc>
          <w:tcPr>
            <w:tcW w:w="3595" w:type="pct"/>
            <w:gridSpan w:val="11"/>
            <w:tcBorders>
              <w:top w:val="single" w:sz="6" w:space="0" w:color="auto"/>
              <w:bottom w:val="single" w:sz="6" w:space="0" w:color="auto"/>
              <w:right w:val="single" w:sz="6" w:space="0" w:color="auto"/>
            </w:tcBorders>
          </w:tcPr>
          <w:p>
            <w:pPr>
              <w:rPr>
                <w:noProof/>
                <w:sz w:val="15"/>
              </w:rPr>
            </w:pPr>
          </w:p>
        </w:tc>
      </w:tr>
      <w:tr>
        <w:tc>
          <w:tcPr>
            <w:tcW w:w="2607" w:type="pct"/>
            <w:gridSpan w:val="9"/>
            <w:tcBorders>
              <w:top w:val="single" w:sz="6" w:space="0" w:color="auto"/>
              <w:left w:val="single" w:sz="6" w:space="0" w:color="auto"/>
              <w:right w:val="single" w:sz="6" w:space="0" w:color="auto"/>
            </w:tcBorders>
          </w:tcPr>
          <w:p>
            <w:pPr>
              <w:rPr>
                <w:noProof/>
                <w:sz w:val="15"/>
              </w:rPr>
            </w:pPr>
            <w:r>
              <w:rPr>
                <w:noProof/>
                <w:sz w:val="15"/>
              </w:rPr>
              <w:t xml:space="preserve">18. </w:t>
            </w:r>
            <w:r>
              <w:rPr>
                <w:b/>
                <w:noProof/>
                <w:sz w:val="15"/>
              </w:rPr>
              <w:t>МИТНИЧЕСКА ЗАВЕРКА</w:t>
            </w:r>
          </w:p>
        </w:tc>
        <w:tc>
          <w:tcPr>
            <w:tcW w:w="2393" w:type="pct"/>
            <w:gridSpan w:val="10"/>
            <w:tcBorders>
              <w:top w:val="single" w:sz="6" w:space="0" w:color="auto"/>
              <w:left w:val="single" w:sz="6" w:space="0" w:color="auto"/>
              <w:right w:val="single" w:sz="6" w:space="0" w:color="auto"/>
            </w:tcBorders>
          </w:tcPr>
          <w:p>
            <w:pPr>
              <w:rPr>
                <w:noProof/>
                <w:sz w:val="15"/>
              </w:rPr>
            </w:pPr>
            <w:r>
              <w:rPr>
                <w:noProof/>
                <w:sz w:val="15"/>
              </w:rPr>
              <w:t xml:space="preserve">19. </w:t>
            </w:r>
            <w:r>
              <w:rPr>
                <w:b/>
                <w:noProof/>
                <w:sz w:val="15"/>
              </w:rPr>
              <w:t>ДЕКЛАРАЦИЯ ОТ ДОСТАВЧИКА</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Декларацията заверена:</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Аз, долуподписаният, декларирам, че информацията,</w:t>
            </w: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r>
              <w:rPr>
                <w:noProof/>
                <w:sz w:val="15"/>
              </w:rPr>
              <w:t>съдържаща се в настоящия сертификат, е точна.</w:t>
            </w: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Документ: ……………………...</w:t>
            </w: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rPr>
          <w:trHeight w:val="88"/>
        </w:trP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Формуляр: ............................. №: .............</w:t>
            </w:r>
          </w:p>
        </w:tc>
        <w:tc>
          <w:tcPr>
            <w:tcW w:w="1202" w:type="pct"/>
          </w:tcPr>
          <w:p>
            <w:pPr>
              <w:rPr>
                <w:noProof/>
                <w:sz w:val="15"/>
              </w:rPr>
            </w:pPr>
          </w:p>
        </w:tc>
        <w:tc>
          <w:tcPr>
            <w:tcW w:w="838" w:type="pct"/>
            <w:gridSpan w:val="3"/>
            <w:tcBorders>
              <w:left w:val="single" w:sz="4" w:space="0" w:color="auto"/>
            </w:tcBorders>
          </w:tcPr>
          <w:p>
            <w:pPr>
              <w:rPr>
                <w:noProof/>
                <w:sz w:val="15"/>
              </w:rPr>
            </w:pPr>
            <w:r>
              <w:rPr>
                <w:noProof/>
                <w:sz w:val="15"/>
              </w:rPr>
              <w:t>Място: ................... Дата</w:t>
            </w:r>
          </w:p>
        </w:tc>
        <w:tc>
          <w:tcPr>
            <w:tcW w:w="226" w:type="pct"/>
            <w:tcBorders>
              <w:top w:val="single" w:sz="4" w:space="0" w:color="auto"/>
              <w:left w:val="single" w:sz="4" w:space="0" w:color="auto"/>
              <w:bottom w:val="single" w:sz="4" w:space="0" w:color="auto"/>
            </w:tcBorders>
          </w:tcPr>
          <w:p>
            <w:pPr>
              <w:rPr>
                <w:noProof/>
                <w:sz w:val="15"/>
              </w:rPr>
            </w:pPr>
          </w:p>
        </w:tc>
        <w:tc>
          <w:tcPr>
            <w:tcW w:w="226" w:type="pct"/>
            <w:gridSpan w:val="2"/>
            <w:tcBorders>
              <w:top w:val="single" w:sz="4" w:space="0" w:color="auto"/>
              <w:left w:val="single" w:sz="4" w:space="0" w:color="auto"/>
              <w:bottom w:val="single" w:sz="4" w:space="0" w:color="auto"/>
            </w:tcBorders>
          </w:tcPr>
          <w:p>
            <w:pPr>
              <w:rPr>
                <w:noProof/>
                <w:sz w:val="15"/>
              </w:rPr>
            </w:pPr>
          </w:p>
        </w:tc>
        <w:tc>
          <w:tcPr>
            <w:tcW w:w="232" w:type="pct"/>
            <w:tcBorders>
              <w:top w:val="single" w:sz="4" w:space="0" w:color="auto"/>
              <w:left w:val="single" w:sz="4" w:space="0" w:color="auto"/>
              <w:bottom w:val="single" w:sz="4" w:space="0" w:color="auto"/>
            </w:tcBorders>
          </w:tcPr>
          <w:p>
            <w:pPr>
              <w:rPr>
                <w:noProof/>
                <w:sz w:val="15"/>
              </w:rPr>
            </w:pPr>
          </w:p>
        </w:tc>
        <w:tc>
          <w:tcPr>
            <w:tcW w:w="872" w:type="pct"/>
            <w:gridSpan w:val="3"/>
            <w:tcBorders>
              <w:left w:val="single" w:sz="4" w:space="0" w:color="auto"/>
              <w:right w:val="single" w:sz="4"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r>
              <w:rPr>
                <w:noProof/>
                <w:sz w:val="15"/>
              </w:rPr>
              <w:t>Митническо учреждение: ......................</w:t>
            </w:r>
          </w:p>
        </w:tc>
        <w:tc>
          <w:tcPr>
            <w:tcW w:w="1202" w:type="pct"/>
            <w:tcBorders>
              <w:right w:val="single" w:sz="6" w:space="0" w:color="auto"/>
            </w:tcBorders>
          </w:tcPr>
          <w:p>
            <w:pPr>
              <w:rPr>
                <w:noProof/>
                <w:sz w:val="15"/>
              </w:rPr>
            </w:pPr>
            <w:r>
              <w:rPr>
                <w:noProof/>
                <w:sz w:val="15"/>
              </w:rPr>
              <w:t>......................................</w:t>
            </w: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283" w:type="pct"/>
            <w:gridSpan w:val="2"/>
            <w:tcBorders>
              <w:right w:val="single" w:sz="4" w:space="0" w:color="auto"/>
            </w:tcBorders>
          </w:tcPr>
          <w:p>
            <w:pPr>
              <w:rPr>
                <w:noProof/>
                <w:sz w:val="15"/>
              </w:rPr>
            </w:pPr>
            <w:r>
              <w:rPr>
                <w:noProof/>
                <w:sz w:val="15"/>
              </w:rPr>
              <w:t>Дата</w:t>
            </w:r>
          </w:p>
        </w:tc>
        <w:tc>
          <w:tcPr>
            <w:tcW w:w="204" w:type="pct"/>
            <w:tcBorders>
              <w:top w:val="single" w:sz="4" w:space="0" w:color="auto"/>
              <w:left w:val="single" w:sz="4" w:space="0" w:color="auto"/>
              <w:bottom w:val="single" w:sz="4" w:space="0" w:color="auto"/>
            </w:tcBorders>
          </w:tcPr>
          <w:p>
            <w:pPr>
              <w:rPr>
                <w:noProof/>
                <w:sz w:val="15"/>
              </w:rPr>
            </w:pPr>
          </w:p>
        </w:tc>
        <w:tc>
          <w:tcPr>
            <w:tcW w:w="196" w:type="pct"/>
            <w:gridSpan w:val="2"/>
            <w:tcBorders>
              <w:top w:val="single" w:sz="4" w:space="0" w:color="auto"/>
              <w:left w:val="single" w:sz="4" w:space="0" w:color="auto"/>
              <w:bottom w:val="single" w:sz="4" w:space="0" w:color="auto"/>
            </w:tcBorders>
          </w:tcPr>
          <w:p>
            <w:pPr>
              <w:rPr>
                <w:noProof/>
                <w:sz w:val="15"/>
              </w:rPr>
            </w:pPr>
          </w:p>
        </w:tc>
        <w:tc>
          <w:tcPr>
            <w:tcW w:w="184" w:type="pct"/>
            <w:tcBorders>
              <w:top w:val="single" w:sz="4" w:space="0" w:color="auto"/>
              <w:left w:val="single" w:sz="4" w:space="0" w:color="auto"/>
              <w:bottom w:val="single" w:sz="4" w:space="0" w:color="auto"/>
            </w:tcBorders>
          </w:tcPr>
          <w:p>
            <w:pPr>
              <w:rPr>
                <w:noProof/>
                <w:sz w:val="15"/>
              </w:rPr>
            </w:pPr>
          </w:p>
        </w:tc>
        <w:tc>
          <w:tcPr>
            <w:tcW w:w="364" w:type="pct"/>
            <w:tcBorders>
              <w:left w:val="single" w:sz="4" w:space="0" w:color="auto"/>
            </w:tcBorders>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tc>
        <w:tc>
          <w:tcPr>
            <w:tcW w:w="1202" w:type="pct"/>
            <w:tcBorders>
              <w:right w:val="single" w:sz="6" w:space="0" w:color="auto"/>
            </w:tcBorders>
          </w:tcPr>
          <w:p>
            <w:pPr>
              <w:rPr>
                <w:noProof/>
                <w:sz w:val="15"/>
              </w:rPr>
            </w:pPr>
          </w:p>
        </w:tc>
        <w:tc>
          <w:tcPr>
            <w:tcW w:w="2393" w:type="pct"/>
            <w:gridSpan w:val="10"/>
            <w:tcBorders>
              <w:left w:val="single" w:sz="6" w:space="0" w:color="auto"/>
              <w:right w:val="single" w:sz="6" w:space="0" w:color="auto"/>
            </w:tcBorders>
          </w:tcPr>
          <w:p>
            <w:pPr>
              <w:rPr>
                <w:noProof/>
                <w:sz w:val="15"/>
              </w:rPr>
            </w:pPr>
          </w:p>
        </w:tc>
      </w:tr>
      <w:tr>
        <w:tc>
          <w:tcPr>
            <w:tcW w:w="174" w:type="pct"/>
            <w:tcBorders>
              <w:left w:val="single" w:sz="6" w:space="0" w:color="auto"/>
            </w:tcBorders>
          </w:tcPr>
          <w:p>
            <w:pPr>
              <w:rPr>
                <w:noProof/>
                <w:sz w:val="15"/>
              </w:rPr>
            </w:pPr>
          </w:p>
        </w:tc>
        <w:tc>
          <w:tcPr>
            <w:tcW w:w="1232" w:type="pct"/>
            <w:gridSpan w:val="7"/>
          </w:tcPr>
          <w:p>
            <w:pPr>
              <w:rPr>
                <w:noProof/>
                <w:sz w:val="15"/>
              </w:rPr>
            </w:pPr>
          </w:p>
          <w:p>
            <w:pPr>
              <w:rPr>
                <w:noProof/>
                <w:sz w:val="15"/>
              </w:rPr>
            </w:pPr>
          </w:p>
          <w:p>
            <w:pPr>
              <w:rPr>
                <w:noProof/>
                <w:sz w:val="15"/>
              </w:rPr>
            </w:pPr>
            <w:r>
              <w:rPr>
                <w:noProof/>
                <w:sz w:val="15"/>
              </w:rPr>
              <w:t>Печат на учреждението</w:t>
            </w:r>
          </w:p>
        </w:tc>
        <w:tc>
          <w:tcPr>
            <w:tcW w:w="1202" w:type="pct"/>
            <w:tcBorders>
              <w:right w:val="single" w:sz="6" w:space="0" w:color="auto"/>
            </w:tcBorders>
          </w:tcPr>
          <w:p>
            <w:pPr>
              <w:rPr>
                <w:noProof/>
                <w:sz w:val="15"/>
              </w:rPr>
            </w:pPr>
          </w:p>
          <w:p>
            <w:pPr>
              <w:rPr>
                <w:noProof/>
                <w:sz w:val="15"/>
              </w:rPr>
            </w:pPr>
          </w:p>
          <w:p>
            <w:pPr>
              <w:rPr>
                <w:noProof/>
                <w:sz w:val="15"/>
              </w:rPr>
            </w:pPr>
          </w:p>
          <w:p>
            <w:pPr>
              <w:rPr>
                <w:noProof/>
                <w:sz w:val="15"/>
              </w:rPr>
            </w:pPr>
          </w:p>
        </w:tc>
        <w:tc>
          <w:tcPr>
            <w:tcW w:w="2393" w:type="pct"/>
            <w:gridSpan w:val="10"/>
            <w:tcBorders>
              <w:left w:val="single" w:sz="6" w:space="0" w:color="auto"/>
              <w:right w:val="single" w:sz="6" w:space="0" w:color="auto"/>
            </w:tcBorders>
          </w:tcPr>
          <w:p>
            <w:pPr>
              <w:rPr>
                <w:noProof/>
                <w:sz w:val="15"/>
              </w:rPr>
            </w:pPr>
          </w:p>
          <w:p>
            <w:pPr>
              <w:rPr>
                <w:noProof/>
                <w:sz w:val="15"/>
              </w:rPr>
            </w:pPr>
          </w:p>
          <w:p>
            <w:pPr>
              <w:rPr>
                <w:noProof/>
                <w:sz w:val="15"/>
              </w:rPr>
            </w:pPr>
          </w:p>
        </w:tc>
      </w:tr>
      <w:tr>
        <w:tc>
          <w:tcPr>
            <w:tcW w:w="174" w:type="pct"/>
            <w:tcBorders>
              <w:left w:val="single" w:sz="6" w:space="0" w:color="auto"/>
              <w:bottom w:val="single" w:sz="6" w:space="0" w:color="auto"/>
            </w:tcBorders>
          </w:tcPr>
          <w:p>
            <w:pPr>
              <w:rPr>
                <w:noProof/>
                <w:sz w:val="15"/>
              </w:rPr>
            </w:pPr>
          </w:p>
        </w:tc>
        <w:tc>
          <w:tcPr>
            <w:tcW w:w="1232" w:type="pct"/>
            <w:gridSpan w:val="7"/>
            <w:tcBorders>
              <w:bottom w:val="single" w:sz="6" w:space="0" w:color="auto"/>
            </w:tcBorders>
          </w:tcPr>
          <w:p>
            <w:pPr>
              <w:rPr>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sz w:val="15"/>
              </w:rPr>
              <w:t>.</w:t>
            </w:r>
          </w:p>
          <w:p>
            <w:pPr>
              <w:rPr>
                <w:noProof/>
                <w:sz w:val="15"/>
              </w:rPr>
            </w:pPr>
            <w:r>
              <w:rPr>
                <w:noProof/>
                <w:sz w:val="15"/>
              </w:rPr>
              <w:t>(Подпис)</w:t>
            </w:r>
          </w:p>
        </w:tc>
        <w:tc>
          <w:tcPr>
            <w:tcW w:w="1202" w:type="pct"/>
            <w:tcBorders>
              <w:bottom w:val="single" w:sz="6" w:space="0" w:color="auto"/>
              <w:right w:val="single" w:sz="6" w:space="0" w:color="auto"/>
            </w:tcBorders>
          </w:tcPr>
          <w:p>
            <w:pPr>
              <w:rPr>
                <w:noProof/>
                <w:sz w:val="15"/>
              </w:rPr>
            </w:pPr>
            <w:r>
              <w:rPr>
                <w:noProof/>
                <w:sz w:val="15"/>
              </w:rPr>
              <w:t>.</w:t>
            </w:r>
          </w:p>
        </w:tc>
        <w:tc>
          <w:tcPr>
            <w:tcW w:w="2393" w:type="pct"/>
            <w:gridSpan w:val="10"/>
            <w:tcBorders>
              <w:left w:val="single" w:sz="6" w:space="0" w:color="auto"/>
              <w:bottom w:val="single" w:sz="6" w:space="0" w:color="auto"/>
              <w:right w:val="single" w:sz="6" w:space="0" w:color="auto"/>
            </w:tcBorders>
          </w:tcPr>
          <w:p>
            <w:pPr>
              <w:rPr>
                <w:noProof/>
                <w:sz w:val="15"/>
              </w:rPr>
            </w:pPr>
            <w:r>
              <w:rPr>
                <w:noProof/>
                <w:sz w:val="15"/>
              </w:rPr>
              <w:t>................ ..................... ........................................... ....................</w:t>
            </w:r>
          </w:p>
          <w:p>
            <w:pPr>
              <w:rPr>
                <w:noProof/>
                <w:sz w:val="15"/>
              </w:rPr>
            </w:pPr>
            <w:r>
              <w:rPr>
                <w:noProof/>
                <w:sz w:val="15"/>
              </w:rPr>
              <w:t>(Подпис)</w:t>
            </w:r>
          </w:p>
        </w:tc>
      </w:tr>
    </w:tbl>
    <w:p>
      <w:pPr>
        <w:rPr>
          <w:noProof/>
          <w:sz w:val="15"/>
        </w:rPr>
      </w:pPr>
      <w:r>
        <w:rPr>
          <w:noProof/>
          <w:sz w:val="15"/>
          <w:vertAlign w:val="superscript"/>
        </w:rPr>
        <w:t>(1)(2)(3)(4)(5)</w:t>
      </w:r>
      <w:r>
        <w:rPr>
          <w:noProof/>
        </w:rPr>
        <w:t xml:space="preserve"> Вж. бележките на обратната страна.</w:t>
      </w:r>
    </w:p>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5021"/>
      </w:tblGrid>
      <w:tr>
        <w:tc>
          <w:tcPr>
            <w:tcW w:w="2420" w:type="pct"/>
            <w:tcBorders>
              <w:bottom w:val="nil"/>
            </w:tcBorders>
          </w:tcPr>
          <w:p>
            <w:pPr>
              <w:rPr>
                <w:b/>
                <w:noProof/>
                <w:sz w:val="15"/>
              </w:rPr>
            </w:pPr>
            <w:r>
              <w:rPr>
                <w:b/>
                <w:noProof/>
                <w:sz w:val="15"/>
              </w:rPr>
              <w:t>ИСКАНЕ ЗА ПРОВЕРКА</w:t>
            </w:r>
          </w:p>
        </w:tc>
        <w:tc>
          <w:tcPr>
            <w:tcW w:w="2580" w:type="pct"/>
            <w:tcBorders>
              <w:bottom w:val="nil"/>
            </w:tcBorders>
          </w:tcPr>
          <w:p>
            <w:pPr>
              <w:rPr>
                <w:b/>
                <w:noProof/>
                <w:sz w:val="15"/>
              </w:rPr>
            </w:pPr>
            <w:r>
              <w:rPr>
                <w:b/>
                <w:noProof/>
                <w:sz w:val="15"/>
              </w:rPr>
              <w:t>РЕЗУЛТАТ ОТ ПРОВЕРКАТА</w:t>
            </w:r>
          </w:p>
        </w:tc>
      </w:tr>
      <w:tr>
        <w:tc>
          <w:tcPr>
            <w:tcW w:w="2420" w:type="pct"/>
            <w:tcBorders>
              <w:top w:val="nil"/>
              <w:bottom w:val="nil"/>
            </w:tcBorders>
          </w:tcPr>
          <w:p>
            <w:pPr>
              <w:rPr>
                <w:b/>
                <w:noProof/>
                <w:sz w:val="15"/>
              </w:rPr>
            </w:pPr>
            <w:r>
              <w:rPr>
                <w:noProof/>
                <w:sz w:val="15"/>
              </w:rPr>
              <w:t>Долуподписаният митнически служител отправя искане за проверка на автентичността и точността на настоящия информационен сертификат.</w:t>
            </w:r>
          </w:p>
        </w:tc>
        <w:tc>
          <w:tcPr>
            <w:tcW w:w="2580" w:type="pct"/>
            <w:tcBorders>
              <w:top w:val="nil"/>
              <w:bottom w:val="nil"/>
            </w:tcBorders>
          </w:tcPr>
          <w:p>
            <w:pPr>
              <w:rPr>
                <w:b/>
                <w:noProof/>
                <w:sz w:val="15"/>
              </w:rPr>
            </w:pPr>
            <w:r>
              <w:rPr>
                <w:noProof/>
                <w:sz w:val="15"/>
              </w:rPr>
              <w:t>Проверката, извършена от долуподписания митнически служител, показа, че настоящият информационен сертификат:</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а) е издаден от посоченото митническо учреждение и че информацията, съдържаща се в него, е точна</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r>
              <w:rPr>
                <w:noProof/>
                <w:sz w:val="15"/>
              </w:rPr>
              <w:t>б) не отговаря на изискванията за автентичност и точност (вж. добавените забележки)</w:t>
            </w:r>
            <w:r>
              <w:rPr>
                <w:noProof/>
                <w:sz w:val="15"/>
                <w:vertAlign w:val="superscript"/>
              </w:rPr>
              <w:t>(*)</w:t>
            </w:r>
            <w:r>
              <w:rPr>
                <w:noProof/>
                <w:sz w:val="15"/>
              </w:rPr>
              <w:t>.</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noProof/>
                <w:sz w:val="15"/>
              </w:rPr>
            </w:pPr>
            <w:r>
              <w:rPr>
                <w:noProof/>
                <w:sz w:val="15"/>
              </w:rPr>
              <w:t>Място: ......................................................... Дата ..................................................</w:t>
            </w:r>
          </w:p>
        </w:tc>
        <w:tc>
          <w:tcPr>
            <w:tcW w:w="2580" w:type="pct"/>
            <w:tcBorders>
              <w:top w:val="nil"/>
              <w:bottom w:val="nil"/>
            </w:tcBorders>
          </w:tcPr>
          <w:p>
            <w:pPr>
              <w:rPr>
                <w:noProof/>
                <w:sz w:val="15"/>
              </w:rPr>
            </w:pPr>
            <w:r>
              <w:rPr>
                <w:noProof/>
                <w:sz w:val="15"/>
              </w:rPr>
              <w:t>Място: ......................................................... Дата ..................................................</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Печат на учреждението</w:t>
            </w:r>
          </w:p>
          <w:p>
            <w:pPr>
              <w:rPr>
                <w:b/>
                <w:noProof/>
                <w:sz w:val="15"/>
              </w:rPr>
            </w:pPr>
          </w:p>
          <w:p>
            <w:pPr>
              <w:rPr>
                <w:b/>
                <w:noProof/>
                <w:sz w:val="15"/>
              </w:rPr>
            </w:pPr>
          </w:p>
        </w:tc>
        <w:tc>
          <w:tcPr>
            <w:tcW w:w="2580" w:type="pct"/>
            <w:tcBorders>
              <w:top w:val="nil"/>
              <w:bottom w:val="nil"/>
            </w:tcBorders>
          </w:tcPr>
          <w:p>
            <w:pPr>
              <w:rPr>
                <w:b/>
                <w:noProof/>
                <w:sz w:val="15"/>
              </w:rPr>
            </w:pPr>
          </w:p>
          <w:p>
            <w:pPr>
              <w:rPr>
                <w:b/>
                <w:noProof/>
                <w:sz w:val="15"/>
              </w:rPr>
            </w:pPr>
          </w:p>
          <w:p>
            <w:pPr>
              <w:rPr>
                <w:b/>
                <w:noProof/>
                <w:sz w:val="15"/>
              </w:rPr>
            </w:pPr>
          </w:p>
          <w:p>
            <w:pPr>
              <w:rPr>
                <w:b/>
                <w:noProof/>
                <w:sz w:val="15"/>
              </w:rPr>
            </w:pPr>
          </w:p>
          <w:p>
            <w:pPr>
              <w:rPr>
                <w:b/>
                <w:noProof/>
                <w:sz w:val="15"/>
              </w:rPr>
            </w:pPr>
            <w:r>
              <w:rPr>
                <w:b/>
                <w:noProof/>
                <w:sz w:val="15"/>
              </w:rPr>
              <w:t>Печат на учреждението</w:t>
            </w:r>
          </w:p>
          <w:p>
            <w:pPr>
              <w:rPr>
                <w:b/>
                <w:noProof/>
                <w:sz w:val="15"/>
              </w:rPr>
            </w:pPr>
          </w:p>
          <w:p>
            <w:pPr>
              <w:rPr>
                <w:b/>
                <w:noProof/>
                <w:sz w:val="15"/>
              </w:rPr>
            </w:pPr>
          </w:p>
        </w:tc>
      </w:tr>
      <w:tr>
        <w:tc>
          <w:tcPr>
            <w:tcW w:w="2420" w:type="pct"/>
            <w:tcBorders>
              <w:top w:val="nil"/>
              <w:bottom w:val="nil"/>
            </w:tcBorders>
          </w:tcPr>
          <w:p>
            <w:pPr>
              <w:rPr>
                <w:b/>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p>
        </w:tc>
        <w:tc>
          <w:tcPr>
            <w:tcW w:w="2580" w:type="pct"/>
            <w:tcBorders>
              <w:top w:val="nil"/>
              <w:bottom w:val="nil"/>
            </w:tcBorders>
          </w:tcPr>
          <w:p>
            <w:pPr>
              <w:rPr>
                <w:b/>
                <w:noProof/>
                <w:sz w:val="15"/>
              </w:rPr>
            </w:pP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r>
              <w:rPr>
                <w:noProof/>
              </w:rPr>
              <w:noBreakHyphen/>
            </w:r>
          </w:p>
        </w:tc>
      </w:tr>
      <w:tr>
        <w:tc>
          <w:tcPr>
            <w:tcW w:w="2420" w:type="pct"/>
            <w:tcBorders>
              <w:top w:val="nil"/>
              <w:bottom w:val="nil"/>
            </w:tcBorders>
          </w:tcPr>
          <w:p>
            <w:pPr>
              <w:rPr>
                <w:b/>
                <w:noProof/>
                <w:sz w:val="15"/>
              </w:rPr>
            </w:pPr>
            <w:r>
              <w:rPr>
                <w:noProof/>
                <w:sz w:val="15"/>
              </w:rPr>
              <w:t>(Подпис на служителя)</w:t>
            </w:r>
          </w:p>
        </w:tc>
        <w:tc>
          <w:tcPr>
            <w:tcW w:w="2580" w:type="pct"/>
            <w:tcBorders>
              <w:top w:val="nil"/>
              <w:bottom w:val="nil"/>
            </w:tcBorders>
          </w:tcPr>
          <w:p>
            <w:pPr>
              <w:rPr>
                <w:b/>
                <w:noProof/>
                <w:sz w:val="15"/>
              </w:rPr>
            </w:pPr>
            <w:r>
              <w:rPr>
                <w:noProof/>
                <w:sz w:val="15"/>
              </w:rPr>
              <w:t>(Подпис на служителя)</w:t>
            </w: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bottom w:val="nil"/>
            </w:tcBorders>
          </w:tcPr>
          <w:p>
            <w:pPr>
              <w:rPr>
                <w:b/>
                <w:noProof/>
                <w:sz w:val="15"/>
              </w:rPr>
            </w:pPr>
          </w:p>
        </w:tc>
        <w:tc>
          <w:tcPr>
            <w:tcW w:w="2580" w:type="pct"/>
            <w:tcBorders>
              <w:top w:val="nil"/>
              <w:bottom w:val="nil"/>
            </w:tcBorders>
          </w:tcPr>
          <w:p>
            <w:pPr>
              <w:rPr>
                <w:b/>
                <w:noProof/>
                <w:sz w:val="15"/>
              </w:rPr>
            </w:pPr>
          </w:p>
        </w:tc>
      </w:tr>
      <w:tr>
        <w:tc>
          <w:tcPr>
            <w:tcW w:w="2420" w:type="pct"/>
            <w:tcBorders>
              <w:top w:val="nil"/>
            </w:tcBorders>
          </w:tcPr>
          <w:p>
            <w:pPr>
              <w:rPr>
                <w:b/>
                <w:noProof/>
                <w:sz w:val="15"/>
              </w:rPr>
            </w:pPr>
          </w:p>
        </w:tc>
        <w:tc>
          <w:tcPr>
            <w:tcW w:w="2580" w:type="pct"/>
            <w:tcBorders>
              <w:top w:val="nil"/>
            </w:tcBorders>
          </w:tcPr>
          <w:p>
            <w:pPr>
              <w:rPr>
                <w:b/>
                <w:noProof/>
                <w:sz w:val="15"/>
              </w:rPr>
            </w:pPr>
            <w:r>
              <w:rPr>
                <w:noProof/>
                <w:sz w:val="16"/>
                <w:vertAlign w:val="superscript"/>
              </w:rPr>
              <w:t>(*)</w:t>
            </w:r>
            <w:r>
              <w:rPr>
                <w:noProof/>
              </w:rPr>
              <w:t xml:space="preserve"> Ненужното се зачерква.</w:t>
            </w:r>
          </w:p>
        </w:tc>
      </w:tr>
    </w:tbl>
    <w:p>
      <w:pPr>
        <w:rPr>
          <w:b/>
          <w:noProof/>
          <w:sz w:val="15"/>
        </w:rPr>
      </w:pPr>
    </w:p>
    <w:p>
      <w:pPr>
        <w:rPr>
          <w:noProof/>
          <w:sz w:val="15"/>
        </w:rPr>
      </w:pPr>
      <w:r>
        <w:rPr>
          <w:noProof/>
          <w:sz w:val="15"/>
        </w:rPr>
        <w:t>ПРЕПРАТКИ КЪМ ЛИЦЕВАТА СТРАНА</w:t>
      </w:r>
    </w:p>
    <w:p>
      <w:pPr>
        <w:ind w:left="567" w:hanging="567"/>
        <w:rPr>
          <w:noProof/>
          <w:sz w:val="20"/>
        </w:rPr>
      </w:pPr>
      <w:r>
        <w:rPr>
          <w:noProof/>
          <w:sz w:val="20"/>
        </w:rPr>
        <w:t>1.</w:t>
      </w:r>
      <w:r>
        <w:rPr>
          <w:noProof/>
        </w:rPr>
        <w:tab/>
      </w:r>
      <w:r>
        <w:rPr>
          <w:noProof/>
          <w:sz w:val="20"/>
        </w:rPr>
        <w:t>Име или фирма и пълен адрес.</w:t>
      </w:r>
    </w:p>
    <w:p>
      <w:pPr>
        <w:ind w:left="567" w:hanging="567"/>
        <w:rPr>
          <w:noProof/>
          <w:sz w:val="20"/>
        </w:rPr>
      </w:pPr>
      <w:r>
        <w:rPr>
          <w:noProof/>
          <w:sz w:val="20"/>
        </w:rPr>
        <w:t>2.</w:t>
      </w:r>
      <w:r>
        <w:rPr>
          <w:noProof/>
        </w:rPr>
        <w:tab/>
      </w:r>
      <w:r>
        <w:rPr>
          <w:noProof/>
          <w:sz w:val="20"/>
        </w:rPr>
        <w:t>Попълването не е задължително.</w:t>
      </w:r>
    </w:p>
    <w:p>
      <w:pPr>
        <w:ind w:left="567" w:hanging="567"/>
        <w:rPr>
          <w:noProof/>
          <w:sz w:val="20"/>
        </w:rPr>
      </w:pPr>
      <w:r>
        <w:rPr>
          <w:noProof/>
          <w:sz w:val="20"/>
        </w:rPr>
        <w:t>3.</w:t>
      </w:r>
      <w:r>
        <w:rPr>
          <w:noProof/>
        </w:rPr>
        <w:tab/>
      </w:r>
      <w:r>
        <w:rPr>
          <w:noProof/>
          <w:sz w:val="20"/>
        </w:rPr>
        <w:t>Kилограми, хектолитри, кубични метри или друга мерна единица.</w:t>
      </w:r>
    </w:p>
    <w:p>
      <w:pPr>
        <w:ind w:left="567" w:hanging="567"/>
        <w:rPr>
          <w:noProof/>
          <w:sz w:val="20"/>
        </w:rPr>
      </w:pPr>
      <w:r>
        <w:rPr>
          <w:noProof/>
          <w:sz w:val="20"/>
        </w:rPr>
        <w:t>4.</w:t>
      </w:r>
      <w:r>
        <w:rPr>
          <w:noProof/>
        </w:rPr>
        <w:tab/>
      </w:r>
      <w:r>
        <w:rPr>
          <w:noProof/>
          <w:sz w:val="20"/>
        </w:rPr>
        <w:t>Счита се, че опаковките представляват едно цяло със стоките, които се съдържат в тях. Въпреки това тази разпоредба не се прилага по отношение на опаковките, които не са обичайни за опакования в тях продукт и които сами по себе си имат устойчива във времето стойност на използване, отделно от функцията им на опаковка.</w:t>
      </w:r>
    </w:p>
    <w:p>
      <w:pPr>
        <w:ind w:left="567" w:hanging="567"/>
        <w:rPr>
          <w:noProof/>
          <w:sz w:val="20"/>
        </w:rPr>
      </w:pPr>
      <w:r>
        <w:rPr>
          <w:noProof/>
          <w:sz w:val="20"/>
        </w:rPr>
        <w:t>5.</w:t>
      </w:r>
      <w:r>
        <w:rPr>
          <w:noProof/>
        </w:rPr>
        <w:tab/>
      </w:r>
      <w:r>
        <w:rPr>
          <w:noProof/>
          <w:sz w:val="20"/>
        </w:rPr>
        <w:t>Стойността трябва да бъде посочена в съответствие с разпоредбите относно правилата за произход.</w:t>
      </w:r>
    </w:p>
    <w:p>
      <w:pPr>
        <w:rPr>
          <w:noProof/>
        </w:rPr>
      </w:pPr>
    </w:p>
    <w:p>
      <w:pPr>
        <w:rPr>
          <w:noProof/>
        </w:rPr>
      </w:pPr>
    </w:p>
    <w:p>
      <w:pPr>
        <w:jc w:val="right"/>
        <w:rPr>
          <w:b/>
          <w:bCs/>
          <w:noProof/>
          <w:u w:val="single"/>
        </w:rPr>
        <w:sectPr>
          <w:footnotePr>
            <w:numRestart w:val="eachPage"/>
          </w:footnotePr>
          <w:pgSz w:w="11907" w:h="16839" w:code="9"/>
          <w:pgMar w:top="1134" w:right="1134" w:bottom="1134" w:left="1134" w:header="1134" w:footer="1134" w:gutter="0"/>
          <w:cols w:space="720"/>
          <w:docGrid w:linePitch="326"/>
        </w:sectPr>
      </w:pPr>
    </w:p>
    <w:p>
      <w:pPr>
        <w:jc w:val="center"/>
        <w:rPr>
          <w:noProof/>
        </w:rPr>
      </w:pPr>
      <w:r>
        <w:rPr>
          <w:noProof/>
        </w:rPr>
        <w:t>ПРИЛОЖЕНИЕ VII КЪМ ПРОТОКОЛ 1:</w:t>
      </w:r>
    </w:p>
    <w:p>
      <w:pPr>
        <w:jc w:val="right"/>
        <w:rPr>
          <w:b/>
          <w:bCs/>
          <w:noProof/>
          <w:u w:val="single"/>
        </w:rPr>
      </w:pPr>
    </w:p>
    <w:p>
      <w:pPr>
        <w:jc w:val="center"/>
        <w:rPr>
          <w:noProof/>
        </w:rPr>
      </w:pPr>
      <w:r>
        <w:rPr>
          <w:noProof/>
        </w:rPr>
        <w:t>ФОРМУЛЯР НА ЗАЯВЛЕНИЕ ЗА ДЕРОГАЦИЯ</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trPr>
          <w:trHeight w:hRule="exact" w:val="1000"/>
        </w:trPr>
        <w:tc>
          <w:tcPr>
            <w:tcW w:w="2500" w:type="pct"/>
          </w:tcPr>
          <w:p>
            <w:pPr>
              <w:spacing w:before="60" w:after="60"/>
              <w:rPr>
                <w:noProof/>
                <w:sz w:val="20"/>
              </w:rPr>
            </w:pPr>
            <w:r>
              <w:rPr>
                <w:noProof/>
                <w:sz w:val="20"/>
              </w:rPr>
              <w:t>1. Търговско описание на завършения продукт</w:t>
            </w:r>
          </w:p>
          <w:p>
            <w:pPr>
              <w:spacing w:before="60" w:after="60"/>
              <w:rPr>
                <w:noProof/>
                <w:sz w:val="20"/>
              </w:rPr>
            </w:pPr>
            <w:r>
              <w:rPr>
                <w:noProof/>
                <w:sz w:val="20"/>
              </w:rPr>
              <w:t>1.1. Митническо класиране (код по ХС)</w:t>
            </w:r>
          </w:p>
        </w:tc>
        <w:tc>
          <w:tcPr>
            <w:tcW w:w="2500" w:type="pct"/>
          </w:tcPr>
          <w:p>
            <w:pPr>
              <w:spacing w:before="60" w:after="60"/>
              <w:rPr>
                <w:noProof/>
                <w:sz w:val="20"/>
              </w:rPr>
            </w:pPr>
            <w:r>
              <w:rPr>
                <w:noProof/>
                <w:sz w:val="20"/>
              </w:rPr>
              <w:t>2. Очаквано годишно количество износ към Европейския съюз (изразено в тегло, брой на артикулите, метри или друга мерна единица)</w:t>
            </w:r>
          </w:p>
        </w:tc>
      </w:tr>
      <w:tr>
        <w:trPr>
          <w:trHeight w:hRule="exact" w:val="1000"/>
        </w:trPr>
        <w:tc>
          <w:tcPr>
            <w:tcW w:w="2500" w:type="pct"/>
          </w:tcPr>
          <w:p>
            <w:pPr>
              <w:spacing w:before="60" w:after="60"/>
              <w:rPr>
                <w:noProof/>
                <w:sz w:val="20"/>
              </w:rPr>
            </w:pPr>
            <w:r>
              <w:rPr>
                <w:noProof/>
                <w:sz w:val="20"/>
              </w:rPr>
              <w:t>3. Търговско описание на използваните материали с произход от трети държави</w:t>
            </w:r>
          </w:p>
          <w:p>
            <w:pPr>
              <w:spacing w:before="60" w:after="60"/>
              <w:rPr>
                <w:noProof/>
                <w:sz w:val="20"/>
              </w:rPr>
            </w:pPr>
            <w:r>
              <w:rPr>
                <w:noProof/>
                <w:sz w:val="20"/>
              </w:rPr>
              <w:t>Митническо класиране (код по ХС)</w:t>
            </w:r>
          </w:p>
        </w:tc>
        <w:tc>
          <w:tcPr>
            <w:tcW w:w="2500" w:type="pct"/>
          </w:tcPr>
          <w:p>
            <w:pPr>
              <w:spacing w:before="60" w:after="60"/>
              <w:rPr>
                <w:noProof/>
                <w:sz w:val="20"/>
              </w:rPr>
            </w:pPr>
            <w:r>
              <w:rPr>
                <w:noProof/>
                <w:sz w:val="20"/>
              </w:rPr>
              <w:t>4. Очакван годишен обем на използваните материали с произход от трети държави</w:t>
            </w:r>
          </w:p>
        </w:tc>
      </w:tr>
      <w:tr>
        <w:trPr>
          <w:trHeight w:hRule="exact" w:val="1000"/>
        </w:trPr>
        <w:tc>
          <w:tcPr>
            <w:tcW w:w="2500" w:type="pct"/>
          </w:tcPr>
          <w:p>
            <w:pPr>
              <w:spacing w:before="60" w:after="60"/>
              <w:rPr>
                <w:noProof/>
                <w:sz w:val="20"/>
              </w:rPr>
            </w:pPr>
            <w:r>
              <w:rPr>
                <w:noProof/>
                <w:sz w:val="20"/>
              </w:rPr>
              <w:t>5. Стойност на използваните материали с произход от трети държави</w:t>
            </w:r>
          </w:p>
        </w:tc>
        <w:tc>
          <w:tcPr>
            <w:tcW w:w="2500" w:type="pct"/>
          </w:tcPr>
          <w:p>
            <w:pPr>
              <w:spacing w:before="60" w:after="60"/>
              <w:rPr>
                <w:noProof/>
                <w:sz w:val="20"/>
              </w:rPr>
            </w:pPr>
            <w:r>
              <w:rPr>
                <w:noProof/>
                <w:sz w:val="20"/>
              </w:rPr>
              <w:t>6. Стойност франко завода на завършения продукт</w:t>
            </w:r>
          </w:p>
        </w:tc>
      </w:tr>
      <w:tr>
        <w:trPr>
          <w:trHeight w:hRule="exact" w:val="1000"/>
        </w:trPr>
        <w:tc>
          <w:tcPr>
            <w:tcW w:w="2500" w:type="pct"/>
          </w:tcPr>
          <w:p>
            <w:pPr>
              <w:spacing w:before="60" w:after="60"/>
              <w:rPr>
                <w:noProof/>
                <w:sz w:val="20"/>
              </w:rPr>
            </w:pPr>
            <w:r>
              <w:rPr>
                <w:noProof/>
                <w:sz w:val="20"/>
              </w:rPr>
              <w:t>7. Произход на материалите от трети държави</w:t>
            </w:r>
          </w:p>
        </w:tc>
        <w:tc>
          <w:tcPr>
            <w:tcW w:w="2500" w:type="pct"/>
          </w:tcPr>
          <w:p>
            <w:pPr>
              <w:spacing w:before="60" w:after="60"/>
              <w:rPr>
                <w:noProof/>
                <w:sz w:val="20"/>
              </w:rPr>
            </w:pPr>
            <w:r>
              <w:rPr>
                <w:noProof/>
                <w:sz w:val="20"/>
              </w:rPr>
              <w:t>8. Причини, поради които не може да бъде изпълнено правилото за произход по отношение на завършения продукт</w:t>
            </w:r>
          </w:p>
        </w:tc>
      </w:tr>
      <w:tr>
        <w:trPr>
          <w:trHeight w:hRule="exact" w:val="1000"/>
        </w:trPr>
        <w:tc>
          <w:tcPr>
            <w:tcW w:w="2500" w:type="pct"/>
          </w:tcPr>
          <w:p>
            <w:pPr>
              <w:spacing w:before="60" w:after="60"/>
              <w:rPr>
                <w:noProof/>
                <w:sz w:val="20"/>
              </w:rPr>
            </w:pPr>
            <w:r>
              <w:rPr>
                <w:noProof/>
                <w:sz w:val="20"/>
              </w:rPr>
              <w:t>9. Търговско описание на предвидените за използване материали с произход от държавите или териториите, посочени в член 7</w:t>
            </w:r>
          </w:p>
        </w:tc>
        <w:tc>
          <w:tcPr>
            <w:tcW w:w="2500" w:type="pct"/>
          </w:tcPr>
          <w:p>
            <w:pPr>
              <w:spacing w:before="60" w:after="60"/>
              <w:rPr>
                <w:noProof/>
                <w:sz w:val="20"/>
              </w:rPr>
            </w:pPr>
            <w:r>
              <w:rPr>
                <w:noProof/>
                <w:sz w:val="20"/>
              </w:rPr>
              <w:t>10. Очакван годишен обем на използваните материали с произход от държавите или териториите, посочени в член 7</w:t>
            </w:r>
          </w:p>
        </w:tc>
      </w:tr>
      <w:tr>
        <w:trPr>
          <w:trHeight w:hRule="exact" w:val="1000"/>
        </w:trPr>
        <w:tc>
          <w:tcPr>
            <w:tcW w:w="2500" w:type="pct"/>
          </w:tcPr>
          <w:p>
            <w:pPr>
              <w:spacing w:before="60" w:after="60"/>
              <w:rPr>
                <w:noProof/>
                <w:sz w:val="20"/>
              </w:rPr>
            </w:pPr>
            <w:r>
              <w:rPr>
                <w:noProof/>
                <w:sz w:val="20"/>
              </w:rPr>
              <w:t>11. Стойност на предвидените за използване материали с произход от държавите или териториите, посочени в член 7</w:t>
            </w:r>
          </w:p>
        </w:tc>
        <w:tc>
          <w:tcPr>
            <w:tcW w:w="2500" w:type="pct"/>
          </w:tcPr>
          <w:p>
            <w:pPr>
              <w:spacing w:before="60" w:after="60"/>
              <w:rPr>
                <w:noProof/>
                <w:sz w:val="20"/>
              </w:rPr>
            </w:pPr>
            <w:r>
              <w:rPr>
                <w:noProof/>
                <w:sz w:val="20"/>
              </w:rPr>
              <w:t>12. Извършени обработки или преработки (без получаване на произход) в държавите или териториите, посочени в член 7</w:t>
            </w:r>
          </w:p>
        </w:tc>
      </w:tr>
      <w:tr>
        <w:trPr>
          <w:trHeight w:hRule="exact" w:val="1000"/>
        </w:trPr>
        <w:tc>
          <w:tcPr>
            <w:tcW w:w="2500" w:type="pct"/>
          </w:tcPr>
          <w:p>
            <w:pPr>
              <w:spacing w:before="60" w:after="60"/>
              <w:rPr>
                <w:noProof/>
                <w:sz w:val="20"/>
              </w:rPr>
            </w:pPr>
            <w:r>
              <w:rPr>
                <w:noProof/>
                <w:sz w:val="20"/>
              </w:rPr>
              <w:t>13. Времетраене на исканата дерогация</w:t>
            </w:r>
          </w:p>
          <w:p>
            <w:pPr>
              <w:spacing w:before="60" w:after="60"/>
              <w:rPr>
                <w:noProof/>
                <w:sz w:val="20"/>
              </w:rPr>
            </w:pPr>
            <w:r>
              <w:rPr>
                <w:noProof/>
                <w:sz w:val="20"/>
              </w:rPr>
              <w:t>от .................. до ........................</w:t>
            </w:r>
          </w:p>
        </w:tc>
        <w:tc>
          <w:tcPr>
            <w:tcW w:w="2500" w:type="pct"/>
          </w:tcPr>
          <w:p>
            <w:pPr>
              <w:spacing w:before="60" w:after="60"/>
              <w:rPr>
                <w:noProof/>
                <w:sz w:val="20"/>
              </w:rPr>
            </w:pPr>
            <w:r>
              <w:rPr>
                <w:noProof/>
                <w:sz w:val="20"/>
              </w:rPr>
              <w:t>14. Подробно описание на обработките или преработките, извършени в Гана</w:t>
            </w:r>
            <w:r>
              <w:rPr>
                <w:noProof/>
                <w:sz w:val="22"/>
              </w:rPr>
              <w:t xml:space="preserve"> </w:t>
            </w:r>
          </w:p>
        </w:tc>
      </w:tr>
      <w:tr>
        <w:trPr>
          <w:trHeight w:hRule="exact" w:val="1000"/>
        </w:trPr>
        <w:tc>
          <w:tcPr>
            <w:tcW w:w="2500" w:type="pct"/>
          </w:tcPr>
          <w:p>
            <w:pPr>
              <w:pageBreakBefore/>
              <w:spacing w:before="60" w:after="60"/>
              <w:rPr>
                <w:noProof/>
                <w:sz w:val="20"/>
              </w:rPr>
            </w:pPr>
            <w:r>
              <w:rPr>
                <w:noProof/>
                <w:sz w:val="20"/>
              </w:rPr>
              <w:t>15. Капиталова структура на съответното(ите) предприятие(я)</w:t>
            </w:r>
          </w:p>
        </w:tc>
        <w:tc>
          <w:tcPr>
            <w:tcW w:w="2500" w:type="pct"/>
          </w:tcPr>
          <w:p>
            <w:pPr>
              <w:spacing w:before="60" w:after="60"/>
              <w:rPr>
                <w:noProof/>
                <w:sz w:val="20"/>
              </w:rPr>
            </w:pPr>
            <w:r>
              <w:rPr>
                <w:noProof/>
                <w:sz w:val="20"/>
              </w:rPr>
              <w:t>16. Стойност на направените/предвидените инвестиции</w:t>
            </w:r>
          </w:p>
        </w:tc>
      </w:tr>
      <w:tr>
        <w:trPr>
          <w:trHeight w:hRule="exact" w:val="1845"/>
        </w:trPr>
        <w:tc>
          <w:tcPr>
            <w:tcW w:w="2500" w:type="pct"/>
          </w:tcPr>
          <w:p>
            <w:pPr>
              <w:spacing w:before="60" w:after="60"/>
              <w:rPr>
                <w:noProof/>
                <w:sz w:val="20"/>
              </w:rPr>
            </w:pPr>
            <w:r>
              <w:rPr>
                <w:noProof/>
                <w:sz w:val="20"/>
              </w:rPr>
              <w:t xml:space="preserve">17. Нает персонал/персонал, който се очаква да бъде нает </w:t>
            </w:r>
          </w:p>
        </w:tc>
        <w:tc>
          <w:tcPr>
            <w:tcW w:w="2500" w:type="pct"/>
          </w:tcPr>
          <w:p>
            <w:pPr>
              <w:spacing w:before="60" w:after="60"/>
              <w:rPr>
                <w:noProof/>
                <w:sz w:val="20"/>
              </w:rPr>
            </w:pPr>
            <w:r>
              <w:rPr>
                <w:noProof/>
                <w:sz w:val="20"/>
              </w:rPr>
              <w:t>18. Добавена стойност в резултат на обработките или преработките, извършени в Гана:</w:t>
            </w:r>
          </w:p>
          <w:p>
            <w:pPr>
              <w:spacing w:before="60" w:after="60"/>
              <w:rPr>
                <w:noProof/>
                <w:sz w:val="18"/>
                <w:szCs w:val="18"/>
              </w:rPr>
            </w:pPr>
            <w:r>
              <w:rPr>
                <w:noProof/>
                <w:sz w:val="18"/>
              </w:rPr>
              <w:t>18.1. Разходи за труд:</w:t>
            </w:r>
          </w:p>
          <w:p>
            <w:pPr>
              <w:spacing w:before="60" w:after="60"/>
              <w:rPr>
                <w:noProof/>
                <w:sz w:val="18"/>
              </w:rPr>
            </w:pPr>
            <w:r>
              <w:rPr>
                <w:noProof/>
                <w:sz w:val="18"/>
              </w:rPr>
              <w:t>18.2. Общопроизводствени разходи:</w:t>
            </w:r>
          </w:p>
          <w:p>
            <w:pPr>
              <w:spacing w:before="60" w:after="60"/>
              <w:rPr>
                <w:noProof/>
                <w:sz w:val="20"/>
              </w:rPr>
            </w:pPr>
            <w:r>
              <w:rPr>
                <w:noProof/>
                <w:sz w:val="18"/>
              </w:rPr>
              <w:t>18.3. Други:</w:t>
            </w:r>
          </w:p>
        </w:tc>
      </w:tr>
      <w:tr>
        <w:trPr>
          <w:trHeight w:hRule="exact" w:val="1000"/>
        </w:trPr>
        <w:tc>
          <w:tcPr>
            <w:tcW w:w="2500" w:type="pct"/>
          </w:tcPr>
          <w:p>
            <w:pPr>
              <w:spacing w:before="60" w:after="60"/>
              <w:rPr>
                <w:noProof/>
                <w:sz w:val="20"/>
              </w:rPr>
            </w:pPr>
            <w:r>
              <w:rPr>
                <w:noProof/>
                <w:sz w:val="20"/>
              </w:rPr>
              <w:t>19. Други възможни източници за доставка на материали</w:t>
            </w:r>
          </w:p>
        </w:tc>
        <w:tc>
          <w:tcPr>
            <w:tcW w:w="2500" w:type="pct"/>
          </w:tcPr>
          <w:p>
            <w:pPr>
              <w:spacing w:before="60" w:after="60"/>
              <w:rPr>
                <w:noProof/>
                <w:sz w:val="20"/>
              </w:rPr>
            </w:pPr>
            <w:r>
              <w:rPr>
                <w:noProof/>
                <w:sz w:val="20"/>
              </w:rPr>
              <w:t>20. Възможни решения за предотвратяване в бъдеще на нуждата от ползване на дерогация</w:t>
            </w:r>
          </w:p>
        </w:tc>
      </w:tr>
      <w:tr>
        <w:trPr>
          <w:trHeight w:hRule="exact" w:val="1800"/>
        </w:trPr>
        <w:tc>
          <w:tcPr>
            <w:tcW w:w="2500" w:type="pct"/>
          </w:tcPr>
          <w:p>
            <w:pPr>
              <w:spacing w:before="60" w:after="60"/>
              <w:rPr>
                <w:noProof/>
                <w:sz w:val="20"/>
              </w:rPr>
            </w:pPr>
            <w:r>
              <w:rPr>
                <w:noProof/>
                <w:sz w:val="20"/>
              </w:rPr>
              <w:t>21. Забележки</w:t>
            </w: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p>
            <w:pPr>
              <w:spacing w:before="60" w:after="60"/>
              <w:rPr>
                <w:noProof/>
                <w:sz w:val="20"/>
              </w:rPr>
            </w:pPr>
          </w:p>
        </w:tc>
        <w:tc>
          <w:tcPr>
            <w:tcW w:w="2500" w:type="pct"/>
          </w:tcPr>
          <w:p>
            <w:pPr>
              <w:spacing w:before="60" w:after="60"/>
              <w:rPr>
                <w:noProof/>
                <w:sz w:val="20"/>
              </w:rPr>
            </w:pPr>
          </w:p>
        </w:tc>
      </w:tr>
    </w:tbl>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rPr>
          <w:noProof/>
        </w:rPr>
      </w:pPr>
      <w:r>
        <w:rPr>
          <w:noProof/>
        </w:rPr>
        <w:t>БЕЛЕЖКИ</w:t>
      </w:r>
    </w:p>
    <w:p>
      <w:pPr>
        <w:rPr>
          <w:noProof/>
        </w:rPr>
      </w:pPr>
    </w:p>
    <w:p>
      <w:pPr>
        <w:ind w:left="567" w:hanging="567"/>
        <w:rPr>
          <w:noProof/>
        </w:rPr>
      </w:pPr>
      <w:r>
        <w:rPr>
          <w:noProof/>
        </w:rPr>
        <w:t>1.</w:t>
      </w:r>
      <w:r>
        <w:rPr>
          <w:noProof/>
        </w:rPr>
        <w:tab/>
        <w:t>Ако предвидените клетки във формуляра не са достатъчно големи,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pPr>
        <w:rPr>
          <w:noProof/>
        </w:rPr>
      </w:pPr>
    </w:p>
    <w:p>
      <w:pPr>
        <w:ind w:left="567" w:hanging="567"/>
        <w:rPr>
          <w:noProof/>
        </w:rPr>
      </w:pPr>
      <w:r>
        <w:rPr>
          <w:noProof/>
        </w:rPr>
        <w:t>2.</w:t>
      </w:r>
      <w:r>
        <w:rPr>
          <w:noProof/>
        </w:rPr>
        <w:tab/>
        <w:t>В рамките на възможното към формуляра трябва да бъдат приложени мостри или друг илюстративен материал (фотографии, чертежи, планове, каталози и т.н.) за крайния продукт и използваните материали.</w:t>
      </w:r>
    </w:p>
    <w:p>
      <w:pPr>
        <w:rPr>
          <w:noProof/>
        </w:rPr>
      </w:pPr>
    </w:p>
    <w:p>
      <w:pPr>
        <w:ind w:left="567" w:hanging="567"/>
        <w:rPr>
          <w:noProof/>
        </w:rPr>
      </w:pPr>
      <w:r>
        <w:rPr>
          <w:noProof/>
        </w:rPr>
        <w:t>3.</w:t>
      </w:r>
      <w:r>
        <w:rPr>
          <w:noProof/>
        </w:rPr>
        <w:tab/>
        <w:t>За всеки продукт, обхванат от искането, се попълва отделен формуляр.</w:t>
      </w:r>
    </w:p>
    <w:p>
      <w:pPr>
        <w:rPr>
          <w:noProof/>
        </w:rPr>
      </w:pPr>
    </w:p>
    <w:p>
      <w:pPr>
        <w:ind w:left="2268" w:hanging="1701"/>
        <w:rPr>
          <w:noProof/>
        </w:rPr>
      </w:pPr>
      <w:r>
        <w:rPr>
          <w:noProof/>
        </w:rPr>
        <w:t>Клетки 3, 4, 5, 7:</w:t>
      </w:r>
      <w:r>
        <w:rPr>
          <w:noProof/>
        </w:rPr>
        <w:tab/>
        <w:t>„Трета държава“ означава всяка държава, която не е посочена в член 7 от протокола.</w:t>
      </w:r>
    </w:p>
    <w:p>
      <w:pPr>
        <w:ind w:left="2268" w:hanging="1701"/>
        <w:rPr>
          <w:noProof/>
        </w:rPr>
      </w:pPr>
      <w:r>
        <w:rPr>
          <w:noProof/>
        </w:rPr>
        <w:t>Клетка 12:</w:t>
      </w:r>
      <w:r>
        <w:rPr>
          <w:noProof/>
        </w:rPr>
        <w:tab/>
        <w:t>Ако материали от трета държава са били обработени или преработени в държавите или на териториите, посочени в член 7 от протокола, без да получат произход, преди те да бъдат преработени допълнително в Гана, искаща съответната дерогация, се посочва видът обработка или преработка, извършени в държавите или на териториите, посочени в член 7 от протокола.</w:t>
      </w:r>
    </w:p>
    <w:p>
      <w:pPr>
        <w:ind w:left="2268" w:hanging="1701"/>
        <w:rPr>
          <w:noProof/>
        </w:rPr>
      </w:pPr>
      <w:r>
        <w:rPr>
          <w:noProof/>
        </w:rPr>
        <w:t>Клетка 13:</w:t>
      </w:r>
      <w:r>
        <w:rPr>
          <w:noProof/>
        </w:rPr>
        <w:tab/>
        <w:t>Датите, които трябва да бъдат посочени, са началната и крайната дата на периода, през който сертификатите EUR.1 могат да бъдат издадени в рамките на дерогацията.</w:t>
      </w:r>
    </w:p>
    <w:p>
      <w:pPr>
        <w:ind w:left="2268" w:hanging="1701"/>
        <w:rPr>
          <w:noProof/>
        </w:rPr>
      </w:pPr>
      <w:r>
        <w:rPr>
          <w:noProof/>
        </w:rPr>
        <w:t>Клетка 18:</w:t>
      </w:r>
      <w:r>
        <w:rPr>
          <w:noProof/>
        </w:rPr>
        <w:tab/>
        <w:t>Посочва се процентът на добавената стойност по отношение на цената франко завода на продукта или паричният еквивалент на добавената стойност за единица продукт.</w:t>
      </w:r>
    </w:p>
    <w:p>
      <w:pPr>
        <w:ind w:left="2268" w:hanging="1701"/>
        <w:rPr>
          <w:noProof/>
        </w:rPr>
      </w:pPr>
      <w:r>
        <w:rPr>
          <w:noProof/>
        </w:rPr>
        <w:t>Клетка 19:</w:t>
      </w:r>
      <w:r>
        <w:rPr>
          <w:noProof/>
        </w:rPr>
        <w:tab/>
        <w:t>Ако съществуват други източници на снабдяване с материали, се посочва какви са те и, в рамките на възможното, причините, свързани с разходите, или други причини, поради които тези източници не са били използвани.</w:t>
      </w:r>
    </w:p>
    <w:p>
      <w:pPr>
        <w:ind w:left="2268" w:hanging="1701"/>
        <w:rPr>
          <w:noProof/>
        </w:rPr>
      </w:pPr>
      <w:r>
        <w:rPr>
          <w:noProof/>
        </w:rPr>
        <w:t>Клетка 20:</w:t>
      </w:r>
      <w:r>
        <w:rPr>
          <w:noProof/>
        </w:rPr>
        <w:tab/>
        <w:t>Посочват се инвестициите или диверсифицирането на източниците на снабдяване, предвидени с цел дерогацията да бъде необходима само за ограничен период от време.</w:t>
      </w:r>
    </w:p>
    <w:p>
      <w:pPr>
        <w:ind w:left="2268" w:hanging="1701"/>
        <w:rPr>
          <w:noProof/>
        </w:rPr>
      </w:pPr>
    </w:p>
    <w:p>
      <w:pPr>
        <w:ind w:left="2268" w:hanging="1701"/>
        <w:rPr>
          <w:noProof/>
        </w:rPr>
      </w:pPr>
    </w:p>
    <w:p>
      <w:pPr>
        <w:ind w:left="2268" w:hanging="1701"/>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snapToGrid w:val="0"/>
          <w:szCs w:val="28"/>
        </w:rPr>
      </w:pPr>
      <w:r>
        <w:rPr>
          <w:noProof/>
        </w:rPr>
        <w:t>ПРИЛОЖЕНИЕ VIII КЪМ ПРОТОКОЛ 1:</w:t>
      </w:r>
    </w:p>
    <w:p>
      <w:pPr>
        <w:rPr>
          <w:bCs/>
          <w:iCs/>
          <w:noProof/>
          <w:snapToGrid w:val="0"/>
          <w:szCs w:val="28"/>
        </w:rPr>
      </w:pPr>
    </w:p>
    <w:p>
      <w:pPr>
        <w:jc w:val="center"/>
        <w:rPr>
          <w:bCs/>
          <w:iCs/>
          <w:smallCaps/>
          <w:noProof/>
        </w:rPr>
      </w:pPr>
      <w:r>
        <w:rPr>
          <w:noProof/>
        </w:rPr>
        <w:t>ОТВЪДМОРСКИ СТРАНИ И ТЕРИТОРИИ</w:t>
      </w:r>
    </w:p>
    <w:p>
      <w:pPr>
        <w:rPr>
          <w:bCs/>
          <w:iCs/>
          <w:smallCaps/>
          <w:noProof/>
        </w:rPr>
      </w:pPr>
    </w:p>
    <w:p>
      <w:pPr>
        <w:rPr>
          <w:noProof/>
        </w:rPr>
      </w:pPr>
      <w:r>
        <w:rPr>
          <w:noProof/>
        </w:rPr>
        <w:t>По смисъла на настоящия протокол „отвъдморски страни и територии“ са следните страни и територии, посочени в приложение II към Договора за функционирането на Европейския съюз:</w:t>
      </w:r>
    </w:p>
    <w:p>
      <w:pPr>
        <w:rPr>
          <w:noProof/>
        </w:rPr>
      </w:pPr>
    </w:p>
    <w:p>
      <w:pPr>
        <w:rPr>
          <w:noProof/>
        </w:rPr>
      </w:pPr>
      <w:r>
        <w:rPr>
          <w:noProof/>
        </w:rPr>
        <w:t>(Този списък не предопределя статута на тези страни и територии, нито бъдещите промени в техния статут.)</w:t>
      </w:r>
    </w:p>
    <w:p>
      <w:pPr>
        <w:rPr>
          <w:noProof/>
        </w:rPr>
      </w:pPr>
    </w:p>
    <w:p>
      <w:pPr>
        <w:ind w:left="567" w:hanging="567"/>
        <w:rPr>
          <w:noProof/>
        </w:rPr>
      </w:pPr>
      <w:r>
        <w:rPr>
          <w:noProof/>
        </w:rPr>
        <w:t>1.</w:t>
      </w:r>
      <w:r>
        <w:rPr>
          <w:noProof/>
        </w:rPr>
        <w:tab/>
        <w:t>Отвъдморски страни и територии, имащи специални връзки с Кралство Дания:</w:t>
      </w:r>
    </w:p>
    <w:p>
      <w:pPr>
        <w:rPr>
          <w:noProof/>
        </w:rPr>
      </w:pPr>
    </w:p>
    <w:p>
      <w:pPr>
        <w:ind w:left="567"/>
        <w:rPr>
          <w:noProof/>
        </w:rPr>
      </w:pPr>
      <w:r>
        <w:rPr>
          <w:noProof/>
        </w:rPr>
        <w:noBreakHyphen/>
      </w:r>
      <w:r>
        <w:rPr>
          <w:noProof/>
        </w:rPr>
        <w:tab/>
        <w:t>Гренландия.</w:t>
      </w:r>
    </w:p>
    <w:p>
      <w:pPr>
        <w:ind w:left="567"/>
        <w:rPr>
          <w:noProof/>
        </w:rPr>
      </w:pPr>
    </w:p>
    <w:p>
      <w:pPr>
        <w:rPr>
          <w:noProof/>
        </w:rPr>
      </w:pPr>
      <w:r>
        <w:rPr>
          <w:noProof/>
        </w:rPr>
        <w:t>2.</w:t>
      </w:r>
      <w:r>
        <w:rPr>
          <w:noProof/>
        </w:rPr>
        <w:tab/>
        <w:t>Отвъдморски страни и територии, които зависят от Френската република:</w:t>
      </w:r>
    </w:p>
    <w:p>
      <w:pPr>
        <w:ind w:left="567"/>
        <w:rPr>
          <w:noProof/>
        </w:rPr>
      </w:pPr>
    </w:p>
    <w:p>
      <w:pPr>
        <w:ind w:left="567"/>
        <w:rPr>
          <w:noProof/>
        </w:rPr>
      </w:pPr>
      <w:r>
        <w:rPr>
          <w:noProof/>
        </w:rPr>
        <w:noBreakHyphen/>
      </w:r>
      <w:r>
        <w:rPr>
          <w:noProof/>
        </w:rPr>
        <w:tab/>
        <w:t>Нова Каледония и зависимите от нея територии,</w:t>
      </w:r>
    </w:p>
    <w:p>
      <w:pPr>
        <w:ind w:left="567"/>
        <w:rPr>
          <w:noProof/>
        </w:rPr>
      </w:pPr>
      <w:r>
        <w:rPr>
          <w:noProof/>
        </w:rPr>
        <w:noBreakHyphen/>
      </w:r>
      <w:r>
        <w:rPr>
          <w:noProof/>
        </w:rPr>
        <w:tab/>
        <w:t>Френска Полинезия,</w:t>
      </w:r>
    </w:p>
    <w:p>
      <w:pPr>
        <w:ind w:left="567"/>
        <w:rPr>
          <w:noProof/>
        </w:rPr>
      </w:pPr>
      <w:r>
        <w:rPr>
          <w:noProof/>
        </w:rPr>
        <w:noBreakHyphen/>
      </w:r>
      <w:r>
        <w:rPr>
          <w:noProof/>
        </w:rPr>
        <w:tab/>
        <w:t>Сен Пиер и Микелон,</w:t>
      </w:r>
    </w:p>
    <w:p>
      <w:pPr>
        <w:ind w:left="567"/>
        <w:rPr>
          <w:noProof/>
        </w:rPr>
      </w:pPr>
      <w:r>
        <w:rPr>
          <w:noProof/>
        </w:rPr>
        <w:noBreakHyphen/>
      </w:r>
      <w:r>
        <w:rPr>
          <w:noProof/>
        </w:rPr>
        <w:tab/>
        <w:t>Сен Бартелеми,</w:t>
      </w:r>
    </w:p>
    <w:p>
      <w:pPr>
        <w:ind w:left="567"/>
        <w:rPr>
          <w:noProof/>
        </w:rPr>
      </w:pPr>
      <w:r>
        <w:rPr>
          <w:noProof/>
        </w:rPr>
        <w:noBreakHyphen/>
      </w:r>
      <w:r>
        <w:rPr>
          <w:noProof/>
        </w:rPr>
        <w:tab/>
        <w:t>Френски южни и антарктически територии,</w:t>
      </w:r>
    </w:p>
    <w:p>
      <w:pPr>
        <w:ind w:left="567"/>
        <w:rPr>
          <w:noProof/>
        </w:rPr>
      </w:pPr>
      <w:r>
        <w:rPr>
          <w:noProof/>
        </w:rPr>
        <w:noBreakHyphen/>
      </w:r>
      <w:r>
        <w:rPr>
          <w:noProof/>
        </w:rPr>
        <w:tab/>
        <w:t>Острови Уолис и Футуна.</w:t>
      </w:r>
    </w:p>
    <w:p>
      <w:pPr>
        <w:ind w:left="567"/>
        <w:rPr>
          <w:noProof/>
        </w:rPr>
      </w:pPr>
    </w:p>
    <w:p>
      <w:pPr>
        <w:ind w:left="567" w:hanging="567"/>
        <w:rPr>
          <w:noProof/>
        </w:rPr>
      </w:pPr>
      <w:r>
        <w:rPr>
          <w:noProof/>
        </w:rPr>
        <w:t>3.</w:t>
      </w:r>
      <w:r>
        <w:rPr>
          <w:noProof/>
        </w:rPr>
        <w:tab/>
        <w:t>Отвъдморски страни и територии, които зависят от Кралство Нидерландия:</w:t>
      </w:r>
    </w:p>
    <w:p>
      <w:pPr>
        <w:ind w:left="1134" w:hanging="567"/>
        <w:rPr>
          <w:noProof/>
        </w:rPr>
      </w:pPr>
    </w:p>
    <w:p>
      <w:pPr>
        <w:ind w:left="1134" w:hanging="567"/>
        <w:rPr>
          <w:noProof/>
        </w:rPr>
      </w:pPr>
      <w:r>
        <w:rPr>
          <w:noProof/>
        </w:rPr>
        <w:noBreakHyphen/>
      </w:r>
      <w:r>
        <w:rPr>
          <w:noProof/>
        </w:rPr>
        <w:tab/>
        <w:t>Аруба,</w:t>
      </w:r>
    </w:p>
    <w:p>
      <w:pPr>
        <w:ind w:left="1134" w:hanging="567"/>
        <w:rPr>
          <w:noProof/>
        </w:rPr>
      </w:pPr>
      <w:r>
        <w:rPr>
          <w:noProof/>
        </w:rPr>
        <w:noBreakHyphen/>
      </w:r>
      <w:r>
        <w:rPr>
          <w:noProof/>
        </w:rPr>
        <w:tab/>
        <w:t>Бонер,</w:t>
      </w:r>
    </w:p>
    <w:p>
      <w:pPr>
        <w:ind w:left="1134" w:hanging="567"/>
        <w:rPr>
          <w:noProof/>
        </w:rPr>
      </w:pPr>
      <w:r>
        <w:rPr>
          <w:noProof/>
        </w:rPr>
        <w:noBreakHyphen/>
      </w:r>
      <w:r>
        <w:rPr>
          <w:noProof/>
        </w:rPr>
        <w:tab/>
        <w:t>Кюрасао,</w:t>
      </w:r>
    </w:p>
    <w:p>
      <w:pPr>
        <w:ind w:left="1134" w:hanging="567"/>
        <w:rPr>
          <w:noProof/>
        </w:rPr>
      </w:pPr>
      <w:r>
        <w:rPr>
          <w:noProof/>
        </w:rPr>
        <w:noBreakHyphen/>
      </w:r>
      <w:r>
        <w:rPr>
          <w:noProof/>
        </w:rPr>
        <w:tab/>
        <w:t>Саба,</w:t>
      </w:r>
    </w:p>
    <w:p>
      <w:pPr>
        <w:ind w:left="1134" w:hanging="567"/>
        <w:rPr>
          <w:noProof/>
        </w:rPr>
      </w:pPr>
      <w:r>
        <w:rPr>
          <w:noProof/>
        </w:rPr>
        <w:noBreakHyphen/>
      </w:r>
      <w:r>
        <w:rPr>
          <w:noProof/>
        </w:rPr>
        <w:tab/>
        <w:t>Синт Еустациус,</w:t>
      </w:r>
    </w:p>
    <w:p>
      <w:pPr>
        <w:ind w:left="1134" w:hanging="567"/>
        <w:rPr>
          <w:noProof/>
        </w:rPr>
      </w:pPr>
      <w:r>
        <w:rPr>
          <w:noProof/>
        </w:rPr>
        <w:noBreakHyphen/>
      </w:r>
      <w:r>
        <w:rPr>
          <w:noProof/>
        </w:rPr>
        <w:tab/>
        <w:t>Синт Мартен.</w:t>
      </w:r>
    </w:p>
    <w:p>
      <w:pPr>
        <w:rPr>
          <w:noProof/>
        </w:rPr>
      </w:pPr>
    </w:p>
    <w:p>
      <w:pPr>
        <w:ind w:left="567" w:hanging="567"/>
        <w:rPr>
          <w:noProof/>
        </w:rPr>
      </w:pPr>
      <w:r>
        <w:rPr>
          <w:noProof/>
        </w:rPr>
        <w:t>4.</w:t>
      </w:r>
      <w:r>
        <w:rPr>
          <w:noProof/>
        </w:rPr>
        <w:tab/>
        <w:t>Отвъдморски страни и територии, които зависят от Обединено кралство Великобритания и Северна Ирландия:</w:t>
      </w:r>
    </w:p>
    <w:p>
      <w:pPr>
        <w:ind w:left="1134" w:hanging="567"/>
        <w:rPr>
          <w:noProof/>
        </w:rPr>
      </w:pPr>
    </w:p>
    <w:p>
      <w:pPr>
        <w:ind w:left="1134" w:hanging="567"/>
        <w:rPr>
          <w:noProof/>
        </w:rPr>
      </w:pPr>
      <w:r>
        <w:rPr>
          <w:noProof/>
        </w:rPr>
        <w:noBreakHyphen/>
      </w:r>
      <w:r>
        <w:rPr>
          <w:noProof/>
        </w:rPr>
        <w:tab/>
        <w:t>Ангила,</w:t>
      </w:r>
    </w:p>
    <w:p>
      <w:pPr>
        <w:ind w:left="1134" w:hanging="567"/>
        <w:rPr>
          <w:noProof/>
        </w:rPr>
      </w:pPr>
      <w:r>
        <w:rPr>
          <w:noProof/>
        </w:rPr>
        <w:noBreakHyphen/>
      </w:r>
      <w:r>
        <w:rPr>
          <w:noProof/>
        </w:rPr>
        <w:tab/>
        <w:t>Бермуда,</w:t>
      </w:r>
    </w:p>
    <w:p>
      <w:pPr>
        <w:ind w:left="1134" w:hanging="567"/>
        <w:rPr>
          <w:noProof/>
        </w:rPr>
      </w:pPr>
      <w:r>
        <w:rPr>
          <w:noProof/>
        </w:rPr>
        <w:noBreakHyphen/>
      </w:r>
      <w:r>
        <w:rPr>
          <w:noProof/>
        </w:rPr>
        <w:tab/>
        <w:t>Кайманови острови,</w:t>
      </w:r>
    </w:p>
    <w:p>
      <w:pPr>
        <w:ind w:left="1134" w:hanging="567"/>
        <w:rPr>
          <w:noProof/>
        </w:rPr>
      </w:pPr>
      <w:r>
        <w:rPr>
          <w:noProof/>
        </w:rPr>
        <w:noBreakHyphen/>
      </w:r>
      <w:r>
        <w:rPr>
          <w:noProof/>
        </w:rPr>
        <w:tab/>
        <w:t>Фолкландски острови,</w:t>
      </w:r>
    </w:p>
    <w:p>
      <w:pPr>
        <w:ind w:left="1134" w:hanging="567"/>
        <w:rPr>
          <w:noProof/>
        </w:rPr>
      </w:pPr>
      <w:r>
        <w:rPr>
          <w:noProof/>
        </w:rPr>
        <w:noBreakHyphen/>
      </w:r>
      <w:r>
        <w:rPr>
          <w:noProof/>
        </w:rPr>
        <w:tab/>
        <w:t>Южна Джорджия и Южни Сандвичеви острови,</w:t>
      </w:r>
    </w:p>
    <w:p>
      <w:pPr>
        <w:ind w:left="1134" w:hanging="567"/>
        <w:rPr>
          <w:noProof/>
        </w:rPr>
      </w:pPr>
      <w:r>
        <w:rPr>
          <w:noProof/>
        </w:rPr>
        <w:noBreakHyphen/>
      </w:r>
      <w:r>
        <w:rPr>
          <w:noProof/>
        </w:rPr>
        <w:tab/>
        <w:t>Монтсерат,</w:t>
      </w:r>
    </w:p>
    <w:p>
      <w:pPr>
        <w:ind w:left="1134" w:hanging="567"/>
        <w:rPr>
          <w:noProof/>
        </w:rPr>
      </w:pPr>
      <w:r>
        <w:rPr>
          <w:noProof/>
        </w:rPr>
        <w:noBreakHyphen/>
      </w:r>
      <w:r>
        <w:rPr>
          <w:noProof/>
        </w:rPr>
        <w:tab/>
        <w:t>Питкерн,</w:t>
      </w:r>
    </w:p>
    <w:p>
      <w:pPr>
        <w:ind w:left="1134" w:hanging="567"/>
        <w:rPr>
          <w:noProof/>
        </w:rPr>
      </w:pPr>
      <w:r>
        <w:rPr>
          <w:noProof/>
        </w:rPr>
        <w:noBreakHyphen/>
      </w:r>
      <w:r>
        <w:rPr>
          <w:noProof/>
        </w:rPr>
        <w:tab/>
        <w:t>Света Елена и зависимите от нея територии,</w:t>
      </w:r>
    </w:p>
    <w:p>
      <w:pPr>
        <w:ind w:left="1134" w:hanging="567"/>
        <w:rPr>
          <w:noProof/>
        </w:rPr>
      </w:pPr>
      <w:r>
        <w:rPr>
          <w:noProof/>
        </w:rPr>
        <w:noBreakHyphen/>
      </w:r>
      <w:r>
        <w:rPr>
          <w:noProof/>
        </w:rPr>
        <w:tab/>
        <w:t>Британска антарктическа територия,</w:t>
      </w:r>
    </w:p>
    <w:p>
      <w:pPr>
        <w:ind w:left="1134" w:hanging="567"/>
        <w:rPr>
          <w:noProof/>
        </w:rPr>
      </w:pPr>
      <w:r>
        <w:rPr>
          <w:noProof/>
        </w:rPr>
        <w:noBreakHyphen/>
      </w:r>
      <w:r>
        <w:rPr>
          <w:noProof/>
        </w:rPr>
        <w:tab/>
        <w:t>Британски територии в Индийския океан,</w:t>
      </w:r>
    </w:p>
    <w:p>
      <w:pPr>
        <w:ind w:left="1134" w:hanging="567"/>
        <w:rPr>
          <w:noProof/>
        </w:rPr>
      </w:pPr>
      <w:r>
        <w:rPr>
          <w:noProof/>
        </w:rPr>
        <w:noBreakHyphen/>
      </w:r>
      <w:r>
        <w:rPr>
          <w:noProof/>
        </w:rPr>
        <w:tab/>
        <w:t>Острови Търкс и Кайкос,</w:t>
      </w:r>
    </w:p>
    <w:p>
      <w:pPr>
        <w:ind w:left="1134" w:hanging="567"/>
        <w:rPr>
          <w:noProof/>
        </w:rPr>
      </w:pPr>
      <w:r>
        <w:rPr>
          <w:noProof/>
        </w:rPr>
        <w:noBreakHyphen/>
      </w:r>
      <w:r>
        <w:rPr>
          <w:noProof/>
        </w:rPr>
        <w:tab/>
        <w:t>Британски Вирджински острови.</w:t>
      </w:r>
    </w:p>
    <w:p>
      <w:pPr>
        <w:rPr>
          <w:noProof/>
        </w:rPr>
      </w:pPr>
    </w:p>
    <w:p>
      <w:pPr>
        <w:rPr>
          <w:noProof/>
        </w:rPr>
      </w:pPr>
    </w:p>
    <w:p>
      <w:pPr>
        <w:rPr>
          <w:noProof/>
        </w:rPr>
        <w:sectPr>
          <w:footnotePr>
            <w:numRestart w:val="eachPage"/>
          </w:footnotePr>
          <w:pgSz w:w="11907" w:h="16839" w:code="9"/>
          <w:pgMar w:top="1134" w:right="1134" w:bottom="1134" w:left="1134" w:header="1134" w:footer="1134" w:gutter="0"/>
          <w:cols w:space="720"/>
          <w:docGrid w:linePitch="326"/>
        </w:sectPr>
      </w:pPr>
    </w:p>
    <w:p>
      <w:pPr>
        <w:jc w:val="center"/>
        <w:rPr>
          <w:bCs/>
          <w:iCs/>
          <w:noProof/>
        </w:rPr>
      </w:pPr>
      <w:r>
        <w:rPr>
          <w:noProof/>
        </w:rPr>
        <w:t>СЪВМЕСТНА ДЕКЛАРАЦИЯ</w:t>
      </w:r>
    </w:p>
    <w:p>
      <w:pPr>
        <w:jc w:val="center"/>
        <w:rPr>
          <w:bCs/>
          <w:iCs/>
          <w:noProof/>
        </w:rPr>
      </w:pPr>
    </w:p>
    <w:p>
      <w:pPr>
        <w:jc w:val="center"/>
        <w:rPr>
          <w:bCs/>
          <w:iCs/>
          <w:noProof/>
        </w:rPr>
      </w:pPr>
      <w:r>
        <w:rPr>
          <w:noProof/>
        </w:rPr>
        <w:t>относно Княжество Андора</w:t>
      </w:r>
    </w:p>
    <w:p>
      <w:pPr>
        <w:rPr>
          <w:bCs/>
          <w:iCs/>
          <w:noProof/>
        </w:rPr>
      </w:pPr>
    </w:p>
    <w:p>
      <w:pPr>
        <w:ind w:left="567" w:hanging="567"/>
        <w:rPr>
          <w:noProof/>
        </w:rPr>
      </w:pPr>
      <w:r>
        <w:rPr>
          <w:noProof/>
        </w:rPr>
        <w:t>1.</w:t>
      </w:r>
      <w:r>
        <w:rPr>
          <w:noProof/>
        </w:rPr>
        <w:tab/>
        <w:t>Продуктите с произход от Княжество Андора, които са част от глави 25 — 97 от Хармонизираната система, се приемат от Гана като продукти с произход от Европейския съюз по смисъла на настоящото споразумение.</w:t>
      </w:r>
    </w:p>
    <w:p>
      <w:pPr>
        <w:rPr>
          <w:noProof/>
        </w:rPr>
      </w:pPr>
    </w:p>
    <w:p>
      <w:pPr>
        <w:ind w:left="567" w:hanging="567"/>
        <w:rPr>
          <w:noProof/>
        </w:rPr>
      </w:pPr>
      <w:r>
        <w:rPr>
          <w:noProof/>
        </w:rPr>
        <w:t>2.</w:t>
      </w:r>
      <w:r>
        <w:rPr>
          <w:noProof/>
        </w:rPr>
        <w:tab/>
        <w:t xml:space="preserve">Протокол 1 относно определението на понятието „продукти с произход“ и методите на административно сътрудничество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ind w:left="567" w:hanging="567"/>
        <w:rPr>
          <w:noProof/>
        </w:rPr>
      </w:pPr>
    </w:p>
    <w:p>
      <w:pPr>
        <w:ind w:left="567" w:hanging="567"/>
        <w:rPr>
          <w:noProof/>
        </w:rPr>
      </w:pPr>
    </w:p>
    <w:p>
      <w:pPr>
        <w:jc w:val="center"/>
        <w:rPr>
          <w:noProof/>
          <w:position w:val="6"/>
        </w:rPr>
      </w:pPr>
      <w:r>
        <w:rPr>
          <w:noProof/>
        </w:rPr>
        <w:t>________________</w:t>
      </w:r>
    </w:p>
    <w:p>
      <w:pPr>
        <w:jc w:val="center"/>
        <w:rPr>
          <w:noProof/>
        </w:rPr>
      </w:pPr>
    </w:p>
    <w:p>
      <w:pPr>
        <w:jc w:val="center"/>
        <w:rPr>
          <w:noProof/>
        </w:rPr>
      </w:pPr>
    </w:p>
    <w:p>
      <w:pPr>
        <w:jc w:val="center"/>
        <w:rPr>
          <w:noProof/>
        </w:rPr>
      </w:pPr>
      <w:r>
        <w:rPr>
          <w:noProof/>
        </w:rPr>
        <w:t>СЪВМЕСТНА ДЕКЛАРАЦИЯ</w:t>
      </w:r>
    </w:p>
    <w:p>
      <w:pPr>
        <w:jc w:val="center"/>
        <w:rPr>
          <w:noProof/>
        </w:rPr>
      </w:pPr>
    </w:p>
    <w:p>
      <w:pPr>
        <w:jc w:val="center"/>
        <w:rPr>
          <w:noProof/>
        </w:rPr>
      </w:pPr>
      <w:r>
        <w:rPr>
          <w:noProof/>
        </w:rPr>
        <w:t>относно Република Сан Марино</w:t>
      </w:r>
    </w:p>
    <w:p>
      <w:pPr>
        <w:jc w:val="center"/>
        <w:rPr>
          <w:noProof/>
        </w:rPr>
      </w:pPr>
    </w:p>
    <w:p>
      <w:pPr>
        <w:ind w:left="567" w:hanging="567"/>
        <w:rPr>
          <w:noProof/>
          <w:position w:val="6"/>
        </w:rPr>
      </w:pPr>
      <w:r>
        <w:rPr>
          <w:noProof/>
        </w:rPr>
        <w:t>1.</w:t>
      </w:r>
      <w:r>
        <w:rPr>
          <w:noProof/>
        </w:rPr>
        <w:tab/>
        <w:t>Продуктите с произход от Република Сан Марино се приемат от Гана като продукти с произход от Европейския съюз по смисъла на настоящото споразумение.</w:t>
      </w:r>
    </w:p>
    <w:p>
      <w:pPr>
        <w:rPr>
          <w:noProof/>
          <w:position w:val="6"/>
        </w:rPr>
      </w:pPr>
    </w:p>
    <w:p>
      <w:pPr>
        <w:ind w:left="567" w:hanging="567"/>
        <w:rPr>
          <w:noProof/>
        </w:rPr>
      </w:pPr>
      <w:r>
        <w:rPr>
          <w:noProof/>
        </w:rPr>
        <w:t>2.</w:t>
      </w:r>
      <w:r>
        <w:rPr>
          <w:noProof/>
        </w:rPr>
        <w:tab/>
        <w:t xml:space="preserve">Протокол 1 относно определението на понятието „продукти с произход“ и методите на административно сътрудничество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jc w:val="center"/>
        <w:rPr>
          <w:noProof/>
        </w:rPr>
      </w:pPr>
      <w:r>
        <w:rPr>
          <w:noProof/>
        </w:rPr>
        <w:t>________________</w:t>
      </w:r>
    </w:p>
    <w:p>
      <w:pPr>
        <w:jc w:val="cente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EUAlbertina-Bol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rPr>
      </w:pPr>
      <w:r>
        <w:rPr>
          <w:rStyle w:val="FootnoteReference"/>
        </w:rPr>
        <w:footnoteRef/>
      </w:r>
      <w:r>
        <w:tab/>
        <w:t xml:space="preserve">Вж. приложение I към Регламент (ЕИО) № 2658/87 на Съвета от 23 юли 1987 г. относно тарифната и статистическа номенклатура и Общата митническа тарифа (ОВЕО L 256, 7.9.1987 г., стр. 1), заедно с всички последващи изменения. </w:t>
      </w:r>
    </w:p>
  </w:footnote>
  <w:footnote w:id="2">
    <w:p>
      <w:pPr>
        <w:pStyle w:val="FootnoteText"/>
        <w:tabs>
          <w:tab w:val="left" w:pos="0"/>
        </w:tabs>
        <w:ind w:left="142" w:hanging="142"/>
      </w:pPr>
      <w:r>
        <w:rPr>
          <w:rStyle w:val="FootnoteReference"/>
        </w:rPr>
        <w:footnoteRef/>
      </w:r>
      <w:r>
        <w:tab/>
        <w:t>Държавите от Западна Африка са: Бенин, Буркина Фасо, Гамбия, Гвинея, Гвинея-Бисау, Кабо Верде, Кот д’Ивоар, Либерия, Мавритания, Мали, Нигер, Нигерия, Сенегал, Сиера Леоне и Того.</w:t>
      </w:r>
    </w:p>
  </w:footnote>
  <w:footnote w:id="3">
    <w:p>
      <w:pPr>
        <w:pStyle w:val="FootnoteText"/>
        <w:rPr>
          <w:szCs w:val="24"/>
        </w:rPr>
      </w:pPr>
      <w:r>
        <w:rPr>
          <w:rStyle w:val="FootnoteReference"/>
        </w:rPr>
        <w:footnoteRef/>
      </w:r>
      <w:r>
        <w:tab/>
        <w:t>Вж. Решение 729/2009/ЕО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(ОВЕС L 272, 16.10.2009 г., стр. 1).</w:t>
      </w:r>
    </w:p>
  </w:footnote>
  <w:footnote w:id="4">
    <w:p>
      <w:pPr>
        <w:pStyle w:val="FootnoteText"/>
      </w:pPr>
      <w:r>
        <w:rPr>
          <w:rStyle w:val="FootnoteReference"/>
        </w:rPr>
        <w:footnoteRef/>
      </w:r>
      <w:r>
        <w:tab/>
        <w:t>Вж. Делегиран регламент (ЕС) 2015/2446 на Комисията от 28 юли 2015 г. за допълнение на Регламент (ЕС) № 952/2013 на Европейския парламент и на Съвета за създаване на Митнически кодекс на Съюза (ОВ L 343, 29.12.2015 г., стр. 1) и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5">
    <w:p>
      <w:pPr>
        <w:pStyle w:val="FootnoteText"/>
      </w:pPr>
      <w:r>
        <w:rPr>
          <w:rStyle w:val="FootnoteReference"/>
        </w:rPr>
        <w:footnoteRef/>
      </w:r>
      <w:r>
        <w:tab/>
        <w:t>Настоящият пример е даден единствено с цел разяснение. Той не е правно обвързващ.</w:t>
      </w:r>
    </w:p>
  </w:footnote>
  <w:footnote w:id="6">
    <w:p>
      <w:pPr>
        <w:pStyle w:val="FootnoteText"/>
      </w:pPr>
      <w:r>
        <w:rPr>
          <w:rStyle w:val="FootnoteReference"/>
        </w:rPr>
        <w:footnoteRef/>
      </w:r>
      <w:r>
        <w:tab/>
        <w:t xml:space="preserve">Вж. допълнителна обяснителна забележка 5, буква б) от глава 27 от Комбинираната номенклатура. </w:t>
      </w:r>
    </w:p>
  </w:footnote>
  <w:footnote w:id="7">
    <w:p>
      <w:pPr>
        <w:pStyle w:val="FootnoteText"/>
      </w:pPr>
      <w:r>
        <w:rPr>
          <w:rStyle w:val="FootnoteReference"/>
        </w:rPr>
        <w:footnoteRef/>
      </w:r>
      <w:r>
        <w:tab/>
        <w:t>Вж. допълнителна обяснителна забележка 5, буква б) от глава 27 от Комбинираната номенклатура.</w:t>
      </w:r>
    </w:p>
  </w:footnote>
  <w:footnote w:id="8">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9">
    <w:p>
      <w:pPr>
        <w:pStyle w:val="FootnoteText"/>
      </w:pPr>
      <w:r>
        <w:rPr>
          <w:rStyle w:val="FootnoteReference"/>
        </w:rPr>
        <w:footnoteRef/>
      </w:r>
      <w:r>
        <w:tab/>
        <w:t xml:space="preserve">Специфичните преработки са посочени в уводна бележка 7.2. </w:t>
      </w:r>
    </w:p>
  </w:footnote>
  <w:footnote w:id="10">
    <w:p>
      <w:pPr>
        <w:pStyle w:val="FootnoteText"/>
      </w:pPr>
      <w:r>
        <w:rPr>
          <w:rStyle w:val="FootnoteReference"/>
        </w:rPr>
        <w:footnoteRef/>
      </w:r>
      <w:r>
        <w:tab/>
        <w:t xml:space="preserve">Специфичните преработки са посочени в уводна бележка 7.2. </w:t>
      </w:r>
    </w:p>
  </w:footnote>
  <w:footnote w:id="11">
    <w:p>
      <w:pPr>
        <w:pStyle w:val="FootnoteText"/>
      </w:pPr>
      <w:r>
        <w:rPr>
          <w:rStyle w:val="FootnoteReference"/>
        </w:rPr>
        <w:footnoteRef/>
      </w:r>
      <w:r>
        <w:tab/>
        <w:t xml:space="preserve">Специфичните преработки са посочени в уводна бележка 7.2. </w:t>
      </w:r>
    </w:p>
  </w:footnote>
  <w:footnote w:id="12">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3">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4">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5">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6">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7">
    <w:p>
      <w:pPr>
        <w:pStyle w:val="FootnoteText"/>
      </w:pPr>
      <w:r>
        <w:rPr>
          <w:rStyle w:val="FootnoteReference"/>
        </w:rPr>
        <w:footnoteRef/>
      </w:r>
      <w:r>
        <w:tab/>
        <w:t>В забележка 3 към глава 32 се посочва, че става дума за препарати, приготвени на базата на багрилни вещества, от видовете, използвани за оцветяване на всякакви материали или предназначени да влизат като съставка в производството на оцветителни препарати, при условие че не са класирани в друга позиция от глава 32.</w:t>
      </w:r>
    </w:p>
  </w:footnote>
  <w:footnote w:id="18">
    <w:p>
      <w:pPr>
        <w:pStyle w:val="FootnoteText"/>
      </w:pPr>
      <w:r>
        <w:rPr>
          <w:rStyle w:val="FootnoteReference"/>
        </w:rPr>
        <w:footnoteRef/>
      </w:r>
      <w:r>
        <w:tab/>
        <w:t>Под „група“ се разбира всяка част от текста на настоящата позиция, която е отделена от останалите части с точка и запетая.</w:t>
      </w:r>
    </w:p>
  </w:footnote>
  <w:footnote w:id="19">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20">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само за тази група материали, която преобладава тегловно в продукта.</w:t>
      </w:r>
    </w:p>
  </w:footnote>
  <w:footnote w:id="21">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само за тази група материали, която преобладава тегловно в продукта.</w:t>
      </w:r>
    </w:p>
  </w:footnote>
  <w:footnote w:id="22">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само за тази група материали, която преобладава тегловно в продукта.</w:t>
      </w:r>
    </w:p>
  </w:footnote>
  <w:footnote w:id="23">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4">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8">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9">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4">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8">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9">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4">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8">
    <w:p>
      <w:pPr>
        <w:pStyle w:val="FootnoteText"/>
      </w:pPr>
      <w:r>
        <w:rPr>
          <w:rStyle w:val="FootnoteReference"/>
        </w:rPr>
        <w:footnoteRef/>
      </w:r>
      <w:r>
        <w:tab/>
        <w:t xml:space="preserve">Вж. уводна бележка 6. </w:t>
      </w:r>
    </w:p>
  </w:footnote>
  <w:footnote w:id="49">
    <w:p>
      <w:pPr>
        <w:pStyle w:val="FootnoteText"/>
      </w:pPr>
      <w:r>
        <w:rPr>
          <w:rStyle w:val="FootnoteReference"/>
        </w:rPr>
        <w:footnoteRef/>
      </w:r>
      <w:r>
        <w:tab/>
        <w:t>Вж. уводна бележка 6.</w:t>
      </w:r>
    </w:p>
  </w:footnote>
  <w:footnote w:id="50">
    <w:p>
      <w:pPr>
        <w:pStyle w:val="FootnoteText"/>
      </w:pPr>
      <w:r>
        <w:rPr>
          <w:rStyle w:val="FootnoteReference"/>
        </w:rPr>
        <w:footnoteRef/>
      </w:r>
      <w:r>
        <w:tab/>
        <w:t>Вж. уводна бележка 6.</w:t>
      </w:r>
    </w:p>
  </w:footnote>
  <w:footnote w:id="5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2">
    <w:p>
      <w:pPr>
        <w:pStyle w:val="FootnoteText"/>
      </w:pPr>
      <w:r>
        <w:rPr>
          <w:rStyle w:val="FootnoteReference"/>
        </w:rPr>
        <w:footnoteRef/>
      </w:r>
      <w:r>
        <w:tab/>
        <w:t>За трикотажни или плетени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5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4">
    <w:p>
      <w:pPr>
        <w:pStyle w:val="FootnoteText"/>
      </w:pPr>
      <w:r>
        <w:rPr>
          <w:rStyle w:val="FootnoteReference"/>
        </w:rPr>
        <w:footnoteRef/>
      </w:r>
      <w:r>
        <w:tab/>
        <w:t>SEMII — Semiconductor Equipment and Materials Institute Incorporated.</w:t>
      </w:r>
    </w:p>
  </w:footnote>
  <w:footnote w:id="5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6">
    <w:p>
      <w:pPr>
        <w:pStyle w:val="FootnoteText"/>
      </w:pPr>
      <w:r>
        <w:rPr>
          <w:rStyle w:val="FootnoteReference"/>
        </w:rPr>
        <w:footnoteRef/>
      </w:r>
      <w:r>
        <w:tab/>
        <w:t xml:space="preserve">Например документи за внос, сертификати за движение, декларации на производителя и т.н. относно използваните при производството продукти или относно стоките, които са реекспортирани в същото състояние. </w:t>
      </w:r>
    </w:p>
  </w:footnote>
  <w:footnote w:id="57">
    <w:p>
      <w:pPr>
        <w:pStyle w:val="FootnoteText"/>
      </w:pPr>
      <w:r>
        <w:rPr>
          <w:rStyle w:val="FootnoteReference"/>
        </w:rPr>
        <w:footnoteRef/>
      </w:r>
      <w:r>
        <w:tab/>
        <w:t>Когато декларацията за произход е изготвена от одобрен износител по смисъла на член 22 от протокола, на това място трябва да бъде вписан номерът на разрешителното на този износител. Когато декларацията за произход не се изготвя от одобрен износител, думите в скобите се изпускат или мястото се оставя непопълнено.</w:t>
      </w:r>
    </w:p>
  </w:footnote>
  <w:footnote w:id="58">
    <w:p>
      <w:pPr>
        <w:pStyle w:val="FootnoteText"/>
      </w:pPr>
      <w:r>
        <w:rPr>
          <w:rStyle w:val="FootnoteReference"/>
        </w:rPr>
        <w:footnoteRef/>
      </w:r>
      <w:r>
        <w:tab/>
        <w:t>Трябва да бъде посочен произходът на продуктите. Когато декларацията за произход се отнася изцяло или отчасти до продукти с произход от Сеута и Мелила по смисъла на член 40 от настоящия протокол, износителят трябва ясно да ги посочи в документа, върху който се изготвя декларацията, посредством обозначението „СМ“.</w:t>
      </w:r>
    </w:p>
  </w:footnote>
  <w:footnote w:id="59">
    <w:p>
      <w:pPr>
        <w:pStyle w:val="FootnoteText"/>
      </w:pPr>
      <w:r>
        <w:rPr>
          <w:rStyle w:val="FootnoteReference"/>
        </w:rPr>
        <w:footnoteRef/>
      </w:r>
      <w:r>
        <w:tab/>
        <w:t>Тези данни могат да бъдат пропуснати, ако информацията се съдържа в самия документ.</w:t>
      </w:r>
    </w:p>
  </w:footnote>
  <w:footnote w:id="60">
    <w:p>
      <w:pPr>
        <w:pStyle w:val="FootnoteText"/>
      </w:pPr>
      <w:r>
        <w:rPr>
          <w:rStyle w:val="FootnoteReference"/>
        </w:rPr>
        <w:footnoteRef/>
      </w:r>
      <w:r>
        <w:tab/>
        <w:t>Вж. член 21, параграф 5 от настоящия протокол. В случаите, когато не се изисква подпис на износителя, освобождаването от подпис означава също, че не е необходимо да се посочва името на подписващия.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1Level2"/>
      <w:lvlText w:val="%1."/>
      <w:lvlJc w:val="left"/>
      <w:pPr>
        <w:tabs>
          <w:tab w:val="num" w:pos="1492"/>
        </w:tabs>
        <w:ind w:left="1492" w:hanging="360"/>
      </w:pPr>
    </w:lvl>
  </w:abstractNum>
  <w:abstractNum w:abstractNumId="1">
    <w:nsid w:val="FFFFFF7D"/>
    <w:multiLevelType w:val="singleLevel"/>
    <w:tmpl w:val="1276A2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55C7C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0222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Default"/>
      <w:lvlText w:val=""/>
      <w:lvlJc w:val="left"/>
      <w:pPr>
        <w:tabs>
          <w:tab w:val="num" w:pos="1492"/>
        </w:tabs>
        <w:ind w:left="1492" w:hanging="360"/>
      </w:pPr>
      <w:rPr>
        <w:rFonts w:ascii="Symbol" w:hAnsi="Symbol" w:cs="Symbol" w:hint="default"/>
      </w:rPr>
    </w:lvl>
  </w:abstractNum>
  <w:abstractNum w:abstractNumId="5">
    <w:nsid w:val="FFFFFF81"/>
    <w:multiLevelType w:val="singleLevel"/>
    <w:tmpl w:val="243800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6688A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882A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BC55FC"/>
    <w:lvl w:ilvl="0">
      <w:start w:val="1"/>
      <w:numFmt w:val="decimal"/>
      <w:pStyle w:val="ListNumber"/>
      <w:lvlText w:val="%1."/>
      <w:lvlJc w:val="left"/>
      <w:pPr>
        <w:tabs>
          <w:tab w:val="num" w:pos="360"/>
        </w:tabs>
        <w:ind w:left="360" w:hanging="360"/>
      </w:pPr>
    </w:lvl>
  </w:abstractNum>
  <w:abstractNum w:abstractNumId="9">
    <w:nsid w:val="FFFFFF89"/>
    <w:multiLevelType w:val="singleLevel"/>
    <w:tmpl w:val="DD3E4F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Level2"/>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1C575B9"/>
    <w:multiLevelType w:val="multilevel"/>
    <w:tmpl w:val="08090001"/>
    <w:lvl w:ilvl="0">
      <w:start w:val="1"/>
      <w:numFmt w:val="bullet"/>
      <w:pStyle w:val="Par-numberI0"/>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83541"/>
    <w:multiLevelType w:val="singleLevel"/>
    <w:tmpl w:val="D1788644"/>
    <w:lvl w:ilvl="0">
      <w:start w:val="1"/>
      <w:numFmt w:val="decimal"/>
      <w:pStyle w:val="normal"/>
      <w:lvlText w:val="%1."/>
      <w:lvlJc w:val="left"/>
      <w:pPr>
        <w:tabs>
          <w:tab w:val="num" w:pos="360"/>
        </w:tabs>
        <w:ind w:left="360" w:hanging="360"/>
      </w:pPr>
      <w:rPr>
        <w:rFonts w:cs="Times New Roman"/>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Number2Level4"/>
      <w:lvlText w:val="–"/>
      <w:lvlJc w:val="left"/>
      <w:pPr>
        <w:tabs>
          <w:tab w:val="num" w:pos="3163"/>
        </w:tabs>
        <w:ind w:left="3163" w:hanging="283"/>
      </w:pPr>
      <w:rPr>
        <w:rFonts w:ascii="Times New Roman" w:hAnsi="Times New Roman" w:cs="Times New Roman"/>
      </w:rPr>
    </w:lvl>
  </w:abstractNum>
  <w:abstractNum w:abstractNumId="18">
    <w:nsid w:val="26392560"/>
    <w:multiLevelType w:val="multilevel"/>
    <w:tmpl w:val="0302CA7C"/>
    <w:lvl w:ilvl="0">
      <w:start w:val="1"/>
      <w:numFmt w:val="upperRoman"/>
      <w:pStyle w:val="Par-tiret"/>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1"/>
      <w:lvlText w:val="(%1)"/>
      <w:lvlJc w:val="left"/>
      <w:pPr>
        <w:tabs>
          <w:tab w:val="num" w:pos="720"/>
        </w:tabs>
        <w:ind w:left="567" w:hanging="567"/>
      </w:pPr>
    </w:lvl>
  </w:abstractNum>
  <w:abstractNum w:abstractNumId="23">
    <w:nsid w:val="36B90A4D"/>
    <w:multiLevelType w:val="multilevel"/>
    <w:tmpl w:val="6596C5AA"/>
    <w:lvl w:ilvl="0">
      <w:start w:val="1"/>
      <w:numFmt w:val="bullet"/>
      <w:pStyle w:val="Par-number1"/>
      <w:lvlText w:val=""/>
      <w:lvlJc w:val="left"/>
      <w:pPr>
        <w:tabs>
          <w:tab w:val="num" w:pos="360"/>
        </w:tabs>
        <w:ind w:left="360" w:hanging="36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25">
    <w:nsid w:val="3A7730C4"/>
    <w:multiLevelType w:val="singleLevel"/>
    <w:tmpl w:val="456C96DE"/>
    <w:lvl w:ilvl="0">
      <w:start w:val="1"/>
      <w:numFmt w:val="bullet"/>
      <w:pStyle w:val="ListNumber1Level3"/>
      <w:lvlText w:val=""/>
      <w:lvlJc w:val="left"/>
      <w:pPr>
        <w:tabs>
          <w:tab w:val="num" w:pos="765"/>
        </w:tabs>
        <w:ind w:left="765" w:hanging="283"/>
      </w:pPr>
      <w:rPr>
        <w:rFonts w:ascii="Symbol" w:hAnsi="Symbol" w:cs="Symbol"/>
      </w:r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1"/>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8415E7"/>
    <w:multiLevelType w:val="multilevel"/>
    <w:tmpl w:val="B0F4F31A"/>
    <w:lvl w:ilvl="0">
      <w:start w:val="1"/>
      <w:numFmt w:val="lowerLetter"/>
      <w:lvlText w:val="%1)"/>
      <w:lvlJc w:val="left"/>
      <w:pPr>
        <w:tabs>
          <w:tab w:val="num" w:pos="360"/>
        </w:tabs>
        <w:ind w:left="360" w:hanging="360"/>
      </w:pPr>
      <w:rPr>
        <w:rFonts w:hint="default"/>
      </w:r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cs="Times New Roman"/>
      </w:rPr>
    </w:lvl>
    <w:lvl w:ilvl="3">
      <w:start w:val="1"/>
      <w:numFmt w:val="bullet"/>
      <w:pStyle w:val="ListNumber3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2">
    <w:nsid w:val="45481EA4"/>
    <w:multiLevelType w:val="multilevel"/>
    <w:tmpl w:val="28525E6E"/>
    <w:lvl w:ilvl="0">
      <w:start w:val="1"/>
      <w:numFmt w:val="decimal"/>
      <w:pStyle w:val="ListDash3"/>
      <w:lvlText w:val="(%1)"/>
      <w:lvlJc w:val="left"/>
      <w:pPr>
        <w:tabs>
          <w:tab w:val="num" w:pos="1786"/>
        </w:tabs>
        <w:ind w:left="1786" w:hanging="709"/>
      </w:pPr>
    </w:lvl>
    <w:lvl w:ilvl="1">
      <w:start w:val="1"/>
      <w:numFmt w:val="lowerLetter"/>
      <w:pStyle w:val="NormalWeb8"/>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pStyle w:val="Lines"/>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5C02279"/>
    <w:multiLevelType w:val="singleLevel"/>
    <w:tmpl w:val="EBAEF04A"/>
    <w:lvl w:ilvl="0">
      <w:start w:val="1"/>
      <w:numFmt w:val="bullet"/>
      <w:pStyle w:val="Par-dbltiret"/>
      <w:lvlText w:val="–"/>
      <w:lvlJc w:val="left"/>
      <w:pPr>
        <w:tabs>
          <w:tab w:val="num" w:pos="1984"/>
        </w:tabs>
        <w:ind w:left="1984" w:hanging="567"/>
      </w:pPr>
    </w:lvl>
  </w:abstractNum>
  <w:abstractNum w:abstractNumId="35">
    <w:nsid w:val="465D172F"/>
    <w:multiLevelType w:val="multilevel"/>
    <w:tmpl w:val="A1E0B8EA"/>
    <w:lvl w:ilvl="0">
      <w:start w:val="1"/>
      <w:numFmt w:val="decimal"/>
      <w:lvlText w:val="(%1)"/>
      <w:lvlJc w:val="left"/>
      <w:pPr>
        <w:tabs>
          <w:tab w:val="num" w:pos="1418"/>
        </w:tabs>
        <w:ind w:left="1418" w:hanging="709"/>
      </w:pPr>
    </w:lvl>
    <w:lvl w:ilvl="1">
      <w:start w:val="1"/>
      <w:numFmt w:val="lowerLetter"/>
      <w:pStyle w:val="ListNumber4Level2"/>
      <w:lvlText w:val="(%2)"/>
      <w:lvlJc w:val="left"/>
      <w:pPr>
        <w:tabs>
          <w:tab w:val="num" w:pos="2126"/>
        </w:tabs>
        <w:ind w:left="2126" w:hanging="708"/>
      </w:pPr>
    </w:lvl>
    <w:lvl w:ilvl="2">
      <w:start w:val="1"/>
      <w:numFmt w:val="bullet"/>
      <w:pStyle w:val="ListNumber4Level3"/>
      <w:lvlText w:val="–"/>
      <w:lvlJc w:val="left"/>
      <w:pPr>
        <w:tabs>
          <w:tab w:val="num" w:pos="2835"/>
        </w:tabs>
        <w:ind w:left="2835" w:hanging="709"/>
      </w:pPr>
      <w:rPr>
        <w:rFonts w:ascii="Times New Roman" w:hAnsi="Times New Roman" w:cs="Times New Roman"/>
      </w:rPr>
    </w:lvl>
    <w:lvl w:ilvl="3">
      <w:start w:val="1"/>
      <w:numFmt w:val="bullet"/>
      <w:pStyle w:val="ListNumber4Level4"/>
      <w:lvlText w:val=""/>
      <w:lvlJc w:val="left"/>
      <w:pPr>
        <w:tabs>
          <w:tab w:val="num" w:pos="3544"/>
        </w:tabs>
        <w:ind w:left="3544" w:hanging="709"/>
      </w:pPr>
      <w:rPr>
        <w:rFonts w:ascii="Symbol" w:hAnsi="Symbol" w:cs="Symbol"/>
      </w:r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36">
    <w:nsid w:val="48860AAB"/>
    <w:multiLevelType w:val="multilevel"/>
    <w:tmpl w:val="E8744BD2"/>
    <w:lvl w:ilvl="0">
      <w:start w:val="1"/>
      <w:numFmt w:val="decimal"/>
      <w:pStyle w:val="ListNumberLevel3"/>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Number2Level2"/>
      <w:lvlText w:val="–"/>
      <w:lvlJc w:val="left"/>
      <w:pPr>
        <w:tabs>
          <w:tab w:val="num" w:pos="1360"/>
        </w:tabs>
        <w:ind w:left="1360" w:hanging="283"/>
      </w:pPr>
      <w:rPr>
        <w:rFonts w:ascii="Times New Roman" w:hAnsi="Times New Roman" w:cs="Times New Roman"/>
      </w:rPr>
    </w:lvl>
  </w:abstractNum>
  <w:abstractNum w:abstractNumId="44">
    <w:nsid w:val="67671EEF"/>
    <w:multiLevelType w:val="singleLevel"/>
    <w:tmpl w:val="249CEA72"/>
    <w:lvl w:ilvl="0">
      <w:start w:val="1"/>
      <w:numFmt w:val="bullet"/>
      <w:pStyle w:val="ListNumber1Level4"/>
      <w:lvlText w:val="–"/>
      <w:lvlJc w:val="left"/>
      <w:pPr>
        <w:tabs>
          <w:tab w:val="num" w:pos="765"/>
        </w:tabs>
        <w:ind w:left="765" w:hanging="283"/>
      </w:pPr>
      <w:rPr>
        <w:rFonts w:ascii="Times New Roman" w:hAnsi="Times New Roman" w:cs="Times New Roman"/>
      </w:rPr>
    </w:lvl>
  </w:abstractNum>
  <w:abstractNum w:abstractNumId="4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nsid w:val="6E4E71E4"/>
    <w:multiLevelType w:val="singleLevel"/>
    <w:tmpl w:val="21145626"/>
    <w:lvl w:ilvl="0">
      <w:start w:val="1"/>
      <w:numFmt w:val="decimal"/>
      <w:pStyle w:val="Par-number12"/>
      <w:lvlText w:val="%1."/>
      <w:lvlJc w:val="left"/>
      <w:pPr>
        <w:tabs>
          <w:tab w:val="num" w:pos="567"/>
        </w:tabs>
        <w:ind w:left="567" w:hanging="567"/>
      </w:pPr>
    </w:lvl>
  </w:abstractNum>
  <w:abstractNum w:abstractNumId="47">
    <w:nsid w:val="6E5C21E3"/>
    <w:multiLevelType w:val="singleLevel"/>
    <w:tmpl w:val="91AE4CCA"/>
    <w:lvl w:ilvl="0">
      <w:start w:val="1"/>
      <w:numFmt w:val="bullet"/>
      <w:pStyle w:val="ListNumber2Level3"/>
      <w:lvlText w:val="–"/>
      <w:lvlJc w:val="left"/>
      <w:pPr>
        <w:tabs>
          <w:tab w:val="num" w:pos="2199"/>
        </w:tabs>
        <w:ind w:left="2199" w:hanging="283"/>
      </w:pPr>
      <w:rPr>
        <w:rFonts w:ascii="Times New Roman" w:hAnsi="Times New Roman" w:cs="Times New Roman"/>
      </w:r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22"/>
  </w:num>
  <w:num w:numId="6">
    <w:abstractNumId w:val="26"/>
  </w:num>
  <w:num w:numId="7">
    <w:abstractNumId w:val="48"/>
  </w:num>
  <w:num w:numId="8">
    <w:abstractNumId w:val="15"/>
  </w:num>
  <w:num w:numId="9">
    <w:abstractNumId w:val="31"/>
  </w:num>
  <w:num w:numId="10">
    <w:abstractNumId w:val="24"/>
  </w:num>
  <w:num w:numId="11">
    <w:abstractNumId w:val="27"/>
  </w:num>
  <w:num w:numId="12">
    <w:abstractNumId w:val="46"/>
  </w:num>
  <w:num w:numId="13">
    <w:abstractNumId w:val="21"/>
  </w:num>
  <w:num w:numId="14">
    <w:abstractNumId w:val="11"/>
  </w:num>
  <w:num w:numId="15">
    <w:abstractNumId w:val="8"/>
  </w:num>
  <w:num w:numId="16">
    <w:abstractNumId w:val="3"/>
  </w:num>
  <w:num w:numId="17">
    <w:abstractNumId w:val="2"/>
  </w:num>
  <w:num w:numId="18">
    <w:abstractNumId w:val="1"/>
  </w:num>
  <w:num w:numId="19">
    <w:abstractNumId w:val="42"/>
  </w:num>
  <w:num w:numId="20">
    <w:abstractNumId w:val="13"/>
  </w:num>
  <w:num w:numId="21">
    <w:abstractNumId w:val="34"/>
  </w:num>
  <w:num w:numId="22">
    <w:abstractNumId w:val="23"/>
  </w:num>
  <w:num w:numId="23">
    <w:abstractNumId w:val="12"/>
  </w:num>
  <w:num w:numId="24">
    <w:abstractNumId w:val="18"/>
  </w:num>
  <w:num w:numId="25">
    <w:abstractNumId w:val="4"/>
  </w:num>
  <w:num w:numId="26">
    <w:abstractNumId w:val="0"/>
  </w:num>
  <w:num w:numId="27">
    <w:abstractNumId w:val="25"/>
  </w:num>
  <w:num w:numId="28">
    <w:abstractNumId w:val="44"/>
  </w:num>
  <w:num w:numId="29">
    <w:abstractNumId w:val="43"/>
  </w:num>
  <w:num w:numId="30">
    <w:abstractNumId w:val="47"/>
  </w:num>
  <w:num w:numId="31">
    <w:abstractNumId w:val="17"/>
  </w:num>
  <w:num w:numId="32">
    <w:abstractNumId w:val="35"/>
  </w:num>
  <w:num w:numId="33">
    <w:abstractNumId w:val="32"/>
  </w:num>
  <w:num w:numId="34">
    <w:abstractNumId w:val="10"/>
  </w:num>
  <w:num w:numId="35">
    <w:abstractNumId w:val="36"/>
  </w:num>
  <w:num w:numId="36">
    <w:abstractNumId w:val="29"/>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num>
  <w:num w:numId="39">
    <w:abstractNumId w:val="40"/>
  </w:num>
  <w:num w:numId="40">
    <w:abstractNumId w:val="28"/>
  </w:num>
  <w:num w:numId="41">
    <w:abstractNumId w:val="45"/>
  </w:num>
  <w:num w:numId="42">
    <w:abstractNumId w:val="20"/>
  </w:num>
  <w:num w:numId="43">
    <w:abstractNumId w:val="30"/>
  </w:num>
  <w:num w:numId="44">
    <w:abstractNumId w:val="16"/>
  </w:num>
  <w:num w:numId="45">
    <w:abstractNumId w:val="41"/>
  </w:num>
  <w:num w:numId="46">
    <w:abstractNumId w:val="14"/>
  </w:num>
  <w:num w:numId="47">
    <w:abstractNumId w:val="33"/>
  </w:num>
  <w:num w:numId="48">
    <w:abstractNumId w:val="38"/>
  </w:num>
  <w:num w:numId="49">
    <w:abstractNumId w:val="39"/>
  </w:num>
  <w:num w:numId="50">
    <w:abstractNumId w:val="19"/>
  </w:num>
  <w:num w:numId="51">
    <w:abstractNumId w:val="37"/>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09:01: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42"/>
    <w:docVar w:name="DQCResult_ModifiedMarkers" w:val="0;0"/>
    <w:docVar w:name="DQCResult_ModifiedNumbering" w:val="0;0"/>
    <w:docVar w:name="DQCResult_Objects" w:val="0;0"/>
    <w:docVar w:name="DQCResult_Sections" w:val="0;1"/>
    <w:docVar w:name="DQCResult_StructureCheck" w:val="0;0"/>
    <w:docVar w:name="DQCResult_SuperfluousWhitespace" w:val="0;658"/>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E19D8A2-8ABF-4016-AF09-8956E0154AE5"/>
    <w:docVar w:name="LW_COVERPAGE_TYPE" w:val="1"/>
    <w:docVar w:name="LW_CROSSREFERENCE" w:val="&lt;UNUSED&gt;"/>
    <w:docVar w:name="LW_DocType" w:val="ANNEX"/>
    <w:docVar w:name="LW_EMISSION" w:val="22.7.2019"/>
    <w:docVar w:name="LW_EMISSION_ISODATE" w:val="2019-07-2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 \u1042?\u1088?\u1077?\u1084?\u1077?\u1085?\u1085?\u1086?\u1090?\u1086? \u1089?\u1087?\u1086?\u1088?\u1072?\u1079?\u1091?\u1084?\u1077?\u1085?\u1080?\u1077? \u1079?\u1072? \u1080?\u1082?\u1086?\u1085?\u1086?\u1084?\u1080?\u1095?\u1077?\u1089?\u1082?\u1086? \u1087?\u1072?\u1088?\u1090?\u1085?\u1100?\u1086?\u1088?\u1089?\u1090?\u1074?\u1086? \u1084?\u1077?\u1078?\u1076?\u1091? \u1043?\u1072?\u1085?\u1072?,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 \u1085?\u1072? \u1055?\u1088?\u1086?\u1090?\u1086?\u1082?\u1086?\u1083? 1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 \u1042?\u1088?\u1077?\u1084?\u1077?\u1085?\u1085?\u1086?\u1090?\u1086? \u1089?\u1087?\u1086?\u1088?\u1072?\u1079?\u1091?\u1084?\u1077?\u1085?\u1080?\u1077? \u1079?\u1072? \u1080?\u1082?\u1086?\u1085?\u1086?\u1084?\u1080?\u1095?\u1077?\u1089?\u1082?\u1086? \u1087?\u1072?\u1088?\u1090?\u1085?\u1100?\u1086?\u1088?\u1089?\u1090?\u1074?\u1086? \u1084?\u1077?\u1078?\u1076?\u1091? \u1043?\u1072?\u1085?\u1072?,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77?\u1084?\u1072?\u1085?\u1077?\u1090?\u1086? \u1085?\u1072? \u1055?\u1088?\u1086?\u1090?\u1086?\u1082?\u1086?\u1083? 1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19)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paragraph" w:customStyle="1" w:styleId="EntInstit">
    <w:name w:val="EntInstit"/>
    <w:basedOn w:val="Normal0"/>
    <w:pPr>
      <w:widowControl w:val="0"/>
      <w:spacing w:before="0" w:after="0"/>
      <w:jc w:val="right"/>
    </w:pPr>
    <w:rPr>
      <w:rFonts w:eastAsia="Times New Roman"/>
      <w:b/>
      <w:szCs w:val="20"/>
    </w:rPr>
  </w:style>
  <w:style w:type="paragraph" w:customStyle="1" w:styleId="EntRefer">
    <w:name w:val="EntRefer"/>
    <w:basedOn w:val="Normal0"/>
    <w:pPr>
      <w:widowControl w:val="0"/>
      <w:spacing w:before="0" w:after="0"/>
      <w:jc w:val="left"/>
    </w:pPr>
    <w:rPr>
      <w:rFonts w:eastAsia="Times New Roman"/>
      <w:b/>
      <w:szCs w:val="20"/>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rPr>
  </w:style>
  <w:style w:type="paragraph" w:customStyle="1" w:styleId="EntLogo">
    <w:name w:val="EntLogo"/>
    <w:basedOn w:val="Normal0"/>
    <w:next w:val="EntInstit"/>
    <w:pPr>
      <w:widowControl w:val="0"/>
      <w:spacing w:before="0" w:after="0" w:line="360" w:lineRule="auto"/>
      <w:jc w:val="left"/>
    </w:pPr>
    <w:rPr>
      <w:rFonts w:eastAsia="Times New Roman"/>
      <w:b/>
      <w:szCs w:val="20"/>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eastAsia="bg-BG"/>
    </w:rPr>
  </w:style>
  <w:style w:type="paragraph" w:customStyle="1" w:styleId="font5">
    <w:name w:val="font5"/>
    <w:basedOn w:val="Normal0"/>
    <w:pPr>
      <w:spacing w:before="100" w:beforeAutospacing="1" w:after="100" w:afterAutospacing="1"/>
      <w:jc w:val="left"/>
    </w:pPr>
    <w:rPr>
      <w:rFonts w:eastAsia="Times New Roman"/>
      <w:sz w:val="20"/>
      <w:szCs w:val="20"/>
    </w:rPr>
  </w:style>
  <w:style w:type="paragraph" w:customStyle="1" w:styleId="font6">
    <w:name w:val="font6"/>
    <w:basedOn w:val="Normal0"/>
    <w:pPr>
      <w:spacing w:before="100" w:beforeAutospacing="1" w:after="100" w:afterAutospacing="1"/>
      <w:jc w:val="left"/>
    </w:pPr>
    <w:rPr>
      <w:rFonts w:eastAsia="Times New Roman"/>
      <w:b/>
      <w:bCs/>
      <w:sz w:val="20"/>
      <w:szCs w:val="20"/>
    </w:rPr>
  </w:style>
  <w:style w:type="paragraph" w:customStyle="1" w:styleId="font7">
    <w:name w:val="font7"/>
    <w:basedOn w:val="Normal0"/>
    <w:pPr>
      <w:spacing w:before="100" w:beforeAutospacing="1" w:after="100" w:afterAutospacing="1"/>
      <w:jc w:val="left"/>
    </w:pPr>
    <w:rPr>
      <w:rFonts w:eastAsia="Times New Roman"/>
      <w:i/>
      <w:iCs/>
      <w:sz w:val="20"/>
      <w:szCs w:val="20"/>
    </w:rPr>
  </w:style>
  <w:style w:type="paragraph" w:customStyle="1" w:styleId="font8">
    <w:name w:val="font8"/>
    <w:basedOn w:val="Normal0"/>
    <w:pPr>
      <w:spacing w:before="100" w:beforeAutospacing="1" w:after="100" w:afterAutospacing="1"/>
      <w:jc w:val="left"/>
    </w:pPr>
    <w:rPr>
      <w:rFonts w:eastAsia="Times New Roman"/>
      <w:b/>
      <w:bCs/>
      <w:sz w:val="20"/>
      <w:szCs w:val="20"/>
    </w:rPr>
  </w:style>
  <w:style w:type="paragraph" w:customStyle="1" w:styleId="font9">
    <w:name w:val="font9"/>
    <w:basedOn w:val="Normal0"/>
    <w:pPr>
      <w:spacing w:before="100" w:beforeAutospacing="1" w:after="100" w:afterAutospacing="1"/>
      <w:jc w:val="left"/>
    </w:pPr>
    <w:rPr>
      <w:rFonts w:eastAsia="Times New Roman"/>
      <w:sz w:val="20"/>
      <w:szCs w:val="20"/>
    </w:rPr>
  </w:style>
  <w:style w:type="paragraph" w:customStyle="1" w:styleId="font10">
    <w:name w:val="font10"/>
    <w:basedOn w:val="Normal0"/>
    <w:pPr>
      <w:spacing w:before="100" w:beforeAutospacing="1" w:after="100" w:afterAutospacing="1"/>
      <w:jc w:val="left"/>
    </w:pPr>
    <w:rPr>
      <w:rFonts w:eastAsia="Times New Roman"/>
      <w:sz w:val="20"/>
      <w:szCs w:val="20"/>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0"/>
    <w:pPr>
      <w:spacing w:before="100" w:beforeAutospacing="1" w:after="100" w:afterAutospacing="1"/>
      <w:jc w:val="left"/>
      <w:textAlignment w:val="center"/>
    </w:pPr>
    <w:rPr>
      <w:rFonts w:eastAsia="Times New Roman"/>
      <w:sz w:val="20"/>
      <w:szCs w:val="20"/>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0"/>
    <w:pPr>
      <w:spacing w:before="100" w:beforeAutospacing="1" w:after="100" w:afterAutospacing="1"/>
      <w:jc w:val="left"/>
      <w:textAlignment w:val="center"/>
    </w:pPr>
    <w:rPr>
      <w:rFonts w:eastAsia="Times New Roman"/>
      <w:sz w:val="20"/>
      <w:szCs w:val="20"/>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0"/>
    <w:pPr>
      <w:spacing w:before="100" w:beforeAutospacing="1" w:after="100" w:afterAutospacing="1"/>
      <w:jc w:val="center"/>
      <w:textAlignment w:val="top"/>
    </w:pPr>
    <w:rPr>
      <w:rFonts w:eastAsia="Times New Roman"/>
      <w:sz w:val="20"/>
      <w:szCs w:val="20"/>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0"/>
    <w:next w:val="Normal0"/>
    <w:uiPriority w:val="35"/>
    <w:qFormat/>
    <w:rPr>
      <w:rFonts w:eastAsia="Calibri"/>
      <w:b/>
      <w:bCs/>
      <w:sz w:val="20"/>
      <w:szCs w:val="20"/>
    </w:rPr>
  </w:style>
  <w:style w:type="paragraph" w:styleId="ListNumber">
    <w:name w:val="List Number"/>
    <w:basedOn w:val="Normal0"/>
    <w:unhideWhenUsed/>
    <w:pPr>
      <w:numPr>
        <w:numId w:val="15"/>
      </w:numPr>
      <w:contextualSpacing/>
    </w:pPr>
    <w:rPr>
      <w:rFonts w:eastAsia="Calibri"/>
    </w:rPr>
  </w:style>
  <w:style w:type="paragraph" w:styleId="ListNumber2">
    <w:name w:val="List Number 2"/>
    <w:basedOn w:val="Normal0"/>
    <w:unhideWhenUsed/>
    <w:pPr>
      <w:numPr>
        <w:numId w:val="16"/>
      </w:numPr>
      <w:contextualSpacing/>
    </w:pPr>
    <w:rPr>
      <w:rFonts w:eastAsia="Calibri"/>
    </w:rPr>
  </w:style>
  <w:style w:type="paragraph" w:styleId="ListNumber3">
    <w:name w:val="List Number 3"/>
    <w:basedOn w:val="Normal0"/>
    <w:unhideWhenUsed/>
    <w:pPr>
      <w:numPr>
        <w:numId w:val="17"/>
      </w:numPr>
      <w:contextualSpacing/>
    </w:pPr>
    <w:rPr>
      <w:rFonts w:eastAsia="Calibri"/>
    </w:rPr>
  </w:style>
  <w:style w:type="paragraph" w:styleId="ListNumber4">
    <w:name w:val="List Number 4"/>
    <w:basedOn w:val="Normal0"/>
    <w:unhideWhenUsed/>
    <w:pPr>
      <w:numPr>
        <w:numId w:val="18"/>
      </w:numPr>
      <w:contextualSpacing/>
    </w:pPr>
    <w:rPr>
      <w:rFonts w:eastAsia="Calibri"/>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rPr>
  </w:style>
  <w:style w:type="character" w:customStyle="1" w:styleId="CommentTextChar1">
    <w:name w:val="Comment Text Char1"/>
    <w:basedOn w:val="DefaultParagraphFont"/>
    <w:uiPriority w:val="99"/>
    <w:semiHidden/>
    <w:rPr>
      <w:rFonts w:ascii="Times New Roman" w:hAnsi="Times New Roman" w:cs="Times New Roman"/>
      <w:sz w:val="20"/>
      <w:szCs w:val="20"/>
      <w:lang w:val="bg-BG"/>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bg-BG"/>
    </w:rPr>
  </w:style>
  <w:style w:type="paragraph" w:customStyle="1" w:styleId="ListDash">
    <w:name w:val="List Dash"/>
    <w:basedOn w:val="Normal0"/>
    <w:pPr>
      <w:numPr>
        <w:numId w:val="19"/>
      </w:numPr>
      <w:spacing w:before="0" w:after="240"/>
    </w:pPr>
    <w:rPr>
      <w:rFonts w:eastAsia="Times New Roman"/>
      <w:szCs w:val="20"/>
    </w:rPr>
  </w:style>
  <w:style w:type="paragraph" w:styleId="BodyTextIndent">
    <w:name w:val="Body Text Indent"/>
    <w:basedOn w:val="Normal0"/>
    <w:link w:val="BodyTextIndentChar"/>
    <w:pPr>
      <w:spacing w:before="0" w:after="0"/>
      <w:ind w:firstLine="708"/>
    </w:pPr>
    <w:rPr>
      <w:rFonts w:ascii="Arial" w:eastAsia="Times New Roman" w:hAnsi="Arial"/>
      <w:szCs w:val="20"/>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bg-BG" w:eastAsia="bg-BG"/>
    </w:rPr>
  </w:style>
  <w:style w:type="paragraph" w:styleId="Title">
    <w:name w:val="Title"/>
    <w:basedOn w:val="Normal0"/>
    <w:link w:val="TitleChar"/>
    <w:qFormat/>
    <w:pPr>
      <w:spacing w:before="0" w:after="0"/>
      <w:jc w:val="center"/>
    </w:pPr>
    <w:rPr>
      <w:rFonts w:eastAsia="Times New Roman"/>
      <w:b/>
      <w:bCs/>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bg-BG" w:eastAsia="bg-BG"/>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bg-BG" w:eastAsia="bg-BG"/>
    </w:rPr>
  </w:style>
  <w:style w:type="paragraph" w:styleId="BodyTextIndent3">
    <w:name w:val="Body Text Indent 3"/>
    <w:basedOn w:val="Normal0"/>
    <w:link w:val="BodyTextIndent3Char"/>
    <w:pPr>
      <w:spacing w:before="0"/>
      <w:ind w:left="283"/>
      <w:jc w:val="left"/>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eastAsia="bg-BG"/>
    </w:rPr>
  </w:style>
  <w:style w:type="paragraph" w:styleId="BodyText2">
    <w:name w:val="Body Text 2"/>
    <w:basedOn w:val="Normal0"/>
    <w:link w:val="BodyText2Char"/>
    <w:pPr>
      <w:spacing w:before="0" w:line="480" w:lineRule="auto"/>
      <w:jc w:val="left"/>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bg-BG" w:eastAsia="bg-BG"/>
    </w:rPr>
  </w:style>
  <w:style w:type="paragraph" w:styleId="BodyText3">
    <w:name w:val="Body Text 3"/>
    <w:basedOn w:val="Normal0"/>
    <w:link w:val="BodyText3Char"/>
    <w:pPr>
      <w:spacing w:before="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bg-BG" w:eastAsia="bg-BG"/>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rPr>
  </w:style>
  <w:style w:type="paragraph" w:customStyle="1" w:styleId="num">
    <w:name w:val="num"/>
    <w:basedOn w:val="Normal0"/>
    <w:pPr>
      <w:spacing w:before="0" w:after="240"/>
      <w:ind w:left="850" w:hanging="850"/>
    </w:pPr>
    <w:rPr>
      <w:rFonts w:eastAsia="Times New Roman"/>
      <w:snapToGrid w:val="0"/>
      <w:szCs w:val="20"/>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0"/>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0"/>
    <w:uiPriority w:val="34"/>
    <w:qFormat/>
    <w:pPr>
      <w:spacing w:before="0" w:after="0"/>
      <w:ind w:left="708"/>
      <w:jc w:val="left"/>
    </w:pPr>
    <w:rPr>
      <w:rFonts w:eastAsia="Times New Roman"/>
      <w:szCs w:val="24"/>
    </w:rPr>
  </w:style>
  <w:style w:type="paragraph" w:customStyle="1" w:styleId="ListParagraph1">
    <w:name w:val="List Paragraph1"/>
    <w:basedOn w:val="Normal0"/>
    <w:uiPriority w:val="99"/>
    <w:qFormat/>
    <w:pPr>
      <w:spacing w:before="0" w:after="0"/>
      <w:ind w:left="708"/>
      <w:jc w:val="left"/>
    </w:pPr>
    <w:rPr>
      <w:rFonts w:eastAsia="Times New Roman"/>
      <w:szCs w:val="24"/>
    </w:rPr>
  </w:style>
  <w:style w:type="paragraph" w:styleId="NormalIndent">
    <w:name w:val="Normal Indent"/>
    <w:basedOn w:val="Normal0"/>
    <w:pPr>
      <w:widowControl w:val="0"/>
      <w:spacing w:before="0" w:after="0" w:line="360" w:lineRule="auto"/>
      <w:ind w:left="567"/>
      <w:jc w:val="left"/>
    </w:pPr>
    <w:rPr>
      <w:rFonts w:eastAsia="Times New Roman"/>
      <w:snapToGrid w:val="0"/>
      <w:szCs w:val="20"/>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rPr>
  </w:style>
  <w:style w:type="character" w:customStyle="1" w:styleId="Point1Car">
    <w:name w:val="Point 1 Car"/>
    <w:rPr>
      <w:rFonts w:cs="Times New Roman"/>
      <w:sz w:val="24"/>
      <w:lang w:val="bg-BG" w:bidi="bg-BG"/>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bg-BG"/>
    </w:rPr>
  </w:style>
  <w:style w:type="character" w:customStyle="1" w:styleId="DocumentMapChar">
    <w:name w:val="Document Map Char"/>
    <w:link w:val="DocumentMap"/>
    <w:semiHidden/>
    <w:rPr>
      <w:snapToGrid w:val="0"/>
      <w:shd w:val="clear" w:color="auto" w:fill="000080"/>
      <w:lang w:val="bg-BG"/>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rPr>
  </w:style>
  <w:style w:type="character" w:customStyle="1" w:styleId="DocumentMapChar1">
    <w:name w:val="Document Map Char1"/>
    <w:basedOn w:val="DefaultParagraphFont"/>
    <w:uiPriority w:val="99"/>
    <w:semiHidden/>
    <w:rPr>
      <w:rFonts w:ascii="Segoe UI" w:hAnsi="Segoe UI" w:cs="Segoe UI"/>
      <w:sz w:val="16"/>
      <w:szCs w:val="16"/>
      <w:lang w:val="bg-BG"/>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bg-BG"/>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val="bg-BG" w:eastAsia="bg-BG"/>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val="bg-BG" w:eastAsia="bg-BG"/>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rPr>
  </w:style>
  <w:style w:type="character" w:customStyle="1" w:styleId="NormalWeb8Char">
    <w:name w:val="Normal (Web)8 Char"/>
    <w:link w:val="NormalWeb8"/>
    <w:rPr>
      <w:rFonts w:ascii="Times New Roman" w:eastAsia="Times New Roman" w:hAnsi="Times New Roman" w:cs="Times New Roman"/>
      <w:lang w:val="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rPr>
  </w:style>
  <w:style w:type="character" w:customStyle="1" w:styleId="Point1Char">
    <w:name w:val="Point 1 Char"/>
    <w:locked/>
    <w:rPr>
      <w:snapToGrid w:val="0"/>
      <w:sz w:val="24"/>
      <w:lang w:val="bg-BG" w:eastAsia="bg-BG" w:bidi="bg-BG"/>
    </w:rPr>
  </w:style>
  <w:style w:type="character" w:customStyle="1" w:styleId="Text1Char">
    <w:name w:val="Text 1 Char"/>
    <w:locked/>
    <w:rPr>
      <w:snapToGrid w:val="0"/>
      <w:sz w:val="24"/>
      <w:lang w:val="bg-BG" w:eastAsia="bg-BG" w:bidi="bg-BG"/>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rPr>
  </w:style>
  <w:style w:type="paragraph" w:customStyle="1" w:styleId="Sous-titreobjet">
    <w:name w:val="Sous-titre objet"/>
    <w:basedOn w:val="Normal0"/>
    <w:pPr>
      <w:spacing w:before="0" w:after="0"/>
      <w:jc w:val="center"/>
    </w:pPr>
    <w:rPr>
      <w:rFonts w:eastAsia="Calibri"/>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rPr>
  </w:style>
  <w:style w:type="character" w:customStyle="1" w:styleId="TechnicalBlockChar">
    <w:name w:val="Technical Block Char"/>
    <w:link w:val="TechnicalBlock"/>
    <w:rPr>
      <w:rFonts w:ascii="Times New Roman" w:eastAsia="Calibri" w:hAnsi="Times New Roman" w:cs="Times New Roman"/>
      <w:noProof/>
      <w:sz w:val="24"/>
      <w:lang w:val="bg-BG" w:eastAsia="bg-BG"/>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bg-BG" w:eastAsia="bg-BG"/>
    </w:rPr>
  </w:style>
  <w:style w:type="paragraph" w:customStyle="1" w:styleId="HeaderCouncil">
    <w:name w:val="Header Council"/>
    <w:basedOn w:val="Normal0"/>
    <w:link w:val="HeaderCouncilChar"/>
    <w:pPr>
      <w:spacing w:before="0" w:after="0"/>
    </w:pPr>
    <w:rPr>
      <w:rFonts w:eastAsia="Calibri"/>
      <w:noProof/>
      <w:sz w:val="2"/>
    </w:rPr>
  </w:style>
  <w:style w:type="character" w:customStyle="1" w:styleId="HeaderCouncilChar">
    <w:name w:val="Header Council Char"/>
    <w:link w:val="HeaderCouncil"/>
    <w:rPr>
      <w:rFonts w:ascii="Times New Roman" w:eastAsia="Calibri" w:hAnsi="Times New Roman" w:cs="Times New Roman"/>
      <w:noProof/>
      <w:sz w:val="2"/>
      <w:lang w:val="bg-BG" w:eastAsia="bg-BG"/>
    </w:rPr>
  </w:style>
  <w:style w:type="paragraph" w:customStyle="1" w:styleId="HeaderCouncilLarge">
    <w:name w:val="Header Council Large"/>
    <w:basedOn w:val="Normal0"/>
    <w:link w:val="HeaderCouncilLargeChar"/>
    <w:pPr>
      <w:spacing w:before="0" w:after="440"/>
    </w:pPr>
    <w:rPr>
      <w:rFonts w:eastAsia="Calibri"/>
      <w:noProof/>
      <w:sz w:val="2"/>
    </w:rPr>
  </w:style>
  <w:style w:type="character" w:customStyle="1" w:styleId="HeaderCouncilLargeChar">
    <w:name w:val="Header Council Large Char"/>
    <w:link w:val="HeaderCouncilLarge"/>
    <w:rPr>
      <w:rFonts w:ascii="Times New Roman" w:eastAsia="Calibri" w:hAnsi="Times New Roman" w:cs="Times New Roman"/>
      <w:noProof/>
      <w:sz w:val="2"/>
      <w:lang w:val="bg-BG" w:eastAsia="bg-BG"/>
    </w:rPr>
  </w:style>
  <w:style w:type="paragraph" w:customStyle="1" w:styleId="FooterCouncil">
    <w:name w:val="Footer Council"/>
    <w:basedOn w:val="Normal0"/>
    <w:link w:val="FooterCouncilChar"/>
    <w:pPr>
      <w:spacing w:before="0" w:after="0"/>
    </w:pPr>
    <w:rPr>
      <w:rFonts w:eastAsia="Calibri"/>
      <w:noProof/>
      <w:sz w:val="2"/>
    </w:rPr>
  </w:style>
  <w:style w:type="character" w:customStyle="1" w:styleId="FooterCouncilChar">
    <w:name w:val="Footer Council Char"/>
    <w:link w:val="FooterCouncil"/>
    <w:rPr>
      <w:rFonts w:ascii="Times New Roman" w:eastAsia="Calibri" w:hAnsi="Times New Roman" w:cs="Times New Roman"/>
      <w:noProof/>
      <w:sz w:val="2"/>
      <w:lang w:val="bg-BG" w:eastAsia="bg-BG"/>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bg-BG" w:eastAsia="bg-BG"/>
    </w:rPr>
  </w:style>
  <w:style w:type="paragraph" w:styleId="TableofFigures">
    <w:name w:val="table of figures"/>
    <w:basedOn w:val="Normal0"/>
    <w:next w:val="Normal0"/>
    <w:uiPriority w:val="99"/>
    <w:semiHidden/>
    <w:unhideWhenUsed/>
    <w:rPr>
      <w:rFonts w:eastAsia="Calibri"/>
    </w:rPr>
  </w:style>
  <w:style w:type="character" w:styleId="CommentReference">
    <w:name w:val="annotation reference"/>
    <w:semiHidden/>
    <w:unhideWhenUsed/>
    <w:rPr>
      <w:sz w:val="16"/>
      <w:szCs w:val="16"/>
      <w:lang w:val="bg-BG" w:eastAsia="bg-BG"/>
    </w:rPr>
  </w:style>
  <w:style w:type="paragraph" w:styleId="Revision">
    <w:name w:val="Revision"/>
    <w:hidden/>
    <w:uiPriority w:val="99"/>
    <w:semiHidden/>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bg-BG" w:eastAsia="bg-BG"/>
    </w:rPr>
  </w:style>
  <w:style w:type="character" w:customStyle="1" w:styleId="DocumentMapChar11">
    <w:name w:val="Document Map Char11"/>
    <w:uiPriority w:val="99"/>
    <w:semiHidden/>
    <w:rPr>
      <w:rFonts w:ascii="Tahoma" w:hAnsi="Tahoma"/>
      <w:sz w:val="16"/>
      <w:lang w:val="bg-BG" w:eastAsia="bg-BG"/>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rPr>
  </w:style>
  <w:style w:type="character" w:customStyle="1" w:styleId="BodyTextChar1">
    <w:name w:val="Body Text Char1"/>
    <w:aliases w:val="Body Text - Level 2 Char1"/>
    <w:basedOn w:val="DefaultParagraphFont"/>
    <w:semiHidden/>
    <w:rPr>
      <w:sz w:val="24"/>
      <w:lang w:val="bg-BG" w:eastAsia="bg-BG"/>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0"/>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0"/>
    <w:unhideWhenUsed/>
    <w:pPr>
      <w:numPr>
        <w:numId w:val="1"/>
      </w:numPr>
      <w:contextualSpacing/>
    </w:pPr>
  </w:style>
  <w:style w:type="paragraph" w:styleId="ListBullet2">
    <w:name w:val="List Bullet 2"/>
    <w:basedOn w:val="Normal0"/>
    <w:unhideWhenUsed/>
    <w:pPr>
      <w:numPr>
        <w:numId w:val="2"/>
      </w:numPr>
      <w:contextualSpacing/>
    </w:pPr>
  </w:style>
  <w:style w:type="paragraph" w:styleId="ListBullet3">
    <w:name w:val="List Bullet 3"/>
    <w:basedOn w:val="Normal0"/>
    <w:unhideWhenUsed/>
    <w:pPr>
      <w:numPr>
        <w:numId w:val="3"/>
      </w:numPr>
      <w:contextualSpacing/>
    </w:pPr>
  </w:style>
  <w:style w:type="paragraph" w:styleId="ListBullet4">
    <w:name w:val="List Bullet 4"/>
    <w:basedOn w:val="Normal0"/>
    <w:unhideWhenUsed/>
    <w:pPr>
      <w:numPr>
        <w:numId w:val="4"/>
      </w:numPr>
      <w:contextualSpacing/>
    </w:pPr>
  </w:style>
  <w:style w:type="paragraph" w:styleId="ListParagraph">
    <w:name w:val="List Paragraph"/>
    <w:basedOn w:val="Normal0"/>
    <w:qFormat/>
    <w:pPr>
      <w:ind w:left="720"/>
      <w:contextualSpacing/>
    </w:pPr>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paragraph" w:customStyle="1" w:styleId="EntInstit">
    <w:name w:val="EntInstit"/>
    <w:basedOn w:val="Normal0"/>
    <w:pPr>
      <w:widowControl w:val="0"/>
      <w:spacing w:before="0" w:after="0"/>
      <w:jc w:val="right"/>
    </w:pPr>
    <w:rPr>
      <w:rFonts w:eastAsia="Times New Roman"/>
      <w:b/>
      <w:szCs w:val="20"/>
    </w:rPr>
  </w:style>
  <w:style w:type="paragraph" w:customStyle="1" w:styleId="EntRefer">
    <w:name w:val="EntRefer"/>
    <w:basedOn w:val="Normal0"/>
    <w:pPr>
      <w:widowControl w:val="0"/>
      <w:spacing w:before="0" w:after="0"/>
      <w:jc w:val="left"/>
    </w:pPr>
    <w:rPr>
      <w:rFonts w:eastAsia="Times New Roman"/>
      <w:b/>
      <w:szCs w:val="20"/>
    </w:rPr>
  </w:style>
  <w:style w:type="paragraph" w:customStyle="1" w:styleId="Par-number11">
    <w:name w:val="Par-number 1)"/>
    <w:basedOn w:val="Normal0"/>
    <w:next w:val="Normal0"/>
    <w:pPr>
      <w:widowControl w:val="0"/>
      <w:numPr>
        <w:numId w:val="11"/>
      </w:numPr>
      <w:spacing w:before="0" w:after="0" w:line="360" w:lineRule="auto"/>
      <w:jc w:val="left"/>
    </w:pPr>
    <w:rPr>
      <w:rFonts w:eastAsia="Times New Roman"/>
      <w:szCs w:val="20"/>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0"/>
    <w:next w:val="Normal0"/>
    <w:pPr>
      <w:widowControl w:val="0"/>
      <w:numPr>
        <w:numId w:val="7"/>
      </w:numPr>
      <w:spacing w:before="0" w:after="0" w:line="360" w:lineRule="auto"/>
      <w:jc w:val="left"/>
    </w:pPr>
    <w:rPr>
      <w:rFonts w:eastAsia="Times New Roman"/>
      <w:szCs w:val="20"/>
    </w:rPr>
  </w:style>
  <w:style w:type="paragraph" w:customStyle="1" w:styleId="Par-equal">
    <w:name w:val="Par-equal"/>
    <w:basedOn w:val="Normal0"/>
    <w:next w:val="Normal0"/>
    <w:pPr>
      <w:widowControl w:val="0"/>
      <w:numPr>
        <w:numId w:val="9"/>
      </w:numPr>
      <w:spacing w:before="0" w:after="0" w:line="360" w:lineRule="auto"/>
      <w:jc w:val="left"/>
    </w:pPr>
    <w:rPr>
      <w:rFonts w:eastAsia="Times New Roman"/>
      <w:szCs w:val="20"/>
    </w:rPr>
  </w:style>
  <w:style w:type="paragraph" w:customStyle="1" w:styleId="Par-number10">
    <w:name w:val="Par-number (1)"/>
    <w:basedOn w:val="Normal0"/>
    <w:next w:val="Normal0"/>
    <w:pPr>
      <w:widowControl w:val="0"/>
      <w:numPr>
        <w:numId w:val="10"/>
      </w:numPr>
      <w:spacing w:before="0" w:after="0" w:line="360" w:lineRule="auto"/>
      <w:jc w:val="left"/>
    </w:pPr>
    <w:rPr>
      <w:rFonts w:eastAsia="Times New Roman"/>
      <w:szCs w:val="20"/>
    </w:rPr>
  </w:style>
  <w:style w:type="paragraph" w:customStyle="1" w:styleId="Par-number12">
    <w:name w:val="Par-number 1."/>
    <w:basedOn w:val="Normal0"/>
    <w:next w:val="Normal0"/>
    <w:pPr>
      <w:widowControl w:val="0"/>
      <w:numPr>
        <w:numId w:val="12"/>
      </w:numPr>
      <w:spacing w:before="0" w:after="0" w:line="360" w:lineRule="auto"/>
      <w:jc w:val="left"/>
    </w:pPr>
    <w:rPr>
      <w:rFonts w:eastAsia="Times New Roman"/>
      <w:szCs w:val="20"/>
    </w:rPr>
  </w:style>
  <w:style w:type="paragraph" w:customStyle="1" w:styleId="Par-numberI">
    <w:name w:val="Par-number I."/>
    <w:basedOn w:val="Normal0"/>
    <w:next w:val="Normal0"/>
    <w:pPr>
      <w:widowControl w:val="0"/>
      <w:numPr>
        <w:numId w:val="14"/>
      </w:numPr>
      <w:spacing w:before="0" w:after="0" w:line="360" w:lineRule="auto"/>
      <w:jc w:val="left"/>
    </w:pPr>
    <w:rPr>
      <w:rFonts w:eastAsia="Times New Roman"/>
      <w:szCs w:val="20"/>
    </w:rPr>
  </w:style>
  <w:style w:type="paragraph" w:customStyle="1" w:styleId="Par-dash">
    <w:name w:val="Par-dash"/>
    <w:basedOn w:val="Normal0"/>
    <w:next w:val="Normal0"/>
    <w:pPr>
      <w:widowControl w:val="0"/>
      <w:numPr>
        <w:numId w:val="8"/>
      </w:numPr>
      <w:spacing w:before="0" w:after="0" w:line="360" w:lineRule="auto"/>
      <w:jc w:val="left"/>
    </w:pPr>
    <w:rPr>
      <w:rFonts w:eastAsia="Times New Roman"/>
      <w:szCs w:val="20"/>
    </w:rPr>
  </w:style>
  <w:style w:type="paragraph" w:customStyle="1" w:styleId="EntLogo">
    <w:name w:val="EntLogo"/>
    <w:basedOn w:val="Normal0"/>
    <w:next w:val="EntInstit"/>
    <w:pPr>
      <w:widowControl w:val="0"/>
      <w:spacing w:before="0" w:after="0" w:line="360" w:lineRule="auto"/>
      <w:jc w:val="left"/>
    </w:pPr>
    <w:rPr>
      <w:rFonts w:eastAsia="Times New Roman"/>
      <w:b/>
      <w:szCs w:val="20"/>
    </w:rPr>
  </w:style>
  <w:style w:type="paragraph" w:customStyle="1" w:styleId="Par-numberA">
    <w:name w:val="Par-number A."/>
    <w:basedOn w:val="Normal0"/>
    <w:next w:val="Normal0"/>
    <w:pPr>
      <w:widowControl w:val="0"/>
      <w:numPr>
        <w:numId w:val="13"/>
      </w:numPr>
      <w:spacing w:before="0" w:after="0" w:line="360" w:lineRule="auto"/>
      <w:jc w:val="left"/>
    </w:pPr>
    <w:rPr>
      <w:rFonts w:eastAsia="Times New Roman"/>
      <w:szCs w:val="20"/>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1">
    <w:name w:val="Par-number (i)"/>
    <w:basedOn w:val="Normal0"/>
    <w:next w:val="Normal0"/>
    <w:pPr>
      <w:widowControl w:val="0"/>
      <w:numPr>
        <w:numId w:val="5"/>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0"/>
    <w:next w:val="Normal0"/>
    <w:pPr>
      <w:widowControl w:val="0"/>
      <w:numPr>
        <w:numId w:val="6"/>
      </w:numPr>
      <w:spacing w:before="0" w:after="0" w:line="360" w:lineRule="auto"/>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character" w:styleId="Hyperlink">
    <w:name w:val="Hyperlink"/>
    <w:unhideWhenUsed/>
    <w:rPr>
      <w:color w:val="0000FF"/>
      <w:u w:val="single"/>
    </w:rPr>
  </w:style>
  <w:style w:type="paragraph" w:styleId="BalloonText">
    <w:name w:val="Balloon Text"/>
    <w:basedOn w:val="Normal0"/>
    <w:link w:val="BalloonTextChar"/>
    <w:semiHidden/>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eastAsia="bg-BG"/>
    </w:rPr>
  </w:style>
  <w:style w:type="paragraph" w:customStyle="1" w:styleId="font5">
    <w:name w:val="font5"/>
    <w:basedOn w:val="Normal0"/>
    <w:pPr>
      <w:spacing w:before="100" w:beforeAutospacing="1" w:after="100" w:afterAutospacing="1"/>
      <w:jc w:val="left"/>
    </w:pPr>
    <w:rPr>
      <w:rFonts w:eastAsia="Times New Roman"/>
      <w:sz w:val="20"/>
      <w:szCs w:val="20"/>
    </w:rPr>
  </w:style>
  <w:style w:type="paragraph" w:customStyle="1" w:styleId="font6">
    <w:name w:val="font6"/>
    <w:basedOn w:val="Normal0"/>
    <w:pPr>
      <w:spacing w:before="100" w:beforeAutospacing="1" w:after="100" w:afterAutospacing="1"/>
      <w:jc w:val="left"/>
    </w:pPr>
    <w:rPr>
      <w:rFonts w:eastAsia="Times New Roman"/>
      <w:b/>
      <w:bCs/>
      <w:sz w:val="20"/>
      <w:szCs w:val="20"/>
    </w:rPr>
  </w:style>
  <w:style w:type="paragraph" w:customStyle="1" w:styleId="font7">
    <w:name w:val="font7"/>
    <w:basedOn w:val="Normal0"/>
    <w:pPr>
      <w:spacing w:before="100" w:beforeAutospacing="1" w:after="100" w:afterAutospacing="1"/>
      <w:jc w:val="left"/>
    </w:pPr>
    <w:rPr>
      <w:rFonts w:eastAsia="Times New Roman"/>
      <w:i/>
      <w:iCs/>
      <w:sz w:val="20"/>
      <w:szCs w:val="20"/>
    </w:rPr>
  </w:style>
  <w:style w:type="paragraph" w:customStyle="1" w:styleId="font8">
    <w:name w:val="font8"/>
    <w:basedOn w:val="Normal0"/>
    <w:pPr>
      <w:spacing w:before="100" w:beforeAutospacing="1" w:after="100" w:afterAutospacing="1"/>
      <w:jc w:val="left"/>
    </w:pPr>
    <w:rPr>
      <w:rFonts w:eastAsia="Times New Roman"/>
      <w:b/>
      <w:bCs/>
      <w:sz w:val="20"/>
      <w:szCs w:val="20"/>
    </w:rPr>
  </w:style>
  <w:style w:type="paragraph" w:customStyle="1" w:styleId="font9">
    <w:name w:val="font9"/>
    <w:basedOn w:val="Normal0"/>
    <w:pPr>
      <w:spacing w:before="100" w:beforeAutospacing="1" w:after="100" w:afterAutospacing="1"/>
      <w:jc w:val="left"/>
    </w:pPr>
    <w:rPr>
      <w:rFonts w:eastAsia="Times New Roman"/>
      <w:sz w:val="20"/>
      <w:szCs w:val="20"/>
    </w:rPr>
  </w:style>
  <w:style w:type="paragraph" w:customStyle="1" w:styleId="font10">
    <w:name w:val="font10"/>
    <w:basedOn w:val="Normal0"/>
    <w:pPr>
      <w:spacing w:before="100" w:beforeAutospacing="1" w:after="100" w:afterAutospacing="1"/>
      <w:jc w:val="left"/>
    </w:pPr>
    <w:rPr>
      <w:rFonts w:eastAsia="Times New Roman"/>
      <w:sz w:val="20"/>
      <w:szCs w:val="20"/>
    </w:rPr>
  </w:style>
  <w:style w:type="paragraph" w:customStyle="1" w:styleId="xl65">
    <w:name w:val="xl65"/>
    <w:basedOn w:val="Normal0"/>
    <w:pPr>
      <w:pBdr>
        <w:right w:val="single" w:sz="8" w:space="0" w:color="auto"/>
      </w:pBdr>
      <w:spacing w:before="100" w:beforeAutospacing="1" w:after="100" w:afterAutospacing="1"/>
      <w:textAlignment w:val="center"/>
    </w:pPr>
    <w:rPr>
      <w:rFonts w:eastAsia="Times New Roman"/>
      <w:sz w:val="20"/>
      <w:szCs w:val="20"/>
    </w:rPr>
  </w:style>
  <w:style w:type="paragraph" w:customStyle="1" w:styleId="xl66">
    <w:name w:val="xl66"/>
    <w:basedOn w:val="Normal0"/>
    <w:pPr>
      <w:pBdr>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67">
    <w:name w:val="xl67"/>
    <w:basedOn w:val="Normal0"/>
    <w:pPr>
      <w:spacing w:before="100" w:beforeAutospacing="1" w:after="100" w:afterAutospacing="1"/>
      <w:jc w:val="left"/>
      <w:textAlignment w:val="center"/>
    </w:pPr>
    <w:rPr>
      <w:rFonts w:eastAsia="Times New Roman"/>
      <w:sz w:val="20"/>
      <w:szCs w:val="20"/>
    </w:rPr>
  </w:style>
  <w:style w:type="paragraph" w:customStyle="1" w:styleId="xl68">
    <w:name w:val="xl68"/>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0"/>
    <w:pPr>
      <w:pBdr>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0"/>
    <w:pPr>
      <w:pBdr>
        <w:right w:val="single" w:sz="8" w:space="0" w:color="auto"/>
      </w:pBdr>
      <w:spacing w:before="100" w:beforeAutospacing="1" w:after="100" w:afterAutospacing="1"/>
      <w:textAlignment w:val="center"/>
    </w:pPr>
    <w:rPr>
      <w:rFonts w:eastAsia="Times New Roman"/>
      <w:b/>
      <w:bCs/>
      <w:sz w:val="20"/>
      <w:szCs w:val="20"/>
    </w:rPr>
  </w:style>
  <w:style w:type="paragraph" w:customStyle="1" w:styleId="xl71">
    <w:name w:val="xl71"/>
    <w:basedOn w:val="Normal0"/>
    <w:pPr>
      <w:pBdr>
        <w:left w:val="single" w:sz="8" w:space="0" w:color="auto"/>
        <w:righ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72">
    <w:name w:val="xl72"/>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0"/>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4">
    <w:name w:val="xl74"/>
    <w:basedOn w:val="Normal0"/>
    <w:pPr>
      <w:pBdr>
        <w:left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Normal0"/>
    <w:pPr>
      <w:pBdr>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76">
    <w:name w:val="xl76"/>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7">
    <w:name w:val="xl77"/>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78">
    <w:name w:val="xl78"/>
    <w:basedOn w:val="Normal0"/>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0"/>
    <w:pPr>
      <w:pBdr>
        <w:bottom w:val="single" w:sz="8"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80">
    <w:name w:val="xl80"/>
    <w:basedOn w:val="Normal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1">
    <w:name w:val="xl81"/>
    <w:basedOn w:val="Normal0"/>
    <w:pPr>
      <w:spacing w:before="100" w:beforeAutospacing="1" w:after="100" w:afterAutospacing="1"/>
      <w:jc w:val="left"/>
      <w:textAlignment w:val="center"/>
    </w:pPr>
    <w:rPr>
      <w:rFonts w:eastAsia="Times New Roman"/>
      <w:sz w:val="20"/>
      <w:szCs w:val="20"/>
    </w:rPr>
  </w:style>
  <w:style w:type="paragraph" w:customStyle="1" w:styleId="xl82">
    <w:name w:val="xl82"/>
    <w:basedOn w:val="Normal0"/>
    <w:pPr>
      <w:spacing w:before="100" w:beforeAutospacing="1" w:after="100" w:afterAutospacing="1"/>
      <w:jc w:val="left"/>
      <w:textAlignment w:val="center"/>
    </w:pPr>
    <w:rPr>
      <w:rFonts w:eastAsia="Times New Roman"/>
      <w:b/>
      <w:bCs/>
      <w:sz w:val="20"/>
      <w:szCs w:val="20"/>
    </w:rPr>
  </w:style>
  <w:style w:type="paragraph" w:customStyle="1" w:styleId="xl83">
    <w:name w:val="xl83"/>
    <w:basedOn w:val="Normal0"/>
    <w:pPr>
      <w:spacing w:before="100" w:beforeAutospacing="1" w:after="100" w:afterAutospacing="1"/>
      <w:jc w:val="left"/>
      <w:textAlignment w:val="center"/>
    </w:pPr>
    <w:rPr>
      <w:rFonts w:eastAsia="Times New Roman"/>
      <w:b/>
      <w:bCs/>
      <w:sz w:val="20"/>
      <w:szCs w:val="20"/>
    </w:rPr>
  </w:style>
  <w:style w:type="paragraph" w:customStyle="1" w:styleId="xl84">
    <w:name w:val="xl84"/>
    <w:basedOn w:val="Normal0"/>
    <w:pPr>
      <w:pBdr>
        <w:left w:val="single" w:sz="8" w:space="0" w:color="auto"/>
        <w:bottom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5">
    <w:name w:val="xl85"/>
    <w:basedOn w:val="Normal0"/>
    <w:pPr>
      <w:pBdr>
        <w:left w:val="single" w:sz="8" w:space="0" w:color="auto"/>
      </w:pBdr>
      <w:spacing w:before="100" w:beforeAutospacing="1" w:after="100" w:afterAutospacing="1"/>
      <w:jc w:val="left"/>
      <w:textAlignment w:val="center"/>
    </w:pPr>
    <w:rPr>
      <w:rFonts w:eastAsia="Times New Roman"/>
      <w:b/>
      <w:bCs/>
      <w:sz w:val="20"/>
      <w:szCs w:val="20"/>
    </w:rPr>
  </w:style>
  <w:style w:type="paragraph" w:customStyle="1" w:styleId="xl86">
    <w:name w:val="xl86"/>
    <w:basedOn w:val="Normal0"/>
    <w:pPr>
      <w:pBdr>
        <w:left w:val="single" w:sz="8" w:space="0" w:color="auto"/>
      </w:pBdr>
      <w:spacing w:before="100" w:beforeAutospacing="1" w:after="100" w:afterAutospacing="1"/>
      <w:jc w:val="center"/>
      <w:textAlignment w:val="center"/>
    </w:pPr>
    <w:rPr>
      <w:rFonts w:eastAsia="Times New Roman"/>
      <w:b/>
      <w:bCs/>
      <w:sz w:val="20"/>
      <w:szCs w:val="20"/>
    </w:rPr>
  </w:style>
  <w:style w:type="paragraph" w:customStyle="1" w:styleId="xl87">
    <w:name w:val="xl87"/>
    <w:basedOn w:val="Normal0"/>
    <w:pPr>
      <w:pBdr>
        <w:left w:val="single" w:sz="8" w:space="0" w:color="auto"/>
        <w:right w:val="single" w:sz="8" w:space="0" w:color="auto"/>
      </w:pBdr>
      <w:spacing w:before="100" w:beforeAutospacing="1" w:after="100" w:afterAutospacing="1"/>
      <w:jc w:val="left"/>
      <w:textAlignment w:val="center"/>
    </w:pPr>
    <w:rPr>
      <w:rFonts w:eastAsia="Times New Roman"/>
      <w:sz w:val="20"/>
      <w:szCs w:val="20"/>
    </w:rPr>
  </w:style>
  <w:style w:type="paragraph" w:customStyle="1" w:styleId="xl88">
    <w:name w:val="xl88"/>
    <w:basedOn w:val="Normal0"/>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89">
    <w:name w:val="xl89"/>
    <w:basedOn w:val="Normal0"/>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rPr>
  </w:style>
  <w:style w:type="paragraph" w:customStyle="1" w:styleId="xl90">
    <w:name w:val="xl90"/>
    <w:basedOn w:val="Normal0"/>
    <w:pPr>
      <w:spacing w:before="100" w:beforeAutospacing="1" w:after="100" w:afterAutospacing="1"/>
      <w:jc w:val="center"/>
      <w:textAlignment w:val="top"/>
    </w:pPr>
    <w:rPr>
      <w:rFonts w:eastAsia="Times New Roman"/>
      <w:sz w:val="20"/>
      <w:szCs w:val="20"/>
    </w:rPr>
  </w:style>
  <w:style w:type="paragraph" w:customStyle="1" w:styleId="xl91">
    <w:name w:val="xl91"/>
    <w:basedOn w:val="Normal0"/>
    <w:pPr>
      <w:pBdr>
        <w:left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2">
    <w:name w:val="xl92"/>
    <w:basedOn w:val="Normal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eastAsia="Times New Roman"/>
      <w:b/>
      <w:bCs/>
      <w:sz w:val="16"/>
      <w:szCs w:val="16"/>
    </w:rPr>
  </w:style>
  <w:style w:type="paragraph" w:customStyle="1" w:styleId="xl93">
    <w:name w:val="xl93"/>
    <w:basedOn w:val="Normal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4">
    <w:name w:val="xl94"/>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5">
    <w:name w:val="xl95"/>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customStyle="1" w:styleId="xl96">
    <w:name w:val="xl96"/>
    <w:basedOn w:val="Normal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sz w:val="20"/>
      <w:szCs w:val="20"/>
    </w:rPr>
  </w:style>
  <w:style w:type="paragraph" w:styleId="Caption">
    <w:name w:val="caption"/>
    <w:basedOn w:val="Normal0"/>
    <w:next w:val="Normal0"/>
    <w:uiPriority w:val="35"/>
    <w:qFormat/>
    <w:rPr>
      <w:rFonts w:eastAsia="Calibri"/>
      <w:b/>
      <w:bCs/>
      <w:sz w:val="20"/>
      <w:szCs w:val="20"/>
    </w:rPr>
  </w:style>
  <w:style w:type="paragraph" w:styleId="ListNumber">
    <w:name w:val="List Number"/>
    <w:basedOn w:val="Normal0"/>
    <w:unhideWhenUsed/>
    <w:pPr>
      <w:numPr>
        <w:numId w:val="15"/>
      </w:numPr>
      <w:contextualSpacing/>
    </w:pPr>
    <w:rPr>
      <w:rFonts w:eastAsia="Calibri"/>
    </w:rPr>
  </w:style>
  <w:style w:type="paragraph" w:styleId="ListNumber2">
    <w:name w:val="List Number 2"/>
    <w:basedOn w:val="Normal0"/>
    <w:unhideWhenUsed/>
    <w:pPr>
      <w:numPr>
        <w:numId w:val="16"/>
      </w:numPr>
      <w:contextualSpacing/>
    </w:pPr>
    <w:rPr>
      <w:rFonts w:eastAsia="Calibri"/>
    </w:rPr>
  </w:style>
  <w:style w:type="paragraph" w:styleId="ListNumber3">
    <w:name w:val="List Number 3"/>
    <w:basedOn w:val="Normal0"/>
    <w:unhideWhenUsed/>
    <w:pPr>
      <w:numPr>
        <w:numId w:val="17"/>
      </w:numPr>
      <w:contextualSpacing/>
    </w:pPr>
    <w:rPr>
      <w:rFonts w:eastAsia="Calibri"/>
    </w:rPr>
  </w:style>
  <w:style w:type="paragraph" w:styleId="ListNumber4">
    <w:name w:val="List Number 4"/>
    <w:basedOn w:val="Normal0"/>
    <w:unhideWhenUsed/>
    <w:pPr>
      <w:numPr>
        <w:numId w:val="18"/>
      </w:numPr>
      <w:contextualSpacing/>
    </w:pPr>
    <w:rPr>
      <w:rFonts w:eastAsia="Calibri"/>
    </w:rPr>
  </w:style>
  <w:style w:type="character" w:customStyle="1" w:styleId="CommentTextChar">
    <w:name w:val="Comment Text Char"/>
    <w:link w:val="CommentText"/>
    <w:rPr>
      <w:rFonts w:eastAsia="Calibri"/>
    </w:rPr>
  </w:style>
  <w:style w:type="paragraph" w:styleId="CommentText">
    <w:name w:val="annotation text"/>
    <w:basedOn w:val="Normal0"/>
    <w:link w:val="CommentTextChar"/>
    <w:unhideWhenUsed/>
    <w:rPr>
      <w:rFonts w:asciiTheme="minorHAnsi" w:eastAsia="Calibri" w:hAnsiTheme="minorHAnsi" w:cstheme="minorBidi"/>
      <w:sz w:val="22"/>
    </w:rPr>
  </w:style>
  <w:style w:type="character" w:customStyle="1" w:styleId="CommentTextChar1">
    <w:name w:val="Comment Text Char1"/>
    <w:basedOn w:val="DefaultParagraphFont"/>
    <w:uiPriority w:val="99"/>
    <w:semiHidden/>
    <w:rPr>
      <w:rFonts w:ascii="Times New Roman" w:hAnsi="Times New Roman" w:cs="Times New Roman"/>
      <w:sz w:val="20"/>
      <w:szCs w:val="20"/>
      <w:lang w:val="bg-BG"/>
    </w:rPr>
  </w:style>
  <w:style w:type="character" w:customStyle="1" w:styleId="CommentSubjectChar">
    <w:name w:val="Comment Subject Char"/>
    <w:link w:val="CommentSubject"/>
    <w:semiHidden/>
    <w:rPr>
      <w:rFonts w:eastAsia="Calibri"/>
      <w:b/>
      <w:bC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rFonts w:ascii="Times New Roman" w:hAnsi="Times New Roman" w:cs="Times New Roman"/>
      <w:b/>
      <w:bCs/>
      <w:sz w:val="20"/>
      <w:szCs w:val="20"/>
      <w:lang w:val="bg-BG"/>
    </w:rPr>
  </w:style>
  <w:style w:type="paragraph" w:customStyle="1" w:styleId="ListDash">
    <w:name w:val="List Dash"/>
    <w:basedOn w:val="Normal0"/>
    <w:pPr>
      <w:numPr>
        <w:numId w:val="19"/>
      </w:numPr>
      <w:spacing w:before="0" w:after="240"/>
    </w:pPr>
    <w:rPr>
      <w:rFonts w:eastAsia="Times New Roman"/>
      <w:szCs w:val="20"/>
    </w:rPr>
  </w:style>
  <w:style w:type="paragraph" w:styleId="BodyTextIndent">
    <w:name w:val="Body Text Indent"/>
    <w:basedOn w:val="Normal0"/>
    <w:link w:val="BodyTextIndentChar"/>
    <w:pPr>
      <w:spacing w:before="0" w:after="0"/>
      <w:ind w:firstLine="708"/>
    </w:pPr>
    <w:rPr>
      <w:rFonts w:ascii="Arial" w:eastAsia="Times New Roman" w:hAnsi="Arial"/>
      <w:szCs w:val="20"/>
    </w:rPr>
  </w:style>
  <w:style w:type="character" w:customStyle="1" w:styleId="BodyTextIndentChar">
    <w:name w:val="Body Text Indent Char"/>
    <w:basedOn w:val="DefaultParagraphFont"/>
    <w:link w:val="BodyTextIndent"/>
    <w:rPr>
      <w:rFonts w:ascii="Arial" w:eastAsia="Times New Roman" w:hAnsi="Arial" w:cs="Times New Roman"/>
      <w:sz w:val="24"/>
      <w:szCs w:val="20"/>
      <w:lang w:val="bg-BG" w:eastAsia="bg-BG"/>
    </w:rPr>
  </w:style>
  <w:style w:type="paragraph" w:styleId="Title">
    <w:name w:val="Title"/>
    <w:basedOn w:val="Normal0"/>
    <w:link w:val="TitleChar"/>
    <w:qFormat/>
    <w:pPr>
      <w:spacing w:before="0" w:after="0"/>
      <w:jc w:val="center"/>
    </w:pPr>
    <w:rPr>
      <w:rFonts w:eastAsia="Times New Roman"/>
      <w:b/>
      <w:bCs/>
      <w:szCs w:val="24"/>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bg-BG" w:eastAsia="bg-BG"/>
    </w:rPr>
  </w:style>
  <w:style w:type="paragraph" w:customStyle="1" w:styleId="NoteHead">
    <w:name w:val="NoteHead"/>
    <w:basedOn w:val="Normal0"/>
    <w:next w:val="Normal0"/>
    <w:pPr>
      <w:spacing w:before="720" w:after="720"/>
      <w:jc w:val="center"/>
    </w:pPr>
    <w:rPr>
      <w:rFonts w:eastAsia="Times New Roman"/>
      <w:b/>
      <w:smallCaps/>
      <w:szCs w:val="20"/>
    </w:rPr>
  </w:style>
  <w:style w:type="paragraph" w:styleId="BodyText">
    <w:name w:val="Body Text"/>
    <w:aliases w:val="Body Text - Level 2"/>
    <w:basedOn w:val="Normal0"/>
    <w:link w:val="BodyTextChar"/>
    <w:pPr>
      <w:spacing w:before="0"/>
      <w:jc w:val="left"/>
    </w:pPr>
    <w:rPr>
      <w:rFonts w:eastAsia="Times New Roman"/>
      <w:szCs w:val="24"/>
    </w:rPr>
  </w:style>
  <w:style w:type="character" w:customStyle="1" w:styleId="BodyTextChar">
    <w:name w:val="Body Text Char"/>
    <w:aliases w:val="Body Text - Level 2 Char"/>
    <w:basedOn w:val="DefaultParagraphFont"/>
    <w:link w:val="BodyText"/>
    <w:rPr>
      <w:rFonts w:ascii="Times New Roman" w:eastAsia="Times New Roman" w:hAnsi="Times New Roman" w:cs="Times New Roman"/>
      <w:sz w:val="24"/>
      <w:szCs w:val="24"/>
      <w:lang w:val="bg-BG" w:eastAsia="bg-BG"/>
    </w:rPr>
  </w:style>
  <w:style w:type="paragraph" w:styleId="BodyTextIndent3">
    <w:name w:val="Body Text Indent 3"/>
    <w:basedOn w:val="Normal0"/>
    <w:link w:val="BodyTextIndent3Char"/>
    <w:pPr>
      <w:spacing w:before="0"/>
      <w:ind w:left="283"/>
      <w:jc w:val="left"/>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eastAsia="bg-BG"/>
    </w:rPr>
  </w:style>
  <w:style w:type="paragraph" w:styleId="BodyText2">
    <w:name w:val="Body Text 2"/>
    <w:basedOn w:val="Normal0"/>
    <w:link w:val="BodyText2Char"/>
    <w:pPr>
      <w:spacing w:before="0" w:line="480" w:lineRule="auto"/>
      <w:jc w:val="left"/>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bg-BG" w:eastAsia="bg-BG"/>
    </w:rPr>
  </w:style>
  <w:style w:type="paragraph" w:styleId="BodyText3">
    <w:name w:val="Body Text 3"/>
    <w:basedOn w:val="Normal0"/>
    <w:link w:val="BodyText3Char"/>
    <w:pPr>
      <w:spacing w:before="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bg-BG" w:eastAsia="bg-BG"/>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styleId="NormalWeb">
    <w:name w:val="Normal (Web)"/>
    <w:basedOn w:val="Normal0"/>
    <w:pPr>
      <w:spacing w:before="100" w:beforeAutospacing="1" w:after="100" w:afterAutospacing="1"/>
      <w:jc w:val="left"/>
    </w:pPr>
    <w:rPr>
      <w:rFonts w:ascii="Arial Unicode MS" w:eastAsia="Arial Unicode MS" w:hAnsi="Arial Unicode MS" w:cs="Arial Unicode MS"/>
      <w:szCs w:val="24"/>
    </w:rPr>
  </w:style>
  <w:style w:type="paragraph" w:customStyle="1" w:styleId="num">
    <w:name w:val="num"/>
    <w:basedOn w:val="Normal0"/>
    <w:pPr>
      <w:spacing w:before="0" w:after="240"/>
      <w:ind w:left="850" w:hanging="850"/>
    </w:pPr>
    <w:rPr>
      <w:rFonts w:eastAsia="Times New Roman"/>
      <w:snapToGrid w:val="0"/>
      <w:szCs w:val="20"/>
    </w:rPr>
  </w:style>
  <w:style w:type="paragraph" w:styleId="List4">
    <w:name w:val="List 4"/>
    <w:basedOn w:val="Normal0"/>
    <w:pPr>
      <w:spacing w:before="0" w:after="240"/>
      <w:ind w:left="1132" w:hanging="283"/>
    </w:pPr>
    <w:rPr>
      <w:rFonts w:eastAsia="Times New Roman"/>
      <w:szCs w:val="20"/>
    </w:rPr>
  </w:style>
  <w:style w:type="character" w:customStyle="1" w:styleId="A11">
    <w:name w:val="A11"/>
    <w:rPr>
      <w:rFonts w:cs="Trebuchet MS"/>
      <w:color w:val="000000"/>
      <w:sz w:val="15"/>
      <w:szCs w:val="15"/>
    </w:rPr>
  </w:style>
  <w:style w:type="character" w:customStyle="1" w:styleId="A24">
    <w:name w:val="A24"/>
    <w:rPr>
      <w:rFonts w:cs="Trebuchet MS"/>
      <w:color w:val="000000"/>
    </w:rPr>
  </w:style>
  <w:style w:type="character" w:customStyle="1" w:styleId="A34">
    <w:name w:val="A34"/>
    <w:rPr>
      <w:rFonts w:cs="Trebuchet MS"/>
      <w:color w:val="000000"/>
    </w:rPr>
  </w:style>
  <w:style w:type="paragraph" w:customStyle="1" w:styleId="Paragraphedeliste1">
    <w:name w:val="Paragraphe de liste1"/>
    <w:basedOn w:val="Normal0"/>
    <w:uiPriority w:val="34"/>
    <w:qFormat/>
    <w:pPr>
      <w:spacing w:before="0" w:after="0"/>
      <w:ind w:left="708"/>
      <w:jc w:val="left"/>
    </w:pPr>
    <w:rPr>
      <w:rFonts w:eastAsia="Times New Roman"/>
      <w:szCs w:val="24"/>
    </w:rPr>
  </w:style>
  <w:style w:type="paragraph" w:customStyle="1" w:styleId="BodyText21">
    <w:name w:val="Body Text 21"/>
    <w:basedOn w:val="Normal0"/>
    <w:pPr>
      <w:overflowPunct w:val="0"/>
      <w:autoSpaceDE w:val="0"/>
      <w:autoSpaceDN w:val="0"/>
      <w:adjustRightInd w:val="0"/>
      <w:spacing w:before="0" w:after="0"/>
      <w:textAlignment w:val="baseline"/>
    </w:pPr>
    <w:rPr>
      <w:rFonts w:ascii="Arial" w:eastAsia="Times New Roman" w:hAnsi="Arial"/>
      <w:b/>
      <w:i/>
      <w:szCs w:val="20"/>
    </w:rPr>
  </w:style>
  <w:style w:type="paragraph" w:customStyle="1" w:styleId="Car">
    <w:name w:val="Car"/>
    <w:basedOn w:val="Normal0"/>
    <w:pPr>
      <w:spacing w:before="0" w:after="160" w:line="240" w:lineRule="exact"/>
      <w:jc w:val="left"/>
    </w:pPr>
    <w:rPr>
      <w:rFonts w:ascii="Arial" w:eastAsia="Times New Roman" w:hAnsi="Arial"/>
      <w:sz w:val="20"/>
      <w:szCs w:val="20"/>
    </w:rPr>
  </w:style>
  <w:style w:type="paragraph" w:customStyle="1" w:styleId="Paragraphedeliste11">
    <w:name w:val="Paragraphe de liste11"/>
    <w:basedOn w:val="Normal0"/>
    <w:uiPriority w:val="34"/>
    <w:qFormat/>
    <w:pPr>
      <w:spacing w:before="0" w:after="0"/>
      <w:ind w:left="708"/>
      <w:jc w:val="left"/>
    </w:pPr>
    <w:rPr>
      <w:rFonts w:eastAsia="Times New Roman"/>
      <w:szCs w:val="24"/>
    </w:rPr>
  </w:style>
  <w:style w:type="paragraph" w:customStyle="1" w:styleId="ListParagraph1">
    <w:name w:val="List Paragraph1"/>
    <w:basedOn w:val="Normal0"/>
    <w:uiPriority w:val="99"/>
    <w:qFormat/>
    <w:pPr>
      <w:spacing w:before="0" w:after="0"/>
      <w:ind w:left="708"/>
      <w:jc w:val="left"/>
    </w:pPr>
    <w:rPr>
      <w:rFonts w:eastAsia="Times New Roman"/>
      <w:szCs w:val="24"/>
    </w:rPr>
  </w:style>
  <w:style w:type="paragraph" w:styleId="NormalIndent">
    <w:name w:val="Normal Indent"/>
    <w:basedOn w:val="Normal0"/>
    <w:pPr>
      <w:widowControl w:val="0"/>
      <w:spacing w:before="0" w:after="0" w:line="360" w:lineRule="auto"/>
      <w:ind w:left="567"/>
      <w:jc w:val="left"/>
    </w:pPr>
    <w:rPr>
      <w:rFonts w:eastAsia="Times New Roman"/>
      <w:snapToGrid w:val="0"/>
      <w:szCs w:val="20"/>
    </w:rPr>
  </w:style>
  <w:style w:type="paragraph" w:customStyle="1" w:styleId="normal">
    <w:name w:val="normal$"/>
    <w:basedOn w:val="Text1"/>
    <w:pPr>
      <w:numPr>
        <w:numId w:val="20"/>
      </w:numPr>
      <w:tabs>
        <w:tab w:val="clear" w:pos="360"/>
        <w:tab w:val="num" w:pos="720"/>
      </w:tabs>
      <w:spacing w:before="0" w:after="240"/>
    </w:pPr>
    <w:rPr>
      <w:rFonts w:eastAsia="Times New Roman"/>
      <w:snapToGrid w:val="0"/>
      <w:szCs w:val="20"/>
    </w:rPr>
  </w:style>
  <w:style w:type="character" w:customStyle="1" w:styleId="Point1Car">
    <w:name w:val="Point 1 Car"/>
    <w:rPr>
      <w:rFonts w:cs="Times New Roman"/>
      <w:sz w:val="24"/>
      <w:lang w:val="bg-BG" w:bidi="bg-BG"/>
    </w:rPr>
  </w:style>
  <w:style w:type="paragraph" w:customStyle="1" w:styleId="Par-dbltiret">
    <w:name w:val="Par-dbltiret"/>
    <w:basedOn w:val="Normal0"/>
    <w:next w:val="Normal0"/>
    <w:pPr>
      <w:numPr>
        <w:numId w:val="21"/>
      </w:numPr>
      <w:tabs>
        <w:tab w:val="clear" w:pos="1984"/>
        <w:tab w:val="num" w:pos="360"/>
      </w:tabs>
      <w:spacing w:before="0" w:after="0"/>
      <w:ind w:left="360" w:hanging="360"/>
      <w:jc w:val="left"/>
    </w:pPr>
    <w:rPr>
      <w:rFonts w:eastAsia="Times New Roman"/>
      <w:snapToGrid w:val="0"/>
      <w:szCs w:val="20"/>
    </w:rPr>
  </w:style>
  <w:style w:type="paragraph" w:customStyle="1" w:styleId="Par-letter">
    <w:name w:val="Par-letter"/>
    <w:basedOn w:val="Normal0"/>
    <w:next w:val="Normal0"/>
    <w:pPr>
      <w:tabs>
        <w:tab w:val="num" w:pos="720"/>
      </w:tabs>
      <w:spacing w:before="0" w:after="0"/>
      <w:ind w:left="720" w:hanging="720"/>
      <w:jc w:val="left"/>
    </w:pPr>
    <w:rPr>
      <w:rFonts w:eastAsia="Times New Roman"/>
      <w:snapToGrid w:val="0"/>
      <w:szCs w:val="20"/>
    </w:rPr>
  </w:style>
  <w:style w:type="paragraph" w:customStyle="1" w:styleId="Par-number1">
    <w:name w:val="Par-number(1)"/>
    <w:basedOn w:val="Normal0"/>
    <w:next w:val="Normal0"/>
    <w:pPr>
      <w:numPr>
        <w:numId w:val="22"/>
      </w:numPr>
      <w:spacing w:before="0" w:after="0"/>
      <w:jc w:val="left"/>
    </w:pPr>
    <w:rPr>
      <w:rFonts w:eastAsia="Times New Roman"/>
      <w:snapToGrid w:val="0"/>
      <w:szCs w:val="20"/>
    </w:rPr>
  </w:style>
  <w:style w:type="paragraph" w:customStyle="1" w:styleId="Par-number13">
    <w:name w:val="Par-number1"/>
    <w:basedOn w:val="Normal0"/>
    <w:next w:val="Normal0"/>
    <w:pPr>
      <w:tabs>
        <w:tab w:val="num" w:pos="567"/>
      </w:tabs>
      <w:spacing w:before="0" w:after="0"/>
      <w:ind w:left="567" w:hanging="567"/>
      <w:jc w:val="left"/>
    </w:pPr>
    <w:rPr>
      <w:rFonts w:eastAsia="Times New Roman"/>
      <w:snapToGrid w:val="0"/>
      <w:szCs w:val="20"/>
    </w:rPr>
  </w:style>
  <w:style w:type="paragraph" w:customStyle="1" w:styleId="Par-numberI0">
    <w:name w:val="Par-numberI"/>
    <w:basedOn w:val="Normal0"/>
    <w:next w:val="Normal0"/>
    <w:pPr>
      <w:numPr>
        <w:numId w:val="23"/>
      </w:numPr>
      <w:spacing w:before="0" w:after="0"/>
      <w:jc w:val="left"/>
    </w:pPr>
    <w:rPr>
      <w:rFonts w:eastAsia="Times New Roman"/>
      <w:snapToGrid w:val="0"/>
      <w:szCs w:val="20"/>
    </w:rPr>
  </w:style>
  <w:style w:type="paragraph" w:customStyle="1" w:styleId="Par-tiret">
    <w:name w:val="Par-tiret"/>
    <w:basedOn w:val="Normal0"/>
    <w:next w:val="Normal0"/>
    <w:pPr>
      <w:numPr>
        <w:numId w:val="24"/>
      </w:numPr>
      <w:tabs>
        <w:tab w:val="clear" w:pos="567"/>
        <w:tab w:val="num" w:pos="360"/>
      </w:tabs>
      <w:spacing w:before="0" w:after="0"/>
      <w:ind w:left="360" w:hanging="360"/>
      <w:jc w:val="left"/>
    </w:pPr>
    <w:rPr>
      <w:rFonts w:eastAsia="Times New Roman"/>
      <w:snapToGrid w:val="0"/>
      <w:szCs w:val="20"/>
    </w:rPr>
  </w:style>
  <w:style w:type="paragraph" w:customStyle="1" w:styleId="Alpha1">
    <w:name w:val="Alpha 1"/>
    <w:basedOn w:val="Normal0"/>
    <w:pPr>
      <w:spacing w:before="0" w:after="240"/>
      <w:ind w:left="840" w:hanging="357"/>
    </w:pPr>
    <w:rPr>
      <w:rFonts w:eastAsia="Times New Roman"/>
      <w:snapToGrid w:val="0"/>
      <w:szCs w:val="20"/>
    </w:rPr>
  </w:style>
  <w:style w:type="paragraph" w:styleId="PlainText">
    <w:name w:val="Plain Text"/>
    <w:basedOn w:val="Normal0"/>
    <w:link w:val="PlainTextChar"/>
    <w:pPr>
      <w:spacing w:before="0" w:after="0"/>
      <w:jc w:val="left"/>
    </w:pPr>
    <w:rPr>
      <w:rFonts w:ascii="Courier New" w:eastAsia="Times New Roman" w:hAnsi="Courier New"/>
      <w:snapToGrid w:val="0"/>
      <w:sz w:val="20"/>
      <w:szCs w:val="20"/>
    </w:rPr>
  </w:style>
  <w:style w:type="character" w:customStyle="1" w:styleId="PlainTextChar">
    <w:name w:val="Plain Text Char"/>
    <w:basedOn w:val="DefaultParagraphFont"/>
    <w:link w:val="PlainText"/>
    <w:rPr>
      <w:rFonts w:ascii="Courier New" w:eastAsia="Times New Roman" w:hAnsi="Courier New" w:cs="Times New Roman"/>
      <w:snapToGrid w:val="0"/>
      <w:sz w:val="20"/>
      <w:szCs w:val="20"/>
      <w:lang w:val="bg-BG"/>
    </w:rPr>
  </w:style>
  <w:style w:type="character" w:customStyle="1" w:styleId="DocumentMapChar">
    <w:name w:val="Document Map Char"/>
    <w:link w:val="DocumentMap"/>
    <w:semiHidden/>
    <w:rPr>
      <w:snapToGrid w:val="0"/>
      <w:shd w:val="clear" w:color="auto" w:fill="000080"/>
      <w:lang w:val="bg-BG"/>
    </w:rPr>
  </w:style>
  <w:style w:type="paragraph" w:styleId="DocumentMap">
    <w:name w:val="Document Map"/>
    <w:basedOn w:val="Normal0"/>
    <w:link w:val="DocumentMapChar"/>
    <w:semiHidden/>
    <w:pPr>
      <w:shd w:val="clear" w:color="auto" w:fill="000080"/>
      <w:spacing w:before="0" w:after="0"/>
      <w:jc w:val="left"/>
    </w:pPr>
    <w:rPr>
      <w:rFonts w:asciiTheme="minorHAnsi" w:hAnsiTheme="minorHAnsi" w:cstheme="minorBidi"/>
      <w:snapToGrid w:val="0"/>
      <w:sz w:val="22"/>
    </w:rPr>
  </w:style>
  <w:style w:type="character" w:customStyle="1" w:styleId="DocumentMapChar1">
    <w:name w:val="Document Map Char1"/>
    <w:basedOn w:val="DefaultParagraphFont"/>
    <w:uiPriority w:val="99"/>
    <w:semiHidden/>
    <w:rPr>
      <w:rFonts w:ascii="Segoe UI" w:hAnsi="Segoe UI" w:cs="Segoe UI"/>
      <w:sz w:val="16"/>
      <w:szCs w:val="16"/>
      <w:lang w:val="bg-BG"/>
    </w:rPr>
  </w:style>
  <w:style w:type="paragraph" w:styleId="Date">
    <w:name w:val="Date"/>
    <w:basedOn w:val="Normal0"/>
    <w:next w:val="References"/>
    <w:link w:val="DateChar"/>
    <w:pPr>
      <w:spacing w:before="0" w:after="0"/>
      <w:ind w:left="5103"/>
      <w:jc w:val="left"/>
    </w:pPr>
    <w:rPr>
      <w:rFonts w:eastAsia="Times New Roman"/>
      <w:snapToGrid w:val="0"/>
      <w:szCs w:val="20"/>
    </w:rPr>
  </w:style>
  <w:style w:type="character" w:customStyle="1" w:styleId="DateChar">
    <w:name w:val="Date Char"/>
    <w:basedOn w:val="DefaultParagraphFont"/>
    <w:link w:val="Date"/>
    <w:rPr>
      <w:rFonts w:ascii="Times New Roman" w:eastAsia="Times New Roman" w:hAnsi="Times New Roman" w:cs="Times New Roman"/>
      <w:snapToGrid w:val="0"/>
      <w:sz w:val="24"/>
      <w:szCs w:val="20"/>
      <w:lang w:val="bg-BG"/>
    </w:rPr>
  </w:style>
  <w:style w:type="paragraph" w:customStyle="1" w:styleId="References">
    <w:name w:val="References"/>
    <w:basedOn w:val="Normal0"/>
    <w:next w:val="Normal0"/>
    <w:pPr>
      <w:spacing w:before="0" w:after="240"/>
      <w:ind w:left="5103"/>
      <w:jc w:val="left"/>
    </w:pPr>
    <w:rPr>
      <w:rFonts w:eastAsia="Times New Roman"/>
      <w:snapToGrid w:val="0"/>
      <w:sz w:val="20"/>
      <w:szCs w:val="20"/>
    </w:rPr>
  </w:style>
  <w:style w:type="paragraph" w:customStyle="1" w:styleId="ZDG">
    <w:name w:val="Z_DG"/>
    <w:basedOn w:val="Logo"/>
    <w:rPr>
      <w:rFonts w:ascii="Arial" w:hAnsi="Arial"/>
      <w:sz w:val="16"/>
    </w:rPr>
  </w:style>
  <w:style w:type="paragraph" w:customStyle="1" w:styleId="Logo">
    <w:name w:val="Logo"/>
    <w:basedOn w:val="Normal0"/>
    <w:pPr>
      <w:spacing w:before="0" w:after="0"/>
      <w:jc w:val="left"/>
    </w:pPr>
    <w:rPr>
      <w:rFonts w:eastAsia="Times New Roman"/>
      <w:snapToGrid w:val="0"/>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Indent1">
    <w:name w:val="Indent 1"/>
    <w:next w:val="Normal0"/>
    <w:pPr>
      <w:keepNext/>
      <w:keepLines/>
      <w:tabs>
        <w:tab w:val="left" w:pos="-720"/>
      </w:tabs>
      <w:suppressAutoHyphens/>
      <w:spacing w:before="120" w:after="120"/>
      <w:ind w:left="2160" w:hanging="720"/>
      <w:jc w:val="both"/>
    </w:pPr>
    <w:rPr>
      <w:rFonts w:ascii="Times New Roman" w:eastAsia="Times New Roman" w:hAnsi="Times New Roman" w:cs="Times New Roman"/>
      <w:snapToGrid w:val="0"/>
      <w:sz w:val="24"/>
    </w:rPr>
  </w:style>
  <w:style w:type="paragraph" w:customStyle="1" w:styleId="BodyText-Level3">
    <w:name w:val="Body Text -Level 3"/>
    <w:pPr>
      <w:spacing w:before="120" w:after="120"/>
      <w:jc w:val="both"/>
    </w:pPr>
    <w:rPr>
      <w:rFonts w:ascii="Times New Roman" w:eastAsia="Times New Roman" w:hAnsi="Times New Roman" w:cs="Times New Roman"/>
      <w:snapToGrid w:val="0"/>
      <w:spacing w:val="-2"/>
    </w:rPr>
  </w:style>
  <w:style w:type="paragraph" w:customStyle="1" w:styleId="Indent111">
    <w:name w:val="Indent 1.1.1"/>
    <w:pPr>
      <w:keepLines/>
      <w:tabs>
        <w:tab w:val="left" w:pos="-720"/>
      </w:tabs>
      <w:suppressAutoHyphens/>
      <w:spacing w:before="120" w:after="120"/>
      <w:ind w:left="720"/>
      <w:jc w:val="both"/>
    </w:pPr>
    <w:rPr>
      <w:rFonts w:ascii="Times New Roman" w:eastAsia="Times New Roman" w:hAnsi="Times New Roman" w:cs="Times New Roman"/>
      <w:b/>
      <w:snapToGrid w:val="0"/>
      <w:sz w:val="24"/>
    </w:rPr>
  </w:style>
  <w:style w:type="paragraph" w:customStyle="1" w:styleId="IndentItalics">
    <w:name w:val="Indent Italics"/>
    <w:basedOn w:val="Indent111"/>
    <w:next w:val="Heading3"/>
    <w:rPr>
      <w:rFonts w:ascii="Times New Roman Bold" w:hAnsi="Times New Roman Bold"/>
      <w:i/>
    </w:rPr>
  </w:style>
  <w:style w:type="paragraph" w:customStyle="1" w:styleId="IndentBold">
    <w:name w:val="Indent Bold"/>
    <w:next w:val="Normal0"/>
    <w:pPr>
      <w:keepLines/>
      <w:tabs>
        <w:tab w:val="left" w:pos="-720"/>
      </w:tabs>
      <w:suppressAutoHyphens/>
      <w:spacing w:before="120" w:after="120"/>
      <w:ind w:left="720"/>
      <w:jc w:val="both"/>
    </w:pPr>
    <w:rPr>
      <w:rFonts w:ascii="Times New Roman Bold" w:eastAsia="Times New Roman" w:hAnsi="Times New Roman Bold" w:cs="Times New Roman"/>
      <w:b/>
      <w:snapToGrid w:val="0"/>
      <w:sz w:val="24"/>
    </w:rPr>
  </w:style>
  <w:style w:type="paragraph" w:styleId="z-TopofForm">
    <w:name w:val="HTML Top of Form"/>
    <w:basedOn w:val="Normal0"/>
    <w:next w:val="Normal0"/>
    <w:hidden/>
    <w:pPr>
      <w:pBdr>
        <w:bottom w:val="single" w:sz="6" w:space="1" w:color="auto"/>
      </w:pBdr>
      <w:spacing w:before="0" w:after="0"/>
      <w:jc w:val="center"/>
    </w:pPr>
    <w:rPr>
      <w:rFonts w:ascii="Arial" w:eastAsia="Times New Roman" w:hAnsi="Arial" w:cs="Arial"/>
      <w:vanish/>
      <w:sz w:val="16"/>
      <w:szCs w:val="16"/>
    </w:rPr>
  </w:style>
  <w:style w:type="character" w:customStyle="1" w:styleId="z-TopofFormChar">
    <w:name w:val="z-Top of Form Char"/>
    <w:basedOn w:val="DefaultParagraphFont"/>
    <w:rPr>
      <w:rFonts w:ascii="Arial" w:eastAsia="Times New Roman" w:hAnsi="Arial" w:cs="Arial"/>
      <w:vanish/>
      <w:sz w:val="16"/>
      <w:szCs w:val="16"/>
      <w:lang w:val="bg-BG" w:eastAsia="bg-BG"/>
    </w:rPr>
  </w:style>
  <w:style w:type="paragraph" w:styleId="z-BottomofForm">
    <w:name w:val="HTML Bottom of Form"/>
    <w:basedOn w:val="Normal0"/>
    <w:next w:val="Normal0"/>
    <w:hidden/>
    <w:pPr>
      <w:pBdr>
        <w:top w:val="single" w:sz="6" w:space="1" w:color="auto"/>
      </w:pBdr>
      <w:spacing w:before="0" w:after="0"/>
      <w:jc w:val="center"/>
    </w:pPr>
    <w:rPr>
      <w:rFonts w:ascii="Arial" w:eastAsia="Times New Roman" w:hAnsi="Arial" w:cs="Arial"/>
      <w:vanish/>
      <w:sz w:val="16"/>
      <w:szCs w:val="16"/>
    </w:rPr>
  </w:style>
  <w:style w:type="character" w:customStyle="1" w:styleId="z-BottomofFormChar">
    <w:name w:val="z-Bottom of Form Char"/>
    <w:basedOn w:val="DefaultParagraphFont"/>
    <w:rPr>
      <w:rFonts w:ascii="Arial" w:eastAsia="Times New Roman" w:hAnsi="Arial" w:cs="Arial"/>
      <w:vanish/>
      <w:sz w:val="16"/>
      <w:szCs w:val="16"/>
      <w:lang w:val="bg-BG" w:eastAsia="bg-BG"/>
    </w:rPr>
  </w:style>
  <w:style w:type="paragraph" w:styleId="ListBullet5">
    <w:name w:val="List Bullet 5"/>
    <w:basedOn w:val="Normal0"/>
    <w:autoRedefine/>
    <w:pPr>
      <w:tabs>
        <w:tab w:val="num" w:pos="1492"/>
      </w:tabs>
      <w:spacing w:before="0" w:after="240"/>
      <w:ind w:left="1492" w:hanging="360"/>
    </w:pPr>
    <w:rPr>
      <w:rFonts w:eastAsia="Times New Roman"/>
      <w:szCs w:val="24"/>
    </w:rPr>
  </w:style>
  <w:style w:type="paragraph" w:styleId="ListNumber5">
    <w:name w:val="List Number 5"/>
    <w:basedOn w:val="Normal0"/>
    <w:pPr>
      <w:tabs>
        <w:tab w:val="num" w:pos="1492"/>
      </w:tabs>
      <w:spacing w:before="0" w:after="240"/>
      <w:ind w:left="1492" w:hanging="360"/>
    </w:pPr>
    <w:rPr>
      <w:rFonts w:eastAsia="Times New Roman"/>
      <w:szCs w:val="24"/>
    </w:rPr>
  </w:style>
  <w:style w:type="paragraph" w:customStyle="1" w:styleId="ListBullet1">
    <w:name w:val="List Bullet 1"/>
    <w:basedOn w:val="Text1"/>
    <w:pPr>
      <w:tabs>
        <w:tab w:val="num" w:pos="765"/>
      </w:tabs>
      <w:spacing w:before="0" w:after="240"/>
      <w:ind w:left="765" w:hanging="283"/>
    </w:pPr>
    <w:rPr>
      <w:rFonts w:eastAsia="Times New Roman"/>
      <w:szCs w:val="24"/>
    </w:rPr>
  </w:style>
  <w:style w:type="paragraph" w:customStyle="1" w:styleId="ListDash1">
    <w:name w:val="List Dash 1"/>
    <w:basedOn w:val="Text1"/>
    <w:pPr>
      <w:tabs>
        <w:tab w:val="num" w:pos="765"/>
      </w:tabs>
      <w:spacing w:before="0" w:after="240"/>
      <w:ind w:left="765" w:hanging="283"/>
    </w:pPr>
    <w:rPr>
      <w:rFonts w:eastAsia="Times New Roman"/>
      <w:szCs w:val="24"/>
    </w:rPr>
  </w:style>
  <w:style w:type="paragraph" w:customStyle="1" w:styleId="ListDash2">
    <w:name w:val="List Dash 2"/>
    <w:basedOn w:val="Text2"/>
    <w:pPr>
      <w:tabs>
        <w:tab w:val="num" w:pos="1360"/>
      </w:tabs>
      <w:spacing w:before="0" w:after="240"/>
      <w:ind w:left="1360" w:hanging="283"/>
    </w:pPr>
    <w:rPr>
      <w:rFonts w:eastAsia="Times New Roman"/>
      <w:szCs w:val="24"/>
    </w:rPr>
  </w:style>
  <w:style w:type="paragraph" w:customStyle="1" w:styleId="ListDash3">
    <w:name w:val="List Dash 3"/>
    <w:basedOn w:val="Text3"/>
    <w:pPr>
      <w:numPr>
        <w:numId w:val="33"/>
      </w:numPr>
      <w:tabs>
        <w:tab w:val="clear" w:pos="1786"/>
        <w:tab w:val="num" w:pos="2199"/>
      </w:tabs>
      <w:spacing w:before="0" w:after="240"/>
      <w:ind w:left="2199" w:hanging="283"/>
    </w:pPr>
    <w:rPr>
      <w:rFonts w:eastAsia="Times New Roman"/>
      <w:szCs w:val="24"/>
    </w:rPr>
  </w:style>
  <w:style w:type="paragraph" w:customStyle="1" w:styleId="ListDash4">
    <w:name w:val="List Dash 4"/>
    <w:basedOn w:val="Text4"/>
    <w:pPr>
      <w:tabs>
        <w:tab w:val="num" w:pos="3163"/>
      </w:tabs>
      <w:spacing w:before="0" w:after="240"/>
      <w:ind w:left="3163" w:hanging="283"/>
    </w:pPr>
    <w:rPr>
      <w:rFonts w:eastAsia="Times New Roman"/>
      <w:szCs w:val="24"/>
    </w:rPr>
  </w:style>
  <w:style w:type="paragraph" w:customStyle="1" w:styleId="ListNumberLevel2">
    <w:name w:val="List Number (Level 2)"/>
    <w:basedOn w:val="Normal0"/>
    <w:pPr>
      <w:numPr>
        <w:numId w:val="34"/>
      </w:numPr>
      <w:tabs>
        <w:tab w:val="clear" w:pos="2625"/>
        <w:tab w:val="num" w:pos="1417"/>
      </w:tabs>
      <w:spacing w:before="0" w:after="240"/>
      <w:ind w:left="1417" w:hanging="708"/>
    </w:pPr>
    <w:rPr>
      <w:rFonts w:eastAsia="Times New Roman"/>
      <w:szCs w:val="24"/>
    </w:rPr>
  </w:style>
  <w:style w:type="paragraph" w:customStyle="1" w:styleId="ListNumberLevel3">
    <w:name w:val="List Number (Level 3)"/>
    <w:basedOn w:val="Normal0"/>
    <w:pPr>
      <w:numPr>
        <w:numId w:val="35"/>
      </w:numPr>
      <w:tabs>
        <w:tab w:val="clear" w:pos="3589"/>
        <w:tab w:val="num" w:pos="2126"/>
      </w:tabs>
      <w:spacing w:before="0" w:after="240"/>
      <w:ind w:left="2126"/>
    </w:pPr>
    <w:rPr>
      <w:rFonts w:eastAsia="Times New Roman"/>
      <w:szCs w:val="24"/>
    </w:rPr>
  </w:style>
  <w:style w:type="paragraph" w:customStyle="1" w:styleId="ListNumberLevel4">
    <w:name w:val="List Number (Level 4)"/>
    <w:basedOn w:val="Normal0"/>
    <w:pPr>
      <w:tabs>
        <w:tab w:val="num" w:pos="2835"/>
      </w:tabs>
      <w:spacing w:before="0" w:after="240"/>
      <w:ind w:left="2835" w:hanging="709"/>
    </w:pPr>
    <w:rPr>
      <w:rFonts w:eastAsia="Times New Roman"/>
      <w:szCs w:val="24"/>
    </w:rPr>
  </w:style>
  <w:style w:type="paragraph" w:customStyle="1" w:styleId="ListNumber1Level2">
    <w:name w:val="List Number 1 (Level 2)"/>
    <w:basedOn w:val="Text1"/>
    <w:pPr>
      <w:numPr>
        <w:numId w:val="26"/>
      </w:numPr>
      <w:tabs>
        <w:tab w:val="clear" w:pos="1492"/>
        <w:tab w:val="num" w:pos="2126"/>
      </w:tabs>
      <w:spacing w:before="0" w:after="240"/>
      <w:ind w:left="2126" w:hanging="708"/>
    </w:pPr>
    <w:rPr>
      <w:rFonts w:eastAsia="Times New Roman"/>
      <w:szCs w:val="24"/>
    </w:rPr>
  </w:style>
  <w:style w:type="paragraph" w:customStyle="1" w:styleId="ListNumber1Level3">
    <w:name w:val="List Number 1 (Level 3)"/>
    <w:basedOn w:val="Text1"/>
    <w:pPr>
      <w:numPr>
        <w:numId w:val="27"/>
      </w:numPr>
      <w:tabs>
        <w:tab w:val="clear" w:pos="765"/>
        <w:tab w:val="num" w:pos="2835"/>
      </w:tabs>
      <w:spacing w:before="0" w:after="240"/>
      <w:ind w:left="2835" w:hanging="709"/>
    </w:pPr>
    <w:rPr>
      <w:rFonts w:eastAsia="Times New Roman"/>
      <w:szCs w:val="24"/>
    </w:rPr>
  </w:style>
  <w:style w:type="paragraph" w:customStyle="1" w:styleId="ListNumber1Level4">
    <w:name w:val="List Number 1 (Level 4)"/>
    <w:basedOn w:val="Text1"/>
    <w:pPr>
      <w:numPr>
        <w:numId w:val="28"/>
      </w:numPr>
      <w:tabs>
        <w:tab w:val="clear" w:pos="765"/>
        <w:tab w:val="num" w:pos="3544"/>
      </w:tabs>
      <w:spacing w:before="0" w:after="240"/>
      <w:ind w:left="3544" w:hanging="709"/>
    </w:pPr>
    <w:rPr>
      <w:rFonts w:eastAsia="Times New Roman"/>
      <w:szCs w:val="24"/>
    </w:rPr>
  </w:style>
  <w:style w:type="paragraph" w:customStyle="1" w:styleId="ListNumber2Level2">
    <w:name w:val="List Number 2 (Level 2)"/>
    <w:basedOn w:val="Text2"/>
    <w:pPr>
      <w:numPr>
        <w:numId w:val="29"/>
      </w:numPr>
      <w:tabs>
        <w:tab w:val="clear" w:pos="1360"/>
        <w:tab w:val="num" w:pos="2494"/>
      </w:tabs>
      <w:spacing w:before="0" w:after="240"/>
      <w:ind w:left="2494" w:hanging="708"/>
    </w:pPr>
    <w:rPr>
      <w:rFonts w:eastAsia="Times New Roman"/>
      <w:szCs w:val="24"/>
    </w:rPr>
  </w:style>
  <w:style w:type="paragraph" w:customStyle="1" w:styleId="ListNumber2Level3">
    <w:name w:val="List Number 2 (Level 3)"/>
    <w:basedOn w:val="Text2"/>
    <w:pPr>
      <w:numPr>
        <w:numId w:val="30"/>
      </w:numPr>
      <w:tabs>
        <w:tab w:val="clear" w:pos="2199"/>
        <w:tab w:val="num" w:pos="3203"/>
      </w:tabs>
      <w:spacing w:before="0" w:after="240"/>
      <w:ind w:left="3203" w:hanging="709"/>
    </w:pPr>
    <w:rPr>
      <w:rFonts w:eastAsia="Times New Roman"/>
      <w:szCs w:val="24"/>
    </w:rPr>
  </w:style>
  <w:style w:type="paragraph" w:customStyle="1" w:styleId="ListNumber2Level4">
    <w:name w:val="List Number 2 (Level 4)"/>
    <w:basedOn w:val="Text2"/>
    <w:pPr>
      <w:numPr>
        <w:numId w:val="31"/>
      </w:numPr>
      <w:tabs>
        <w:tab w:val="clear" w:pos="3163"/>
        <w:tab w:val="num" w:pos="3912"/>
      </w:tabs>
      <w:spacing w:before="0" w:after="240"/>
      <w:ind w:left="3901" w:hanging="703"/>
    </w:pPr>
    <w:rPr>
      <w:rFonts w:eastAsia="Times New Roman"/>
      <w:szCs w:val="24"/>
    </w:rPr>
  </w:style>
  <w:style w:type="paragraph" w:customStyle="1" w:styleId="ListNumber3Level2">
    <w:name w:val="List Number 3 (Level 2)"/>
    <w:basedOn w:val="Text3"/>
    <w:pPr>
      <w:numPr>
        <w:ilvl w:val="1"/>
        <w:numId w:val="36"/>
      </w:numPr>
      <w:tabs>
        <w:tab w:val="clear" w:pos="1417"/>
        <w:tab w:val="num" w:pos="3333"/>
      </w:tabs>
      <w:spacing w:before="0" w:after="240"/>
      <w:ind w:left="3333"/>
    </w:pPr>
    <w:rPr>
      <w:rFonts w:eastAsia="Times New Roman"/>
      <w:szCs w:val="24"/>
    </w:rPr>
  </w:style>
  <w:style w:type="paragraph" w:customStyle="1" w:styleId="ListNumber3Level3">
    <w:name w:val="List Number 3 (Level 3)"/>
    <w:basedOn w:val="Text3"/>
    <w:pPr>
      <w:numPr>
        <w:ilvl w:val="2"/>
        <w:numId w:val="36"/>
      </w:numPr>
      <w:tabs>
        <w:tab w:val="clear" w:pos="2126"/>
        <w:tab w:val="num" w:pos="4042"/>
      </w:tabs>
      <w:spacing w:before="0" w:after="240"/>
      <w:ind w:left="4042"/>
    </w:pPr>
    <w:rPr>
      <w:rFonts w:eastAsia="Times New Roman"/>
      <w:szCs w:val="24"/>
    </w:rPr>
  </w:style>
  <w:style w:type="paragraph" w:customStyle="1" w:styleId="ListNumber3Level4">
    <w:name w:val="List Number 3 (Level 4)"/>
    <w:basedOn w:val="Text3"/>
    <w:pPr>
      <w:numPr>
        <w:ilvl w:val="3"/>
        <w:numId w:val="36"/>
      </w:numPr>
      <w:tabs>
        <w:tab w:val="clear" w:pos="2835"/>
        <w:tab w:val="num" w:pos="4751"/>
      </w:tabs>
      <w:spacing w:before="0" w:after="240"/>
      <w:ind w:left="4751"/>
    </w:pPr>
    <w:rPr>
      <w:rFonts w:eastAsia="Times New Roman"/>
      <w:szCs w:val="24"/>
    </w:rPr>
  </w:style>
  <w:style w:type="paragraph" w:customStyle="1" w:styleId="ListNumber4Level2">
    <w:name w:val="List Number 4 (Level 2)"/>
    <w:basedOn w:val="Text4"/>
    <w:pPr>
      <w:numPr>
        <w:ilvl w:val="1"/>
        <w:numId w:val="32"/>
      </w:numPr>
      <w:tabs>
        <w:tab w:val="clear" w:pos="2126"/>
        <w:tab w:val="num" w:pos="4297"/>
      </w:tabs>
      <w:spacing w:before="0" w:after="240"/>
      <w:ind w:left="4297"/>
    </w:pPr>
    <w:rPr>
      <w:rFonts w:eastAsia="Times New Roman"/>
      <w:szCs w:val="24"/>
    </w:rPr>
  </w:style>
  <w:style w:type="paragraph" w:customStyle="1" w:styleId="ListNumber4Level3">
    <w:name w:val="List Number 4 (Level 3)"/>
    <w:basedOn w:val="Text4"/>
    <w:pPr>
      <w:numPr>
        <w:ilvl w:val="2"/>
        <w:numId w:val="32"/>
      </w:numPr>
      <w:tabs>
        <w:tab w:val="clear" w:pos="2835"/>
        <w:tab w:val="num" w:pos="5006"/>
      </w:tabs>
      <w:spacing w:before="0" w:after="240"/>
      <w:ind w:left="5006"/>
    </w:pPr>
    <w:rPr>
      <w:rFonts w:eastAsia="Times New Roman"/>
      <w:szCs w:val="24"/>
    </w:rPr>
  </w:style>
  <w:style w:type="paragraph" w:customStyle="1" w:styleId="ListNumber4Level4">
    <w:name w:val="List Number 4 (Level 4)"/>
    <w:basedOn w:val="Text4"/>
    <w:pPr>
      <w:numPr>
        <w:ilvl w:val="3"/>
        <w:numId w:val="32"/>
      </w:numPr>
      <w:tabs>
        <w:tab w:val="clear" w:pos="3544"/>
        <w:tab w:val="num" w:pos="5715"/>
      </w:tabs>
      <w:spacing w:before="0" w:after="240"/>
      <w:ind w:left="5715"/>
    </w:pPr>
    <w:rPr>
      <w:rFonts w:eastAsia="Times New Roman"/>
      <w:szCs w:val="24"/>
    </w:rPr>
  </w:style>
  <w:style w:type="paragraph" w:customStyle="1" w:styleId="NormalWeb8">
    <w:name w:val="Normal (Web)8"/>
    <w:basedOn w:val="Normal0"/>
    <w:link w:val="NormalWeb8Char"/>
    <w:pPr>
      <w:numPr>
        <w:ilvl w:val="1"/>
        <w:numId w:val="33"/>
      </w:numPr>
      <w:tabs>
        <w:tab w:val="clear" w:pos="2494"/>
      </w:tabs>
      <w:spacing w:before="75" w:after="75"/>
      <w:ind w:left="225" w:right="225" w:firstLine="0"/>
      <w:jc w:val="left"/>
    </w:pPr>
    <w:rPr>
      <w:rFonts w:eastAsia="Times New Roman"/>
      <w:sz w:val="22"/>
    </w:rPr>
  </w:style>
  <w:style w:type="character" w:customStyle="1" w:styleId="NormalWeb8Char">
    <w:name w:val="Normal (Web)8 Char"/>
    <w:link w:val="NormalWeb8"/>
    <w:rPr>
      <w:rFonts w:ascii="Times New Roman" w:eastAsia="Times New Roman" w:hAnsi="Times New Roman" w:cs="Times New Roman"/>
      <w:lang w:val="en-GB"/>
    </w:rPr>
  </w:style>
  <w:style w:type="paragraph" w:customStyle="1" w:styleId="Lines">
    <w:name w:val="Lines"/>
    <w:basedOn w:val="Normal0"/>
    <w:pPr>
      <w:numPr>
        <w:ilvl w:val="3"/>
        <w:numId w:val="33"/>
      </w:numPr>
      <w:tabs>
        <w:tab w:val="clear" w:pos="3912"/>
        <w:tab w:val="num" w:pos="360"/>
      </w:tabs>
      <w:spacing w:before="0" w:after="0"/>
      <w:ind w:left="360" w:hanging="360"/>
      <w:jc w:val="left"/>
    </w:pPr>
    <w:rPr>
      <w:rFonts w:eastAsia="Times New Roman"/>
      <w:szCs w:val="24"/>
    </w:rPr>
  </w:style>
  <w:style w:type="character" w:customStyle="1" w:styleId="Point1Char">
    <w:name w:val="Point 1 Char"/>
    <w:locked/>
    <w:rPr>
      <w:snapToGrid w:val="0"/>
      <w:sz w:val="24"/>
      <w:lang w:val="bg-BG" w:eastAsia="bg-BG" w:bidi="bg-BG"/>
    </w:rPr>
  </w:style>
  <w:style w:type="character" w:customStyle="1" w:styleId="Text1Char">
    <w:name w:val="Text 1 Char"/>
    <w:locked/>
    <w:rPr>
      <w:snapToGrid w:val="0"/>
      <w:sz w:val="24"/>
      <w:lang w:val="bg-BG" w:eastAsia="bg-BG" w:bidi="bg-BG"/>
    </w:rPr>
  </w:style>
  <w:style w:type="paragraph" w:customStyle="1" w:styleId="Default">
    <w:name w:val="Default"/>
    <w:pPr>
      <w:numPr>
        <w:numId w:val="25"/>
      </w:numPr>
      <w:tabs>
        <w:tab w:val="clear" w:pos="1492"/>
      </w:tabs>
      <w:autoSpaceDE w:val="0"/>
      <w:autoSpaceDN w:val="0"/>
      <w:adjustRightInd w:val="0"/>
      <w:ind w:left="0" w:firstLine="0"/>
    </w:pPr>
    <w:rPr>
      <w:rFonts w:ascii="Times New Roman" w:eastAsia="Calibri" w:hAnsi="Times New Roman" w:cs="Times New Roman"/>
      <w:color w:val="000000"/>
      <w:sz w:val="24"/>
      <w:szCs w:val="24"/>
    </w:rPr>
  </w:style>
  <w:style w:type="character" w:styleId="Emphasis">
    <w:name w:val="Emphasis"/>
    <w:uiPriority w:val="20"/>
    <w:qFormat/>
    <w:rPr>
      <w:i/>
      <w:iCs/>
    </w:rPr>
  </w:style>
  <w:style w:type="table" w:styleId="TableGrid">
    <w:name w:val="Table Grid"/>
    <w:basedOn w:val="TableNormal"/>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0"/>
    <w:next w:val="Sous-titreobjet"/>
    <w:pPr>
      <w:spacing w:before="180" w:after="180"/>
      <w:jc w:val="center"/>
    </w:pPr>
    <w:rPr>
      <w:rFonts w:eastAsia="Calibri"/>
      <w:b/>
    </w:rPr>
  </w:style>
  <w:style w:type="paragraph" w:customStyle="1" w:styleId="Sous-titreobjet">
    <w:name w:val="Sous-titre objet"/>
    <w:basedOn w:val="Normal0"/>
    <w:pPr>
      <w:spacing w:before="0" w:after="0"/>
      <w:jc w:val="center"/>
    </w:pPr>
    <w:rPr>
      <w:rFonts w:eastAsia="Calibri"/>
      <w: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TechnicalBlock">
    <w:name w:val="Technical Block"/>
    <w:basedOn w:val="Normal0"/>
    <w:link w:val="TechnicalBlockChar"/>
    <w:pPr>
      <w:jc w:val="center"/>
    </w:pPr>
    <w:rPr>
      <w:rFonts w:eastAsia="Calibri"/>
      <w:noProof/>
    </w:rPr>
  </w:style>
  <w:style w:type="character" w:customStyle="1" w:styleId="TechnicalBlockChar">
    <w:name w:val="Technical Block Char"/>
    <w:link w:val="TechnicalBlock"/>
    <w:rPr>
      <w:rFonts w:ascii="Times New Roman" w:eastAsia="Calibri" w:hAnsi="Times New Roman" w:cs="Times New Roman"/>
      <w:noProof/>
      <w:sz w:val="24"/>
      <w:lang w:val="bg-BG" w:eastAsia="bg-BG"/>
    </w:rPr>
  </w:style>
  <w:style w:type="paragraph" w:customStyle="1" w:styleId="Lignefinal">
    <w:name w:val="Ligne final"/>
    <w:basedOn w:val="Normal0"/>
    <w:next w:val="Normal0"/>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0"/>
    <w:pPr>
      <w:spacing w:line="360" w:lineRule="auto"/>
      <w:jc w:val="left"/>
    </w:pPr>
    <w:rPr>
      <w:rFonts w:eastAsia="Times New Roman"/>
      <w:szCs w:val="24"/>
    </w:rPr>
  </w:style>
  <w:style w:type="paragraph" w:customStyle="1" w:styleId="pj">
    <w:name w:val="p.j."/>
    <w:basedOn w:val="Normal0"/>
    <w:link w:val="pjChar"/>
    <w:pPr>
      <w:spacing w:before="1200"/>
      <w:ind w:left="1440" w:hanging="1440"/>
      <w:jc w:val="left"/>
    </w:pPr>
    <w:rPr>
      <w:rFonts w:eastAsia="Calibri"/>
      <w:noProof/>
    </w:rPr>
  </w:style>
  <w:style w:type="character" w:customStyle="1" w:styleId="pjChar">
    <w:name w:val="p.j. Char"/>
    <w:link w:val="pj"/>
    <w:rPr>
      <w:rFonts w:ascii="Times New Roman" w:eastAsia="Calibri" w:hAnsi="Times New Roman" w:cs="Times New Roman"/>
      <w:noProof/>
      <w:sz w:val="24"/>
      <w:lang w:val="bg-BG" w:eastAsia="bg-BG"/>
    </w:rPr>
  </w:style>
  <w:style w:type="paragraph" w:customStyle="1" w:styleId="HeaderCouncil">
    <w:name w:val="Header Council"/>
    <w:basedOn w:val="Normal0"/>
    <w:link w:val="HeaderCouncilChar"/>
    <w:pPr>
      <w:spacing w:before="0" w:after="0"/>
    </w:pPr>
    <w:rPr>
      <w:rFonts w:eastAsia="Calibri"/>
      <w:noProof/>
      <w:sz w:val="2"/>
    </w:rPr>
  </w:style>
  <w:style w:type="character" w:customStyle="1" w:styleId="HeaderCouncilChar">
    <w:name w:val="Header Council Char"/>
    <w:link w:val="HeaderCouncil"/>
    <w:rPr>
      <w:rFonts w:ascii="Times New Roman" w:eastAsia="Calibri" w:hAnsi="Times New Roman" w:cs="Times New Roman"/>
      <w:noProof/>
      <w:sz w:val="2"/>
      <w:lang w:val="bg-BG" w:eastAsia="bg-BG"/>
    </w:rPr>
  </w:style>
  <w:style w:type="paragraph" w:customStyle="1" w:styleId="HeaderCouncilLarge">
    <w:name w:val="Header Council Large"/>
    <w:basedOn w:val="Normal0"/>
    <w:link w:val="HeaderCouncilLargeChar"/>
    <w:pPr>
      <w:spacing w:before="0" w:after="440"/>
    </w:pPr>
    <w:rPr>
      <w:rFonts w:eastAsia="Calibri"/>
      <w:noProof/>
      <w:sz w:val="2"/>
    </w:rPr>
  </w:style>
  <w:style w:type="character" w:customStyle="1" w:styleId="HeaderCouncilLargeChar">
    <w:name w:val="Header Council Large Char"/>
    <w:link w:val="HeaderCouncilLarge"/>
    <w:rPr>
      <w:rFonts w:ascii="Times New Roman" w:eastAsia="Calibri" w:hAnsi="Times New Roman" w:cs="Times New Roman"/>
      <w:noProof/>
      <w:sz w:val="2"/>
      <w:lang w:val="bg-BG" w:eastAsia="bg-BG"/>
    </w:rPr>
  </w:style>
  <w:style w:type="paragraph" w:customStyle="1" w:styleId="FooterCouncil">
    <w:name w:val="Footer Council"/>
    <w:basedOn w:val="Normal0"/>
    <w:link w:val="FooterCouncilChar"/>
    <w:pPr>
      <w:spacing w:before="0" w:after="0"/>
    </w:pPr>
    <w:rPr>
      <w:rFonts w:eastAsia="Calibri"/>
      <w:noProof/>
      <w:sz w:val="2"/>
    </w:rPr>
  </w:style>
  <w:style w:type="character" w:customStyle="1" w:styleId="FooterCouncilChar">
    <w:name w:val="Footer Council Char"/>
    <w:link w:val="FooterCouncil"/>
    <w:rPr>
      <w:rFonts w:ascii="Times New Roman" w:eastAsia="Calibri" w:hAnsi="Times New Roman" w:cs="Times New Roman"/>
      <w:noProof/>
      <w:sz w:val="2"/>
      <w:lang w:val="bg-BG" w:eastAsia="bg-BG"/>
    </w:rPr>
  </w:style>
  <w:style w:type="paragraph" w:customStyle="1" w:styleId="FooterText">
    <w:name w:val="Footer Text"/>
    <w:basedOn w:val="Normal0"/>
    <w:pPr>
      <w:spacing w:before="0" w:after="0"/>
      <w:jc w:val="left"/>
    </w:pPr>
    <w:rPr>
      <w:rFonts w:eastAsia="Times New Roman"/>
      <w:szCs w:val="24"/>
    </w:rPr>
  </w:style>
  <w:style w:type="character" w:styleId="FollowedHyperlink">
    <w:name w:val="FollowedHyperlink"/>
    <w:uiPriority w:val="99"/>
    <w:semiHidden/>
    <w:unhideWhenUsed/>
    <w:rPr>
      <w:color w:val="800080"/>
      <w:u w:val="single"/>
      <w:lang w:val="bg-BG" w:eastAsia="bg-BG"/>
    </w:rPr>
  </w:style>
  <w:style w:type="paragraph" w:styleId="TableofFigures">
    <w:name w:val="table of figures"/>
    <w:basedOn w:val="Normal0"/>
    <w:next w:val="Normal0"/>
    <w:uiPriority w:val="99"/>
    <w:semiHidden/>
    <w:unhideWhenUsed/>
    <w:rPr>
      <w:rFonts w:eastAsia="Calibri"/>
    </w:rPr>
  </w:style>
  <w:style w:type="character" w:styleId="CommentReference">
    <w:name w:val="annotation reference"/>
    <w:semiHidden/>
    <w:unhideWhenUsed/>
    <w:rPr>
      <w:sz w:val="16"/>
      <w:szCs w:val="16"/>
      <w:lang w:val="bg-BG" w:eastAsia="bg-BG"/>
    </w:rPr>
  </w:style>
  <w:style w:type="paragraph" w:styleId="Revision">
    <w:name w:val="Revision"/>
    <w:hidden/>
    <w:uiPriority w:val="99"/>
    <w:semiHidden/>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character" w:customStyle="1" w:styleId="hps">
    <w:name w:val="hps"/>
  </w:style>
  <w:style w:type="character" w:customStyle="1" w:styleId="st">
    <w:name w:val="st"/>
  </w:style>
  <w:style w:type="character" w:customStyle="1" w:styleId="longtext">
    <w:name w:val="long_text"/>
  </w:style>
  <w:style w:type="character" w:styleId="Strong">
    <w:name w:val="Strong"/>
    <w:uiPriority w:val="22"/>
    <w:qFormat/>
    <w:rPr>
      <w:b/>
      <w:bCs/>
      <w:lang w:val="bg-BG" w:eastAsia="bg-BG"/>
    </w:rPr>
  </w:style>
  <w:style w:type="character" w:customStyle="1" w:styleId="DocumentMapChar11">
    <w:name w:val="Document Map Char11"/>
    <w:uiPriority w:val="99"/>
    <w:semiHidden/>
    <w:rPr>
      <w:rFonts w:ascii="Tahoma" w:hAnsi="Tahoma"/>
      <w:sz w:val="16"/>
      <w:lang w:val="bg-BG" w:eastAsia="bg-BG"/>
    </w:rPr>
  </w:style>
  <w:style w:type="paragraph" w:customStyle="1" w:styleId="msonormal0">
    <w:name w:val="msonormal"/>
    <w:basedOn w:val="Normal0"/>
    <w:pPr>
      <w:spacing w:before="100" w:beforeAutospacing="1" w:after="100" w:afterAutospacing="1"/>
      <w:jc w:val="left"/>
    </w:pPr>
    <w:rPr>
      <w:rFonts w:ascii="Arial Unicode MS" w:eastAsia="Arial Unicode MS" w:hAnsi="Arial Unicode MS" w:cs="Arial Unicode MS"/>
      <w:szCs w:val="24"/>
    </w:rPr>
  </w:style>
  <w:style w:type="character" w:customStyle="1" w:styleId="BodyTextChar1">
    <w:name w:val="Body Text Char1"/>
    <w:aliases w:val="Body Text - Level 2 Char1"/>
    <w:basedOn w:val="DefaultParagraphFont"/>
    <w:semiHidden/>
    <w:rPr>
      <w:sz w:val="24"/>
      <w:lang w:val="bg-BG" w:eastAsia="bg-BG"/>
    </w:rPr>
  </w:style>
  <w:style w:type="paragraph" w:customStyle="1" w:styleId="CM140">
    <w:name w:val="CM1+40"/>
    <w:basedOn w:val="Default"/>
    <w:next w:val="Default"/>
    <w:uiPriority w:val="99"/>
    <w:pPr>
      <w:numPr>
        <w:numId w:val="0"/>
      </w:numPr>
      <w:spacing w:after="0" w:line="240" w:lineRule="auto"/>
    </w:pPr>
    <w:rPr>
      <w:rFonts w:ascii="EUAlbertina" w:hAnsi="EUAlbertina"/>
      <w:color w:val="auto"/>
    </w:rPr>
  </w:style>
  <w:style w:type="paragraph" w:customStyle="1" w:styleId="CM340">
    <w:name w:val="CM3+40"/>
    <w:basedOn w:val="Default"/>
    <w:next w:val="Default"/>
    <w:uiPriority w:val="99"/>
    <w:pPr>
      <w:numPr>
        <w:numId w:val="0"/>
      </w:numPr>
      <w:spacing w:after="0" w:line="240" w:lineRule="auto"/>
    </w:pPr>
    <w:rPr>
      <w:rFonts w:ascii="EUAlbertina" w:hAnsi="EUAlbertina"/>
      <w:color w:val="auto"/>
    </w:rPr>
  </w:style>
  <w:style w:type="paragraph" w:customStyle="1" w:styleId="CM124">
    <w:name w:val="CM1+24"/>
    <w:basedOn w:val="Default"/>
    <w:next w:val="Default"/>
    <w:uiPriority w:val="99"/>
    <w:pPr>
      <w:numPr>
        <w:numId w:val="0"/>
      </w:numPr>
      <w:spacing w:after="0" w:line="240" w:lineRule="auto"/>
    </w:pPr>
    <w:rPr>
      <w:rFonts w:ascii="EUAlbertina" w:hAnsi="EUAlbertina"/>
      <w:color w:val="auto"/>
    </w:rPr>
  </w:style>
  <w:style w:type="paragraph" w:customStyle="1" w:styleId="CM324">
    <w:name w:val="CM3+24"/>
    <w:basedOn w:val="Default"/>
    <w:next w:val="Default"/>
    <w:uiPriority w:val="99"/>
    <w:pPr>
      <w:numPr>
        <w:numId w:val="0"/>
      </w:numPr>
      <w:spacing w:after="0" w:line="240" w:lineRule="auto"/>
    </w:pPr>
    <w:rPr>
      <w:rFonts w:ascii="EUAlbertina" w:hAnsi="EUAlbertina"/>
      <w:color w:val="auto"/>
    </w:rPr>
  </w:style>
  <w:style w:type="paragraph" w:customStyle="1" w:styleId="CM141">
    <w:name w:val="CM1+41"/>
    <w:basedOn w:val="Default"/>
    <w:next w:val="Default"/>
    <w:uiPriority w:val="99"/>
    <w:pPr>
      <w:numPr>
        <w:numId w:val="0"/>
      </w:numPr>
      <w:spacing w:after="0" w:line="240" w:lineRule="auto"/>
    </w:pPr>
    <w:rPr>
      <w:rFonts w:ascii="EUAlbertina" w:hAnsi="EUAlbertina"/>
      <w:color w:val="auto"/>
    </w:rPr>
  </w:style>
  <w:style w:type="paragraph" w:customStyle="1" w:styleId="CM341">
    <w:name w:val="CM3+41"/>
    <w:basedOn w:val="Default"/>
    <w:next w:val="Default"/>
    <w:uiPriority w:val="99"/>
    <w:pPr>
      <w:numPr>
        <w:numId w:val="0"/>
      </w:numPr>
      <w:spacing w:after="0" w:line="240" w:lineRule="auto"/>
    </w:pPr>
    <w:rPr>
      <w:rFonts w:ascii="EUAlbertina" w:hAnsi="EUAlbertina"/>
      <w:color w:val="auto"/>
    </w:rPr>
  </w:style>
  <w:style w:type="paragraph" w:customStyle="1" w:styleId="CM441">
    <w:name w:val="CM4+41"/>
    <w:basedOn w:val="Default"/>
    <w:next w:val="Default"/>
    <w:uiPriority w:val="99"/>
    <w:pPr>
      <w:numPr>
        <w:numId w:val="0"/>
      </w:numPr>
      <w:spacing w:after="0" w:line="240" w:lineRule="auto"/>
    </w:pPr>
    <w:rPr>
      <w:rFonts w:ascii="EUAlbertina" w:hAnsi="EUAlbertina"/>
      <w:color w:val="auto"/>
    </w:rPr>
  </w:style>
  <w:style w:type="paragraph" w:customStyle="1" w:styleId="CM4">
    <w:name w:val="CM4"/>
    <w:basedOn w:val="Default"/>
    <w:next w:val="Default"/>
    <w:uiPriority w:val="99"/>
    <w:pPr>
      <w:numPr>
        <w:numId w:val="0"/>
      </w:numPr>
      <w:spacing w:after="0" w:line="240" w:lineRule="auto"/>
    </w:pPr>
    <w:rPr>
      <w:rFonts w:ascii="EUAlbertina" w:eastAsia="Times New Roman" w:hAnsi="EUAlbertina"/>
      <w:color w:val="auto"/>
    </w:rPr>
  </w:style>
  <w:style w:type="character" w:customStyle="1" w:styleId="shorttext">
    <w:name w:val="short_text"/>
  </w:style>
  <w:style w:type="character" w:customStyle="1" w:styleId="tlid-translation">
    <w:name w:val="tlid-translation"/>
    <w:basedOn w:val="DefaultParagraphFont"/>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4"/>
      </w:numPr>
    </w:pPr>
  </w:style>
  <w:style w:type="paragraph" w:customStyle="1" w:styleId="NumPar2">
    <w:name w:val="NumPar 2"/>
    <w:basedOn w:val="Normal0"/>
    <w:next w:val="Text1"/>
    <w:pPr>
      <w:numPr>
        <w:ilvl w:val="1"/>
        <w:numId w:val="44"/>
      </w:numPr>
    </w:pPr>
  </w:style>
  <w:style w:type="paragraph" w:customStyle="1" w:styleId="NumPar3">
    <w:name w:val="NumPar 3"/>
    <w:basedOn w:val="Normal0"/>
    <w:next w:val="Text1"/>
    <w:pPr>
      <w:numPr>
        <w:ilvl w:val="2"/>
        <w:numId w:val="44"/>
      </w:numPr>
    </w:pPr>
  </w:style>
  <w:style w:type="paragraph" w:customStyle="1" w:styleId="NumPar4">
    <w:name w:val="NumPar 4"/>
    <w:basedOn w:val="Normal0"/>
    <w:next w:val="Text1"/>
    <w:pPr>
      <w:numPr>
        <w:ilvl w:val="3"/>
        <w:numId w:val="44"/>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
    <w:name w:val="ChapterTitle"/>
    <w:basedOn w:val="Normal0"/>
    <w:next w:val="Normal0"/>
    <w:pPr>
      <w:keepNext/>
      <w:spacing w:after="360"/>
      <w:jc w:val="center"/>
    </w:pPr>
    <w:rPr>
      <w:b/>
      <w:sz w:val="32"/>
    </w:rPr>
  </w:style>
  <w:style w:type="paragraph" w:customStyle="1" w:styleId="PartTitle">
    <w:name w:val="PartTitle"/>
    <w:basedOn w:val="Normal0"/>
    <w:next w:val="ChapterTitle"/>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6"/>
      </w:numPr>
    </w:pPr>
  </w:style>
  <w:style w:type="paragraph" w:customStyle="1" w:styleId="Point1number">
    <w:name w:val="Point 1 (number)"/>
    <w:basedOn w:val="Normal0"/>
    <w:pPr>
      <w:numPr>
        <w:ilvl w:val="2"/>
        <w:numId w:val="46"/>
      </w:numPr>
    </w:pPr>
  </w:style>
  <w:style w:type="paragraph" w:customStyle="1" w:styleId="Point2number">
    <w:name w:val="Point 2 (number)"/>
    <w:basedOn w:val="Normal0"/>
    <w:pPr>
      <w:numPr>
        <w:ilvl w:val="4"/>
        <w:numId w:val="46"/>
      </w:numPr>
    </w:pPr>
  </w:style>
  <w:style w:type="paragraph" w:customStyle="1" w:styleId="Point3number">
    <w:name w:val="Point 3 (number)"/>
    <w:basedOn w:val="Normal0"/>
    <w:pPr>
      <w:numPr>
        <w:ilvl w:val="6"/>
        <w:numId w:val="46"/>
      </w:numPr>
    </w:pPr>
  </w:style>
  <w:style w:type="paragraph" w:customStyle="1" w:styleId="Point0letter">
    <w:name w:val="Point 0 (letter)"/>
    <w:basedOn w:val="Normal0"/>
    <w:pPr>
      <w:numPr>
        <w:ilvl w:val="1"/>
        <w:numId w:val="46"/>
      </w:numPr>
    </w:pPr>
  </w:style>
  <w:style w:type="paragraph" w:customStyle="1" w:styleId="Point1letter">
    <w:name w:val="Point 1 (letter)"/>
    <w:basedOn w:val="Normal0"/>
    <w:pPr>
      <w:numPr>
        <w:ilvl w:val="3"/>
        <w:numId w:val="46"/>
      </w:numPr>
    </w:pPr>
  </w:style>
  <w:style w:type="paragraph" w:customStyle="1" w:styleId="Point2letter">
    <w:name w:val="Point 2 (letter)"/>
    <w:basedOn w:val="Normal0"/>
    <w:pPr>
      <w:numPr>
        <w:ilvl w:val="5"/>
        <w:numId w:val="46"/>
      </w:numPr>
    </w:pPr>
  </w:style>
  <w:style w:type="paragraph" w:customStyle="1" w:styleId="Point3letter">
    <w:name w:val="Point 3 (letter)"/>
    <w:basedOn w:val="Normal0"/>
    <w:pPr>
      <w:numPr>
        <w:ilvl w:val="7"/>
        <w:numId w:val="46"/>
      </w:numPr>
    </w:pPr>
  </w:style>
  <w:style w:type="paragraph" w:customStyle="1" w:styleId="Point4letter">
    <w:name w:val="Point 4 (letter)"/>
    <w:basedOn w:val="Normal0"/>
    <w:pPr>
      <w:numPr>
        <w:ilvl w:val="8"/>
        <w:numId w:val="46"/>
      </w:numPr>
    </w:pPr>
  </w:style>
  <w:style w:type="paragraph" w:customStyle="1" w:styleId="Bullet0">
    <w:name w:val="Bullet 0"/>
    <w:basedOn w:val="Normal0"/>
    <w:pPr>
      <w:numPr>
        <w:numId w:val="47"/>
      </w:numPr>
    </w:pPr>
  </w:style>
  <w:style w:type="paragraph" w:customStyle="1" w:styleId="Bullet1">
    <w:name w:val="Bullet 1"/>
    <w:basedOn w:val="Normal0"/>
    <w:pPr>
      <w:numPr>
        <w:numId w:val="48"/>
      </w:numPr>
    </w:pPr>
  </w:style>
  <w:style w:type="paragraph" w:customStyle="1" w:styleId="Bullet2">
    <w:name w:val="Bullet 2"/>
    <w:basedOn w:val="Normal0"/>
    <w:pPr>
      <w:numPr>
        <w:numId w:val="49"/>
      </w:numPr>
    </w:pPr>
  </w:style>
  <w:style w:type="paragraph" w:customStyle="1" w:styleId="Bullet3">
    <w:name w:val="Bullet 3"/>
    <w:basedOn w:val="Normal0"/>
    <w:pPr>
      <w:numPr>
        <w:numId w:val="50"/>
      </w:numPr>
    </w:pPr>
  </w:style>
  <w:style w:type="paragraph" w:customStyle="1" w:styleId="Bullet4">
    <w:name w:val="Bullet 4"/>
    <w:basedOn w:val="Normal0"/>
    <w:pPr>
      <w:numPr>
        <w:numId w:val="51"/>
      </w:numPr>
    </w:p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Emission">
    <w:name w:val="Emission"/>
    <w:basedOn w:val="Normal0"/>
    <w:next w:val="Rfrenceinstitutionnelle"/>
    <w:pPr>
      <w:spacing w:before="0" w:after="0"/>
      <w:ind w:left="5103"/>
      <w:jc w:val="left"/>
    </w:p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Pagedecouverture">
    <w:name w:val="Page de couverture"/>
    <w:basedOn w:val="Normal0"/>
    <w:next w:val="Normal0"/>
    <w:pPr>
      <w:spacing w:before="0" w:after="0"/>
    </w:pPr>
  </w:style>
  <w:style w:type="paragraph" w:customStyle="1" w:styleId="Declassification">
    <w:name w:val="Declassification"/>
    <w:basedOn w:val="Normal0"/>
    <w:next w:val="Normal0"/>
    <w:pPr>
      <w:spacing w:before="0" w:after="0"/>
    </w:pPr>
  </w:style>
  <w:style w:type="paragraph" w:customStyle="1" w:styleId="Disclaimer">
    <w:name w:val="Disclaimer"/>
    <w:basedOn w:val="Normal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2"/>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IntrtEEE"/>
    <w:pPr>
      <w:spacing w:before="360" w:after="0"/>
      <w:jc w:val="center"/>
    </w:pPr>
    <w:rPr>
      <w:b/>
    </w:r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ManualConsidrant">
    <w:name w:val="Manual Considérant"/>
    <w:basedOn w:val="Normal0"/>
    <w:pPr>
      <w:ind w:left="709" w:hanging="709"/>
    </w:p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tatut">
    <w:name w:val="Statut"/>
    <w:basedOn w:val="Normal0"/>
    <w:next w:val="Typedudocument"/>
    <w:pPr>
      <w:spacing w:before="0" w:after="240"/>
      <w:jc w:val="center"/>
    </w:pPr>
  </w:style>
  <w:style w:type="paragraph" w:customStyle="1" w:styleId="Titrearticle">
    <w:name w:val="Titre article"/>
    <w:basedOn w:val="Normal0"/>
    <w:next w:val="Normal0"/>
    <w:pPr>
      <w:keepNext/>
      <w:spacing w:before="360"/>
      <w:jc w:val="center"/>
    </w:pPr>
    <w:rPr>
      <w:i/>
    </w:rPr>
  </w:style>
  <w:style w:type="paragraph" w:customStyle="1" w:styleId="Typedudocument">
    <w:name w:val="Type du document"/>
    <w:basedOn w:val="Normal0"/>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10</Pages>
  <Words>48118</Words>
  <Characters>272352</Characters>
  <Application>Microsoft Office Word</Application>
  <DocSecurity>0</DocSecurity>
  <Lines>13617</Lines>
  <Paragraphs>3956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AGUSTINO MACIAS Sebastian (TAXUD)</dc:creator>
  <cp:lastModifiedBy>WES PDFC Administrator</cp:lastModifiedBy>
  <cp:revision>8</cp:revision>
  <dcterms:created xsi:type="dcterms:W3CDTF">2019-06-28T10:16:00Z</dcterms:created>
  <dcterms:modified xsi:type="dcterms:W3CDTF">2019-07-15T07:01:00Z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