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9E52B69-3E34-40FF-9886-95755485CAE2"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after="360"/>
        <w:jc w:val="center"/>
        <w:rPr>
          <w:b/>
          <w:noProof/>
          <w:u w:val="single"/>
        </w:rPr>
      </w:pPr>
      <w:bookmarkStart w:id="0" w:name="_GoBack"/>
      <w:bookmarkEnd w:id="0"/>
      <w:r>
        <w:rPr>
          <w:b/>
          <w:noProof/>
          <w:u w:val="single"/>
        </w:rPr>
        <w:lastRenderedPageBreak/>
        <w:t>ATTACHMENT</w:t>
      </w:r>
    </w:p>
    <w:p>
      <w:pPr>
        <w:jc w:val="center"/>
        <w:rPr>
          <w:b/>
          <w:caps/>
          <w:noProof/>
        </w:rPr>
      </w:pPr>
      <w:r>
        <w:rPr>
          <w:b/>
          <w:caps/>
          <w:noProof/>
        </w:rPr>
        <w:t>Decision No …./2019 of the EU-Ukraine Sanitary and phytosanitary management sub-committee</w:t>
      </w:r>
    </w:p>
    <w:p>
      <w:pPr>
        <w:jc w:val="center"/>
        <w:rPr>
          <w:b/>
          <w:noProof/>
        </w:rPr>
      </w:pPr>
      <w:r>
        <w:rPr>
          <w:b/>
          <w:noProof/>
        </w:rPr>
        <w:t>of…..2019</w:t>
      </w:r>
    </w:p>
    <w:p>
      <w:pPr>
        <w:spacing w:after="240"/>
        <w:jc w:val="center"/>
        <w:rPr>
          <w:b/>
          <w:noProof/>
          <w:szCs w:val="24"/>
        </w:rPr>
      </w:pPr>
      <w:r>
        <w:rPr>
          <w:b/>
          <w:noProof/>
          <w:szCs w:val="24"/>
        </w:rPr>
        <w:t>modifying Annex V to the Association Agreement</w:t>
      </w:r>
    </w:p>
    <w:p>
      <w:pPr>
        <w:spacing w:line="276" w:lineRule="auto"/>
        <w:rPr>
          <w:noProof/>
          <w:lang w:eastAsia="ko-KR"/>
        </w:rPr>
      </w:pPr>
      <w:r>
        <w:rPr>
          <w:noProof/>
        </w:rPr>
        <w:t>THE SANITARY AND PHYTOSANITARY MANAGEMENT SUB-COMMITTEE,</w:t>
      </w:r>
    </w:p>
    <w:p>
      <w:pPr>
        <w:rPr>
          <w:noProof/>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Ukraine, of the other part</w:t>
      </w:r>
      <w:r>
        <w:rPr>
          <w:rStyle w:val="FootnoteReference"/>
          <w:noProof/>
        </w:rPr>
        <w:footnoteReference w:id="1"/>
      </w:r>
      <w:r>
        <w:rPr>
          <w:noProof/>
        </w:rPr>
        <w:t>, signed in Brussels on 27 June 2014, and in particular Article 74(2) thereof,</w:t>
      </w:r>
    </w:p>
    <w:p>
      <w:pPr>
        <w:rPr>
          <w:noProof/>
        </w:rPr>
      </w:pPr>
      <w:r>
        <w:rPr>
          <w:noProof/>
        </w:rPr>
        <w:t>Whereas:</w:t>
      </w:r>
    </w:p>
    <w:p>
      <w:pPr>
        <w:pStyle w:val="Considrant"/>
        <w:numPr>
          <w:ilvl w:val="0"/>
          <w:numId w:val="5"/>
        </w:numPr>
        <w:rPr>
          <w:noProof/>
        </w:rPr>
      </w:pPr>
      <w:r>
        <w:rPr>
          <w:noProof/>
        </w:rPr>
        <w:t>The Association Agreement between the European Union and the European Atomic Energy Community and their Member States, of the one part, and Ukraine, of the other part (‘the Agreement’) entered into force on 1 September 2017.</w:t>
      </w:r>
    </w:p>
    <w:p>
      <w:pPr>
        <w:pStyle w:val="Considrant"/>
        <w:numPr>
          <w:ilvl w:val="0"/>
          <w:numId w:val="5"/>
        </w:numPr>
        <w:rPr>
          <w:noProof/>
        </w:rPr>
      </w:pPr>
      <w:r>
        <w:rPr>
          <w:noProof/>
        </w:rPr>
        <w:t>Article 64(1) of the Agreement provides that Ukraine is to approximate its sanitary and phytosanitary and animal welfare legislation to that of the Union as set out in Annex V to the Agreement.</w:t>
      </w:r>
    </w:p>
    <w:p>
      <w:pPr>
        <w:pStyle w:val="Considrant"/>
        <w:numPr>
          <w:ilvl w:val="0"/>
          <w:numId w:val="5"/>
        </w:numPr>
        <w:rPr>
          <w:noProof/>
        </w:rPr>
      </w:pPr>
      <w:r>
        <w:rPr>
          <w:noProof/>
        </w:rPr>
        <w:t>Article 64(4) of the Agreement commits Ukraine to submit a list of provisions of the Union acquis regarding sanitary, phytosanitary and animal welfare (“the list) to which it intends to approximate its domestic legislation. The Comprehensive Strategy is to serve as a reference document for the implementation of Chapter 4 (Sanitary and phytosanitary measures) of Title IV (Trade and trade-related matters) of the Agreement.</w:t>
      </w:r>
    </w:p>
    <w:p>
      <w:pPr>
        <w:pStyle w:val="Considrant"/>
        <w:numPr>
          <w:ilvl w:val="0"/>
          <w:numId w:val="5"/>
        </w:numPr>
        <w:rPr>
          <w:noProof/>
        </w:rPr>
      </w:pPr>
      <w:r>
        <w:rPr>
          <w:noProof/>
        </w:rPr>
        <w:t>Ukraine submitted the list to the European Commission in October 2018. Based on that list the SPS Sub-Committee will therefore adopt the envisaged act modifying Annex V of the Agreement.</w:t>
      </w:r>
    </w:p>
    <w:p>
      <w:pPr>
        <w:pStyle w:val="Considrant"/>
        <w:numPr>
          <w:ilvl w:val="0"/>
          <w:numId w:val="5"/>
        </w:numPr>
        <w:rPr>
          <w:noProof/>
        </w:rPr>
      </w:pPr>
      <w:r>
        <w:rPr>
          <w:noProof/>
        </w:rPr>
        <w:t>It is therefore appropriate that the Sanitary and Phytosanitary Management Sub-Committee take a decision to replace the existing Annex V by a new Annex,</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V to the Association Agreement betwenn the European Union and the European Atomic Energy Community and their Member States, of the one part, and Ukraine, of the other, is hereby replaced by the Annex to this Decision.</w:t>
      </w:r>
    </w:p>
    <w:p>
      <w:pPr>
        <w:pStyle w:val="Titrearticle"/>
        <w:rPr>
          <w:noProof/>
          <w:lang w:eastAsia="ko-KR"/>
        </w:rPr>
      </w:pPr>
      <w:r>
        <w:rPr>
          <w:noProof/>
        </w:rPr>
        <w:t>Article</w:t>
      </w:r>
      <w:r>
        <w:rPr>
          <w:noProof/>
          <w:lang w:eastAsia="ko-KR"/>
        </w:rPr>
        <w:t xml:space="preserve"> 2</w:t>
      </w:r>
    </w:p>
    <w:p>
      <w:pPr>
        <w:spacing w:after="240"/>
        <w:rPr>
          <w:noProof/>
        </w:rPr>
      </w:pPr>
      <w:r>
        <w:rPr>
          <w:noProof/>
        </w:rPr>
        <w:t>This Decision shall enter into force on the day of its adoption.</w:t>
      </w:r>
    </w:p>
    <w:p>
      <w:pPr>
        <w:spacing w:after="360"/>
        <w:rPr>
          <w:noProof/>
        </w:rPr>
      </w:pPr>
      <w:r>
        <w:rPr>
          <w:noProof/>
        </w:rPr>
        <w:t>Done at …, …</w:t>
      </w:r>
    </w:p>
    <w:p>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i/>
                <w:noProof/>
              </w:rPr>
              <w:t>For the Sanitary and Phytosanitary Management Sub-Committee</w:t>
            </w:r>
          </w:p>
        </w:tc>
      </w:tr>
      <w:tr>
        <w:tc>
          <w:tcPr>
            <w:tcW w:w="9213" w:type="dxa"/>
            <w:gridSpan w:val="2"/>
          </w:tcPr>
          <w:p>
            <w:pPr>
              <w:jc w:val="center"/>
              <w:rPr>
                <w:i/>
                <w:noProof/>
              </w:rPr>
            </w:pPr>
            <w:r>
              <w:rPr>
                <w:i/>
                <w:noProof/>
              </w:rPr>
              <w:t>For The Chair</w:t>
            </w:r>
          </w:p>
        </w:tc>
      </w:tr>
      <w:tr>
        <w:tc>
          <w:tcPr>
            <w:tcW w:w="4606" w:type="dxa"/>
          </w:tcPr>
          <w:p>
            <w:pPr>
              <w:rPr>
                <w:noProof/>
              </w:rPr>
            </w:pPr>
          </w:p>
        </w:tc>
        <w:tc>
          <w:tcPr>
            <w:tcW w:w="4607" w:type="dxa"/>
          </w:tcPr>
          <w:p>
            <w:pPr>
              <w:rPr>
                <w:noProof/>
              </w:rPr>
            </w:pPr>
          </w:p>
        </w:tc>
      </w:tr>
      <w:tr>
        <w:tc>
          <w:tcPr>
            <w:tcW w:w="9213" w:type="dxa"/>
            <w:gridSpan w:val="2"/>
          </w:tcPr>
          <w:p>
            <w:pPr>
              <w:jc w:val="center"/>
              <w:rPr>
                <w:noProof/>
              </w:rPr>
            </w:pPr>
            <w:r>
              <w:rPr>
                <w:i/>
                <w:noProof/>
              </w:rPr>
              <w:t>The secretaries</w:t>
            </w:r>
          </w:p>
        </w:tc>
      </w:tr>
      <w:tr>
        <w:tc>
          <w:tcPr>
            <w:tcW w:w="4606" w:type="dxa"/>
          </w:tcPr>
          <w:p>
            <w:pPr>
              <w:rPr>
                <w:noProof/>
              </w:rPr>
            </w:pPr>
            <w:r>
              <w:rPr>
                <w:noProof/>
              </w:rPr>
              <w:t>For the Union</w:t>
            </w:r>
          </w:p>
        </w:tc>
        <w:tc>
          <w:tcPr>
            <w:tcW w:w="4607" w:type="dxa"/>
          </w:tcPr>
          <w:p>
            <w:pPr>
              <w:jc w:val="center"/>
              <w:rPr>
                <w:noProof/>
              </w:rPr>
            </w:pPr>
            <w:r>
              <w:rPr>
                <w:noProof/>
              </w:rPr>
              <w:t>For Ukraine</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w:t>
      </w:r>
    </w:p>
    <w:p>
      <w:pPr>
        <w:spacing w:after="360"/>
        <w:jc w:val="center"/>
        <w:rPr>
          <w:noProof/>
        </w:rPr>
      </w:pPr>
      <w:r>
        <w:rPr>
          <w:noProof/>
        </w:rPr>
        <w:t>MODIFICATION OF ANNEX V TO THE ASSOCIATION AGREEMENT</w:t>
      </w:r>
    </w:p>
    <w:p>
      <w:pPr>
        <w:rPr>
          <w:noProof/>
        </w:rPr>
      </w:pPr>
      <w:r>
        <w:rPr>
          <w:noProof/>
        </w:rPr>
        <w:t>Annex V is replaced by the following:</w:t>
      </w:r>
    </w:p>
    <w:p>
      <w:pPr>
        <w:spacing w:before="360" w:after="360"/>
        <w:jc w:val="center"/>
        <w:rPr>
          <w:noProof/>
        </w:rPr>
      </w:pPr>
      <w:r>
        <w:rPr>
          <w:noProof/>
        </w:rPr>
        <w:t>“ANNEX V</w:t>
      </w:r>
    </w:p>
    <w:p>
      <w:pPr>
        <w:spacing w:after="360"/>
        <w:jc w:val="center"/>
        <w:rPr>
          <w:noProof/>
        </w:rPr>
      </w:pPr>
      <w:r>
        <w:rPr>
          <w:noProof/>
        </w:rPr>
        <w:t>LIST OF UNION LEGISLATION TO BE APPROXIMATED BY UKRAINE</w:t>
      </w:r>
    </w:p>
    <w:p>
      <w:pPr>
        <w:spacing w:after="360"/>
        <w:rPr>
          <w:noProof/>
        </w:rPr>
      </w:pPr>
      <w:r>
        <w:rPr>
          <w:noProof/>
        </w:rPr>
        <w:t>Ukraine undertakes to approximate its legislation to the following Union legislation with the adoption and implementation deadlines as listed below, in accordance with Article 64(4) of this Agreement.</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2801"/>
      </w:tblGrid>
      <w:tr>
        <w:trPr>
          <w:tblHeader/>
        </w:trPr>
        <w:tc>
          <w:tcPr>
            <w:tcW w:w="3579" w:type="pct"/>
            <w:shd w:val="clear" w:color="auto" w:fill="auto"/>
          </w:tcPr>
          <w:p>
            <w:pPr>
              <w:spacing w:before="60" w:after="60"/>
              <w:jc w:val="center"/>
              <w:rPr>
                <w:caps/>
                <w:noProof/>
                <w:szCs w:val="24"/>
              </w:rPr>
            </w:pPr>
            <w:r>
              <w:rPr>
                <w:noProof/>
                <w:szCs w:val="24"/>
              </w:rPr>
              <w:t>Union legislation</w:t>
            </w:r>
          </w:p>
        </w:tc>
        <w:tc>
          <w:tcPr>
            <w:tcW w:w="1421" w:type="pct"/>
            <w:shd w:val="clear" w:color="auto" w:fill="auto"/>
          </w:tcPr>
          <w:p>
            <w:pPr>
              <w:spacing w:before="60" w:after="60"/>
              <w:jc w:val="center"/>
              <w:rPr>
                <w:noProof/>
                <w:szCs w:val="24"/>
              </w:rPr>
            </w:pPr>
            <w:r>
              <w:rPr>
                <w:noProof/>
                <w:szCs w:val="24"/>
              </w:rPr>
              <w:t>Deadline for adoption</w:t>
            </w:r>
            <w:r>
              <w:rPr>
                <w:rStyle w:val="FootnoteReference"/>
                <w:noProof/>
              </w:rPr>
              <w:footnoteReference w:id="2"/>
            </w:r>
          </w:p>
        </w:tc>
      </w:tr>
      <w:tr>
        <w:tc>
          <w:tcPr>
            <w:tcW w:w="5000" w:type="pct"/>
            <w:gridSpan w:val="2"/>
            <w:shd w:val="clear" w:color="auto" w:fill="auto"/>
          </w:tcPr>
          <w:p>
            <w:pPr>
              <w:spacing w:before="60" w:after="60"/>
              <w:jc w:val="center"/>
              <w:rPr>
                <w:caps/>
                <w:noProof/>
                <w:szCs w:val="24"/>
              </w:rPr>
            </w:pPr>
            <w:r>
              <w:rPr>
                <w:noProof/>
                <w:szCs w:val="24"/>
              </w:rPr>
              <w:t>Chapter I – General legislation (public health)</w:t>
            </w:r>
          </w:p>
        </w:tc>
      </w:tr>
      <w:tr>
        <w:tc>
          <w:tcPr>
            <w:tcW w:w="3579" w:type="pct"/>
            <w:shd w:val="clear" w:color="auto" w:fill="auto"/>
          </w:tcPr>
          <w:p>
            <w:pPr>
              <w:spacing w:before="60" w:after="60"/>
              <w:jc w:val="left"/>
              <w:rPr>
                <w:noProof/>
                <w:szCs w:val="24"/>
                <w:lang w:eastAsia="ru-RU"/>
              </w:rPr>
            </w:pPr>
            <w:r>
              <w:rPr>
                <w:noProof/>
                <w:szCs w:val="24"/>
                <w:lang w:eastAsia="ru-RU"/>
              </w:rPr>
              <w:t>Council Directive 91/496/EEC of 15 July 1991 laying down the principles governing the organisation of veterinary checks on animals entering the Community from third countries</w:t>
            </w:r>
            <w:r>
              <w:rPr>
                <w:noProof/>
                <w:szCs w:val="24"/>
              </w:rPr>
              <w:t xml:space="preserve"> </w:t>
            </w:r>
            <w:r>
              <w:rPr>
                <w:noProof/>
                <w:szCs w:val="24"/>
                <w:lang w:eastAsia="ru-RU"/>
              </w:rPr>
              <w:t>and amending Directives 89/662/EEC, 90/425/EEC and 90/675/EEC</w:t>
            </w:r>
          </w:p>
        </w:tc>
        <w:tc>
          <w:tcPr>
            <w:tcW w:w="1421" w:type="pct"/>
            <w:shd w:val="clear" w:color="auto" w:fill="auto"/>
          </w:tcPr>
          <w:p>
            <w:pPr>
              <w:spacing w:before="60" w:after="60"/>
              <w:jc w:val="center"/>
              <w:rPr>
                <w:noProof/>
                <w:szCs w:val="24"/>
                <w:lang w:val="en-US"/>
              </w:rPr>
            </w:pPr>
            <w:r>
              <w:rPr>
                <w:noProof/>
                <w:szCs w:val="24"/>
                <w:lang w:val="en-US"/>
              </w:rPr>
              <w:t>2018</w:t>
            </w:r>
          </w:p>
        </w:tc>
      </w:tr>
      <w:tr>
        <w:tc>
          <w:tcPr>
            <w:tcW w:w="3579" w:type="pct"/>
            <w:shd w:val="clear" w:color="auto" w:fill="auto"/>
          </w:tcPr>
          <w:p>
            <w:pPr>
              <w:spacing w:before="60" w:after="60"/>
              <w:jc w:val="left"/>
              <w:rPr>
                <w:noProof/>
                <w:szCs w:val="24"/>
                <w:lang w:eastAsia="ru-RU"/>
              </w:rPr>
            </w:pPr>
            <w:r>
              <w:rPr>
                <w:noProof/>
                <w:szCs w:val="24"/>
                <w:lang w:eastAsia="ru-RU"/>
              </w:rPr>
              <w:t>Council Directive No 97/78/EC of 18 December 1997 laying down the principles governing the organization of veterinary checks on products entering the Community from third countries</w:t>
            </w:r>
          </w:p>
        </w:tc>
        <w:tc>
          <w:tcPr>
            <w:tcW w:w="1421" w:type="pct"/>
            <w:shd w:val="clear" w:color="auto" w:fill="auto"/>
          </w:tcPr>
          <w:p>
            <w:pPr>
              <w:spacing w:before="60" w:after="60"/>
              <w:jc w:val="center"/>
              <w:rPr>
                <w:noProof/>
                <w:szCs w:val="24"/>
                <w:lang w:val="en-US"/>
              </w:rPr>
            </w:pPr>
            <w:r>
              <w:rPr>
                <w:noProof/>
                <w:szCs w:val="24"/>
                <w:lang w:val="en-US"/>
              </w:rPr>
              <w:t>2018</w:t>
            </w:r>
          </w:p>
        </w:tc>
      </w:tr>
      <w:tr>
        <w:tc>
          <w:tcPr>
            <w:tcW w:w="3579" w:type="pct"/>
            <w:shd w:val="clear" w:color="auto" w:fill="auto"/>
          </w:tcPr>
          <w:p>
            <w:pPr>
              <w:autoSpaceDE w:val="0"/>
              <w:autoSpaceDN w:val="0"/>
              <w:adjustRightInd w:val="0"/>
              <w:spacing w:before="60" w:after="60"/>
              <w:jc w:val="left"/>
              <w:rPr>
                <w:noProof/>
                <w:szCs w:val="24"/>
              </w:rPr>
            </w:pPr>
            <w:r>
              <w:rPr>
                <w:noProof/>
                <w:szCs w:val="24"/>
              </w:rPr>
              <w:t>Regulation (EC) No 178/2002 of the European Parliament and of the Council of 28 January 2002 laying down the general principles and requirements of food law, establishing the European Food Safety Authority and laying down procedures in matters of food safety</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spacing w:before="60" w:after="60"/>
              <w:jc w:val="left"/>
              <w:rPr>
                <w:noProof/>
                <w:szCs w:val="24"/>
                <w:lang w:eastAsia="ru-RU"/>
              </w:rPr>
            </w:pPr>
            <w:r>
              <w:rPr>
                <w:noProof/>
                <w:szCs w:val="24"/>
                <w:lang w:eastAsia="ru-RU"/>
              </w:rPr>
              <w:t>Council Directive 2002/99/EC of 16 December 2002 laying down the animal health rules governing production, processing, distribution and introduction of products of animal origin for human consumption</w:t>
            </w:r>
          </w:p>
        </w:tc>
        <w:tc>
          <w:tcPr>
            <w:tcW w:w="1421" w:type="pct"/>
            <w:shd w:val="clear" w:color="auto" w:fill="auto"/>
          </w:tcPr>
          <w:p>
            <w:pPr>
              <w:widowControl w:val="0"/>
              <w:spacing w:before="60" w:after="60"/>
              <w:jc w:val="center"/>
              <w:rPr>
                <w:noProof/>
                <w:szCs w:val="24"/>
                <w:lang w:val="en-US"/>
              </w:rPr>
            </w:pPr>
            <w:r>
              <w:rPr>
                <w:noProof/>
                <w:szCs w:val="24"/>
                <w:lang w:val="en-US"/>
              </w:rPr>
              <w:t>2018</w:t>
            </w:r>
          </w:p>
        </w:tc>
      </w:tr>
      <w:tr>
        <w:tc>
          <w:tcPr>
            <w:tcW w:w="3579" w:type="pct"/>
            <w:shd w:val="clear" w:color="auto" w:fill="auto"/>
          </w:tcPr>
          <w:p>
            <w:pPr>
              <w:pageBreakBefore/>
              <w:autoSpaceDE w:val="0"/>
              <w:autoSpaceDN w:val="0"/>
              <w:adjustRightInd w:val="0"/>
              <w:spacing w:before="60" w:after="60"/>
              <w:jc w:val="left"/>
              <w:rPr>
                <w:noProof/>
                <w:szCs w:val="24"/>
              </w:rPr>
            </w:pPr>
            <w:r>
              <w:rPr>
                <w:noProof/>
                <w:szCs w:val="24"/>
              </w:rPr>
              <w:t>Regulation (EC) No 852/2004 of the European Parliament and of the Council of 29 April 2004 on the hygiene of foodstuffs</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szCs w:val="24"/>
              </w:rPr>
              <w:t>Regulation (EC) No 853/2004 of the European Parliament and of the Council of 29 April 2004 laying down specific hygiene rules for food of animal origin</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szCs w:val="24"/>
              </w:rPr>
              <w:t>Regulation (EC) No 854/2004 of the European Parliament and of the Council of 29 April 2004 laying down specific rules for the organisation of official controls on products of animal origin intended for human consumption</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szCs w:val="24"/>
              </w:rPr>
              <w:t>Commission Regulation (EC) No 669/2009 of 24 July 2009 implementing Regulation (EC) No 882/2004 of the European Parliament and of the Council as regards the increased level of official controls on imports of certain feed and food of non-animal origin and amending Decision 2006/504/EC</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szCs w:val="24"/>
              </w:rPr>
              <w:t>Commission Regulation (EU) No 16/2011 of 10 January 2011 laying down implementing measures for the Rapid alert system for food and feed</w:t>
            </w:r>
          </w:p>
        </w:tc>
        <w:tc>
          <w:tcPr>
            <w:tcW w:w="1421" w:type="pct"/>
            <w:shd w:val="clear" w:color="auto" w:fill="auto"/>
          </w:tcPr>
          <w:p>
            <w:pPr>
              <w:spacing w:before="60" w:after="60"/>
              <w:jc w:val="center"/>
              <w:rPr>
                <w:caps/>
                <w:noProof/>
                <w:szCs w:val="24"/>
              </w:rPr>
            </w:pPr>
            <w:r>
              <w:rPr>
                <w:caps/>
                <w:noProof/>
                <w:szCs w:val="24"/>
              </w:rPr>
              <w:t>2020</w:t>
            </w:r>
          </w:p>
        </w:tc>
      </w:tr>
      <w:tr>
        <w:tc>
          <w:tcPr>
            <w:tcW w:w="3579" w:type="pct"/>
            <w:shd w:val="clear" w:color="auto" w:fill="auto"/>
          </w:tcPr>
          <w:p>
            <w:pPr>
              <w:autoSpaceDE w:val="0"/>
              <w:autoSpaceDN w:val="0"/>
              <w:adjustRightInd w:val="0"/>
              <w:spacing w:before="60" w:after="60"/>
              <w:jc w:val="left"/>
              <w:rPr>
                <w:noProof/>
                <w:szCs w:val="24"/>
              </w:rPr>
            </w:pPr>
            <w:r>
              <w:rPr>
                <w:noProof/>
                <w:szCs w:val="24"/>
              </w:rPr>
              <w:t>Commission Implementing Regulation (EU) No 931/2011 of 19 September 2011 on the traceability requirements set by Regulation (EC) No 178/2002 of the European Parliament and of the Council for food of animal origin</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szCs w:val="24"/>
              </w:rPr>
              <w:t>Commission Implementing Regulation (EU) No 208/2013 of 11 March 2013 on traceability requirements for sprouts and seeds intended for the production of sprouts</w:t>
            </w:r>
          </w:p>
        </w:tc>
        <w:tc>
          <w:tcPr>
            <w:tcW w:w="1421" w:type="pct"/>
            <w:shd w:val="clear" w:color="auto" w:fill="auto"/>
          </w:tcPr>
          <w:p>
            <w:pPr>
              <w:spacing w:before="60" w:after="60"/>
              <w:jc w:val="center"/>
              <w:rPr>
                <w:caps/>
                <w:noProof/>
                <w:szCs w:val="24"/>
              </w:rPr>
            </w:pPr>
            <w:r>
              <w:rPr>
                <w:caps/>
                <w:noProof/>
                <w:szCs w:val="24"/>
              </w:rPr>
              <w:t>2018</w:t>
            </w:r>
          </w:p>
        </w:tc>
      </w:tr>
      <w:tr>
        <w:tc>
          <w:tcPr>
            <w:tcW w:w="5000" w:type="pct"/>
            <w:gridSpan w:val="2"/>
            <w:shd w:val="clear" w:color="auto" w:fill="auto"/>
          </w:tcPr>
          <w:p>
            <w:pPr>
              <w:pageBreakBefore/>
              <w:spacing w:before="60" w:after="60"/>
              <w:jc w:val="center"/>
              <w:rPr>
                <w:noProof/>
                <w:szCs w:val="24"/>
              </w:rPr>
            </w:pPr>
            <w:r>
              <w:rPr>
                <w:noProof/>
                <w:szCs w:val="24"/>
              </w:rPr>
              <w:t>Labelling and information about foodstuff</w:t>
            </w:r>
          </w:p>
        </w:tc>
      </w:tr>
      <w:tr>
        <w:trPr>
          <w:trHeight w:val="718"/>
        </w:trPr>
        <w:tc>
          <w:tcPr>
            <w:tcW w:w="3579" w:type="pct"/>
            <w:shd w:val="clear" w:color="auto" w:fill="auto"/>
          </w:tcPr>
          <w:p>
            <w:pPr>
              <w:spacing w:before="60" w:after="60"/>
              <w:jc w:val="left"/>
              <w:rPr>
                <w:noProof/>
                <w:szCs w:val="24"/>
              </w:rPr>
            </w:pPr>
            <w:r>
              <w:rPr>
                <w:noProof/>
                <w:szCs w:val="24"/>
              </w:rPr>
              <w:t>Regulation (EC) No 1924/2006 European Parliament and of the Council of 20 December 2006 on nutrition and health claims made on foods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718"/>
        </w:trPr>
        <w:tc>
          <w:tcPr>
            <w:tcW w:w="3579" w:type="pct"/>
            <w:shd w:val="clear" w:color="auto" w:fill="auto"/>
          </w:tcPr>
          <w:p>
            <w:pPr>
              <w:spacing w:before="60" w:after="60"/>
              <w:jc w:val="left"/>
              <w:rPr>
                <w:noProof/>
                <w:szCs w:val="24"/>
              </w:rPr>
            </w:pPr>
            <w:r>
              <w:rPr>
                <w:noProof/>
                <w:szCs w:val="24"/>
              </w:rPr>
              <w:t>Regulation (EC) No 1925/2006 of the European Parliament and of the Council of 20 December 2006 on the addition of vitamins and minerals and of certain other substances to foods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718"/>
        </w:trPr>
        <w:tc>
          <w:tcPr>
            <w:tcW w:w="3579" w:type="pct"/>
            <w:shd w:val="clear" w:color="auto" w:fill="auto"/>
          </w:tcPr>
          <w:p>
            <w:pPr>
              <w:spacing w:before="60" w:after="60"/>
              <w:jc w:val="left"/>
              <w:rPr>
                <w:noProof/>
                <w:szCs w:val="24"/>
              </w:rPr>
            </w:pPr>
            <w:r>
              <w:rPr>
                <w:noProof/>
                <w:szCs w:val="24"/>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Directive 2011/91/EU of the European Parliament and of the Council of 13 December 2011 on indications or marks identifying the lot to which a foodstuff belongs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432/2012 of 16 May 2012 establishing a list of permitted health claims made on foods, other than those referring to the reduction of disease risk and to children’s development and health</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Decision 2013/63/EU of 24 January 2013 adopting guidelines for the implementation of specific conditions for health claims laid down in Article 10 of Regulation (EC) No 1924/2006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pageBreakBefore/>
              <w:spacing w:before="60" w:after="60"/>
              <w:jc w:val="center"/>
              <w:rPr>
                <w:noProof/>
                <w:szCs w:val="24"/>
              </w:rPr>
            </w:pPr>
            <w:r>
              <w:rPr>
                <w:noProof/>
                <w:szCs w:val="24"/>
              </w:rPr>
              <w:t>Measures applicable to animal products</w:t>
            </w:r>
          </w:p>
        </w:tc>
      </w:tr>
      <w:tr>
        <w:trPr>
          <w:trHeight w:val="317"/>
        </w:trPr>
        <w:tc>
          <w:tcPr>
            <w:tcW w:w="3579" w:type="pct"/>
            <w:shd w:val="clear" w:color="auto" w:fill="auto"/>
          </w:tcPr>
          <w:p>
            <w:pPr>
              <w:spacing w:before="60" w:after="60"/>
              <w:jc w:val="left"/>
              <w:rPr>
                <w:noProof/>
                <w:szCs w:val="24"/>
              </w:rPr>
            </w:pPr>
            <w:r>
              <w:rPr>
                <w:noProof/>
                <w:szCs w:val="24"/>
              </w:rPr>
              <w:t>Council Directive 2001/110/EC of 20 December 2001 relating to honey</w:t>
            </w:r>
          </w:p>
        </w:tc>
        <w:tc>
          <w:tcPr>
            <w:tcW w:w="1421" w:type="pct"/>
            <w:shd w:val="clear" w:color="auto" w:fill="auto"/>
          </w:tcPr>
          <w:p>
            <w:pPr>
              <w:spacing w:before="60" w:after="60"/>
              <w:jc w:val="center"/>
              <w:rPr>
                <w:noProof/>
                <w:szCs w:val="24"/>
              </w:rPr>
            </w:pPr>
            <w:r>
              <w:rPr>
                <w:noProof/>
                <w:szCs w:val="24"/>
              </w:rPr>
              <w:t>2019</w:t>
            </w:r>
          </w:p>
        </w:tc>
      </w:tr>
      <w:tr>
        <w:trPr>
          <w:trHeight w:val="20"/>
        </w:trPr>
        <w:tc>
          <w:tcPr>
            <w:tcW w:w="3579" w:type="pct"/>
            <w:shd w:val="clear" w:color="auto" w:fill="auto"/>
          </w:tcPr>
          <w:p>
            <w:pPr>
              <w:spacing w:before="60" w:after="60"/>
              <w:jc w:val="left"/>
              <w:rPr>
                <w:noProof/>
                <w:szCs w:val="24"/>
              </w:rPr>
            </w:pPr>
            <w:r>
              <w:rPr>
                <w:noProof/>
                <w:szCs w:val="24"/>
              </w:rPr>
              <w:t>Commission Decision 2002/226/EC of 15 March 2002 establishing special health checks for the harvesting and processing of certain bivalve molluscs with a level of amnesic shellfish poison (ASP) exceeding the limit laid down by Council Directive 91/492/EEC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Regulation (EC) No 2065/2003 of the European Parliament and of the Council of 10 November 2003 on smoke flavourings used or intended for use in or on foods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I, Appendix ІІ)</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V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VІІ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VІІI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pageBreakBefore/>
              <w:spacing w:before="60" w:after="60"/>
              <w:jc w:val="left"/>
              <w:rPr>
                <w:noProof/>
                <w:szCs w:val="24"/>
              </w:rPr>
            </w:pPr>
            <w:r>
              <w:rPr>
                <w:noProof/>
                <w:szCs w:val="24"/>
              </w:rPr>
              <w:t>Regulation (EC) No 853/2004 of the European Parliament and of the Council of 29 April 2004 laying down specific hygiene rules for food of animal origin (Chapter IX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X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XI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XII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ХIII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ХIV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ХV Appendix ІІІ)</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Regulation (EC) No 854/2004 of the European Parliament and of the Council of 29 April 2004 laying down specific rules for the organisation of official controls on products of animal origin intended for human consumption</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left"/>
              <w:rPr>
                <w:noProof/>
                <w:szCs w:val="24"/>
              </w:rPr>
            </w:pPr>
            <w:r>
              <w:rPr>
                <w:noProof/>
                <w:szCs w:val="24"/>
              </w:rPr>
              <w:t>Commission Regulation (EC) No 37/2005 of 12 January 2005 on the monitoring of temperatures in the means of transport, warehousing and storage of quick</w:t>
            </w:r>
            <w:r>
              <w:rPr>
                <w:noProof/>
                <w:szCs w:val="24"/>
              </w:rPr>
              <w:noBreakHyphen/>
              <w:t>frozen foodstuffs intended for human consumption</w:t>
            </w:r>
          </w:p>
        </w:tc>
        <w:tc>
          <w:tcPr>
            <w:tcW w:w="1421"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center"/>
              <w:rPr>
                <w:noProof/>
                <w:szCs w:val="24"/>
                <w:lang w:val="en-US" w:eastAsia="ru-RU"/>
              </w:rPr>
            </w:pPr>
            <w:r>
              <w:rPr>
                <w:noProof/>
                <w:szCs w:val="24"/>
                <w:lang w:val="en-US" w:eastAsia="ru-RU"/>
              </w:rPr>
              <w:t>2016</w:t>
            </w:r>
          </w:p>
        </w:tc>
      </w:tr>
      <w:tr>
        <w:trPr>
          <w:trHeight w:val="792"/>
        </w:trPr>
        <w:tc>
          <w:tcPr>
            <w:tcW w:w="3579" w:type="pct"/>
            <w:shd w:val="clear" w:color="auto" w:fill="auto"/>
          </w:tcPr>
          <w:p>
            <w:pPr>
              <w:pageBreakBefore/>
              <w:spacing w:before="60" w:after="60"/>
              <w:jc w:val="left"/>
              <w:rPr>
                <w:noProof/>
                <w:szCs w:val="24"/>
              </w:rPr>
            </w:pPr>
            <w:r>
              <w:rPr>
                <w:noProof/>
                <w:szCs w:val="24"/>
              </w:rPr>
              <w:t>Regulation (EC) No 1331/2008 of the European Parliament and of the Council of 16 December 2008 establishing a common authorisation procedure for food additives, food enzymes and food flavourings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520"/>
        </w:trPr>
        <w:tc>
          <w:tcPr>
            <w:tcW w:w="3579" w:type="pct"/>
            <w:shd w:val="clear" w:color="auto" w:fill="auto"/>
          </w:tcPr>
          <w:p>
            <w:pPr>
              <w:spacing w:before="60" w:after="60"/>
              <w:jc w:val="left"/>
              <w:rPr>
                <w:noProof/>
                <w:szCs w:val="24"/>
              </w:rPr>
            </w:pPr>
            <w:r>
              <w:rPr>
                <w:noProof/>
                <w:szCs w:val="24"/>
              </w:rPr>
              <w:t xml:space="preserve">Regulation (EC) No 1332/2008 of the European Parliament and of the Council of 16 December 2008 on food enzymes and amending Council Directive 83/417/EEC, Council Regulation (EC) No 1493/1999, Directive 2000/13/EC, Council Directive 2001/112/EC and Regulation (EC) No 258/97 </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520"/>
        </w:trPr>
        <w:tc>
          <w:tcPr>
            <w:tcW w:w="3579" w:type="pct"/>
            <w:shd w:val="clear" w:color="auto" w:fill="auto"/>
          </w:tcPr>
          <w:p>
            <w:pPr>
              <w:spacing w:before="60" w:after="60"/>
              <w:jc w:val="left"/>
              <w:rPr>
                <w:noProof/>
                <w:szCs w:val="24"/>
              </w:rPr>
            </w:pPr>
            <w:r>
              <w:rPr>
                <w:noProof/>
                <w:szCs w:val="24"/>
              </w:rPr>
              <w:t>Regulation (EC) No 1333/2008 of the European Parliament and of the Council of 16 December 2008 on food additives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520"/>
        </w:trPr>
        <w:tc>
          <w:tcPr>
            <w:tcW w:w="3579" w:type="pct"/>
            <w:shd w:val="clear" w:color="auto" w:fill="auto"/>
          </w:tcPr>
          <w:p>
            <w:pPr>
              <w:spacing w:before="60" w:after="60"/>
              <w:jc w:val="left"/>
              <w:rPr>
                <w:noProof/>
                <w:szCs w:val="24"/>
              </w:rPr>
            </w:pPr>
            <w:r>
              <w:rPr>
                <w:noProof/>
                <w:szCs w:val="24"/>
              </w:rPr>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520"/>
        </w:trPr>
        <w:tc>
          <w:tcPr>
            <w:tcW w:w="3579" w:type="pct"/>
            <w:shd w:val="clear" w:color="auto" w:fill="auto"/>
          </w:tcPr>
          <w:p>
            <w:pPr>
              <w:spacing w:before="60" w:after="60"/>
              <w:jc w:val="left"/>
              <w:rPr>
                <w:noProof/>
                <w:szCs w:val="24"/>
              </w:rPr>
            </w:pPr>
            <w:r>
              <w:rPr>
                <w:noProof/>
                <w:szCs w:val="24"/>
                <w:lang w:val="en-US"/>
              </w:rPr>
              <w:t>Commission Regulation (EU) No 234/2011 of 10 March 2011 implementing Regulation (EC) No 1331/2008 of the European Parliament and of the Council establishing a common authorisation procedure for food additives, food enzymes and food flavourings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520"/>
        </w:trPr>
        <w:tc>
          <w:tcPr>
            <w:tcW w:w="3579" w:type="pct"/>
            <w:shd w:val="clear" w:color="auto" w:fill="auto"/>
          </w:tcPr>
          <w:p>
            <w:pPr>
              <w:spacing w:before="60" w:after="60"/>
              <w:jc w:val="left"/>
              <w:rPr>
                <w:noProof/>
                <w:szCs w:val="24"/>
              </w:rPr>
            </w:pPr>
            <w:r>
              <w:rPr>
                <w:noProof/>
                <w:szCs w:val="24"/>
              </w:rPr>
              <w:t>Commission Regulation (EU) No 231/2012 of 9 March 2012 laying down specifications for food additives listed in Annexes II and III to Regulation (EC) No 1333/2008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Implementing Regulation (EU) No 872/2012 of 1 October 2012 adopting the list of flavouring substances provided for by Regulation (EC) No 2232/96 of the European Parliament and of the Council, introducing it in Annex I to Regulation (EC) No 1334/2008 of the European Parliament and of the Council and repealing Commission Regulation (EC) No 1565/2000 and Commission Decision 1999/217/EC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873/2012 of 1 October 2012 on transitional measures concerning the Union list of flavourings and source materials set out in Annex I to Regulation (EC) No 1334/2008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spacing w:before="60" w:after="60"/>
              <w:jc w:val="center"/>
              <w:rPr>
                <w:noProof/>
                <w:szCs w:val="24"/>
                <w:lang w:val="en-US" w:eastAsia="ru-RU"/>
              </w:rPr>
            </w:pPr>
            <w:r>
              <w:rPr>
                <w:noProof/>
                <w:szCs w:val="24"/>
                <w:lang w:val="en-US" w:eastAsia="ru-RU"/>
              </w:rPr>
              <w:t>Other</w:t>
            </w:r>
            <w:r>
              <w:rPr>
                <w:noProof/>
                <w:szCs w:val="24"/>
              </w:rPr>
              <w:t xml:space="preserve"> measures</w:t>
            </w:r>
          </w:p>
        </w:tc>
      </w:tr>
      <w:tr>
        <w:tc>
          <w:tcPr>
            <w:tcW w:w="3579" w:type="pct"/>
            <w:shd w:val="clear" w:color="auto" w:fill="auto"/>
          </w:tcPr>
          <w:p>
            <w:pPr>
              <w:spacing w:before="60" w:after="60"/>
              <w:jc w:val="left"/>
              <w:rPr>
                <w:noProof/>
                <w:szCs w:val="24"/>
              </w:rPr>
            </w:pPr>
            <w:r>
              <w:rPr>
                <w:noProof/>
                <w:szCs w:val="24"/>
              </w:rPr>
              <w:t>Council Directive 78/142/EEC of 30 January 1978 on the approximation of the laws of the Member States relating to materials and articles which contain vinyl chloride monomer and are intended to come into contact with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No 82/711/EEC of 18 October 1982 laying down the basic rules necessary for testing migration of the constituents of plastic materials and articles intended to come into contact with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84/500/EEC of 15 October 1984 on the approximation of the laws of the Member States relating to ceramic articles intended to come into contact with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85/572/EEC of 19 December 1985 laying down the list of simulants to be used for testing migration of constituents of plastic materials and articles intended to come into contact with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Directive 93/11/EEC of 15 March 1993 concerning the release of the N</w:t>
            </w:r>
            <w:r>
              <w:rPr>
                <w:noProof/>
                <w:szCs w:val="24"/>
              </w:rPr>
              <w:noBreakHyphen/>
              <w:t>nitrosamines and N</w:t>
            </w:r>
            <w:r>
              <w:rPr>
                <w:noProof/>
                <w:szCs w:val="24"/>
              </w:rPr>
              <w:noBreakHyphen/>
              <w:t>nitrosatable substances from elastomer or rubber teats and soothers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pageBreakBefore/>
              <w:spacing w:before="60" w:after="60"/>
              <w:jc w:val="left"/>
              <w:rPr>
                <w:noProof/>
                <w:szCs w:val="24"/>
              </w:rPr>
            </w:pPr>
            <w:r>
              <w:rPr>
                <w:noProof/>
                <w:szCs w:val="24"/>
              </w:rPr>
              <w:t>Regulation (EC) 1829/2003 of the European Parliament and of the Council of 22 September 2003 on genetically modified food and feed</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(EC) No 641/2004 of 6 April 2004 on detailed rules for the implementation of Regulation (EC) No 1829/2003 of the European Parliament and of the Council as regards the application for the authorisation of new genetically modified food and feed, the notification of existing products and adventitious or technically unavoidable presence of genetically modified material which has benefited from a favourable risk evaluation</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1935/2004 of the European Parliament and of the Council of 27 October 2004 on materials and articles intended to come into contact with food and repealing Directives 80/590/EEC and 89/109/EEC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(EC) No 1895/2005 of 18 November 2005 on the restriction of use of certain epoxy derivatives in materials and articles intended to come into contact with food</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(EC) No 2023/2006 of 22 December 2006 on good manufacturing practice for materials and articles intended to come into contact with food</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Decision 2007/275/EC of 17 April 2007 concerning lists of animals and products to be subject to controls at border inspection posts under Council Directives 91/496/EEC and 97/78/EC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Directive 2007/42/EC of 29 June 2007 relating to materials and articles made of regenerated cellulose film intended to come into contact with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pageBreakBefore/>
              <w:spacing w:before="60" w:after="60"/>
              <w:jc w:val="left"/>
              <w:rPr>
                <w:noProof/>
                <w:szCs w:val="24"/>
              </w:rPr>
            </w:pPr>
            <w:r>
              <w:rPr>
                <w:noProof/>
                <w:szCs w:val="24"/>
              </w:rPr>
              <w:t>Commission Regulation (EC) No 282/2008 of 27 March 2008 recycled plastic materials and articles intended to come into contact with foods and amending Regulation (EC) No 2023/2006</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450/2009 of 29 May 2009 on active and intelligent materials and articles intended to come into contact with food</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Decision 2010/169/EU of 19 March 2010 concerning the Non</w:t>
            </w:r>
            <w:r>
              <w:rPr>
                <w:noProof/>
                <w:szCs w:val="24"/>
              </w:rPr>
              <w:noBreakHyphen/>
              <w:t>inclusion of 2,4,4’-trichloro-2’-hydroxydiphenyl ether in the Union list of additives which may be used in the manufacture of plastic materials and articles intended to come into contact with foodstuffs under Directive 2002/72/EC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(EU) No 10/2011 of 14 January 2011 on plastic materials and articles intended to come into contact with food</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(EU) No 284/2011 of 22 March 2011 laying down specific conditions and detailed procedures for the import of polyamide and melamine plastic kitchenware originating in or consigned from the People’s Republic of China and Hong Kong Special Administrative Region, China</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Regulation (EU) No 28/2012 of 11 January 2012 laying down requirements for the certification for imports into and transit through the Union of certain composite products and amending Decision 2007/275/EC and Regulation (EC) No 1162/2009</w:t>
            </w:r>
          </w:p>
        </w:tc>
        <w:tc>
          <w:tcPr>
            <w:tcW w:w="1421" w:type="pct"/>
            <w:shd w:val="clear" w:color="auto" w:fill="auto"/>
          </w:tcPr>
          <w:p>
            <w:pPr>
              <w:spacing w:before="60" w:after="60"/>
              <w:jc w:val="center"/>
              <w:rPr>
                <w:noProof/>
                <w:szCs w:val="24"/>
                <w:lang w:val="en-US" w:eastAsia="ru-RU"/>
              </w:rPr>
            </w:pPr>
            <w:r>
              <w:rPr>
                <w:noProof/>
                <w:szCs w:val="24"/>
                <w:lang w:val="en-US" w:eastAsia="ru-RU"/>
              </w:rPr>
              <w:t>2021</w:t>
            </w:r>
          </w:p>
        </w:tc>
      </w:tr>
      <w:tr>
        <w:tc>
          <w:tcPr>
            <w:tcW w:w="5000" w:type="pct"/>
            <w:gridSpan w:val="2"/>
            <w:shd w:val="clear" w:color="auto" w:fill="auto"/>
          </w:tcPr>
          <w:p>
            <w:pPr>
              <w:spacing w:before="60" w:after="60"/>
              <w:jc w:val="center"/>
              <w:rPr>
                <w:noProof/>
                <w:szCs w:val="24"/>
              </w:rPr>
            </w:pPr>
            <w:r>
              <w:rPr>
                <w:noProof/>
                <w:szCs w:val="24"/>
              </w:rPr>
              <w:t>Measures to be included after the approximation of legislation</w:t>
            </w:r>
          </w:p>
        </w:tc>
      </w:tr>
      <w:tr>
        <w:tc>
          <w:tcPr>
            <w:tcW w:w="3579" w:type="pct"/>
            <w:shd w:val="clear" w:color="auto" w:fill="auto"/>
          </w:tcPr>
          <w:p>
            <w:pPr>
              <w:spacing w:before="60" w:after="60"/>
              <w:jc w:val="left"/>
              <w:rPr>
                <w:noProof/>
                <w:szCs w:val="24"/>
              </w:rPr>
            </w:pPr>
            <w:r>
              <w:rPr>
                <w:noProof/>
                <w:szCs w:val="24"/>
              </w:rPr>
              <w:t>Council Directive 96/23/EC of 29 April 1996 on measures to monitor certain substances and residues thereof in live animals and animal products and repealing Directives 85/358/EEC and 86/469/EEC and Decisions 89/187/EEC and 91/664/EEC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 xml:space="preserve">Regulation (EC) No 258/97 of the European Parliament and of the Council of 27 January 1997 concerning novel foods and novel food ingredient </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Directive 1999/2/EC of the European Parliament and of the Council of 22 February 1999 on the approximation of the laws of the Member States concerning foods and food ingredients treated with ionising radiation</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Directive 1999/3/EC of the European Parliament and of the Council of 22 February 1999 on the establishment of a Community list of foods and food ingredients treated with ionising radiation</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Directive 2002/63/EC of 11 July 2002 establishing Community methods of sampling for the official control of pesticide residues in and on products of plant and animal origin and repealing Directive 79/700/EEC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681"/>
        </w:trPr>
        <w:tc>
          <w:tcPr>
            <w:tcW w:w="3579" w:type="pct"/>
            <w:shd w:val="clear" w:color="auto" w:fill="auto"/>
          </w:tcPr>
          <w:p>
            <w:pPr>
              <w:spacing w:before="60" w:after="60"/>
              <w:jc w:val="left"/>
              <w:rPr>
                <w:noProof/>
                <w:szCs w:val="24"/>
              </w:rPr>
            </w:pPr>
            <w:r>
              <w:rPr>
                <w:noProof/>
                <w:szCs w:val="24"/>
              </w:rPr>
              <w:t>Commission Regulation (EC) No 401/2006 of 23 February 2006 laying down the methods of sampling and analysis for the official control of the levels of mycotoxins in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681"/>
        </w:trPr>
        <w:tc>
          <w:tcPr>
            <w:tcW w:w="3579" w:type="pct"/>
            <w:shd w:val="clear" w:color="auto" w:fill="auto"/>
          </w:tcPr>
          <w:p>
            <w:pPr>
              <w:spacing w:before="60" w:after="60"/>
              <w:jc w:val="left"/>
              <w:rPr>
                <w:noProof/>
                <w:szCs w:val="24"/>
              </w:rPr>
            </w:pPr>
            <w:r>
              <w:rPr>
                <w:noProof/>
                <w:szCs w:val="24"/>
              </w:rPr>
              <w:t>Commission Regulation (EC) No 1881/2006 of 19 December 2006 setting maximum levels for certain contaminants in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rPr>
          <w:trHeight w:val="681"/>
        </w:trPr>
        <w:tc>
          <w:tcPr>
            <w:tcW w:w="3579" w:type="pct"/>
            <w:shd w:val="clear" w:color="auto" w:fill="auto"/>
          </w:tcPr>
          <w:p>
            <w:pPr>
              <w:spacing w:before="60" w:after="60"/>
              <w:jc w:val="left"/>
              <w:rPr>
                <w:noProof/>
                <w:szCs w:val="24"/>
              </w:rPr>
            </w:pPr>
            <w:r>
              <w:rPr>
                <w:noProof/>
                <w:szCs w:val="24"/>
              </w:rPr>
              <w:t>Commission Regulation (EC) No 1882/2006 of 19 December 2006 laying down methods of sampling and analysis for the official control of the levels of nitrates in certain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(EC) No 333/2007 of 28 March 2007 laying down the methods of sampling and analysis for the control of the levels of trace elements and processing contaminants in foodstuffs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589/2014 of 2 June 2014 laying down methods of sampling and analysis for the control of levels of dioxins, dioxin-like PCBs and non-dioxin-like PCBs in certain foodstuffs and repealing Regulation (EU) No 252/2012</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pageBreakBefore/>
              <w:spacing w:before="60" w:after="60"/>
              <w:jc w:val="center"/>
              <w:rPr>
                <w:noProof/>
                <w:szCs w:val="24"/>
              </w:rPr>
            </w:pPr>
            <w:r>
              <w:rPr>
                <w:noProof/>
                <w:szCs w:val="24"/>
              </w:rPr>
              <w:t>Chapter II - Animal health</w:t>
            </w:r>
          </w:p>
        </w:tc>
      </w:tr>
      <w:tr>
        <w:tc>
          <w:tcPr>
            <w:tcW w:w="3579" w:type="pct"/>
            <w:shd w:val="clear" w:color="auto" w:fill="auto"/>
          </w:tcPr>
          <w:p>
            <w:pPr>
              <w:spacing w:before="60" w:after="60"/>
              <w:jc w:val="left"/>
              <w:rPr>
                <w:noProof/>
                <w:szCs w:val="24"/>
              </w:rPr>
            </w:pPr>
            <w:r>
              <w:rPr>
                <w:noProof/>
                <w:szCs w:val="24"/>
              </w:rPr>
              <w:t>Council Directive 64/432/EEC of 26 June 1964 on animal health problems affecting intra-Community trade in bovine animals and swine</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86/474/EEC of 11 September 1986 on the implementation of the on-the-spot inspections to be carried out in respect of the importation of bovine animals and swine and fresh meat from non</w:t>
            </w:r>
            <w:r>
              <w:rPr>
                <w:noProof/>
                <w:szCs w:val="24"/>
              </w:rPr>
              <w:noBreakHyphen/>
              <w:t>member countries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88/407/EEC of 14 June 1988 laying down the animal health requirements applicable to intra-Community trade in and imports of semen of domestic animals of the bovine species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89/556/EEC of 25 September 1989 on animal health conditions governing intra-Community trade and importation from third countries of embryos of domestic animals of the bovine species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90/429/EEC of 26 June 1990 laying down the animal health requirements applicable to intra-Community trade in and imports of semen of domestic animals of the porcine species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 xml:space="preserve">Council Regulation (EC) No 338/97 of 9 December 1996 on the protection of species of wild fauna and flora by regulating trade therein </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Decision 2004/211/EC of 6 January 2004 establishing the list of third countries and parts of territory thereof from which Member States authorise imports of live equidae and semen, ova and embryos of the equine species, and amending Decisions 93/195/EEC and 94/63/EC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853/2004 of the European Parliament and of the Council of 29 April 2004 laying down specific hygiene rules for food of animal origin (Chapter VII)</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1739/2005 of 21 October 2005 laying down animal health requirements for the movement of circus animals between Member States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2006/168/EC of 4 January 2006 establishing the animal health and veterinary certification requirements for imports into the Community of bovine embryos and repealing Decision 2005/217/EC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2006/605/EC of 6 September 2006 on certain protection measures in relation to intra-Community trade in poultry intended for restocking of wild game supplies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2006/88/EC of 24 October 2006 on animal health requirements for aquaculture animals and products thereof, and on the prevention and control of certain diseases in aquatic animals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Decision 2006/767/EC of 6 November 2006 amending Commission Decisions 2003/804/EC and 2003/858/EC, as regards certification requirements for live molluscs and live fish of aquaculture origin and products thereof intended for human consumption</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Regulation (EC) No 798/2008 of 8 August 2008 laying down a list of third countries, territories, zones or compartments from which poultry and poultry products may be imported into and transit through the Community and the veterinary certification requirements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(EC) No 1251/2008 of 12 December 2008 implementing Council Directive 2006/88/EC as regards conditions and certification requirements for the placing on the market and the import into the Community of aquaculture animals and products thereof and laying down a list of vector species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Decision 2009/712/EC of 18 September 2009 implementing Council Directive 2008/73/EC as regards Internet-based information pages containing lists of establishments and laboratories approved by Member States in accordance with Community veterinary and zootechnical legislation</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2009/156/EC of 30 November 2009 on animal health conditions governing the movement and importation from third countries of equidae</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2009/158/EC of 30 November 2009 on animal health conditions governing intra-Community trade in, and imports from third countries of, poultry and hatching eggs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2010/57/EU of 3 February 2010 laying down health guarantees for the transit of equidae being transported through the territories listed in Annex I to Council Directive 97/78/EC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Decision 2010/270/EU of 6 May 2010 amending Parts 1 and 2 of Annex E to Council Directive 92/65/EEC as regards the model health certificates for animals from holdings and for bees and bumble bees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Decision 2010/471/EU of 26 August 2010 on imports into the Union of semen, ova and embryos of animals of the equine species as regards lists of semen collection and storage centres and embryo collection and production teams and certification requirements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2010/472/EU of 26 August 2010 on imports of semen, ova and embryos of animals of the ovine and caprine species into the Union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Decision 2011/630/EU of 20 September 2011 on imports into the Union of semen of domestic animals of the bovine species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 xml:space="preserve">Commission Implementing Decision 2012/137/EU of 1 March 2012 on imports into the Union of semen of domestic animals of the porcine species </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spacing w:before="60" w:after="60"/>
              <w:jc w:val="center"/>
              <w:rPr>
                <w:noProof/>
                <w:szCs w:val="24"/>
              </w:rPr>
            </w:pPr>
            <w:r>
              <w:rPr>
                <w:noProof/>
                <w:szCs w:val="24"/>
              </w:rPr>
              <w:t>Animal diseases</w:t>
            </w:r>
          </w:p>
        </w:tc>
      </w:tr>
      <w:tr>
        <w:tc>
          <w:tcPr>
            <w:tcW w:w="3579" w:type="pct"/>
            <w:shd w:val="clear" w:color="auto" w:fill="auto"/>
          </w:tcPr>
          <w:p>
            <w:pPr>
              <w:spacing w:before="60" w:after="60"/>
              <w:jc w:val="left"/>
              <w:rPr>
                <w:noProof/>
                <w:szCs w:val="24"/>
              </w:rPr>
            </w:pPr>
            <w:r>
              <w:rPr>
                <w:noProof/>
                <w:szCs w:val="24"/>
              </w:rPr>
              <w:t>Council Directive 82/894/EEC of 21 December 1982 on the notification of animal diseases within the Community</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92/260/EEC of 10 April 1992 on animal health conditions and veterinary certification for temporary admission of registered horses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92/35/EEC of 29 April 1992 laying down control rules and measures to combat African horse sickness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92/119/EEC of 17 December 1992 introducing general Community measures for the control of certain animal diseases and specific measures relating to swine vesicular disease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Decision 93/197/EEC of 5 February 1993 on animal health conditions and veterinary certification for imports of registered equidae and equidae for breeding and production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2000/428/EC of 4 July 2000 establishing diagnostic procedures, sampling methods and criteria for the evaluation of the results of laboratory tests for the confirmation and differential diagnosis of swine vesicular disease</w:t>
            </w:r>
          </w:p>
        </w:tc>
        <w:tc>
          <w:tcPr>
            <w:tcW w:w="1421" w:type="pct"/>
            <w:shd w:val="clear" w:color="auto" w:fill="auto"/>
          </w:tcPr>
          <w:p>
            <w:pPr>
              <w:spacing w:before="60" w:after="60"/>
              <w:jc w:val="center"/>
              <w:rPr>
                <w:noProof/>
                <w:szCs w:val="24"/>
              </w:rPr>
            </w:pPr>
            <w:r>
              <w:rPr>
                <w:noProof/>
                <w:szCs w:val="24"/>
              </w:rPr>
              <w:t>2018</w:t>
            </w:r>
          </w:p>
        </w:tc>
      </w:tr>
      <w:tr>
        <w:tc>
          <w:tcPr>
            <w:tcW w:w="3579" w:type="pct"/>
            <w:shd w:val="clear" w:color="auto" w:fill="auto"/>
          </w:tcPr>
          <w:p>
            <w:pPr>
              <w:spacing w:before="60" w:after="60"/>
              <w:jc w:val="left"/>
              <w:rPr>
                <w:noProof/>
                <w:szCs w:val="24"/>
              </w:rPr>
            </w:pPr>
            <w:r>
              <w:rPr>
                <w:noProof/>
                <w:szCs w:val="24"/>
              </w:rPr>
              <w:t>Council Directive 2000/75/EC of 20 November 2000 laying down specific provisions for the control and eradication of bluetongue</w:t>
            </w:r>
          </w:p>
        </w:tc>
        <w:tc>
          <w:tcPr>
            <w:tcW w:w="1421" w:type="pct"/>
            <w:shd w:val="clear" w:color="auto" w:fill="auto"/>
          </w:tcPr>
          <w:p>
            <w:pPr>
              <w:spacing w:before="60" w:after="60"/>
              <w:jc w:val="center"/>
              <w:rPr>
                <w:noProof/>
                <w:szCs w:val="24"/>
              </w:rPr>
            </w:pPr>
            <w:r>
              <w:rPr>
                <w:noProof/>
                <w:szCs w:val="24"/>
              </w:rPr>
              <w:t>2018</w:t>
            </w:r>
          </w:p>
        </w:tc>
      </w:tr>
      <w:tr>
        <w:tc>
          <w:tcPr>
            <w:tcW w:w="3579" w:type="pct"/>
            <w:shd w:val="clear" w:color="auto" w:fill="auto"/>
          </w:tcPr>
          <w:p>
            <w:pPr>
              <w:spacing w:before="60" w:after="60"/>
              <w:jc w:val="left"/>
              <w:rPr>
                <w:noProof/>
                <w:szCs w:val="24"/>
              </w:rPr>
            </w:pPr>
            <w:r>
              <w:rPr>
                <w:noProof/>
                <w:szCs w:val="24"/>
              </w:rPr>
              <w:t>Council Directive 2001/89/EC of 23 October 2001 on Community measures for the control of classical swine fever</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2002/60/EC of 27 June 2002 laying down specific provisions for the control of African swine fever and amending Directive 92/119/EEC as regards Teschen disease and African swine fever</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2003/466/EC of 13 June 2003 establishing criteria for zoning and official surveillance following suspicion or confirmation of the presence of infectious salmon anaemia (ISA)</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2003/634/EC of 28 August 2003 approving programmes for the purpose of obtaining the status of approved zones and of approved farms in non-approved zones with regard to viral haemorrhagic septicaemia (VHS) and infectious haematopoietic necrosis (IHN) in fish</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2005/217/EC of 9 March 2005 establishing the animal health conditions and the veterinary certification requirements for imports into the Community of bovine embryos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rFonts w:eastAsia="Calibri"/>
                <w:noProof/>
                <w:szCs w:val="24"/>
                <w:lang w:eastAsia="ru-RU"/>
              </w:rPr>
            </w:pPr>
            <w:r>
              <w:rPr>
                <w:noProof/>
                <w:szCs w:val="24"/>
              </w:rPr>
              <w:t xml:space="preserve">Commission </w:t>
            </w:r>
            <w:r>
              <w:rPr>
                <w:rFonts w:eastAsia="Calibri"/>
                <w:noProof/>
                <w:szCs w:val="24"/>
                <w:lang w:eastAsia="ru-RU"/>
              </w:rPr>
              <w:t>Decision 2008/855/EC of 3 November 2008 concerning animal health control measures relating to classical swine fever in certain Member States</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3579" w:type="pct"/>
            <w:shd w:val="clear" w:color="auto" w:fill="auto"/>
          </w:tcPr>
          <w:p>
            <w:pPr>
              <w:spacing w:before="60" w:after="60"/>
              <w:jc w:val="left"/>
              <w:rPr>
                <w:noProof/>
                <w:szCs w:val="24"/>
              </w:rPr>
            </w:pPr>
            <w:r>
              <w:rPr>
                <w:noProof/>
                <w:szCs w:val="24"/>
              </w:rPr>
              <w:t>Commission Decision 2009/3/EC of 18 December 2008 establishing Community reserves of vaccines against African horse sickness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789/2009 of 28 August 2009 amending Regulation (EC) No 1266/2007 as regards protection against attacks by vectors and minimum requirements for bluetongue monitoring and surveillance programmes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spacing w:before="60" w:after="60"/>
              <w:jc w:val="center"/>
              <w:rPr>
                <w:noProof/>
                <w:szCs w:val="24"/>
                <w:lang w:val="en-US" w:eastAsia="ru-RU"/>
              </w:rPr>
            </w:pPr>
            <w:r>
              <w:rPr>
                <w:noProof/>
                <w:szCs w:val="24"/>
                <w:lang w:val="en-US" w:eastAsia="ru-RU"/>
              </w:rPr>
              <w:t xml:space="preserve">Identification </w:t>
            </w:r>
            <w:r>
              <w:rPr>
                <w:noProof/>
                <w:szCs w:val="24"/>
              </w:rPr>
              <w:t>and</w:t>
            </w:r>
            <w:r>
              <w:rPr>
                <w:noProof/>
                <w:szCs w:val="24"/>
                <w:lang w:val="en-US" w:eastAsia="ru-RU"/>
              </w:rPr>
              <w:t xml:space="preserve"> registration of animals</w:t>
            </w:r>
          </w:p>
        </w:tc>
      </w:tr>
      <w:tr>
        <w:tc>
          <w:tcPr>
            <w:tcW w:w="3579" w:type="pct"/>
            <w:shd w:val="clear" w:color="auto" w:fill="auto"/>
          </w:tcPr>
          <w:p>
            <w:pPr>
              <w:spacing w:before="60" w:after="60"/>
              <w:jc w:val="left"/>
              <w:rPr>
                <w:noProof/>
                <w:szCs w:val="24"/>
              </w:rPr>
            </w:pPr>
            <w:r>
              <w:rPr>
                <w:noProof/>
                <w:szCs w:val="24"/>
              </w:rPr>
              <w:t>Commission Regulation (EC) No 494/98 of 27 February 1998 laying down detailed rules for the implementation of Council Regulation (EC) No 820/97 as regards the application of minimum administrative sanctions in the framework of the system for the identification and registration of bovine animals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Regulation (EC) No 1760/2000</w:t>
            </w:r>
            <w:r>
              <w:rPr>
                <w:noProof/>
                <w:szCs w:val="24"/>
              </w:rPr>
              <w:t xml:space="preserve"> </w:t>
            </w:r>
            <w:r>
              <w:rPr>
                <w:rFonts w:eastAsia="Calibri"/>
                <w:noProof/>
                <w:szCs w:val="24"/>
                <w:lang w:eastAsia="ru-RU"/>
              </w:rPr>
              <w:t>of the European Parliament and of the Council of 17 July 2000 establishing a system for the identification and registration of bovine animals and regarding the labelling of beef and beef products</w:t>
            </w:r>
            <w:r>
              <w:rPr>
                <w:noProof/>
                <w:szCs w:val="24"/>
              </w:rPr>
              <w:t xml:space="preserve"> </w:t>
            </w:r>
            <w:r>
              <w:rPr>
                <w:rFonts w:eastAsia="Calibri"/>
                <w:noProof/>
                <w:szCs w:val="24"/>
                <w:lang w:eastAsia="ru-RU"/>
              </w:rPr>
              <w:t>and repealing Council Regulation (EC) No 820/97</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Commission Decision 2000/678/EC of 23 October 2000 laying down detailed rules for registration of holdings in national databases for porcine animals as foreseen by Council Directive 64/432/EEC</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3579" w:type="pct"/>
            <w:shd w:val="clear" w:color="auto" w:fill="auto"/>
          </w:tcPr>
          <w:p>
            <w:pPr>
              <w:spacing w:before="60" w:after="60"/>
              <w:jc w:val="left"/>
              <w:rPr>
                <w:noProof/>
                <w:szCs w:val="24"/>
              </w:rPr>
            </w:pPr>
            <w:r>
              <w:rPr>
                <w:noProof/>
                <w:szCs w:val="24"/>
              </w:rPr>
              <w:t>Commission Regulation (EC) No 1082/2003 of 23 June 2003 laying down detailed rules for the implementation of Regulation (EC) No 1760/2000 of the European Parliament and of the Council as regards the minimum level of controls to be carried out in the framework of the system for the identification and registration of bovine animals</w:t>
            </w:r>
          </w:p>
        </w:tc>
        <w:tc>
          <w:tcPr>
            <w:tcW w:w="1421" w:type="pct"/>
            <w:shd w:val="clear" w:color="auto" w:fill="auto"/>
          </w:tcPr>
          <w:p>
            <w:pPr>
              <w:spacing w:before="60" w:after="60"/>
              <w:jc w:val="center"/>
              <w:rPr>
                <w:noProof/>
                <w:szCs w:val="24"/>
              </w:rPr>
            </w:pPr>
            <w:r>
              <w:rPr>
                <w:noProof/>
                <w:szCs w:val="24"/>
              </w:rPr>
              <w:t>2018</w:t>
            </w:r>
          </w:p>
        </w:tc>
      </w:tr>
      <w:tr>
        <w:tc>
          <w:tcPr>
            <w:tcW w:w="3579" w:type="pct"/>
            <w:shd w:val="clear" w:color="auto" w:fill="auto"/>
          </w:tcPr>
          <w:p>
            <w:pPr>
              <w:pageBreakBefore/>
              <w:spacing w:before="60" w:after="60"/>
              <w:jc w:val="left"/>
              <w:rPr>
                <w:noProof/>
                <w:szCs w:val="24"/>
              </w:rPr>
            </w:pPr>
            <w:r>
              <w:rPr>
                <w:noProof/>
                <w:szCs w:val="24"/>
              </w:rPr>
              <w:t>Council Regulation (EC) No 21/2004 of 17 December 2003 establishing a system for the identification and registration of ovine and caprine animals and amending Regulation (EC) No 1782/2003 and Directives 92/102/EEC and 64/432/EEC</w:t>
            </w:r>
          </w:p>
        </w:tc>
        <w:tc>
          <w:tcPr>
            <w:tcW w:w="1421" w:type="pct"/>
            <w:shd w:val="clear" w:color="auto" w:fill="auto"/>
          </w:tcPr>
          <w:p>
            <w:pPr>
              <w:spacing w:before="60" w:after="60"/>
              <w:jc w:val="center"/>
              <w:rPr>
                <w:noProof/>
                <w:szCs w:val="24"/>
                <w:lang w:val="uk-UA"/>
              </w:rPr>
            </w:pPr>
            <w:r>
              <w:rPr>
                <w:noProof/>
                <w:szCs w:val="24"/>
                <w:lang w:val="uk-UA"/>
              </w:rPr>
              <w:t>2018</w:t>
            </w:r>
          </w:p>
        </w:tc>
      </w:tr>
      <w:tr>
        <w:tc>
          <w:tcPr>
            <w:tcW w:w="3579" w:type="pct"/>
            <w:shd w:val="clear" w:color="auto" w:fill="auto"/>
          </w:tcPr>
          <w:p>
            <w:pPr>
              <w:spacing w:before="60" w:after="60"/>
              <w:jc w:val="left"/>
              <w:rPr>
                <w:noProof/>
                <w:szCs w:val="24"/>
              </w:rPr>
            </w:pPr>
            <w:r>
              <w:rPr>
                <w:noProof/>
                <w:szCs w:val="24"/>
              </w:rPr>
              <w:t>Commission Regulation(EC) No 911/2004 of 29 April 2004 implementing Regulation (EC) No 1760/2000 of the European Parliament and of the Council as regards eartags, passports and holding registers</w:t>
            </w:r>
          </w:p>
        </w:tc>
        <w:tc>
          <w:tcPr>
            <w:tcW w:w="1421" w:type="pct"/>
            <w:shd w:val="clear" w:color="auto" w:fill="auto"/>
          </w:tcPr>
          <w:p>
            <w:pPr>
              <w:spacing w:before="60" w:after="60"/>
              <w:jc w:val="center"/>
              <w:rPr>
                <w:noProof/>
                <w:szCs w:val="24"/>
                <w:lang w:val="uk-UA"/>
              </w:rPr>
            </w:pPr>
            <w:r>
              <w:rPr>
                <w:noProof/>
                <w:szCs w:val="24"/>
                <w:lang w:val="uk-UA"/>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Commission Decision 2006/28/EC of 18 January 2006 on extension of the maximum period for applying eartags to certain bovine animals</w:t>
            </w:r>
          </w:p>
        </w:tc>
        <w:tc>
          <w:tcPr>
            <w:tcW w:w="1421" w:type="pct"/>
            <w:shd w:val="clear" w:color="auto" w:fill="auto"/>
          </w:tcPr>
          <w:p>
            <w:pPr>
              <w:spacing w:before="60" w:after="60"/>
              <w:jc w:val="center"/>
              <w:rPr>
                <w:noProof/>
                <w:szCs w:val="24"/>
                <w:lang w:val="uk-UA" w:eastAsia="ru-RU"/>
              </w:rPr>
            </w:pPr>
            <w:r>
              <w:rPr>
                <w:noProof/>
                <w:szCs w:val="24"/>
                <w:lang w:val="uk-UA" w:eastAsia="ru-RU"/>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Commission Regulation (EC) No 1505/2006 of 11 October 2006 implementing Council Regulation (EC) No 21/2004 as regards the minimum level of checks to be carried out in relation to the identification and registration of ovine and caprine animals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rFonts w:eastAsia="Calibri"/>
                <w:noProof/>
                <w:szCs w:val="24"/>
                <w:lang w:eastAsia="ru-RU"/>
              </w:rPr>
            </w:pPr>
            <w:r>
              <w:rPr>
                <w:noProof/>
                <w:szCs w:val="24"/>
              </w:rPr>
              <w:t xml:space="preserve">Commission </w:t>
            </w:r>
            <w:r>
              <w:rPr>
                <w:rFonts w:eastAsia="Calibri"/>
                <w:noProof/>
                <w:szCs w:val="24"/>
                <w:lang w:eastAsia="ru-RU"/>
              </w:rPr>
              <w:t>Decision 2006/968/EC of 15 December 2006 implementing Council Regulation (EC) No 21/2004 as regards guidelines and procedures for the electronic identification of ovine and caprine animals</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Council Directive 2008/71/EC of 15 July 2008 on the identification and registration of pigs</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3579" w:type="pct"/>
            <w:shd w:val="clear" w:color="auto" w:fill="auto"/>
          </w:tcPr>
          <w:p>
            <w:pPr>
              <w:spacing w:before="60" w:after="60"/>
              <w:jc w:val="left"/>
              <w:rPr>
                <w:rFonts w:eastAsia="Calibri"/>
                <w:noProof/>
                <w:szCs w:val="24"/>
                <w:lang w:eastAsia="ru-RU"/>
              </w:rPr>
            </w:pPr>
            <w:r>
              <w:rPr>
                <w:rFonts w:eastAsia="Calibri"/>
                <w:noProof/>
                <w:szCs w:val="24"/>
                <w:lang w:eastAsia="ru-RU"/>
              </w:rPr>
              <w:t>Commission Implementing Regulation (EU) 2015/262 of 17 February 2015 laying down rules pursuant to Council Directives 90/427/EEC and 2009/156/EC as regards the methods for the identification of equidae (Equine Passport Regulation)</w:t>
            </w:r>
          </w:p>
        </w:tc>
        <w:tc>
          <w:tcPr>
            <w:tcW w:w="1421" w:type="pct"/>
            <w:shd w:val="clear" w:color="auto" w:fill="auto"/>
          </w:tcPr>
          <w:p>
            <w:pPr>
              <w:spacing w:before="60" w:after="60"/>
              <w:jc w:val="center"/>
              <w:rPr>
                <w:noProof/>
                <w:szCs w:val="24"/>
                <w:lang w:eastAsia="ru-RU"/>
              </w:rPr>
            </w:pPr>
            <w:r>
              <w:rPr>
                <w:noProof/>
                <w:szCs w:val="24"/>
                <w:lang w:eastAsia="ru-RU"/>
              </w:rPr>
              <w:t>2018</w:t>
            </w:r>
          </w:p>
        </w:tc>
      </w:tr>
      <w:tr>
        <w:tc>
          <w:tcPr>
            <w:tcW w:w="5000" w:type="pct"/>
            <w:gridSpan w:val="2"/>
            <w:shd w:val="clear" w:color="auto" w:fill="auto"/>
          </w:tcPr>
          <w:p>
            <w:pPr>
              <w:pageBreakBefore/>
              <w:spacing w:before="60" w:after="60"/>
              <w:jc w:val="center"/>
              <w:rPr>
                <w:noProof/>
                <w:color w:val="C00000"/>
                <w:szCs w:val="24"/>
              </w:rPr>
            </w:pPr>
            <w:r>
              <w:rPr>
                <w:noProof/>
                <w:szCs w:val="24"/>
              </w:rPr>
              <w:t>Animal by-products</w:t>
            </w:r>
          </w:p>
        </w:tc>
      </w:tr>
      <w:tr>
        <w:tc>
          <w:tcPr>
            <w:tcW w:w="3579" w:type="pct"/>
            <w:shd w:val="clear" w:color="auto" w:fill="auto"/>
          </w:tcPr>
          <w:p>
            <w:pPr>
              <w:spacing w:before="60" w:after="60"/>
              <w:jc w:val="left"/>
              <w:rPr>
                <w:noProof/>
                <w:szCs w:val="24"/>
              </w:rPr>
            </w:pPr>
            <w:r>
              <w:rPr>
                <w:noProof/>
                <w:szCs w:val="24"/>
              </w:rPr>
              <w:t>Regulation (EC) No 2160/2003 of the European Parliament and of the Council of 17 November 2003 on the control of salmonella and other specified food</w:t>
            </w:r>
            <w:r>
              <w:rPr>
                <w:noProof/>
                <w:szCs w:val="24"/>
              </w:rPr>
              <w:noBreakHyphen/>
              <w:t>borne zoonotic agents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Directive 2003/99/EC of the European Parliament and of the Council of 17 November 2003 on the monitoring of zoonoses and zoonoic agents, amending Council Decision 90/424/EEC and repealing Council Directive 92/117/EEC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1069/2009 of the European Parliament and of the Council of 21 October 2009 laying down health rules as regards animal by</w:t>
            </w:r>
            <w:r>
              <w:rPr>
                <w:noProof/>
                <w:szCs w:val="24"/>
              </w:rPr>
              <w:noBreakHyphen/>
              <w:t>products and derived products not intended for human consumption and repealing Regulation (EC) No 1774/2002 (Animal by-products Regulation)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749/2011 of 29 July 2011 amending Regulation (EU) No 142/2011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pageBreakBefore/>
              <w:spacing w:before="60" w:after="60"/>
              <w:jc w:val="center"/>
              <w:rPr>
                <w:noProof/>
                <w:szCs w:val="24"/>
              </w:rPr>
            </w:pPr>
            <w:r>
              <w:rPr>
                <w:noProof/>
                <w:szCs w:val="24"/>
              </w:rPr>
              <w:t>Measures applicable to feed and feed additives</w:t>
            </w:r>
          </w:p>
        </w:tc>
      </w:tr>
      <w:tr>
        <w:tc>
          <w:tcPr>
            <w:tcW w:w="3579" w:type="pct"/>
            <w:shd w:val="clear" w:color="auto" w:fill="auto"/>
          </w:tcPr>
          <w:p>
            <w:pPr>
              <w:spacing w:before="60" w:after="60"/>
              <w:jc w:val="left"/>
              <w:rPr>
                <w:noProof/>
                <w:szCs w:val="24"/>
              </w:rPr>
            </w:pPr>
            <w:r>
              <w:rPr>
                <w:noProof/>
                <w:szCs w:val="24"/>
              </w:rPr>
              <w:t>Council Directive 90/167/EEC of 26 March 1990 laying down the conditions governing the preparation, placing on the market and use of medicated feeding stuffs in the Community</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Directive 2001/82/EC of the European Parliament and of the Council of 6 November 2001 on the Community code relating to veterinary medicinal products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1831/2003 of the European Parliament and of the Council of 22 September 2003 on additives for use in animal nutrition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Directive 2004/28/EC of the European Parliament and of the Council of 31 March 2004 amending Directive 2001/82/EC on the Community code relating to veterinary medicinal products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Recommendation 2004/704/EC of 11 October 2004 on the monitoring of background levels of dioxins and dioxin-like PCBs in feedingstuffs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183/2005 of the European Parliament and of the Council of 12 January 2005 laying down requirements for feed hygiene</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(EC) No 378/2005 of 4 March 2005 on detailed rules for the implementation of Regulation (EC) No 1831/2003 of the European Parliament and of the Council as regards the duties and tasks of the Community Reference Laboratory concerning applications for authorisations of feed additives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(EC) No 1876/2006 of 18 December 2006 concerning the provisional and permanent authorisation of certain additives in feedingstuffs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Directive 2008/38/EC of 5 March 2008 establishing a list of intended uses of animal feedingstuffs for particular nutritional purposes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Regulation (EC) No 429/2008 of 25 April 2008 on detailed rules for the implementation of Regulation (EC) No 1831/2003 of the European Parliament and of the Council as regards the preparation and the presentation of applications and the assessment and the authorisation of feed additives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1270/2009 of 21 December 2009 concerning the permanent authorisations of certain additives in feedingstuffs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37/2010 of 22 December 2009 on pharmacologically active substances and their classification regarding maximum residue limits in foodstuffs of animal origin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892/2010 of 8 October 2010 on the status of certain products with regard to feed additives within the scope of Regulation (EC) No 1831/2003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Recommendation 2011/25/EU of 14 January 2011 establishing guidelines for the distinction between feed materials, feed additives, biocidal products and veterinary medicinal products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68/2013 of 16 January 2013 on the Catalogue of feed materials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spacing w:before="60" w:after="60"/>
              <w:jc w:val="center"/>
              <w:rPr>
                <w:noProof/>
                <w:szCs w:val="24"/>
              </w:rPr>
            </w:pPr>
            <w:r>
              <w:rPr>
                <w:noProof/>
                <w:szCs w:val="24"/>
              </w:rPr>
              <w:t>Animal welfare</w:t>
            </w:r>
          </w:p>
        </w:tc>
      </w:tr>
      <w:tr>
        <w:tc>
          <w:tcPr>
            <w:tcW w:w="3579" w:type="pct"/>
            <w:shd w:val="clear" w:color="auto" w:fill="auto"/>
          </w:tcPr>
          <w:p>
            <w:pPr>
              <w:spacing w:before="60" w:after="60"/>
              <w:jc w:val="left"/>
              <w:rPr>
                <w:noProof/>
                <w:szCs w:val="24"/>
              </w:rPr>
            </w:pPr>
            <w:r>
              <w:rPr>
                <w:noProof/>
                <w:szCs w:val="24"/>
              </w:rPr>
              <w:t>Council Directive 1999/74/EC of 19 July 1999 laying down minimum standards for the protection of laying hens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Directive 2002/4/EC of 30 January 2002 on the registration of establishments keeping laying hens, covered by Council Directive 1999/74/EC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Regulation (EC) No 1/2005 of 22 December 2004 on the protection of animals during transport and related operations and amending Directives 64/432/ЕEС and 93/119/EC and Regulation (EC) No 1255/97</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Decision 2006/778/EC of 14 November 2006 concerning minimum requirements for the collection of information during the inspections of production sites on which certain animals are kept for farming purposes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2007/43/EC of 28 June 2007 laying down minimum rules for the protection of chickens kept for meat production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2008/119/EC of 18 December 2008 laying down minimum standards for the protection of calves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2008/120/EC of 18 December 2008 laying down minimum standards for the protection of pigs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Council Regulation (EC) No 1099/2009 of 24 September 2009 on the protection of animals at the time of killing</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Implementing Decision 2013/188/EU of 18 April 2013 on annual reports on non-discriminatory inspections carried out pursuant to Council Regulation (EC) No 1/2005 on the protection of animals during transport and related operations and amending Directives 64/432/EEC and 93/119/EC and Regulation (EC) No 1255/97</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5000" w:type="pct"/>
            <w:gridSpan w:val="2"/>
            <w:shd w:val="clear" w:color="auto" w:fill="auto"/>
          </w:tcPr>
          <w:p>
            <w:pPr>
              <w:spacing w:before="60" w:after="60"/>
              <w:jc w:val="center"/>
              <w:rPr>
                <w:noProof/>
                <w:szCs w:val="24"/>
                <w:lang w:eastAsia="ru-RU"/>
              </w:rPr>
            </w:pPr>
            <w:r>
              <w:rPr>
                <w:noProof/>
                <w:szCs w:val="24"/>
                <w:lang w:eastAsia="ru-RU"/>
              </w:rPr>
              <w:t>Chapter III – Phytosanitary measures</w:t>
            </w:r>
          </w:p>
        </w:tc>
      </w:tr>
      <w:tr>
        <w:tc>
          <w:tcPr>
            <w:tcW w:w="3579" w:type="pct"/>
            <w:shd w:val="clear" w:color="auto" w:fill="auto"/>
          </w:tcPr>
          <w:p>
            <w:pPr>
              <w:spacing w:before="60" w:after="60"/>
              <w:jc w:val="left"/>
              <w:rPr>
                <w:noProof/>
                <w:szCs w:val="24"/>
              </w:rPr>
            </w:pPr>
            <w:r>
              <w:rPr>
                <w:noProof/>
                <w:szCs w:val="24"/>
              </w:rPr>
              <w:t>Council Directive 66/401/EEC of 14 June 1966 on the marketing of fodder plant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66/402/EEC of 14 June 1966 on the marketing of cereal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69/464/EEC of 8 December 1969 on control of Potato Wart Disease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Directive 92/90/EEC of 3 November 1992 establishing obligations to which producers and importers of plants, plant products or other objects are subject and establishing details for their registration </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Directive 92/105/EEC of 3 December 1992 establishing a degree of standardization for plant passports to be used for the movement of certain plants, plant products or other objects within the Community, and establishing the detailed procedures related to the issuing of such plant passports and the conditions and detailed procedures for their replacement</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Directive 93/51/EEC of 24 June 1993 establishing rules for movements of certain plants, plant products or other objects through a protected zone, and for movements of such plants, plant products or other objects originating in and moving within such a protected zone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Council Directive 93/85/EECof 4 October 1993 on control of potato ring rot</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Directive 94/3/EC of 21 January 1994 establishing a procedure for the notification of interception of a consignment or a harmful organism from third countries and presenting an imminent phytosanitary danger</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Regulation (EC) No 2100/94 of 27 July 1994 on Community plant variety rights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1238/95 of 31 May 1995 establishing implementing rules for the application of Council Regulation (EC) No 2100/94 as regards the fees payable to the Community Plant Variety Office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1768/95 of 24 July 1995 implementing rules on the agricultural exemption provided for in Article 14(3) of Council Regulation (EC) No 2100/94 on Community plant variety rights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Council Regulation (EC) No 2506/95 of 25 October 1995 amending Regulation (EC) No 2100/94 on Community plant variety rights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Council Regulation (EC) No 2470/96 of 17 December 1996 providing for an extension of the terms of a Community plant variety right in respect of potatoes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Directive 97/46/EC of 25 July 1997 amending Directive 95/44/EC establishing the conditions under which certain harmful organisms, plants, plant products and other objects listed in Annexes I to V to Council Directive 77/93/EEC may be introduced into or moved within the Community or certain protected zones thereof, for trial or scientific purposes and for work on varietal selections </w:t>
            </w:r>
          </w:p>
        </w:tc>
        <w:tc>
          <w:tcPr>
            <w:tcW w:w="1421" w:type="pct"/>
            <w:shd w:val="clear" w:color="auto" w:fill="auto"/>
          </w:tcPr>
          <w:p>
            <w:pPr>
              <w:spacing w:before="60" w:after="60"/>
              <w:jc w:val="center"/>
              <w:rPr>
                <w:noProof/>
                <w:szCs w:val="24"/>
                <w:lang w:val="en-US" w:eastAsia="ru-RU"/>
              </w:rPr>
            </w:pPr>
            <w:r>
              <w:rPr>
                <w:noProof/>
                <w:szCs w:val="24"/>
                <w:lang w:val="en-US" w:eastAsia="ru-RU"/>
              </w:rPr>
              <w:t>2021</w:t>
            </w:r>
          </w:p>
        </w:tc>
      </w:tr>
      <w:tr>
        <w:tc>
          <w:tcPr>
            <w:tcW w:w="3579" w:type="pct"/>
            <w:shd w:val="clear" w:color="auto" w:fill="auto"/>
          </w:tcPr>
          <w:p>
            <w:pPr>
              <w:spacing w:before="60" w:after="60"/>
              <w:jc w:val="left"/>
              <w:rPr>
                <w:noProof/>
                <w:szCs w:val="24"/>
              </w:rPr>
            </w:pPr>
            <w:r>
              <w:rPr>
                <w:noProof/>
                <w:szCs w:val="24"/>
              </w:rPr>
              <w:t>Commission Directive 98/22/EC of 15 April 1998 laying down the minimum conditions for carrying out plant health checks in the Community, at inspection posts other than those at the place of destination, of plants, plant products or other objects coming from third countries</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pageBreakBefore/>
              <w:spacing w:before="60" w:after="60"/>
              <w:jc w:val="left"/>
              <w:rPr>
                <w:noProof/>
                <w:szCs w:val="24"/>
              </w:rPr>
            </w:pPr>
            <w:r>
              <w:rPr>
                <w:noProof/>
                <w:szCs w:val="24"/>
              </w:rPr>
              <w:t>Council Directive 98/56/EC of 20 July 1998 on the marketing of propagating material of ornamental plants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 xml:space="preserve">Council Directive 98/57/EC of 20 July 1998 on the control of </w:t>
            </w:r>
            <w:r>
              <w:rPr>
                <w:i/>
                <w:iCs/>
                <w:noProof/>
                <w:szCs w:val="24"/>
              </w:rPr>
              <w:t>Ralstonia solanacearum (Smith) Yabuuchi et al.</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2605/98 of 3 December 1998 amending Regulation (EC) No 1768/95 implementing rules on the agricultural exemption provided for in Article 14(3) of Council Regulation (EC) No 2100/94 on Community Plant Variety Rights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Council Directive 2000/29/EC of 8 May 2000 on protective measures against the introduction into the Community of organisms harmful to plants or plant products and against their spread within the Community</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Council Directive 2002/54/EC of 13 June 2002 on the marketing of beet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2002/55/EC of 13 June 2002 on the marketing of vegetable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2002/56/EC of 13 June 2002 on the marketing of seed potatoes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2002/57/EC of 13 June 2002 on the marketing of seed of oil and fibre plants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Decision 2003/17/EC of 16 December 2002 on the equivalence of field inspections carried out in third countries on seed-producing crops and on the equivalence of seed produced in third countries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Regulation (EC) No 2003/2003 of the European Parliament and of the Council of 13 October 2003 relating to fertilisers</w:t>
            </w:r>
          </w:p>
        </w:tc>
        <w:tc>
          <w:tcPr>
            <w:tcW w:w="1421" w:type="pct"/>
            <w:shd w:val="clear" w:color="auto" w:fill="auto"/>
          </w:tcPr>
          <w:p>
            <w:pPr>
              <w:spacing w:before="60" w:after="60"/>
              <w:jc w:val="center"/>
              <w:rPr>
                <w:noProof/>
                <w:szCs w:val="24"/>
                <w:lang w:val="en-US" w:eastAsia="ru-RU"/>
              </w:rPr>
            </w:pPr>
            <w:r>
              <w:rPr>
                <w:noProof/>
                <w:szCs w:val="24"/>
                <w:lang w:val="en-US" w:eastAsia="ru-RU"/>
              </w:rPr>
              <w:t>2021</w:t>
            </w:r>
          </w:p>
        </w:tc>
      </w:tr>
      <w:tr>
        <w:tc>
          <w:tcPr>
            <w:tcW w:w="3579" w:type="pct"/>
            <w:shd w:val="clear" w:color="auto" w:fill="auto"/>
          </w:tcPr>
          <w:p>
            <w:pPr>
              <w:spacing w:before="60" w:after="60"/>
              <w:jc w:val="left"/>
              <w:rPr>
                <w:noProof/>
                <w:szCs w:val="24"/>
              </w:rPr>
            </w:pPr>
            <w:r>
              <w:rPr>
                <w:noProof/>
                <w:szCs w:val="24"/>
              </w:rPr>
              <w:t>Regulation (EC) No 882/2004 of the European Parliament and of the Council as of 29 April 2004 on official controls performed to ensure the verification of compliance with feed and food law, animal health and animal welfare rules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Directive 2004/102/EC of 5 October 2004 amending Annexes II, III, IV and V to Council Directive 2000/29/EC on protective measures against the introduction into the Community of organisms harmful to plants or plant products and against their spread within the Community</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Directive 2004/103/EC of 7 October 2004 on identity and plant health checks of plants, plant products or other objects, listed in Part B of Annex V to Council Directive 2000/29/EC, which may be carried out at a place other than the point of entry into the Community or at a place close by and specifying the conditions related to these checks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1756/2004 of 11 October 2004 specifying the detailed conditions for the evidence required and the criteria for the type and level of the reduction of the plant health checks of certain plants, plant products or other objects listed in Part B of Annex V to Council Directive 2000/29/EC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Directive 2004/105/EC of 15 October 2004 determining the models of official phytosanitary certificates or phytosanitary certificates for re-export accompanying plants, plant products or other objects from third countries and listed in Council Directive 2000/29/EC</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pageBreakBefore/>
              <w:spacing w:before="60" w:after="60"/>
              <w:jc w:val="left"/>
              <w:rPr>
                <w:noProof/>
                <w:szCs w:val="24"/>
              </w:rPr>
            </w:pPr>
            <w:r>
              <w:rPr>
                <w:noProof/>
                <w:szCs w:val="24"/>
              </w:rPr>
              <w:t>Regulation (EC) No 396/2005 of the European Parliament and of the Council of 23 February 2005 on maximum residue levels of pesticides in or on food and feed of plant and animal origin and amending Council Directive 91/414/EEC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(EC) No 217/2006 of 8 February 2006 laying down rules for the application of Council Directives 66/401/EEC, 66/402/EEC, 2002/54/EC, 2002/55/EC and 2002/57/EC as regards the authorisation of Member States to permit temporarily the marketing of seed not satisfying the requirements in respect of the minimum germination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2007/33/EC of 11 June 2007 on the control of potato cyst nematodes</w:t>
            </w:r>
            <w:r>
              <w:rPr>
                <w:noProof/>
                <w:szCs w:val="24"/>
                <w:lang w:val="en"/>
              </w:rPr>
              <w:t xml:space="preserve"> and repealing Directive 69/465/EEC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Decision 2008/495/EC of 7 May 2008 concerning the provisional prohibition of the use and sale in Austria of genetically modified maize (</w:t>
            </w:r>
            <w:r>
              <w:rPr>
                <w:i/>
                <w:iCs/>
                <w:noProof/>
                <w:szCs w:val="24"/>
              </w:rPr>
              <w:t xml:space="preserve">Zea mays </w:t>
            </w:r>
            <w:r>
              <w:rPr>
                <w:noProof/>
                <w:szCs w:val="24"/>
              </w:rPr>
              <w:t>L. line MON 810) pursuant to Directive 2001/18/EC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Directive 2008/61/EC of 17 June 2008 establishing the conditions under which certain harmful organisms, plants, plant products and other objects listed in Annexes I to V to Council Directive 2000/29/EC may be introduced into or moved within the Community or certain protected zones thereof, for trial or scientific purposes and for work on varietal selections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Council Directive 2008/72/EC of 15 July 2008 on the marketing of vegetable propagating and planting material, other than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Council Directive 2008/90/EC of 29 September 2008 on the marketing of fruit plant propagating material and fruit plants intended for fruit production</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Decision 2009/244/EC of 16 March 2009 concerning the placing on the market, in accordance with Directive 2001/18/EC of the European Parliament and of the Council, of a carnation (</w:t>
            </w:r>
            <w:r>
              <w:rPr>
                <w:i/>
                <w:noProof/>
                <w:szCs w:val="24"/>
              </w:rPr>
              <w:t xml:space="preserve">Dianthus caryophyllus </w:t>
            </w:r>
            <w:r>
              <w:rPr>
                <w:iCs/>
                <w:noProof/>
                <w:szCs w:val="24"/>
              </w:rPr>
              <w:t>L., line 123.8.12</w:t>
            </w:r>
            <w:r>
              <w:rPr>
                <w:noProof/>
                <w:szCs w:val="24"/>
              </w:rPr>
              <w:t>) genetically modified for flower colour</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Directive 2009/41/EC of the European Parliament and of the Council of 6 May 2009 on the contained use of genetically modified micro-organisms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Regulation (EC) No 874/2009 of 17 September 2009 establishing implementing rules for the application of Council Regulation (EC) No 2100/94 as regards proceedings before the Community Plant Variety Office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Decision 2009/770/EC of 13 October 2009 establishing standard reporting formats for presenting the monitoring results of the deliberate release into the environment of genetically modified organisms, as or in products, for the purpose of placing on the market, pursuant to Directive 2001/18/EC of the European Parliament and of the Council</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Directive 2009/128/EC of the European Parliament and of the Council of 21 October 2009 establishing a framework for Community action to achieve the sustainable use of pesticides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Regulation (EC) No 1107/2009 of the European Parliament and of the Council of 21 October 2009 concerning the placing of plant protection products on the market and repealing Council Directives 79/117/EEC and 91/414/EEC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Decision 2010/135/EU of 2 March 2010 concerning the placing on the market, in accordance with Directive 2001/18/EC of the European Parliament and of the Council, of a potato product (</w:t>
            </w:r>
            <w:r>
              <w:rPr>
                <w:i/>
                <w:noProof/>
                <w:szCs w:val="24"/>
              </w:rPr>
              <w:t xml:space="preserve">Solanum </w:t>
            </w:r>
            <w:r>
              <w:rPr>
                <w:i/>
                <w:iCs/>
                <w:noProof/>
                <w:szCs w:val="24"/>
              </w:rPr>
              <w:t>tuberosum</w:t>
            </w:r>
            <w:r>
              <w:rPr>
                <w:noProof/>
                <w:szCs w:val="24"/>
              </w:rPr>
              <w:t xml:space="preserve"> L. line EH92-527-1) genetically modified for enhanced content of the amylopectin of starch</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Recommendation 2010/C 200/01 of 13 July 2010 on guidelines for the development of national co-existence measures to avoid the unintended presence of GMOs in conventional and organic crops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Regulation (EU) No 188/2011 of 25 February 2011 laying down detailed rules for the implementation of Council Directive 91/414/EEC as regards the procedure for the assessment of active substances which were not on the market 2 years after the date of notification of that Directive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540/2011 of 25 May 2011 implementing Regulation (EC) No 1107/2009 of the European Parliament and of the Council as regards the list of approved active substances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541/2011 of 1 June 2011 amending Implementing Regulation (EU) No 540/2011 implementing Regulation (EC) No 1107/2009 of the European Parliament and of the Council as regards the list of approved active substances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(EU) No 547/2011 of 8 June 2011 implementing Regulation (EC) No 1107/2009 of the European Parliament and of the Council as regards labelling requirements for plant protection products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(EU) No 544/2011 of 10 June 2011 implementing Regulation (EC) No 1107/2009 of the European Parliament and of the Council as regards the data requirements for active substances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Regulation (EU) No 545/2011 of 10 June 2011 implementing Regulation (EC) No 1107/2009 of the European Parliament and of the Council as regards the data requirements for plant protection products</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702/2011 of 20 July 2011 approving the active substance prohexadione,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703/2011 of 20 July 2011 approving the active substance azoxystrobin,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704/2011 of 20 July 2011 approving the active substance azimsulfuron,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705/2011 of 20 July 2011 approving the active substance imazalil,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706/2011 of 20 July 2011 approving the active substance profoxydim,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736/2011 of 26 July 2011 approving the active substance fluroxypyr,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740/2011 of 27 July 2011 approving the active substance bispyribac,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color w:val="C00000"/>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786/2011 of 5 August 2011 approving the active substance 1-naphthylacetamide, in accordance with Regulation (EC) No 1107/2009 of the European Parliament and of the Council concerning the placing of plant protection products on the market, and amending the Annex to Commission Implementing Regulation (EU) No 540/2011 and Commission Decision 2008/941/EC</w:t>
            </w:r>
          </w:p>
        </w:tc>
        <w:tc>
          <w:tcPr>
            <w:tcW w:w="1421" w:type="pct"/>
            <w:shd w:val="clear" w:color="auto" w:fill="auto"/>
          </w:tcPr>
          <w:p>
            <w:pPr>
              <w:spacing w:before="60" w:after="60"/>
              <w:jc w:val="center"/>
              <w:rPr>
                <w:noProof/>
                <w:color w:val="C00000"/>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787/2011 of 5 August 2011 approving the active substance 1-naphthylacetic acid, in accordance with Regulation (EC) No 1107/2009 of the European Parliament and of the Council concerning the placing of plant protection products on the market, and amending the Annex to Commission Implementing Regulation (EU) No 540/2011 and Commission Decision 2008/941/EC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788/2011 of 5 August 2011 approving the active substance fluazifop-P, in accordance with Regulation (EC) No 1107/2009 of the European Parliament and of the Council concerning the placing of plant protection products on the market, and amending the Annex to Commission Implementing Regulation (EU) No 540/2011 and Commission Decision 2008/934/EC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797/2011 of 9 August 2011 approving the active substance spiroxamine,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798/2011 of 9 August 2011 approving the active substance oxyfluorfen, in accordance with Regulation (EC) No 1107/2009 of the European Parliament and of the Council concerning the placing of plant protection products on the market, and amending the Annex to Commission Implementing Regulation (EU) No 540/2011 and Commission Decision 2008/934/EC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800/2011 of 9 August 2011 approving the active substance tefluthrin, in accordance with Regulation (EC) No 1107/2009 of the European Parliament and of the Council concerning the placing of plant protection products on the market, and amending the Annex to Commission Implementing Regulation (EU) No 540/2011 and amending Commission Decision 2008/934/EC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807/2011 of 10 August 2011 approving the active substance triazoxide,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810/2011 of 11 August 2011 approving the active substance kresoxim</w:t>
            </w:r>
            <w:r>
              <w:rPr>
                <w:noProof/>
                <w:szCs w:val="24"/>
              </w:rPr>
              <w:noBreakHyphen/>
              <w:t>methyl,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974/2011 of 29 September 2011 approving the active substance acrinathrin, in accordance with Regulation (EC) No 1107/2009 of the European Parliament and of the Council concerning the placing of plant protection products on the market, and amending the Annex to Commission Implementing Regulation (EU) No 540/2011 and Commission Decision 2008/934/EC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993/2011 of 6 October 2011 approving the active substance 8-hydroxyquinoline,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1143/2011 of 10 November 2011 approving the active substance prochloraz, in accordance with Regulation (EC) No 1107/2009 of the European Parliament and of the Council concerning the placing of plant protection products on the market, and amending the Annex to Commission Implementing Regulation (EU) No 540/2011 and Commission Decision 2008/934/EC</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Implementing Decision 2011/787/EU of 29 November 2011 authorising Member States temporarily to take emergency measures against the dissemination of </w:t>
            </w:r>
            <w:r>
              <w:rPr>
                <w:i/>
                <w:iCs/>
                <w:noProof/>
                <w:szCs w:val="24"/>
              </w:rPr>
              <w:t>Ralstonia solanacearum</w:t>
            </w:r>
            <w:r>
              <w:rPr>
                <w:noProof/>
                <w:szCs w:val="24"/>
              </w:rPr>
              <w:t xml:space="preserve"> (Smith) Yabuuchi et al. as regards Egypt</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Implementing Decision 2012/138/EU of 1 March 2012 as regards emergency measures to prevent the introduction into and the spread within the Union of </w:t>
            </w:r>
            <w:r>
              <w:rPr>
                <w:i/>
                <w:iCs/>
                <w:noProof/>
                <w:szCs w:val="24"/>
              </w:rPr>
              <w:t>Anoplophora chinensis</w:t>
            </w:r>
            <w:r>
              <w:rPr>
                <w:noProof/>
                <w:szCs w:val="24"/>
              </w:rPr>
              <w:t xml:space="preserve"> (Forster)</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359/2012 of 25 April 2012 approving the active substance metam,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Decision 2012/340/EU of 25 June 2012 on the organisation of a temporary experiment under Council Directives 66/401/EEC, 66/402/EEC, 2002/54/EC, 2002/55/EC and 2002/57/EC as regards field inspection under official supervision for basic seed and bred seed of generations prior to basic seed</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Regulation (EU) No 582/2012 of 2 July 2012 approving the active substance bifenthrin,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color w:val="C00000"/>
                <w:szCs w:val="24"/>
                <w:lang w:val="en-US" w:eastAsia="ru-RU"/>
              </w:rPr>
            </w:pPr>
            <w:r>
              <w:rPr>
                <w:noProof/>
                <w:szCs w:val="24"/>
                <w:lang w:val="en-US" w:eastAsia="ru-RU"/>
              </w:rPr>
              <w:t>2020</w:t>
            </w:r>
          </w:p>
        </w:tc>
      </w:tr>
      <w:tr>
        <w:tc>
          <w:tcPr>
            <w:tcW w:w="3579" w:type="pct"/>
            <w:shd w:val="clear" w:color="auto" w:fill="auto"/>
          </w:tcPr>
          <w:p>
            <w:pPr>
              <w:pageBreakBefore/>
              <w:spacing w:before="60" w:after="60"/>
              <w:jc w:val="left"/>
              <w:rPr>
                <w:noProof/>
                <w:szCs w:val="24"/>
              </w:rPr>
            </w:pPr>
            <w:r>
              <w:rPr>
                <w:noProof/>
                <w:szCs w:val="24"/>
              </w:rPr>
              <w:t>Commission Implementing Regulation (EU) No 589/2012 of 4 July 2012 approving the active substance fluxapyroxad,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Implementing Regulation (EU) No 595/2012 of 5 July 2012 approving the active substance fenpyrazamine, in accordance with Regulation (EC) No 1107/2009 of the European Parliament and of the Council concerning the placing of plant protection products on the market, and amending the Annex to Commission Implementing Regulation (EU) No 540/2011 </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Implementing Regulation (EU) No 746/2012 of 16 August 2012 approving the active substance </w:t>
            </w:r>
            <w:r>
              <w:rPr>
                <w:i/>
                <w:iCs/>
                <w:noProof/>
                <w:szCs w:val="24"/>
              </w:rPr>
              <w:t>Adoxophyes orana granulovirus</w:t>
            </w:r>
            <w:r>
              <w:rPr>
                <w:noProof/>
                <w:szCs w:val="24"/>
              </w:rPr>
              <w:t>,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 xml:space="preserve">Commission Implementing Decision 2012/535/EU of 26 September 2012 on emergency measures to prevent the spread within the Union of </w:t>
            </w:r>
            <w:r>
              <w:rPr>
                <w:i/>
                <w:iCs/>
                <w:noProof/>
                <w:szCs w:val="24"/>
              </w:rPr>
              <w:t>Bursaphelenchus xylophilus</w:t>
            </w:r>
            <w:r>
              <w:rPr>
                <w:noProof/>
                <w:szCs w:val="24"/>
              </w:rPr>
              <w:t xml:space="preserve"> (Steiner et Buhrer) Nickle et al. (the pine wood nematode)</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485/2013 of 24 May 2013 amending Implementing Regulation (EU) No 540/2011, as regards the conditions of approval of the active substances clothianidin, thiamethoxam and imidacloprid, and prohibiting the use and sale of seeds treated with plant protection products containing those active substances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Implementing Directive 2014/20/EU of 6 February 2014 determining Union grades of basic and certified seed potatoes, and the conditions and designations applicable to such grades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Directive 2014/21/EU of 6 February 2014 determining minimum conditions and Union grades for pre-basic seed potatoes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Regulation (EU) No 632/2014 of 13 May 2014 approving the active substance flubendiamide,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Regulation (EU) No 571/2014 of 26 May 2014 approving the active substance ipconazole, in accordance with Regulation (EC) No 1107/2009 of the European Parliament and of the Council concerning the placing of plant protection products on the market, and amending the Annex to Commission Implementing Regulation (EU) No 540/2011</w:t>
            </w:r>
          </w:p>
        </w:tc>
        <w:tc>
          <w:tcPr>
            <w:tcW w:w="1421" w:type="pct"/>
            <w:shd w:val="clear" w:color="auto" w:fill="auto"/>
          </w:tcPr>
          <w:p>
            <w:pPr>
              <w:spacing w:before="60" w:after="60"/>
              <w:jc w:val="center"/>
              <w:rPr>
                <w:noProof/>
                <w:szCs w:val="24"/>
                <w:lang w:val="en-US" w:eastAsia="ru-RU"/>
              </w:rPr>
            </w:pPr>
            <w:r>
              <w:rPr>
                <w:noProof/>
                <w:szCs w:val="24"/>
                <w:lang w:val="en-US" w:eastAsia="ru-RU"/>
              </w:rPr>
              <w:t>2020</w:t>
            </w:r>
          </w:p>
        </w:tc>
      </w:tr>
      <w:tr>
        <w:tc>
          <w:tcPr>
            <w:tcW w:w="3579" w:type="pct"/>
            <w:shd w:val="clear" w:color="auto" w:fill="auto"/>
          </w:tcPr>
          <w:p>
            <w:pPr>
              <w:spacing w:before="60" w:after="60"/>
              <w:jc w:val="left"/>
              <w:rPr>
                <w:noProof/>
                <w:szCs w:val="24"/>
              </w:rPr>
            </w:pPr>
            <w:r>
              <w:rPr>
                <w:noProof/>
                <w:szCs w:val="24"/>
              </w:rPr>
              <w:t>Commission Implementing Decision 2014/362/EU of 13 June 2014 amending Decision 2009/109/EC on the organisation of a temporary experiment providing for certain derogations for the marketing of seed mixtures intended for use as fodder plants pursuant to Council Directive 66/401/EEC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Decision 2014/367/EU of 16 June 2014 amending Council Directive 2002/56/EC as regards the date laid down in Article 21(3) until which Member States are authorised to extend the validity of decisions concerning equivalence of seed potatoes from third countries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pageBreakBefore/>
              <w:spacing w:before="60" w:after="60"/>
              <w:jc w:val="left"/>
              <w:rPr>
                <w:noProof/>
                <w:szCs w:val="24"/>
              </w:rPr>
            </w:pPr>
            <w:r>
              <w:rPr>
                <w:noProof/>
                <w:szCs w:val="24"/>
              </w:rPr>
              <w:t>Commission Implementing Directive 2014/83/EU of 25 June 2014 amending Annexes I, II, III, IV and V to Council Directive 2000/29/EC on protective measures against the introduction into the Community of organisms harmful to plants or plant products and against their spread within the Community</w:t>
            </w:r>
          </w:p>
        </w:tc>
        <w:tc>
          <w:tcPr>
            <w:tcW w:w="1421" w:type="pct"/>
            <w:shd w:val="clear" w:color="auto" w:fill="auto"/>
          </w:tcPr>
          <w:p>
            <w:pPr>
              <w:spacing w:before="60" w:after="60"/>
              <w:jc w:val="center"/>
              <w:rPr>
                <w:noProof/>
                <w:szCs w:val="24"/>
                <w:lang w:val="en-US" w:eastAsia="ru-RU"/>
              </w:rPr>
            </w:pPr>
            <w:r>
              <w:rPr>
                <w:noProof/>
                <w:szCs w:val="24"/>
                <w:lang w:val="en-US" w:eastAsia="ru-RU"/>
              </w:rPr>
              <w:t>2019</w:t>
            </w:r>
          </w:p>
        </w:tc>
      </w:tr>
      <w:tr>
        <w:tc>
          <w:tcPr>
            <w:tcW w:w="3579" w:type="pct"/>
            <w:shd w:val="clear" w:color="auto" w:fill="auto"/>
          </w:tcPr>
          <w:p>
            <w:pPr>
              <w:spacing w:before="60" w:after="60"/>
              <w:jc w:val="left"/>
              <w:rPr>
                <w:noProof/>
                <w:szCs w:val="24"/>
              </w:rPr>
            </w:pPr>
            <w:r>
              <w:rPr>
                <w:noProof/>
                <w:szCs w:val="24"/>
              </w:rPr>
              <w:t>Commission Implementing Directive 2014/96/EU of 15 October 2014 on the requirements for the labelling, sealing and packaging of fruit plant propagating material and fruit plants intended for fruit production, falling within the scope of Council Directive 2008/90/EC</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Directive 2014/97/EU of 15 October 2014 implementing Council Directive 2008/90/EC as regards the registration of suppliers and of varieties and the common list of varieties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noProof/>
                <w:szCs w:val="24"/>
              </w:rPr>
            </w:pPr>
            <w:r>
              <w:rPr>
                <w:noProof/>
                <w:szCs w:val="24"/>
              </w:rPr>
              <w:t>Commission Implementing Directive 2014/98/EU of 15 October 2014 implementing Council Directive 2008/90/EC as regards specific requirements for the genus and species of fruit plants referred to in Annex I thereto, specific requirements to be met by suppliers and detailed rules concerning official inspections</w:t>
            </w:r>
          </w:p>
        </w:tc>
        <w:tc>
          <w:tcPr>
            <w:tcW w:w="1421" w:type="pct"/>
            <w:shd w:val="clear" w:color="auto" w:fill="auto"/>
          </w:tcPr>
          <w:p>
            <w:pPr>
              <w:spacing w:before="60" w:after="60"/>
              <w:jc w:val="center"/>
              <w:rPr>
                <w:noProof/>
                <w:szCs w:val="24"/>
                <w:lang w:val="en-US" w:eastAsia="ru-RU"/>
              </w:rPr>
            </w:pPr>
            <w:r>
              <w:rPr>
                <w:noProof/>
                <w:szCs w:val="24"/>
                <w:lang w:val="en-US" w:eastAsia="ru-RU"/>
              </w:rPr>
              <w:t>2018</w:t>
            </w:r>
          </w:p>
        </w:tc>
      </w:tr>
      <w:tr>
        <w:tc>
          <w:tcPr>
            <w:tcW w:w="3579" w:type="pct"/>
            <w:shd w:val="clear" w:color="auto" w:fill="auto"/>
          </w:tcPr>
          <w:p>
            <w:pPr>
              <w:spacing w:before="60" w:after="60"/>
              <w:jc w:val="left"/>
              <w:rPr>
                <w:b/>
                <w:noProof/>
                <w:szCs w:val="24"/>
              </w:rPr>
            </w:pPr>
            <w:r>
              <w:rPr>
                <w:bCs/>
                <w:noProof/>
                <w:szCs w:val="24"/>
                <w:bdr w:val="none" w:sz="0" w:space="0" w:color="auto" w:frame="1"/>
                <w:shd w:val="clear" w:color="auto" w:fill="FFFFFF"/>
              </w:rPr>
              <w:t>Directive 2001/18/EC of the European Parliament and of the Council of 12 March 2001 on the deliberate release into the environment of genetically modified organisms and repealing Council Directive 90/220/EEC</w:t>
            </w:r>
          </w:p>
        </w:tc>
        <w:tc>
          <w:tcPr>
            <w:tcW w:w="1421" w:type="pct"/>
            <w:shd w:val="clear" w:color="auto" w:fill="auto"/>
          </w:tcPr>
          <w:p>
            <w:pPr>
              <w:spacing w:before="60" w:after="60"/>
              <w:jc w:val="center"/>
              <w:rPr>
                <w:noProof/>
                <w:szCs w:val="24"/>
                <w:lang w:val="uk-UA" w:eastAsia="ru-RU"/>
              </w:rPr>
            </w:pPr>
            <w:r>
              <w:rPr>
                <w:noProof/>
                <w:szCs w:val="24"/>
                <w:lang w:val="uk-UA" w:eastAsia="ru-RU"/>
              </w:rPr>
              <w:t>2018</w:t>
            </w:r>
          </w:p>
        </w:tc>
      </w:tr>
      <w:tr>
        <w:tc>
          <w:tcPr>
            <w:tcW w:w="3579" w:type="pct"/>
            <w:shd w:val="clear" w:color="auto" w:fill="auto"/>
          </w:tcPr>
          <w:p>
            <w:pPr>
              <w:spacing w:before="0" w:after="0"/>
              <w:jc w:val="left"/>
              <w:rPr>
                <w:noProof/>
              </w:rPr>
            </w:pPr>
            <w:r>
              <w:rPr>
                <w:noProof/>
              </w:rPr>
              <w:t>Regulation (EC) no 1946/2003 of the European Parliament and of the Council of 15 July 2003 on transboundary movements of genetically modified organisms</w:t>
            </w:r>
          </w:p>
        </w:tc>
        <w:tc>
          <w:tcPr>
            <w:tcW w:w="1421" w:type="pct"/>
            <w:shd w:val="clear" w:color="auto" w:fill="auto"/>
          </w:tcPr>
          <w:p>
            <w:pPr>
              <w:spacing w:before="0" w:after="0"/>
              <w:jc w:val="center"/>
              <w:rPr>
                <w:noProof/>
                <w:szCs w:val="24"/>
                <w:lang w:val="uk-UA" w:eastAsia="ru-RU"/>
              </w:rPr>
            </w:pPr>
            <w:r>
              <w:rPr>
                <w:noProof/>
                <w:szCs w:val="24"/>
                <w:lang w:val="uk-UA" w:eastAsia="ru-RU"/>
              </w:rPr>
              <w:t>2018</w:t>
            </w:r>
          </w:p>
        </w:tc>
      </w:tr>
    </w:tbl>
    <w:p>
      <w:pP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161, 29.5.2014, p. 3.</w:t>
      </w:r>
    </w:p>
  </w:footnote>
  <w:footnote w:id="2">
    <w:p>
      <w:pPr>
        <w:pStyle w:val="FootnoteText"/>
      </w:pPr>
      <w:r>
        <w:rPr>
          <w:rStyle w:val="FootnoteReference"/>
        </w:rPr>
        <w:footnoteRef/>
      </w:r>
      <w:r>
        <w:tab/>
        <w:t xml:space="preserve">"Adoption" means the date of implementation </w:t>
      </w:r>
      <w:r>
        <w:rPr>
          <w:rFonts w:asciiTheme="majorBidi" w:hAnsiTheme="majorBidi" w:cstheme="majorBidi"/>
        </w:rPr>
        <w:t xml:space="preserve">laid down in the relevant legal act published in the "Official Journal of Ukraine" or “Governmental </w:t>
      </w:r>
      <w:r>
        <w:rPr>
          <w:rFonts w:asciiTheme="majorBidi" w:hAnsiTheme="majorBidi" w:cstheme="majorBidi"/>
          <w:color w:val="222222"/>
          <w:szCs w:val="24"/>
          <w:shd w:val="clear" w:color="auto" w:fill="FFFFFF"/>
        </w:rPr>
        <w:t>Courier</w:t>
      </w:r>
      <w:r>
        <w:t>” or published on the official web site of State Service of Ukraine on Food Safety and Consumer Protection with an immediate effect or with an indicated transitional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B4E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1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8668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2ACC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49D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1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300FE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921D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4:56: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9E52B69-3E34-40FF-9886-95755485CAE2"/>
    <w:docVar w:name="LW_COVERPAGE_TYPE" w:val="1"/>
    <w:docVar w:name="LW_CROSSREFERENCE" w:val="&lt;UNUSED&gt;"/>
    <w:docVar w:name="LW_DocType" w:val="ANNEX"/>
    <w:docVar w:name="LW_EMISSION" w:val="22.7.2019"/>
    <w:docVar w:name="LW_EMISSION_ISODATE" w:val="2019-07-22"/>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anitary and Phytosanitary Management Sub-Committee established by the Association Agreement between the European Union and the European Atomic Energy Community and their Member States, of the one part, and Ukraine, of the other part"/>
    <w:docVar w:name="LW_OBJETACTEPRINCIPAL.CP" w:val="on the position to be taken on behalf of the European Union in the Sanitary and Phytosanitary Management Sub-Committee established by the Association Agreement between the European Union and the European Atomic Energy Community and their Member States, of the one part, and Ukraine, of the other part"/>
    <w:docVar w:name="LW_PART_NBR" w:val="1"/>
    <w:docVar w:name="LW_PART_NBR_TOTAL" w:val="1"/>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en-GB"/>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character" w:customStyle="1" w:styleId="HeaderCouncilChar">
    <w:name w:val="Header Council Char"/>
    <w:basedOn w:val="pjChar"/>
    <w:rPr>
      <w:rFonts w:ascii="Times New Roman" w:hAnsi="Times New Roman" w:cs="Times New Roman"/>
      <w:sz w:val="2"/>
      <w:lang w:val="en-GB"/>
    </w:rPr>
  </w:style>
  <w:style w:type="character" w:customStyle="1" w:styleId="FooterCouncilChar">
    <w:name w:val="Footer Council Char"/>
    <w:basedOn w:val="pjChar"/>
    <w:rPr>
      <w:rFonts w:ascii="Times New Roman" w:hAnsi="Times New Roman" w:cs="Times New Roman"/>
      <w:sz w:val="2"/>
      <w:lang w:val="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Pr>
      <w:rFonts w:ascii="Times New Roman" w:hAnsi="Times New Roman" w:cs="Times New Roman"/>
      <w:b w:val="0"/>
      <w:sz w:val="2"/>
      <w:lang w:val="en-GB"/>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en-GB"/>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character" w:customStyle="1" w:styleId="HeaderCouncilChar">
    <w:name w:val="Header Council Char"/>
    <w:basedOn w:val="pjChar"/>
    <w:rPr>
      <w:rFonts w:ascii="Times New Roman" w:hAnsi="Times New Roman" w:cs="Times New Roman"/>
      <w:sz w:val="2"/>
      <w:lang w:val="en-GB"/>
    </w:rPr>
  </w:style>
  <w:style w:type="character" w:customStyle="1" w:styleId="FooterCouncilChar">
    <w:name w:val="Footer Council Char"/>
    <w:basedOn w:val="pjChar"/>
    <w:rPr>
      <w:rFonts w:ascii="Times New Roman" w:hAnsi="Times New Roman" w:cs="Times New Roman"/>
      <w:sz w:val="2"/>
      <w:lang w:val="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38</Pages>
  <Words>8786</Words>
  <Characters>49735</Characters>
  <Application>Microsoft Office Word</Application>
  <DocSecurity>0</DocSecurity>
  <Lines>1275</Lines>
  <Paragraphs>622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8</cp:revision>
  <cp:lastPrinted>2019-05-16T15:39:00Z</cp:lastPrinted>
  <dcterms:created xsi:type="dcterms:W3CDTF">2019-06-20T12:58:00Z</dcterms:created>
  <dcterms:modified xsi:type="dcterms:W3CDTF">2019-07-15T12:56:00Z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