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1CBD883-83C1-44C6-96B9-76A83402686C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jc w:val="center"/>
        <w:rPr>
          <w:b/>
          <w:noProof/>
        </w:rPr>
      </w:pPr>
      <w:r>
        <w:rPr>
          <w:b/>
          <w:noProof/>
        </w:rPr>
        <w:t>РЕШЕНИЕ № xx/2019 НА КОМИТЕТА ПО СИП</w:t>
      </w:r>
      <w:r>
        <w:rPr>
          <w:b/>
          <w:noProof/>
        </w:rPr>
        <w:br/>
        <w:t>създаден съгласно Временното споразумение за икономическо партньорство</w:t>
      </w:r>
      <w:r>
        <w:rPr>
          <w:b/>
          <w:noProof/>
        </w:rPr>
        <w:br/>
        <w:t>между Европейската общност и нейните държави членки, от една страна,</w:t>
      </w:r>
      <w:r>
        <w:rPr>
          <w:b/>
          <w:noProof/>
        </w:rPr>
        <w:br/>
        <w:t>и страната по споразумението Централна Африка, от друга страна</w:t>
      </w:r>
    </w:p>
    <w:p>
      <w:pPr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от xx/xx/2019 година</w:t>
      </w:r>
    </w:p>
    <w:p>
      <w:pPr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за приемане на списъка на арбитрите</w:t>
      </w:r>
    </w:p>
    <w:p>
      <w:pPr>
        <w:keepNext/>
        <w:spacing w:before="600"/>
        <w:rPr>
          <w:rFonts w:eastAsia="Times New Roman"/>
          <w:noProof/>
          <w:szCs w:val="24"/>
        </w:rPr>
      </w:pPr>
      <w:r>
        <w:rPr>
          <w:noProof/>
        </w:rPr>
        <w:t>КОМИТЕТЪТ ПО СИП,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Временното споразумение за икономическо партньорство между Европейската общност и нейните държави членки, от една страна, и страната по споразумението Централна Африка, от друга страна (наричано по-нататък „Споразумението“), подписано в Брюксел на 15 януари 2009 г., което се прилага временно от 4 август 2014 г., и по-специално член 85, параграф 1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По смисъла на Споразумението и на настоящото решение страната по споразумението Централна Африка се състои от Република Камерун.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Споразумението се предвижда, че Комитетът по СИП съставя списък с петнадесет (15) физически лица, които желаят и са способни да изпълняват функциите на арбитри при уреждането на спорове,</w:t>
      </w:r>
    </w:p>
    <w:p>
      <w:pPr>
        <w:keepNext/>
        <w:rPr>
          <w:rFonts w:eastAsia="Times New Roman"/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1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Списъкът с петнадесет (15) арбитри, предвиден в член 85, параграф 1, е изготвен във вида, съдържащ се в приложението.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Списъкът е изготвен, без да се засягат специалните правила, предвидени в Споразумението или във връзка с които може да бъде взето решение от Комитета по СИП.</w:t>
      </w:r>
    </w:p>
    <w:p>
      <w:pPr>
        <w:keepNext/>
        <w:spacing w:before="360"/>
        <w:jc w:val="center"/>
        <w:rPr>
          <w:rFonts w:eastAsia="Times New Roman"/>
          <w:i/>
          <w:iCs/>
          <w:noProof/>
          <w:szCs w:val="24"/>
        </w:rPr>
      </w:pPr>
      <w:r>
        <w:rPr>
          <w:i/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Настоящият списък може да бъде изменян с решение на Комитета по СИП, взето в съответствие с член 92, параграф 4 от Споразумението.</w:t>
      </w:r>
    </w:p>
    <w:p>
      <w:pPr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3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при подписването му.</w:t>
      </w:r>
    </w:p>
    <w:p>
      <w:pPr>
        <w:keepNext/>
        <w:spacing w:after="0"/>
        <w:rPr>
          <w:rFonts w:eastAsia="Times New Roman"/>
          <w:noProof/>
          <w:szCs w:val="24"/>
        </w:rPr>
      </w:pPr>
      <w:r>
        <w:rPr>
          <w:noProof/>
        </w:rPr>
        <w:t>Съставено в xx на xx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keepNext/>
              <w:spacing w:after="0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За Република Камерун</w:t>
            </w:r>
          </w:p>
          <w:p>
            <w:pPr>
              <w:keepNext/>
              <w:spacing w:after="0"/>
              <w:rPr>
                <w:rFonts w:eastAsia="Times New Roman"/>
                <w:i/>
                <w:noProof/>
                <w:szCs w:val="24"/>
              </w:rPr>
            </w:pPr>
          </w:p>
        </w:tc>
        <w:tc>
          <w:tcPr>
            <w:tcW w:w="4645" w:type="dxa"/>
          </w:tcPr>
          <w:p>
            <w:pPr>
              <w:keepNext/>
              <w:spacing w:after="0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За Европейския съюз</w:t>
            </w:r>
          </w:p>
        </w:tc>
      </w:tr>
      <w:tr>
        <w:tc>
          <w:tcPr>
            <w:tcW w:w="4644" w:type="dxa"/>
          </w:tcPr>
          <w:p>
            <w:pPr>
              <w:keepNext/>
              <w:spacing w:after="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Alamine Ousmane MEY</w:t>
            </w:r>
          </w:p>
        </w:tc>
        <w:tc>
          <w:tcPr>
            <w:tcW w:w="4645" w:type="dxa"/>
          </w:tcPr>
          <w:p>
            <w:pPr>
              <w:keepNext/>
              <w:spacing w:after="0"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>Cecilia MALMSTRÖM</w:t>
            </w:r>
          </w:p>
        </w:tc>
      </w:tr>
    </w:tbl>
    <w:p>
      <w:pPr>
        <w:shd w:val="clear" w:color="auto" w:fill="FFFFFF"/>
        <w:jc w:val="center"/>
        <w:rPr>
          <w:rFonts w:eastAsia="Times New Roman"/>
          <w:i/>
          <w:noProof/>
          <w:szCs w:val="24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br w:type="page"/>
      </w:r>
    </w:p>
    <w:p>
      <w:pPr>
        <w:spacing w:after="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lastRenderedPageBreak/>
        <w:t>ПРИЛОЖЕНИЕ</w:t>
      </w:r>
    </w:p>
    <w:p>
      <w:pPr>
        <w:spacing w:after="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Списък на арбитрите (член 85, параграф 1)</w:t>
      </w:r>
    </w:p>
    <w:p>
      <w:pPr>
        <w:spacing w:after="360"/>
        <w:jc w:val="center"/>
        <w:rPr>
          <w:b/>
          <w:noProof/>
          <w:szCs w:val="24"/>
        </w:rPr>
      </w:pPr>
      <w:r>
        <w:rPr>
          <w:b/>
          <w:noProof/>
        </w:rPr>
        <w:t>Арбитри, избрани от страната по споразумението Централна Африка (Камерун):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г-жа Mildred Alugu </w:t>
      </w:r>
      <w:r>
        <w:rPr>
          <w:b/>
          <w:noProof/>
        </w:rPr>
        <w:t>BEJUKA</w:t>
      </w:r>
      <w:r>
        <w:rPr>
          <w:noProof/>
        </w:rPr>
        <w:t xml:space="preserve"> – Камерун 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г-н Jean Michel </w:t>
      </w:r>
      <w:r>
        <w:rPr>
          <w:b/>
          <w:noProof/>
        </w:rPr>
        <w:t>MBOCK BIUMLA</w:t>
      </w:r>
      <w:r>
        <w:rPr>
          <w:noProof/>
        </w:rPr>
        <w:t xml:space="preserve"> – Камерун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г-н Henri-Désiré </w:t>
      </w:r>
      <w:r>
        <w:rPr>
          <w:b/>
          <w:noProof/>
        </w:rPr>
        <w:t>MODI KOKO BEBEY</w:t>
      </w:r>
      <w:r>
        <w:rPr>
          <w:noProof/>
        </w:rPr>
        <w:t xml:space="preserve"> – Камерун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г-н David </w:t>
      </w:r>
      <w:r>
        <w:rPr>
          <w:b/>
          <w:noProof/>
        </w:rPr>
        <w:t>NYAMSI</w:t>
      </w:r>
      <w:r>
        <w:rPr>
          <w:noProof/>
        </w:rPr>
        <w:t xml:space="preserve"> – Камерун</w:t>
      </w:r>
    </w:p>
    <w:p>
      <w:pPr>
        <w:spacing w:after="360"/>
        <w:rPr>
          <w:noProof/>
          <w:szCs w:val="24"/>
        </w:rPr>
      </w:pPr>
      <w:r>
        <w:rPr>
          <w:noProof/>
        </w:rPr>
        <w:t xml:space="preserve">г-н Sadjo </w:t>
      </w:r>
      <w:r>
        <w:rPr>
          <w:b/>
          <w:noProof/>
        </w:rPr>
        <w:t>OUSMANOU</w:t>
      </w:r>
      <w:r>
        <w:rPr>
          <w:noProof/>
        </w:rPr>
        <w:t xml:space="preserve"> – Камерун</w:t>
      </w:r>
    </w:p>
    <w:p>
      <w:pPr>
        <w:spacing w:after="24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Арбитри, избрани от страната по споразумението Европейски съюз: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 xml:space="preserve">г-н Jacques </w:t>
      </w:r>
      <w:r>
        <w:rPr>
          <w:b/>
          <w:noProof/>
        </w:rPr>
        <w:t>BOURGEOIS</w:t>
      </w:r>
      <w:r>
        <w:rPr>
          <w:noProof/>
        </w:rPr>
        <w:t xml:space="preserve"> – Белгия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 xml:space="preserve">г-н Claus – Dieter </w:t>
      </w:r>
      <w:r>
        <w:rPr>
          <w:b/>
          <w:noProof/>
        </w:rPr>
        <w:t>EHLERMANN</w:t>
      </w:r>
      <w:r>
        <w:rPr>
          <w:noProof/>
        </w:rPr>
        <w:t xml:space="preserve"> – Германия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 xml:space="preserve">г-н Pieter Jan </w:t>
      </w:r>
      <w:r>
        <w:rPr>
          <w:b/>
          <w:noProof/>
        </w:rPr>
        <w:t>KUIJPER</w:t>
      </w:r>
      <w:r>
        <w:rPr>
          <w:noProof/>
        </w:rPr>
        <w:t xml:space="preserve"> – Нидерландия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 xml:space="preserve">г-н Giorgio </w:t>
      </w:r>
      <w:r>
        <w:rPr>
          <w:b/>
          <w:noProof/>
        </w:rPr>
        <w:t>SACERDOTI</w:t>
      </w:r>
      <w:r>
        <w:rPr>
          <w:noProof/>
        </w:rPr>
        <w:t xml:space="preserve"> – Италия</w:t>
      </w:r>
    </w:p>
    <w:p>
      <w:pPr>
        <w:spacing w:after="240"/>
        <w:rPr>
          <w:rFonts w:eastAsia="Calibri"/>
          <w:noProof/>
          <w:szCs w:val="24"/>
        </w:rPr>
      </w:pPr>
      <w:r>
        <w:rPr>
          <w:noProof/>
        </w:rPr>
        <w:t xml:space="preserve">г-н Ramon </w:t>
      </w:r>
      <w:r>
        <w:rPr>
          <w:b/>
          <w:noProof/>
        </w:rPr>
        <w:t>TORRENT</w:t>
      </w:r>
      <w:r>
        <w:rPr>
          <w:noProof/>
        </w:rPr>
        <w:t xml:space="preserve"> – Испания</w:t>
      </w:r>
    </w:p>
    <w:p>
      <w:pPr>
        <w:spacing w:after="240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Арбитри, избрани съвместно от двете страни:</w:t>
      </w:r>
    </w:p>
    <w:p>
      <w:pPr>
        <w:spacing w:after="0"/>
        <w:rPr>
          <w:rFonts w:eastAsia="Times New Roman"/>
          <w:bCs/>
          <w:noProof/>
          <w:color w:val="000000"/>
          <w:szCs w:val="24"/>
        </w:rPr>
      </w:pPr>
      <w:bookmarkStart w:id="1" w:name="_CopyToNewDocument_"/>
      <w:bookmarkEnd w:id="1"/>
      <w:r>
        <w:rPr>
          <w:noProof/>
          <w:color w:val="000000"/>
        </w:rPr>
        <w:t xml:space="preserve">г-н Thomas </w:t>
      </w:r>
      <w:r>
        <w:rPr>
          <w:b/>
          <w:noProof/>
          <w:color w:val="000000"/>
        </w:rPr>
        <w:t>COTTIER</w:t>
      </w:r>
      <w:r>
        <w:rPr>
          <w:noProof/>
          <w:color w:val="000000"/>
        </w:rPr>
        <w:t xml:space="preserve"> – Швейцария</w:t>
      </w:r>
    </w:p>
    <w:p>
      <w:pPr>
        <w:spacing w:after="0"/>
        <w:rPr>
          <w:noProof/>
          <w:szCs w:val="24"/>
        </w:rPr>
      </w:pPr>
      <w:r>
        <w:rPr>
          <w:noProof/>
        </w:rPr>
        <w:t xml:space="preserve">г-н Fabien </w:t>
      </w:r>
      <w:r>
        <w:rPr>
          <w:b/>
          <w:noProof/>
        </w:rPr>
        <w:t>GELINAS</w:t>
      </w:r>
      <w:r>
        <w:rPr>
          <w:noProof/>
        </w:rPr>
        <w:t xml:space="preserve"> – Канада</w:t>
      </w:r>
    </w:p>
    <w:p>
      <w:pPr>
        <w:spacing w:after="0"/>
        <w:rPr>
          <w:rFonts w:eastAsia="Calibri"/>
          <w:b/>
          <w:noProof/>
          <w:sz w:val="6"/>
          <w:szCs w:val="6"/>
        </w:rPr>
      </w:pPr>
      <w:r>
        <w:rPr>
          <w:noProof/>
          <w:color w:val="000000"/>
        </w:rPr>
        <w:t>г-жа Merit E.</w:t>
      </w:r>
      <w:r>
        <w:rPr>
          <w:b/>
          <w:noProof/>
          <w:color w:val="000000"/>
        </w:rPr>
        <w:t xml:space="preserve"> JANOW</w:t>
      </w:r>
      <w:r>
        <w:rPr>
          <w:noProof/>
          <w:color w:val="000000"/>
        </w:rPr>
        <w:t xml:space="preserve"> – Съединени щати</w:t>
      </w:r>
    </w:p>
    <w:p>
      <w:pPr>
        <w:spacing w:after="0"/>
        <w:rPr>
          <w:rFonts w:eastAsia="Times New Roman"/>
          <w:bCs/>
          <w:noProof/>
          <w:color w:val="000000"/>
          <w:szCs w:val="24"/>
        </w:rPr>
      </w:pPr>
      <w:r>
        <w:rPr>
          <w:noProof/>
        </w:rPr>
        <w:t xml:space="preserve">г-жа Anna </w:t>
      </w:r>
      <w:r>
        <w:rPr>
          <w:b/>
          <w:noProof/>
        </w:rPr>
        <w:t>KOUYATE</w:t>
      </w:r>
      <w:r>
        <w:rPr>
          <w:noProof/>
        </w:rPr>
        <w:t xml:space="preserve"> – Мали</w:t>
      </w:r>
    </w:p>
    <w:p>
      <w:pPr>
        <w:spacing w:after="0"/>
        <w:rPr>
          <w:rFonts w:eastAsia="Times New Roman"/>
          <w:b/>
          <w:noProof/>
          <w:szCs w:val="24"/>
        </w:rPr>
      </w:pPr>
      <w:r>
        <w:rPr>
          <w:noProof/>
          <w:color w:val="000000"/>
        </w:rPr>
        <w:t xml:space="preserve">г-н Helge </w:t>
      </w:r>
      <w:r>
        <w:rPr>
          <w:b/>
          <w:noProof/>
          <w:color w:val="000000"/>
        </w:rPr>
        <w:t>SELAND</w:t>
      </w:r>
      <w:r>
        <w:rPr>
          <w:noProof/>
          <w:color w:val="000000"/>
        </w:rPr>
        <w:t xml:space="preserve"> – Норвегия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B60A4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8E0C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E44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DB80C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F67F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6BA8A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78A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60C33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8 11:50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1CBD883-83C1-44C6-96B9-76A83402686C"/>
    <w:docVar w:name="LW_COVERPAGE_TYPE" w:val="1"/>
    <w:docVar w:name="LW_CROSSREFERENCE" w:val="&lt;UNUSED&gt;"/>
    <w:docVar w:name="LW_DocType" w:val="ANNEX"/>
    <w:docVar w:name="LW_EMISSION" w:val="25.7.2019"/>
    <w:docVar w:name="LW_EMISSION_ISODATE" w:val="2019-07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&lt;LWCR:NBS&gt;\u1088?\u1072?\u1084?\u1082?\u1080?\u1090?\u1077? \u1085?\u1072? \u1050?\u1086?\u1084?\u1080?\u1090?\u1077?\u1090?\u1072? \u1087?\u1086? \u1057?\u1048?\u1055?, \u1089?\u1098?\u1079?\u1076?\u1072?\u1076?\u1077?\u1085? \u1089?\u1098?\u1075?\u1083?\u1072?\u1089?\u1085?\u1086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89?\u1090?\u1088?\u1072?\u1085?\u1072?\u1090?\u1072? \u1087?\u1086? \u1089?\u1087?\u1086?\u1088?\u1072?\u1079?\u1091?\u1084?\u1077?\u1085?\u1080?\u1077?\u1090?\u1086? \u1062?\u1077?\u1085?\u1090?\u1088?\u1072?\u1083?\u1085?\u1072? \u1040?\u1092?\u1088?\u1080?\u1082?\u1072?, \u1086?\u1090?&lt;LWCR:NBS&gt;\u1076?\u1088?\u1091?\u1075?\u1072? \u1089?\u1090?\u1088?\u1072?\u1085?\u1072?, \u1087?\u1086? \u1086?\u1090?\u1085?\u1086?\u1096?\u1077?\u1085?\u1080?\u1077? \u1085?\u1072? \u1087?\u1088?\u1080?\u1077?\u1084?\u1072?\u1085?\u1077?\u1090?\u1086? \u1085?\u1072? \u1089?\u1087?\u1080?\u1089?\u1098?\u1082?\u1072? \u1089? \u1072?\u1088?\u1073?\u1080?\u1090?\u1088?\u1080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 \u1088?\u1072?\u1084?\u1082?\u1080?\u1090?\u1077? \u1085?\u1072? \u1050?\u1086?\u1084?\u1080?\u1090?\u1077?\u1090?\u1072? \u1087?\u1086? \u1057?\u1048?\u1055?, \u1089?\u1098?\u1079?\u1076?\u1072?\u1076?\u1077?\u1085? \u1089?\u1098?\u1075?\u1083?\u1072?\u1089?\u1085?\u1086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89?\u1090?\u1088?\u1072?\u1085?\u1072?\u1090?\u1072? \u1087?\u1086? \u1089?\u1087?\u1086?\u1088?\u1072?\u1079?\u1091?\u1084?\u1077?\u1085?\u1080?\u1077?\u1090?\u1086? \u1062?\u1077?\u1085?\u1090?\u1088?\u1072?\u1083?\u1085?\u1072? \u1040?\u1092?\u1088?\u1080?\u1082?\u1072?, \u1086?\u1090? \u1076?\u1088?\u1091?\u1075?\u1072? \u1089?\u1090?\u1088?\u1072?\u1085?\u1072?, \u1087?\u1086? \u1086?\u1090?\u1085?\u1086?\u1096?\u1077?\u1085?\u1080?\u1077? \u1085?\u1072? \u1087?\u1088?\u1080?\u1077?\u1084?\u1072?\u1085?\u1077?\u1090?\u1086? \u1085?\u1072? \u1089?\u1087?\u1080?\u1089?\u1098?\u1082?\u1072? \u1089? \u1072?\u1088?\u1073?\u1080?\u1090?\u1088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9) 3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359</Words>
  <Characters>2037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Birgit (TRADE)</dc:creator>
  <cp:lastModifiedBy>WES PDFC Administrator</cp:lastModifiedBy>
  <cp:revision>8</cp:revision>
  <dcterms:created xsi:type="dcterms:W3CDTF">2019-06-11T14:59:00Z</dcterms:created>
  <dcterms:modified xsi:type="dcterms:W3CDTF">2019-07-18T09:50:00Z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