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0CE511C2-26D5-4E92-9466-94ECACD2D841" style="width:450.9pt;height:410.9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PIECE JOINTE</w:t>
      </w:r>
    </w:p>
    <w:p>
      <w:pPr>
        <w:jc w:val="center"/>
        <w:rPr>
          <w:b/>
          <w:noProof/>
          <w:lang w:val="fr-BE"/>
        </w:rPr>
      </w:pPr>
      <w:r>
        <w:rPr>
          <w:b/>
          <w:noProof/>
          <w:lang w:val="fr-BE"/>
        </w:rPr>
        <w:t>DÉCISION N°xx/2019 DU COMITÉ APE</w:t>
      </w:r>
      <w:r>
        <w:rPr>
          <w:b/>
          <w:noProof/>
          <w:lang w:val="fr-BE"/>
        </w:rPr>
        <w:br/>
        <w:t>institué par l'accord d'étape vers un accord de partenariat économique</w:t>
      </w:r>
      <w:r>
        <w:rPr>
          <w:b/>
          <w:noProof/>
          <w:lang w:val="fr-BE"/>
        </w:rPr>
        <w:br/>
        <w:t xml:space="preserve">entre la Communauté </w:t>
      </w:r>
      <w:r>
        <w:rPr>
          <w:rFonts w:eastAsia="Times New Roman"/>
          <w:b/>
          <w:noProof/>
          <w:szCs w:val="24"/>
          <w:lang w:val="fr-BE"/>
        </w:rPr>
        <w:t>européenne</w:t>
      </w:r>
      <w:r>
        <w:rPr>
          <w:b/>
          <w:noProof/>
          <w:lang w:val="fr-BE"/>
        </w:rPr>
        <w:t xml:space="preserve"> et ses États membres, d'une part,</w:t>
      </w:r>
      <w:r>
        <w:rPr>
          <w:b/>
          <w:noProof/>
          <w:lang w:val="fr-BE"/>
        </w:rPr>
        <w:br/>
        <w:t>et la partie Afrique centrale, d'autre part,</w:t>
      </w:r>
    </w:p>
    <w:p>
      <w:pPr>
        <w:jc w:val="center"/>
        <w:rPr>
          <w:rFonts w:eastAsia="Times New Roman"/>
          <w:b/>
          <w:noProof/>
          <w:szCs w:val="24"/>
          <w:lang w:val="fr-BE"/>
        </w:rPr>
      </w:pPr>
      <w:r>
        <w:rPr>
          <w:rFonts w:eastAsia="Times New Roman"/>
          <w:b/>
          <w:noProof/>
          <w:szCs w:val="24"/>
          <w:lang w:val="fr-BE"/>
        </w:rPr>
        <w:t>du xx/xx/2019</w:t>
      </w:r>
    </w:p>
    <w:p>
      <w:pPr>
        <w:jc w:val="center"/>
        <w:rPr>
          <w:rFonts w:eastAsia="Times New Roman"/>
          <w:b/>
          <w:noProof/>
          <w:szCs w:val="24"/>
          <w:lang w:val="fr-BE"/>
        </w:rPr>
      </w:pPr>
      <w:r>
        <w:rPr>
          <w:rFonts w:eastAsia="Times New Roman"/>
          <w:b/>
          <w:noProof/>
          <w:szCs w:val="24"/>
          <w:lang w:val="fr-BE"/>
        </w:rPr>
        <w:t>concernant l'adoption de la liste des arbitres</w:t>
      </w:r>
    </w:p>
    <w:p>
      <w:pPr>
        <w:keepNext/>
        <w:spacing w:before="600"/>
        <w:rPr>
          <w:rFonts w:eastAsia="Times New Roman"/>
          <w:noProof/>
          <w:szCs w:val="24"/>
          <w:lang w:val="fr-BE"/>
        </w:rPr>
      </w:pPr>
      <w:r>
        <w:rPr>
          <w:rFonts w:eastAsia="Times New Roman"/>
          <w:noProof/>
          <w:szCs w:val="24"/>
          <w:lang w:val="fr-BE"/>
        </w:rPr>
        <w:t>LE COMITÉ APE,</w:t>
      </w:r>
    </w:p>
    <w:p>
      <w:pPr>
        <w:rPr>
          <w:rFonts w:eastAsia="Times New Roman"/>
          <w:noProof/>
          <w:szCs w:val="24"/>
          <w:lang w:val="fr-BE"/>
        </w:rPr>
      </w:pPr>
      <w:r>
        <w:rPr>
          <w:rFonts w:eastAsia="Times New Roman"/>
          <w:noProof/>
          <w:szCs w:val="24"/>
          <w:lang w:val="fr-BE"/>
        </w:rPr>
        <w:t>vu l'accord d'étape vers un accord de Partenariat Economique entre la Communauté européenne et ses États membres, d'une part, et la Partie Afrique centrale, d'autre part (ci-après dénommé "l'accord"), signé à Bruxelles, le 15 janvier 2009, et appliqué à titre provisoire depuis le 4 août 2014, et notamment son article 85.1,</w:t>
      </w:r>
    </w:p>
    <w:p>
      <w:pPr>
        <w:rPr>
          <w:rFonts w:eastAsia="Times New Roman"/>
          <w:noProof/>
          <w:szCs w:val="24"/>
          <w:lang w:val="fr-BE"/>
        </w:rPr>
      </w:pPr>
      <w:r>
        <w:rPr>
          <w:rFonts w:eastAsia="Times New Roman"/>
          <w:noProof/>
          <w:szCs w:val="24"/>
          <w:lang w:val="fr-BE"/>
        </w:rPr>
        <w:t>considérant ce qui suit:</w:t>
      </w:r>
    </w:p>
    <w:p>
      <w:pPr>
        <w:pStyle w:val="Point0"/>
        <w:rPr>
          <w:noProof/>
          <w:lang w:val="fr-BE"/>
        </w:rPr>
      </w:pPr>
      <w:r>
        <w:rPr>
          <w:noProof/>
          <w:lang w:val="fr-BE"/>
        </w:rPr>
        <w:t>(1)</w:t>
      </w:r>
      <w:r>
        <w:rPr>
          <w:noProof/>
          <w:lang w:val="fr-BE"/>
        </w:rPr>
        <w:tab/>
        <w:t>Aux termes de l'accord et de la présente décision, la partie Afrique centrale se compose de la République du Cameroun.</w:t>
      </w:r>
    </w:p>
    <w:p>
      <w:pPr>
        <w:pStyle w:val="Point0"/>
        <w:rPr>
          <w:noProof/>
          <w:lang w:val="fr-BE"/>
        </w:rPr>
      </w:pPr>
      <w:r>
        <w:rPr>
          <w:noProof/>
          <w:lang w:val="fr-BE"/>
        </w:rPr>
        <w:t>(2)</w:t>
      </w:r>
      <w:r>
        <w:rPr>
          <w:noProof/>
          <w:lang w:val="fr-BE"/>
        </w:rPr>
        <w:tab/>
        <w:t>L'accord prévoit que le Comité APE établit une liste de quinze (15) individus prêts et aptes à faire office d'arbitres pour le règlement des différends,</w:t>
      </w:r>
    </w:p>
    <w:p>
      <w:pPr>
        <w:keepNext/>
        <w:rPr>
          <w:rFonts w:eastAsia="Times New Roman"/>
          <w:noProof/>
          <w:szCs w:val="24"/>
          <w:lang w:val="fr-BE"/>
        </w:rPr>
      </w:pPr>
      <w:r>
        <w:rPr>
          <w:rFonts w:eastAsia="Times New Roman"/>
          <w:noProof/>
          <w:szCs w:val="24"/>
          <w:lang w:val="fr-BE"/>
        </w:rPr>
        <w:t>A ADOPT</w:t>
      </w:r>
      <w:r>
        <w:rPr>
          <w:rFonts w:eastAsia="Times New Roman"/>
          <w:caps/>
          <w:noProof/>
          <w:szCs w:val="24"/>
          <w:lang w:val="fr-BE"/>
        </w:rPr>
        <w:t xml:space="preserve">é </w:t>
      </w:r>
      <w:r>
        <w:rPr>
          <w:rFonts w:eastAsia="Times New Roman"/>
          <w:noProof/>
          <w:szCs w:val="24"/>
          <w:lang w:val="fr-BE"/>
        </w:rPr>
        <w:t>LA PRÉSENTE DÉCISION:</w:t>
      </w:r>
    </w:p>
    <w:p>
      <w:pPr>
        <w:keepNext/>
        <w:spacing w:before="360"/>
        <w:jc w:val="center"/>
        <w:rPr>
          <w:rFonts w:eastAsia="Times New Roman"/>
          <w:i/>
          <w:noProof/>
          <w:szCs w:val="24"/>
          <w:lang w:val="fr-BE"/>
        </w:rPr>
      </w:pPr>
      <w:r>
        <w:rPr>
          <w:rFonts w:eastAsia="Times New Roman"/>
          <w:i/>
          <w:noProof/>
          <w:szCs w:val="24"/>
          <w:lang w:val="fr-BE"/>
        </w:rPr>
        <w:t>Article premier</w:t>
      </w:r>
    </w:p>
    <w:p>
      <w:pPr>
        <w:rPr>
          <w:rFonts w:eastAsia="Times New Roman"/>
          <w:noProof/>
          <w:szCs w:val="24"/>
          <w:lang w:val="fr-BE"/>
        </w:rPr>
      </w:pPr>
      <w:r>
        <w:rPr>
          <w:rFonts w:eastAsia="Times New Roman"/>
          <w:noProof/>
          <w:szCs w:val="24"/>
          <w:lang w:val="fr-BE"/>
        </w:rPr>
        <w:t>La liste de quinze (15) arbitres prévue à l'article 85.1 est établie telle qu'elle figure en annexe.</w:t>
      </w:r>
    </w:p>
    <w:p>
      <w:pPr>
        <w:rPr>
          <w:rFonts w:eastAsia="Times New Roman"/>
          <w:noProof/>
          <w:szCs w:val="24"/>
          <w:lang w:val="fr-BE"/>
        </w:rPr>
      </w:pPr>
      <w:r>
        <w:rPr>
          <w:rFonts w:eastAsia="Times New Roman"/>
          <w:noProof/>
          <w:szCs w:val="24"/>
          <w:lang w:val="fr-BE"/>
        </w:rPr>
        <w:t>Ladite liste est établie sans préjudice des règles spécifiques prévues par l'accord ou susceptibles d'être arrêtées par le Comité APE.</w:t>
      </w:r>
    </w:p>
    <w:p>
      <w:pPr>
        <w:keepNext/>
        <w:spacing w:before="360"/>
        <w:jc w:val="center"/>
        <w:rPr>
          <w:rFonts w:eastAsia="Times New Roman"/>
          <w:i/>
          <w:iCs/>
          <w:noProof/>
          <w:szCs w:val="24"/>
          <w:lang w:val="fr-BE"/>
        </w:rPr>
      </w:pPr>
      <w:r>
        <w:rPr>
          <w:rFonts w:eastAsia="Times New Roman"/>
          <w:i/>
          <w:noProof/>
          <w:szCs w:val="24"/>
          <w:lang w:val="fr-BE"/>
        </w:rPr>
        <w:t>Article</w:t>
      </w:r>
      <w:r>
        <w:rPr>
          <w:rFonts w:eastAsia="Times New Roman"/>
          <w:i/>
          <w:iCs/>
          <w:noProof/>
          <w:szCs w:val="24"/>
          <w:lang w:val="fr-BE"/>
        </w:rPr>
        <w:t xml:space="preserve"> 2</w:t>
      </w:r>
    </w:p>
    <w:p>
      <w:pPr>
        <w:rPr>
          <w:rFonts w:eastAsia="Times New Roman"/>
          <w:noProof/>
          <w:szCs w:val="24"/>
          <w:lang w:val="fr-BE"/>
        </w:rPr>
      </w:pPr>
      <w:r>
        <w:rPr>
          <w:rFonts w:eastAsia="Times New Roman"/>
          <w:noProof/>
          <w:szCs w:val="24"/>
          <w:lang w:val="fr-BE"/>
        </w:rPr>
        <w:t>La présente liste peut être modifiée par une décision du Comité APE prise conformément à l'article 92.4 de l'accord.</w:t>
      </w:r>
    </w:p>
    <w:p>
      <w:pPr>
        <w:jc w:val="center"/>
        <w:rPr>
          <w:rFonts w:eastAsia="Times New Roman"/>
          <w:i/>
          <w:noProof/>
          <w:szCs w:val="24"/>
          <w:lang w:val="fr-BE"/>
        </w:rPr>
      </w:pPr>
      <w:r>
        <w:rPr>
          <w:rFonts w:eastAsia="Times New Roman"/>
          <w:i/>
          <w:noProof/>
          <w:szCs w:val="24"/>
          <w:lang w:val="fr-BE"/>
        </w:rPr>
        <w:t>Article 3</w:t>
      </w:r>
    </w:p>
    <w:p>
      <w:pPr>
        <w:rPr>
          <w:rFonts w:eastAsia="Times New Roman"/>
          <w:noProof/>
          <w:szCs w:val="24"/>
          <w:lang w:val="fr-BE"/>
        </w:rPr>
      </w:pPr>
      <w:r>
        <w:rPr>
          <w:rFonts w:eastAsia="Times New Roman"/>
          <w:noProof/>
          <w:szCs w:val="24"/>
          <w:lang w:val="fr-BE"/>
        </w:rPr>
        <w:t>La présente décision entre en vigueur dès sa signature.</w:t>
      </w:r>
    </w:p>
    <w:p>
      <w:pPr>
        <w:keepNext/>
        <w:spacing w:after="0"/>
        <w:rPr>
          <w:rFonts w:eastAsia="Times New Roman"/>
          <w:noProof/>
          <w:szCs w:val="24"/>
          <w:lang w:val="fr-BE"/>
        </w:rPr>
      </w:pPr>
      <w:r>
        <w:rPr>
          <w:rFonts w:eastAsia="Times New Roman"/>
          <w:noProof/>
          <w:szCs w:val="24"/>
          <w:lang w:val="fr-BE"/>
        </w:rPr>
        <w:t>Fait à xx, le xx</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5"/>
      </w:tblGrid>
      <w:tr>
        <w:tc>
          <w:tcPr>
            <w:tcW w:w="4644" w:type="dxa"/>
          </w:tcPr>
          <w:p>
            <w:pPr>
              <w:keepNext/>
              <w:spacing w:after="0"/>
              <w:rPr>
                <w:rFonts w:eastAsia="Times New Roman"/>
                <w:i/>
                <w:noProof/>
                <w:szCs w:val="24"/>
                <w:lang w:val="fr-BE"/>
              </w:rPr>
            </w:pPr>
            <w:r>
              <w:rPr>
                <w:rFonts w:eastAsia="Times New Roman"/>
                <w:i/>
                <w:noProof/>
                <w:szCs w:val="24"/>
                <w:lang w:val="fr-BE"/>
              </w:rPr>
              <w:t>Pour la République du Cameroun</w:t>
            </w:r>
          </w:p>
          <w:p>
            <w:pPr>
              <w:keepNext/>
              <w:spacing w:after="0"/>
              <w:rPr>
                <w:rFonts w:eastAsia="Times New Roman"/>
                <w:i/>
                <w:noProof/>
                <w:szCs w:val="24"/>
                <w:lang w:val="fr-BE"/>
              </w:rPr>
            </w:pPr>
          </w:p>
        </w:tc>
        <w:tc>
          <w:tcPr>
            <w:tcW w:w="4645" w:type="dxa"/>
          </w:tcPr>
          <w:p>
            <w:pPr>
              <w:keepNext/>
              <w:spacing w:after="0"/>
              <w:rPr>
                <w:rFonts w:eastAsia="Times New Roman"/>
                <w:i/>
                <w:noProof/>
                <w:szCs w:val="24"/>
                <w:lang w:val="fr-BE"/>
              </w:rPr>
            </w:pPr>
            <w:r>
              <w:rPr>
                <w:rFonts w:eastAsia="Times New Roman"/>
                <w:i/>
                <w:noProof/>
                <w:szCs w:val="24"/>
                <w:lang w:val="fr-BE"/>
              </w:rPr>
              <w:t>Pour l'Union européenne</w:t>
            </w:r>
          </w:p>
        </w:tc>
      </w:tr>
      <w:tr>
        <w:tc>
          <w:tcPr>
            <w:tcW w:w="4644" w:type="dxa"/>
          </w:tcPr>
          <w:p>
            <w:pPr>
              <w:keepNext/>
              <w:spacing w:after="0"/>
              <w:rPr>
                <w:rFonts w:eastAsia="Times New Roman"/>
                <w:i/>
                <w:noProof/>
                <w:szCs w:val="24"/>
                <w:lang w:val="fr-BE"/>
              </w:rPr>
            </w:pPr>
            <w:r>
              <w:rPr>
                <w:rFonts w:eastAsia="Times New Roman"/>
                <w:noProof/>
                <w:szCs w:val="24"/>
                <w:lang w:val="fr-BE"/>
              </w:rPr>
              <w:t>Alamine Ousmane MEY</w:t>
            </w:r>
          </w:p>
        </w:tc>
        <w:tc>
          <w:tcPr>
            <w:tcW w:w="4645" w:type="dxa"/>
          </w:tcPr>
          <w:p>
            <w:pPr>
              <w:keepNext/>
              <w:spacing w:after="0"/>
              <w:rPr>
                <w:rFonts w:eastAsia="Times New Roman"/>
                <w:i/>
                <w:noProof/>
                <w:szCs w:val="24"/>
                <w:lang w:val="fr-BE"/>
              </w:rPr>
            </w:pPr>
            <w:r>
              <w:rPr>
                <w:rFonts w:eastAsia="Times New Roman"/>
                <w:noProof/>
                <w:szCs w:val="24"/>
                <w:lang w:val="fr-BE"/>
              </w:rPr>
              <w:t>Cecilia MALMSTRÖM</w:t>
            </w:r>
          </w:p>
        </w:tc>
      </w:tr>
    </w:tbl>
    <w:p>
      <w:pPr>
        <w:shd w:val="clear" w:color="auto" w:fill="FFFFFF"/>
        <w:jc w:val="center"/>
        <w:rPr>
          <w:rFonts w:eastAsia="Times New Roman"/>
          <w:i/>
          <w:noProof/>
          <w:szCs w:val="24"/>
          <w:lang w:val="fr-BE"/>
        </w:rPr>
        <w:sectPr>
          <w:footerReference w:type="default" r:id="rId15"/>
          <w:footerReference w:type="first" r:id="rId16"/>
          <w:pgSz w:w="11907" w:h="16839"/>
          <w:pgMar w:top="1134" w:right="1417" w:bottom="1134" w:left="1417" w:header="709" w:footer="709" w:gutter="0"/>
          <w:cols w:space="708"/>
          <w:docGrid w:linePitch="360"/>
        </w:sectPr>
      </w:pPr>
      <w:r>
        <w:rPr>
          <w:rFonts w:eastAsia="Times New Roman"/>
          <w:b/>
          <w:bCs/>
          <w:noProof/>
          <w:szCs w:val="24"/>
          <w:u w:val="single"/>
          <w:lang w:val="fr-BE"/>
        </w:rPr>
        <w:br w:type="page"/>
      </w:r>
    </w:p>
    <w:p>
      <w:pPr>
        <w:spacing w:after="0"/>
        <w:jc w:val="center"/>
        <w:rPr>
          <w:rFonts w:eastAsia="Times New Roman"/>
          <w:b/>
          <w:noProof/>
          <w:szCs w:val="24"/>
          <w:lang w:val="fr-BE"/>
        </w:rPr>
      </w:pPr>
      <w:r>
        <w:rPr>
          <w:rFonts w:eastAsia="Times New Roman"/>
          <w:b/>
          <w:noProof/>
          <w:szCs w:val="24"/>
          <w:lang w:val="fr-BE"/>
        </w:rPr>
        <w:t>ANNEXE</w:t>
      </w:r>
    </w:p>
    <w:p>
      <w:pPr>
        <w:spacing w:after="0"/>
        <w:jc w:val="center"/>
        <w:rPr>
          <w:rFonts w:eastAsia="Calibri"/>
          <w:b/>
          <w:bCs/>
          <w:noProof/>
          <w:szCs w:val="24"/>
          <w:lang w:val="fr-BE" w:eastAsia="ko-KR"/>
        </w:rPr>
      </w:pPr>
      <w:r>
        <w:rPr>
          <w:rFonts w:eastAsia="Calibri"/>
          <w:b/>
          <w:bCs/>
          <w:noProof/>
          <w:szCs w:val="24"/>
          <w:lang w:val="fr-BE" w:eastAsia="ko-KR"/>
        </w:rPr>
        <w:t>Liste d'arbitres (Article 85.1)</w:t>
      </w:r>
    </w:p>
    <w:p>
      <w:pPr>
        <w:spacing w:after="360"/>
        <w:jc w:val="center"/>
        <w:rPr>
          <w:b/>
          <w:noProof/>
          <w:szCs w:val="24"/>
          <w:lang w:val="fr-BE" w:eastAsia="ko-KR"/>
        </w:rPr>
      </w:pPr>
      <w:r>
        <w:rPr>
          <w:b/>
          <w:noProof/>
          <w:szCs w:val="24"/>
          <w:lang w:val="fr-BE" w:eastAsia="ko-KR"/>
        </w:rPr>
        <w:t>Arbitres selectionnés par la Partie Afrique centrale (Cameroun):</w:t>
      </w:r>
    </w:p>
    <w:p>
      <w:pPr>
        <w:spacing w:after="0"/>
        <w:rPr>
          <w:noProof/>
          <w:szCs w:val="24"/>
          <w:lang w:eastAsia="ko-KR"/>
        </w:rPr>
      </w:pPr>
      <w:r>
        <w:rPr>
          <w:noProof/>
          <w:szCs w:val="24"/>
          <w:lang w:val="en-GB" w:eastAsia="ko-KR"/>
        </w:rPr>
        <w:t xml:space="preserve">Mme Mildred Alugu </w:t>
      </w:r>
      <w:r>
        <w:rPr>
          <w:b/>
          <w:noProof/>
          <w:szCs w:val="24"/>
          <w:lang w:val="en-GB" w:eastAsia="ko-KR"/>
        </w:rPr>
        <w:t>BEJUKA</w:t>
      </w:r>
      <w:r>
        <w:rPr>
          <w:noProof/>
          <w:szCs w:val="24"/>
          <w:lang w:val="en-GB" w:eastAsia="ko-KR"/>
        </w:rPr>
        <w:t xml:space="preserve">– Cameroun </w:t>
      </w:r>
    </w:p>
    <w:p>
      <w:pPr>
        <w:spacing w:after="0"/>
        <w:rPr>
          <w:noProof/>
          <w:szCs w:val="24"/>
          <w:lang w:eastAsia="ko-KR"/>
        </w:rPr>
      </w:pPr>
      <w:r>
        <w:rPr>
          <w:noProof/>
          <w:szCs w:val="24"/>
          <w:lang w:val="en-GB" w:eastAsia="ko-KR"/>
        </w:rPr>
        <w:t xml:space="preserve">M. Jean Michel </w:t>
      </w:r>
      <w:r>
        <w:rPr>
          <w:b/>
          <w:noProof/>
          <w:szCs w:val="24"/>
          <w:lang w:val="en-GB" w:eastAsia="ko-KR"/>
        </w:rPr>
        <w:t>MBOCK BIUMLA</w:t>
      </w:r>
      <w:r>
        <w:rPr>
          <w:noProof/>
          <w:szCs w:val="24"/>
          <w:lang w:val="en-GB" w:eastAsia="ko-KR"/>
        </w:rPr>
        <w:t>– Cameroun</w:t>
      </w:r>
    </w:p>
    <w:p>
      <w:pPr>
        <w:spacing w:after="0"/>
        <w:rPr>
          <w:noProof/>
          <w:szCs w:val="24"/>
          <w:lang w:eastAsia="ko-KR"/>
        </w:rPr>
      </w:pPr>
      <w:r>
        <w:rPr>
          <w:noProof/>
          <w:szCs w:val="24"/>
          <w:lang w:val="en-GB" w:eastAsia="ko-KR"/>
        </w:rPr>
        <w:t xml:space="preserve">M. Henri-Désiré </w:t>
      </w:r>
      <w:r>
        <w:rPr>
          <w:b/>
          <w:noProof/>
          <w:szCs w:val="24"/>
          <w:lang w:val="en-GB" w:eastAsia="ko-KR"/>
        </w:rPr>
        <w:t>MODI KOKO BEBEY</w:t>
      </w:r>
      <w:r>
        <w:rPr>
          <w:noProof/>
          <w:szCs w:val="24"/>
          <w:lang w:val="en-GB" w:eastAsia="ko-KR"/>
        </w:rPr>
        <w:t xml:space="preserve"> - Cameroun</w:t>
      </w:r>
    </w:p>
    <w:p>
      <w:pPr>
        <w:spacing w:after="0"/>
        <w:rPr>
          <w:noProof/>
          <w:szCs w:val="24"/>
          <w:lang w:eastAsia="ko-KR"/>
        </w:rPr>
      </w:pPr>
      <w:r>
        <w:rPr>
          <w:noProof/>
          <w:szCs w:val="24"/>
          <w:lang w:val="en-GB" w:eastAsia="ko-KR"/>
        </w:rPr>
        <w:t xml:space="preserve">M. David </w:t>
      </w:r>
      <w:r>
        <w:rPr>
          <w:b/>
          <w:noProof/>
          <w:szCs w:val="24"/>
          <w:lang w:val="en-GB" w:eastAsia="ko-KR"/>
        </w:rPr>
        <w:t>NYAMSI</w:t>
      </w:r>
      <w:r>
        <w:rPr>
          <w:noProof/>
          <w:szCs w:val="24"/>
          <w:lang w:val="en-GB" w:eastAsia="ko-KR"/>
        </w:rPr>
        <w:t xml:space="preserve"> - Cameroun</w:t>
      </w:r>
    </w:p>
    <w:p>
      <w:pPr>
        <w:spacing w:after="360"/>
        <w:rPr>
          <w:noProof/>
          <w:szCs w:val="24"/>
          <w:lang w:val="fr-BE" w:eastAsia="ko-KR"/>
        </w:rPr>
      </w:pPr>
      <w:r>
        <w:rPr>
          <w:noProof/>
          <w:szCs w:val="24"/>
          <w:lang w:val="fr-BE" w:eastAsia="ko-KR"/>
        </w:rPr>
        <w:t xml:space="preserve">M. Sadjo </w:t>
      </w:r>
      <w:r>
        <w:rPr>
          <w:b/>
          <w:noProof/>
          <w:szCs w:val="24"/>
          <w:lang w:val="fr-BE" w:eastAsia="ko-KR"/>
        </w:rPr>
        <w:t>OUSMANOU</w:t>
      </w:r>
      <w:r>
        <w:rPr>
          <w:noProof/>
          <w:szCs w:val="24"/>
          <w:lang w:val="fr-BE" w:eastAsia="ko-KR"/>
        </w:rPr>
        <w:t xml:space="preserve"> - Cameroun</w:t>
      </w:r>
    </w:p>
    <w:p>
      <w:pPr>
        <w:spacing w:after="240"/>
        <w:jc w:val="center"/>
        <w:rPr>
          <w:rFonts w:eastAsia="Calibri"/>
          <w:b/>
          <w:bCs/>
          <w:noProof/>
          <w:szCs w:val="24"/>
          <w:lang w:val="fr-BE" w:eastAsia="ko-KR"/>
        </w:rPr>
      </w:pPr>
      <w:r>
        <w:rPr>
          <w:rFonts w:eastAsia="Calibri"/>
          <w:b/>
          <w:bCs/>
          <w:noProof/>
          <w:szCs w:val="24"/>
          <w:lang w:val="fr-BE" w:eastAsia="ko-KR"/>
        </w:rPr>
        <w:t>Arbitres sélectionnés par la Partie Union européenne:</w:t>
      </w:r>
    </w:p>
    <w:p>
      <w:pPr>
        <w:spacing w:after="0"/>
        <w:rPr>
          <w:rFonts w:eastAsia="Calibri"/>
          <w:noProof/>
          <w:szCs w:val="24"/>
          <w:lang w:val="fr-BE" w:eastAsia="ko-KR"/>
        </w:rPr>
      </w:pPr>
      <w:r>
        <w:rPr>
          <w:rFonts w:eastAsia="Calibri"/>
          <w:noProof/>
          <w:szCs w:val="24"/>
          <w:lang w:val="fr-BE" w:eastAsia="ko-KR"/>
        </w:rPr>
        <w:t xml:space="preserve">M. </w:t>
      </w:r>
      <w:r>
        <w:rPr>
          <w:noProof/>
          <w:szCs w:val="24"/>
          <w:lang w:val="fr-BE" w:eastAsia="ko-KR"/>
        </w:rPr>
        <w:t xml:space="preserve">Jacques </w:t>
      </w:r>
      <w:r>
        <w:rPr>
          <w:rFonts w:eastAsia="Calibri"/>
          <w:b/>
          <w:noProof/>
          <w:szCs w:val="24"/>
          <w:lang w:val="fr-BE" w:eastAsia="ko-KR"/>
        </w:rPr>
        <w:t>BOURGEOIS</w:t>
      </w:r>
      <w:r>
        <w:rPr>
          <w:rFonts w:eastAsia="Calibri"/>
          <w:noProof/>
          <w:szCs w:val="24"/>
          <w:lang w:val="fr-BE" w:eastAsia="ko-KR"/>
        </w:rPr>
        <w:t xml:space="preserve"> – Belgique</w:t>
      </w:r>
    </w:p>
    <w:p>
      <w:pPr>
        <w:spacing w:after="0"/>
        <w:rPr>
          <w:rFonts w:eastAsia="Calibri"/>
          <w:noProof/>
          <w:szCs w:val="24"/>
          <w:lang w:val="fr-BE" w:eastAsia="ko-KR"/>
        </w:rPr>
      </w:pPr>
      <w:r>
        <w:rPr>
          <w:rFonts w:eastAsia="Calibri"/>
          <w:noProof/>
          <w:szCs w:val="24"/>
          <w:lang w:val="fr-BE" w:eastAsia="ko-KR"/>
        </w:rPr>
        <w:t xml:space="preserve">M. </w:t>
      </w:r>
      <w:r>
        <w:rPr>
          <w:noProof/>
          <w:szCs w:val="24"/>
          <w:lang w:val="fr-BE" w:eastAsia="ko-KR"/>
        </w:rPr>
        <w:t>Claus</w:t>
      </w:r>
      <w:r>
        <w:rPr>
          <w:rFonts w:eastAsia="Calibri"/>
          <w:noProof/>
          <w:szCs w:val="24"/>
          <w:lang w:val="fr-BE" w:eastAsia="ko-KR"/>
        </w:rPr>
        <w:t xml:space="preserve"> – Dieter </w:t>
      </w:r>
      <w:r>
        <w:rPr>
          <w:rFonts w:eastAsia="Calibri"/>
          <w:b/>
          <w:noProof/>
          <w:szCs w:val="24"/>
          <w:lang w:val="fr-BE" w:eastAsia="ko-KR"/>
        </w:rPr>
        <w:t>EHLERMANN</w:t>
      </w:r>
      <w:r>
        <w:rPr>
          <w:rFonts w:eastAsia="Calibri"/>
          <w:noProof/>
          <w:szCs w:val="24"/>
          <w:lang w:val="fr-BE" w:eastAsia="ko-KR"/>
        </w:rPr>
        <w:t xml:space="preserve"> – Allemagne</w:t>
      </w:r>
    </w:p>
    <w:p>
      <w:pPr>
        <w:spacing w:after="0"/>
        <w:rPr>
          <w:rFonts w:eastAsia="Calibri"/>
          <w:noProof/>
          <w:szCs w:val="24"/>
          <w:lang w:val="fr-BE" w:eastAsia="ko-KR"/>
        </w:rPr>
      </w:pPr>
      <w:r>
        <w:rPr>
          <w:rFonts w:eastAsia="Calibri"/>
          <w:noProof/>
          <w:szCs w:val="24"/>
          <w:lang w:val="fr-BE" w:eastAsia="ko-KR"/>
        </w:rPr>
        <w:t xml:space="preserve">M. </w:t>
      </w:r>
      <w:r>
        <w:rPr>
          <w:noProof/>
          <w:szCs w:val="24"/>
          <w:lang w:val="fr-BE" w:eastAsia="ko-KR"/>
        </w:rPr>
        <w:t>Pieter</w:t>
      </w:r>
      <w:r>
        <w:rPr>
          <w:rFonts w:eastAsia="Calibri"/>
          <w:noProof/>
          <w:szCs w:val="24"/>
          <w:lang w:val="fr-BE" w:eastAsia="ko-KR"/>
        </w:rPr>
        <w:t xml:space="preserve"> Jan </w:t>
      </w:r>
      <w:r>
        <w:rPr>
          <w:rFonts w:eastAsia="Calibri"/>
          <w:b/>
          <w:noProof/>
          <w:szCs w:val="24"/>
          <w:lang w:val="fr-BE" w:eastAsia="ko-KR"/>
        </w:rPr>
        <w:t>KUIJPER</w:t>
      </w:r>
      <w:r>
        <w:rPr>
          <w:rFonts w:eastAsia="Calibri"/>
          <w:noProof/>
          <w:szCs w:val="24"/>
          <w:lang w:val="fr-BE" w:eastAsia="ko-KR"/>
        </w:rPr>
        <w:t xml:space="preserve"> – Pays-Bas</w:t>
      </w:r>
    </w:p>
    <w:p>
      <w:pPr>
        <w:spacing w:after="0"/>
        <w:rPr>
          <w:rFonts w:eastAsia="Calibri"/>
          <w:noProof/>
          <w:szCs w:val="24"/>
          <w:lang w:val="it-IT" w:eastAsia="ko-KR"/>
        </w:rPr>
      </w:pPr>
      <w:r>
        <w:rPr>
          <w:rFonts w:eastAsia="Calibri"/>
          <w:noProof/>
          <w:szCs w:val="24"/>
          <w:lang w:val="it-IT" w:eastAsia="ko-KR"/>
        </w:rPr>
        <w:t xml:space="preserve">M. </w:t>
      </w:r>
      <w:r>
        <w:rPr>
          <w:noProof/>
          <w:szCs w:val="24"/>
          <w:lang w:val="it-IT" w:eastAsia="ko-KR"/>
        </w:rPr>
        <w:t xml:space="preserve">Giorgio </w:t>
      </w:r>
      <w:r>
        <w:rPr>
          <w:rFonts w:eastAsia="Calibri"/>
          <w:b/>
          <w:noProof/>
          <w:szCs w:val="24"/>
          <w:lang w:val="it-IT" w:eastAsia="ko-KR"/>
        </w:rPr>
        <w:t>SACERDOTI</w:t>
      </w:r>
      <w:r>
        <w:rPr>
          <w:rFonts w:eastAsia="Calibri"/>
          <w:noProof/>
          <w:szCs w:val="24"/>
          <w:lang w:val="it-IT" w:eastAsia="ko-KR"/>
        </w:rPr>
        <w:t xml:space="preserve"> – Italie</w:t>
      </w:r>
    </w:p>
    <w:p>
      <w:pPr>
        <w:spacing w:after="240"/>
        <w:rPr>
          <w:rFonts w:eastAsia="Calibri"/>
          <w:noProof/>
          <w:szCs w:val="24"/>
          <w:lang w:val="it-IT" w:eastAsia="ko-KR"/>
        </w:rPr>
      </w:pPr>
      <w:r>
        <w:rPr>
          <w:rFonts w:eastAsia="Calibri"/>
          <w:noProof/>
          <w:szCs w:val="24"/>
          <w:lang w:val="it-IT" w:eastAsia="ko-KR"/>
        </w:rPr>
        <w:t xml:space="preserve">M. </w:t>
      </w:r>
      <w:r>
        <w:rPr>
          <w:noProof/>
          <w:szCs w:val="24"/>
          <w:lang w:val="it-IT" w:eastAsia="ko-KR"/>
        </w:rPr>
        <w:t>Ramon</w:t>
      </w:r>
      <w:r>
        <w:rPr>
          <w:rFonts w:eastAsia="Calibri"/>
          <w:b/>
          <w:noProof/>
          <w:szCs w:val="24"/>
          <w:lang w:val="it-IT" w:eastAsia="ko-KR"/>
        </w:rPr>
        <w:t>TORRENT</w:t>
      </w:r>
      <w:r>
        <w:rPr>
          <w:rFonts w:eastAsia="Calibri"/>
          <w:noProof/>
          <w:szCs w:val="24"/>
          <w:lang w:val="it-IT" w:eastAsia="ko-KR"/>
        </w:rPr>
        <w:t xml:space="preserve"> – Espagne</w:t>
      </w:r>
    </w:p>
    <w:p>
      <w:pPr>
        <w:spacing w:after="240"/>
        <w:jc w:val="center"/>
        <w:rPr>
          <w:rFonts w:eastAsia="Calibri"/>
          <w:b/>
          <w:noProof/>
          <w:szCs w:val="24"/>
          <w:lang w:val="fr-BE" w:eastAsia="ko-KR"/>
        </w:rPr>
      </w:pPr>
      <w:r>
        <w:rPr>
          <w:rFonts w:eastAsia="Calibri"/>
          <w:b/>
          <w:noProof/>
          <w:szCs w:val="24"/>
          <w:lang w:val="fr-BE" w:eastAsia="ko-KR"/>
        </w:rPr>
        <w:t>Arbitres sélectionnés conjointement par les deux parties:</w:t>
      </w:r>
    </w:p>
    <w:p>
      <w:pPr>
        <w:spacing w:after="0"/>
        <w:rPr>
          <w:rFonts w:eastAsia="Times New Roman"/>
          <w:bCs/>
          <w:noProof/>
          <w:color w:val="000000"/>
          <w:szCs w:val="24"/>
          <w:lang w:val="es-ES"/>
        </w:rPr>
      </w:pPr>
      <w:bookmarkStart w:id="1" w:name="_CopyToNewDocument_"/>
      <w:bookmarkEnd w:id="1"/>
      <w:r>
        <w:rPr>
          <w:rFonts w:eastAsia="Times New Roman"/>
          <w:bCs/>
          <w:noProof/>
          <w:color w:val="000000"/>
          <w:szCs w:val="24"/>
          <w:lang w:val="es-ES"/>
        </w:rPr>
        <w:t xml:space="preserve">M. Thomas </w:t>
      </w:r>
      <w:r>
        <w:rPr>
          <w:rFonts w:eastAsia="Times New Roman"/>
          <w:b/>
          <w:bCs/>
          <w:noProof/>
          <w:color w:val="000000"/>
          <w:szCs w:val="24"/>
          <w:lang w:val="es-ES"/>
        </w:rPr>
        <w:t>COTTIER</w:t>
      </w:r>
      <w:r>
        <w:rPr>
          <w:rFonts w:eastAsia="Times New Roman"/>
          <w:bCs/>
          <w:noProof/>
          <w:color w:val="000000"/>
          <w:szCs w:val="24"/>
          <w:lang w:val="es-ES"/>
        </w:rPr>
        <w:t xml:space="preserve"> – Suisse</w:t>
      </w:r>
    </w:p>
    <w:p>
      <w:pPr>
        <w:spacing w:after="0"/>
        <w:rPr>
          <w:noProof/>
          <w:szCs w:val="24"/>
          <w:lang w:val="es-ES"/>
        </w:rPr>
      </w:pPr>
      <w:r>
        <w:rPr>
          <w:noProof/>
          <w:szCs w:val="24"/>
          <w:lang w:val="es-ES"/>
        </w:rPr>
        <w:t xml:space="preserve">M. Fabien </w:t>
      </w:r>
      <w:r>
        <w:rPr>
          <w:b/>
          <w:noProof/>
          <w:szCs w:val="24"/>
          <w:lang w:val="es-ES"/>
        </w:rPr>
        <w:t>GELINAS</w:t>
      </w:r>
      <w:r>
        <w:rPr>
          <w:noProof/>
          <w:szCs w:val="24"/>
          <w:lang w:val="es-ES"/>
        </w:rPr>
        <w:t xml:space="preserve"> – Canada</w:t>
      </w:r>
    </w:p>
    <w:p>
      <w:pPr>
        <w:spacing w:after="0"/>
        <w:rPr>
          <w:rFonts w:eastAsia="Calibri"/>
          <w:b/>
          <w:noProof/>
          <w:sz w:val="6"/>
          <w:szCs w:val="6"/>
          <w:lang w:val="fr-BE" w:eastAsia="ko-KR"/>
        </w:rPr>
      </w:pPr>
      <w:r>
        <w:rPr>
          <w:rFonts w:eastAsia="Times New Roman"/>
          <w:bCs/>
          <w:noProof/>
          <w:color w:val="000000"/>
          <w:szCs w:val="24"/>
          <w:lang w:val="fr-BE"/>
        </w:rPr>
        <w:t>Mme Merit E.</w:t>
      </w:r>
      <w:r>
        <w:rPr>
          <w:rFonts w:eastAsia="Times New Roman"/>
          <w:b/>
          <w:bCs/>
          <w:noProof/>
          <w:color w:val="000000"/>
          <w:szCs w:val="24"/>
          <w:lang w:val="fr-BE"/>
        </w:rPr>
        <w:t xml:space="preserve"> JANOW</w:t>
      </w:r>
      <w:r>
        <w:rPr>
          <w:rFonts w:eastAsia="Times New Roman"/>
          <w:bCs/>
          <w:noProof/>
          <w:color w:val="000000"/>
          <w:szCs w:val="24"/>
          <w:lang w:val="fr-BE"/>
        </w:rPr>
        <w:t xml:space="preserve"> – Etats-Unis</w:t>
      </w:r>
    </w:p>
    <w:p>
      <w:pPr>
        <w:spacing w:after="0"/>
        <w:rPr>
          <w:rFonts w:eastAsia="Times New Roman"/>
          <w:bCs/>
          <w:noProof/>
          <w:color w:val="000000"/>
          <w:szCs w:val="24"/>
        </w:rPr>
      </w:pPr>
      <w:r>
        <w:rPr>
          <w:noProof/>
          <w:szCs w:val="24"/>
        </w:rPr>
        <w:t xml:space="preserve">Mme Anna </w:t>
      </w:r>
      <w:r>
        <w:rPr>
          <w:b/>
          <w:noProof/>
          <w:szCs w:val="24"/>
        </w:rPr>
        <w:t xml:space="preserve">KOUYATE </w:t>
      </w:r>
      <w:r>
        <w:rPr>
          <w:noProof/>
          <w:szCs w:val="24"/>
        </w:rPr>
        <w:t>– Mali</w:t>
      </w:r>
    </w:p>
    <w:p>
      <w:pPr>
        <w:spacing w:after="0"/>
        <w:rPr>
          <w:rFonts w:eastAsia="Times New Roman"/>
          <w:b/>
          <w:noProof/>
          <w:szCs w:val="24"/>
          <w:lang w:val="fr-BE"/>
        </w:rPr>
      </w:pPr>
      <w:r>
        <w:rPr>
          <w:rFonts w:eastAsia="Times New Roman"/>
          <w:bCs/>
          <w:noProof/>
          <w:color w:val="000000"/>
          <w:szCs w:val="24"/>
          <w:lang w:val="fr-BE"/>
        </w:rPr>
        <w:t xml:space="preserve">M. Helge </w:t>
      </w:r>
      <w:r>
        <w:rPr>
          <w:rFonts w:eastAsia="Times New Roman"/>
          <w:b/>
          <w:bCs/>
          <w:noProof/>
          <w:color w:val="000000"/>
          <w:szCs w:val="24"/>
          <w:lang w:val="fr-BE"/>
        </w:rPr>
        <w:t xml:space="preserve">SELAND </w:t>
      </w:r>
      <w:r>
        <w:rPr>
          <w:rFonts w:eastAsia="Times New Roman"/>
          <w:bCs/>
          <w:noProof/>
          <w:color w:val="000000"/>
          <w:szCs w:val="24"/>
          <w:lang w:val="fr-BE"/>
        </w:rPr>
        <w:t>– Norvège</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B60A48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98E0C86"/>
    <w:lvl w:ilvl="0">
      <w:start w:val="1"/>
      <w:numFmt w:val="decimal"/>
      <w:pStyle w:val="ListNumber3"/>
      <w:lvlText w:val="%1."/>
      <w:lvlJc w:val="left"/>
      <w:pPr>
        <w:tabs>
          <w:tab w:val="num" w:pos="926"/>
        </w:tabs>
        <w:ind w:left="926" w:hanging="360"/>
      </w:pPr>
    </w:lvl>
  </w:abstractNum>
  <w:abstractNum w:abstractNumId="2">
    <w:nsid w:val="FFFFFF7F"/>
    <w:multiLevelType w:val="singleLevel"/>
    <w:tmpl w:val="05E44F26"/>
    <w:lvl w:ilvl="0">
      <w:start w:val="1"/>
      <w:numFmt w:val="decimal"/>
      <w:pStyle w:val="ListNumber2"/>
      <w:lvlText w:val="%1."/>
      <w:lvlJc w:val="left"/>
      <w:pPr>
        <w:tabs>
          <w:tab w:val="num" w:pos="643"/>
        </w:tabs>
        <w:ind w:left="643" w:hanging="360"/>
      </w:pPr>
    </w:lvl>
  </w:abstractNum>
  <w:abstractNum w:abstractNumId="3">
    <w:nsid w:val="FFFFFF81"/>
    <w:multiLevelType w:val="singleLevel"/>
    <w:tmpl w:val="3DB80C6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7F67F5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6BA8A2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778A3DE"/>
    <w:lvl w:ilvl="0">
      <w:start w:val="1"/>
      <w:numFmt w:val="decimal"/>
      <w:pStyle w:val="ListNumber"/>
      <w:lvlText w:val="%1."/>
      <w:lvlJc w:val="left"/>
      <w:pPr>
        <w:tabs>
          <w:tab w:val="num" w:pos="360"/>
        </w:tabs>
        <w:ind w:left="360" w:hanging="360"/>
      </w:pPr>
    </w:lvl>
  </w:abstractNum>
  <w:abstractNum w:abstractNumId="7">
    <w:nsid w:val="FFFFFF89"/>
    <w:multiLevelType w:val="singleLevel"/>
    <w:tmpl w:val="760C334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7-18 11:51:1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ACCOMPAGNANT.CP" w:val="à la"/>
    <w:docVar w:name="LW_ANNEX_NBR_FIRST" w:val="1"/>
    <w:docVar w:name="LW_ANNEX_NBR_LAST" w:val="1"/>
    <w:docVar w:name="LW_ANNEX_UNIQUE" w:val="1"/>
    <w:docVar w:name="LW_CORRIGENDUM" w:val="&lt;UNUSED&gt;"/>
    <w:docVar w:name="LW_COVERPAGE_EXISTS" w:val="True"/>
    <w:docVar w:name="LW_COVERPAGE_GUID" w:val="0CE511C2-26D5-4E92-9466-94ECACD2D841"/>
    <w:docVar w:name="LW_COVERPAGE_TYPE" w:val="1"/>
    <w:docVar w:name="LW_CROSSREFERENCE" w:val="&lt;UNUSED&gt;"/>
    <w:docVar w:name="LW_DocType" w:val="ANNEX"/>
    <w:docVar w:name="LW_EMISSION" w:val="25.7.2019"/>
    <w:docVar w:name="LW_EMISSION_ISODATE" w:val="2019-07-25"/>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CP" w:val="relative à la position à prendre au nom de l\u8217?Union européenne au sein du Comité APE institué par l\u8217?accord d\u8217?étape vers un accord de partenariat économique entre la Communauté européenne et ses États membres, d\u8217?une part, et la partie Afrique centrale, d\u8217?autre part, pour ce qui est de l\u8217?adoption de la liste des arbitres"/>
    <w:docVar w:name="LW_PART_NBR" w:val="&lt;UNUSED&gt;"/>
    <w:docVar w:name="LW_PART_NBR_TOTAL" w:val="&lt;UNUSED&gt;"/>
    <w:docVar w:name="LW_REF.INST.NEW" w:val="COM"/>
    <w:docVar w:name="LW_REF.INST.NEW_ADOPTED" w:val="final"/>
    <w:docVar w:name="LW_REF.INST.NEW_TEXT" w:val="(2019) 34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E"/>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3</TotalTime>
  <Pages>3</Pages>
  <Words>342</Words>
  <Characters>1871</Characters>
  <Application>Microsoft Office Word</Application>
  <DocSecurity>0</DocSecurity>
  <Lines>58</Lines>
  <Paragraphs>49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MOLLER Birgit (TRADE)</dc:creator>
  <cp:lastModifiedBy>WES PDFC Administrator</cp:lastModifiedBy>
  <cp:revision>8</cp:revision>
  <dcterms:created xsi:type="dcterms:W3CDTF">2019-05-15T13:37:00Z</dcterms:created>
  <dcterms:modified xsi:type="dcterms:W3CDTF">2019-07-18T09:51:00Z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