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609D043E-6D2B-43CB-BD7E-408ADB7D28DB" style="width:450.75pt;height:406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rPr>
          <w:noProof/>
        </w:rPr>
      </w:pPr>
      <w:r>
        <w:rPr>
          <w:noProof/>
        </w:rPr>
        <w:t>Настоящото предложение се отнася до решението за установяване на позицията, която трябва да се заеме от името на Съюза в рамките на Съвета за асоцииране, създаден с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 („Споразумението“ или „Евро-средиземноморското споразумение“) във връзка с предвиденото приемане на препоръка за удължаването с две години (2019 г. и 2020 г.) на срока на валидност на Плана за действие ЕС—Мароко, с който се прилага напредналият статут (2013—2018 г.).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Евро-средиземноморското споразумение</w:t>
      </w:r>
    </w:p>
    <w:p>
      <w:pPr>
        <w:rPr>
          <w:noProof/>
        </w:rPr>
      </w:pPr>
      <w:r>
        <w:rPr>
          <w:noProof/>
        </w:rPr>
        <w:t xml:space="preserve">Целта на Евро-средиземноморското споразумение е: </w:t>
      </w:r>
    </w:p>
    <w:p>
      <w:pPr>
        <w:pStyle w:val="Bullet0"/>
        <w:numPr>
          <w:ilvl w:val="0"/>
          <w:numId w:val="8"/>
        </w:numPr>
        <w:ind w:hanging="283"/>
        <w:rPr>
          <w:noProof/>
        </w:rPr>
      </w:pPr>
      <w:r>
        <w:rPr>
          <w:noProof/>
        </w:rPr>
        <w:t>да се създаде подходяща рамка за политическия диалог между страните, което да позволи укрепването на техните отношения във всички области, за които считат, че са от значение за този диалог;</w:t>
      </w:r>
    </w:p>
    <w:p>
      <w:pPr>
        <w:pStyle w:val="Bullet0"/>
        <w:ind w:hanging="283"/>
        <w:rPr>
          <w:noProof/>
        </w:rPr>
      </w:pPr>
      <w:r>
        <w:rPr>
          <w:noProof/>
        </w:rPr>
        <w:t>да се създадат условия за постепенното либерализиране на търговията със стоки, услуги и капитали;</w:t>
      </w:r>
    </w:p>
    <w:p>
      <w:pPr>
        <w:pStyle w:val="Bullet0"/>
        <w:ind w:hanging="283"/>
        <w:rPr>
          <w:noProof/>
        </w:rPr>
      </w:pPr>
      <w:r>
        <w:rPr>
          <w:noProof/>
        </w:rPr>
        <w:t xml:space="preserve">да се насърчава интегрирането на страните от Магреба, като се подпомагат търговията и сътрудничеството между Мароко и държавите от региона; </w:t>
      </w:r>
    </w:p>
    <w:p>
      <w:pPr>
        <w:pStyle w:val="Bullet0"/>
        <w:ind w:hanging="283"/>
        <w:rPr>
          <w:noProof/>
        </w:rPr>
      </w:pPr>
      <w:r>
        <w:rPr>
          <w:noProof/>
        </w:rPr>
        <w:t xml:space="preserve">да се насърчават търговията и развитието на хармоничните икономически и социални отношения между страните, по-специално чрез диалог и сътрудничество, така че да се насърчат развитието и благосъстоянието на Мароко и мароканския народ, </w:t>
      </w:r>
    </w:p>
    <w:p>
      <w:pPr>
        <w:pStyle w:val="Bullet0"/>
        <w:ind w:hanging="283"/>
        <w:rPr>
          <w:noProof/>
        </w:rPr>
      </w:pPr>
      <w:r>
        <w:rPr>
          <w:noProof/>
        </w:rPr>
        <w:t>да се насърчи сътрудничеството в икономическата, социалната, културната и финансовата област, както и в научните изследвания и иновациите.</w:t>
      </w:r>
    </w:p>
    <w:p>
      <w:pPr>
        <w:rPr>
          <w:rFonts w:eastAsia="Arial Unicode MS"/>
          <w:noProof/>
        </w:rPr>
      </w:pPr>
      <w:r>
        <w:rPr>
          <w:noProof/>
        </w:rPr>
        <w:t>Споразумението влезе в сила на 1 март 2000 г.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 xml:space="preserve"> Съвет за асоцииране</w:t>
      </w:r>
    </w:p>
    <w:p>
      <w:pPr>
        <w:rPr>
          <w:noProof/>
        </w:rPr>
      </w:pPr>
      <w:r>
        <w:rPr>
          <w:noProof/>
        </w:rPr>
        <w:t xml:space="preserve">Съветът за асоцииране, създаден с Евро-средиземноморското споразумение, е съставен от членове на Съвета на Европейския съюз и членове на Европейската комисия, от една страна, и от членове на правителството на Кралство Мароко, от друга страна. За да постигне целите, определени в Споразумението, Съветът за асоцииране разполага с правомощия да взема решения и може също така да отправя подходящи препоръки. Той изготвя решенията и препоръките си на основата на съгласие между страните.  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Акт, предвиден от Съвета за асоцииране</w:t>
      </w:r>
    </w:p>
    <w:p>
      <w:pPr>
        <w:rPr>
          <w:rFonts w:eastAsia="Arial Unicode MS"/>
          <w:noProof/>
        </w:rPr>
      </w:pPr>
      <w:r>
        <w:rPr>
          <w:noProof/>
        </w:rPr>
        <w:t>Съветът за асоцииране следва да приеме чрез размяна на писма препоръка относно удължаването на срока на валидност на Плана за действие ЕС—Мароко, с който се прилага напредналият статут (2013—2018 г.) („предвиденият акт“).</w:t>
      </w:r>
    </w:p>
    <w:p>
      <w:pPr>
        <w:rPr>
          <w:noProof/>
        </w:rPr>
      </w:pPr>
      <w:r>
        <w:rPr>
          <w:noProof/>
        </w:rPr>
        <w:t>Целта на предвидения акт е да бъде удължен с две години (2019 г. и 2020 г.) срокът на валидност на Плана за действие ЕС—Мароко, с който се прилага напредналият статут (2013—2018 г.). Това удължаване ще даде възможност да се гарантира непрекъснатостта на прилагането на напредналия статут на Мароко.</w:t>
      </w:r>
    </w:p>
    <w:p>
      <w:pPr>
        <w:pStyle w:val="ManualHeading1"/>
        <w:rPr>
          <w:rFonts w:eastAsia="Arial Unicode MS"/>
          <w:noProof/>
        </w:rPr>
      </w:pPr>
      <w:r>
        <w:lastRenderedPageBreak/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Съвета за асоцииране, създаден с Евро-средиземноморското споразумение, по отношение на приемането на препоръка относно удължаването с две години (2019 г. и 2020 г.) на срока на валидност на Плана за действие ЕС—Мароко, с който се прилага напредналият статут (2013—2018 г.), се основава на текста на плана за действие, приложен към настоящото решение.</w:t>
      </w:r>
    </w:p>
    <w:p>
      <w:pPr>
        <w:rPr>
          <w:noProof/>
        </w:rPr>
      </w:pPr>
      <w:r>
        <w:rPr>
          <w:noProof/>
        </w:rPr>
        <w:t xml:space="preserve">Двете страни потвърдиха нееднократно богатството и жизнеността на отношенията между ЕС и Мароко, както и пълния си ангажимент към непрекъснатото им развитие във всички области от взаимен интерес. </w:t>
      </w:r>
    </w:p>
    <w:p>
      <w:pPr>
        <w:rPr>
          <w:noProof/>
        </w:rPr>
      </w:pPr>
      <w:r>
        <w:rPr>
          <w:noProof/>
        </w:rPr>
        <w:t xml:space="preserve">В настоящия политически контекст удължаването на срока на валидност на Плана за действие 2013—2018 г. ще представлява основата на сътрудничеството между ЕС и Мароко през 2019 г. и 2020 г. и ще позволи започването на преговори за определяне на насоките и новите приоритетни теми в отношенията ЕС—Мароко през идните години. </w:t>
      </w:r>
    </w:p>
    <w:p>
      <w:pPr>
        <w:rPr>
          <w:noProof/>
        </w:rPr>
      </w:pPr>
      <w:r>
        <w:rPr>
          <w:noProof/>
        </w:rPr>
        <w:t>Следователно удължаването на срока на валидност на Плана за действие е в интерес на Европейския съюз.</w:t>
      </w:r>
    </w:p>
    <w:p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</w:t>
      </w:r>
      <w:r>
        <w:rPr>
          <w:i/>
          <w:noProof/>
        </w:rPr>
        <w:t>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</w:t>
      </w:r>
      <w:r>
        <w:rPr>
          <w:noProof/>
        </w:rPr>
        <w:t>“.</w:t>
      </w:r>
    </w:p>
    <w:p>
      <w:pPr>
        <w:rPr>
          <w:noProof/>
        </w:rPr>
      </w:pPr>
      <w:r>
        <w:rPr>
          <w:noProof/>
        </w:rPr>
        <w:t>Понятието „</w:t>
      </w:r>
      <w:r>
        <w:rPr>
          <w:i/>
          <w:noProof/>
        </w:rPr>
        <w:t>актове с правно действие</w:t>
      </w:r>
      <w:r>
        <w:rPr>
          <w:noProof/>
        </w:rPr>
        <w:t>“ включва актове с правно действие по силата на нормите на международното право, на които се подчинява съответният орган. То включва и инструменти, които нямат обвързващ характер по силата на международното право, но са „</w:t>
      </w:r>
      <w:r>
        <w:rPr>
          <w:i/>
          <w:noProof/>
        </w:rPr>
        <w:t>годни да окажат съществено въздействие върху съдържанието на приеманата от законодателя на Съюза нормативна уредба</w:t>
      </w:r>
      <w:r>
        <w:rPr>
          <w:noProof/>
        </w:rPr>
        <w:t>“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Съветът за асоцииране е орган, създаден със споразумение, в случая с Евро-средиземноморското споразумение.</w:t>
      </w:r>
    </w:p>
    <w:p>
      <w:pPr>
        <w:rPr>
          <w:noProof/>
        </w:rPr>
      </w:pPr>
      <w:r>
        <w:rPr>
          <w:noProof/>
        </w:rPr>
        <w:t xml:space="preserve">Актът, който Съветът за асоцииране има за задача да приеме, е акт с правно действие. </w:t>
      </w:r>
    </w:p>
    <w:p>
      <w:pPr>
        <w:rPr>
          <w:noProof/>
        </w:rPr>
      </w:pPr>
      <w:r>
        <w:rPr>
          <w:noProof/>
        </w:rPr>
        <w:t>Предвиденият акт има правни последици поради това, че валидността на Плана за действие ЕС—Мароко, с който се прилага напредналият статут (2013—2018 г.), ще бъде удължена с две години, т.е. до края на 2020 г.</w:t>
      </w:r>
    </w:p>
    <w:p>
      <w:pPr>
        <w:rPr>
          <w:noProof/>
        </w:rPr>
      </w:pPr>
      <w:r>
        <w:rPr>
          <w:noProof/>
        </w:rPr>
        <w:t>С предвидения акт не се допълва, нито се изменя институционалната рамка на Споразумението.</w:t>
      </w:r>
    </w:p>
    <w:p>
      <w:pPr>
        <w:rPr>
          <w:noProof/>
        </w:rPr>
      </w:pPr>
      <w:r>
        <w:rPr>
          <w:noProof/>
        </w:rPr>
        <w:lastRenderedPageBreak/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Целта и съдържанието на предвидения акт се отнасят основно до асоциирането с трета държава.</w:t>
      </w:r>
    </w:p>
    <w:p>
      <w:pPr>
        <w:rPr>
          <w:i/>
          <w:noProof/>
        </w:rPr>
      </w:pPr>
      <w:r>
        <w:rPr>
          <w:noProof/>
        </w:rPr>
        <w:t>От това следва, че материалноправното основание за предлаганото решение е член 217 от ДФЕС.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е член 217 във връзка с член 218, параграф 9 от ДФЕС.</w:t>
      </w:r>
    </w:p>
    <w:p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>
      <w:pPr>
        <w:rPr>
          <w:noProof/>
        </w:rPr>
      </w:pPr>
      <w:r>
        <w:rPr>
          <w:noProof/>
        </w:rPr>
        <w:t xml:space="preserve">Като се има предвид, че с акта на Съвета за асоцииране се изменя срокът на прилагане на Плана за действие, той следва да бъде публикуван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, след като бъде приет.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2019/0166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Съвета за асоцииране, създаден по силата на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страна, по отношение на удължаването на срока на валидност на Плана за действие ЕС—Мароко, с който се прилага напредналият статут (2013—2018 г.)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217,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 (по-нататък „Споразумението“), влезе в сила на 1 март 2000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По силата на член 80 от Споразумението Съветът за асоцииране има правомощието да формулира препоръки.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Съветът за асоцииране следва да приеме чрез размяна на писма препоръка относно удължаването на срока на валидност на Плана за действие ЕС—Мароко, с който се прилага напредналият статут (2013—2018 г.). 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Тъй като решението ще има задължителен характер за Съюза, е целесъобразно да се определи позицията, която трябва да се заеме от името на Съюза в рамките на Съвета за асоцииране.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Удължаването на срока на валидност на Плана за действие 2013—2018 г. ще представлява основата на отношенията между ЕС и Мароко през 2019 г. и 2020 г. и ще позволи да бъдат определени новите приоритетни теми в отношенията ЕС—Мароко през идните години,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Позицията, която трябва да се заеме от името на Съюза в рамките на Съвета за асоцииране, създаден по силата на Евро-средиземноморското споразумение за асоцииране между Европейските общности и техните държави членки, от една страна, и Кралство Мароко, от друга страна, по отношение на приемането на препоръка за удължаването на срока на валидност с две години (2019 г. и 2020 г.) на Плана за действие ЕС—Мароко, с който се прилага напредналият статут (2013—2018 г.), се основава на приложения към настоящото решение текст.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rPr>
          <w:noProof/>
        </w:rPr>
      </w:pPr>
      <w:r>
        <w:rPr>
          <w:noProof/>
        </w:rPr>
        <w:t>Адресати на настоящото решение са Комисията и върховният представител на Съюза по въпросите на външните работи и политиката на сигурност.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на Съда от 7 октомври 2014 г., Германия/Съвет, C-399/12, ECLI:EU:C:2014:2258, т. 61—64.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F6A44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78865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8E40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3C877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EB0A60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12CB4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2EA55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9F4A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30 11:33:23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609D043E-6D2B-43CB-BD7E-408ADB7D28DB"/>
    <w:docVar w:name="LW_COVERPAGE_TYPE" w:val="1"/>
    <w:docVar w:name="LW_CROSSREFERENCE" w:val="&lt;UNUSED&gt;"/>
    <w:docVar w:name="LW_DocType" w:val="COM"/>
    <w:docVar w:name="LW_EMISSION" w:val="6.8.2019"/>
    <w:docVar w:name="LW_EMISSION_ISODATE" w:val="2019-08-06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66"/>
    <w:docVar w:name="LW_REF.II.NEW.CP_YEAR" w:val="2019"/>
    <w:docVar w:name="LW_REF.INST.NEW" w:val="COM"/>
    <w:docVar w:name="LW_REF.INST.NEW_ADOPTED" w:val="final"/>
    <w:docVar w:name="LW_REF.INST.NEW_TEXT" w:val="(2019) 36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77?\u1090?\u1072? \u1079?\u1072? \u1072?\u1089?\u1086?\u1094?\u1080?\u1080?\u1088?\u1072?\u1085?\u1077?, \u1089?\u1098?\u1079?\u1076?\u1072?\u1076?\u1077?\u1085? \u1087?\u1086? \u1089?\u1080?\u1083?\u1072?\u1090?\u1072? \u1085?\u1072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 \u1050?\u1088?\u1072?\u1083?\u1089?\u1090?\u1074?\u1086? \u1052?\u1072?\u1088?\u1086?\u1082?\u1086?, \u1086?\u1090? \u1076?\u1088?\u1091?\u1075?\u1072? \u1089?\u1090?\u1088?\u1072?\u1085?\u1072?, \u1087?\u1086? \u1086?\u1090?\u1085?\u1086?\u1096?\u1077?\u1085?\u1080?\u1077? \u1085?\u1072? \u1091?\u1076?\u1098?\u1083?\u1078?\u1072?\u1074?\u1072?\u1085?\u1077?\u1090?\u1086? \u1085?\u1072? \u1089?\u1088?\u1086?\u1082?\u1072? \u1085?\u1072? \u1074?\u1072?\u1083?\u1080?\u1076?\u1085?\u1086?\u1089?\u1090? \u1085?\u1072? \u1055?\u1083?\u1072?\u1085?\u1072? \u1079?\u1072? \u1076?\u1077?\u1081?\u1089?\u1090?\u1074?\u1080?\u1077? \u1045?\u1057?\u8212?\u1052?\u1072?\u1088?\u1086?\u1082?\u1086?, \u1089? \u1082?\u1086?\u1081?\u1090?\u1086? \u1089?\u1077? \u1087?\u1088?\u1080?\u1083?\u1072?\u1075?\u1072? \u1085?\u1072?\u1087?\u1088?\u1077?\u1076?\u1085?\u1072?\u1083?\u1080?\u1103?\u1090? \u1089?\u1090?\u1072?\u1090?\u1091?\u1090? (2013\u8212?2018 \u1075?.)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951E-4D23-4050-866D-6493B22D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1358</Words>
  <Characters>7527</Characters>
  <Application>Microsoft Office Word</Application>
  <DocSecurity>0</DocSecurity>
  <Lines>153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dcterms:created xsi:type="dcterms:W3CDTF">2019-07-16T08:36:00Z</dcterms:created>
  <dcterms:modified xsi:type="dcterms:W3CDTF">2019-07-30T09:33:00Z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