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58F5700-A543-48B1-A92A-FEB63A516940" style="width:450.45pt;height:40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Arial Unicode MS"/>
          <w:noProof/>
        </w:rPr>
      </w:pPr>
      <w:r>
        <w:t>1.</w:t>
      </w:r>
      <w:r>
        <w:tab/>
      </w:r>
      <w:r>
        <w:rPr>
          <w:noProof/>
        </w:rPr>
        <w:t>Subject matter of the proposal</w:t>
      </w:r>
    </w:p>
    <w:p>
      <w:pPr>
        <w:rPr>
          <w:noProof/>
        </w:rPr>
      </w:pPr>
      <w:r>
        <w:rPr>
          <w:noProof/>
        </w:rPr>
        <w:t>This proposal concerns the decision establishing the position to be adopted on behalf of the Union in the Association Council set up by the Euro-Mediterranean Agreement establishing an association between the European Communities and their Member States, of the one part, and the Kingdom of Morocco, of the other part (‘the Agreement’ or ‘the Euro</w:t>
      </w:r>
      <w:r>
        <w:rPr>
          <w:noProof/>
        </w:rPr>
        <w:noBreakHyphen/>
        <w:t>Mediterranean Agreement’), with regard to the envisaged adoption of a recommendation to extend by two years (2019 and 2020) the EU-Morocco Action Plan implementing the advanced status (2013-2018).</w:t>
      </w:r>
    </w:p>
    <w:p>
      <w:pPr>
        <w:pStyle w:val="ManualHeading1"/>
        <w:rPr>
          <w:noProof/>
        </w:rPr>
      </w:pPr>
      <w:r>
        <w:t>2.</w:t>
      </w:r>
      <w:r>
        <w:tab/>
      </w:r>
      <w:r>
        <w:rPr>
          <w:noProof/>
        </w:rPr>
        <w:t>Context of the proposal</w:t>
      </w:r>
    </w:p>
    <w:p>
      <w:pPr>
        <w:pStyle w:val="ManualHeading2"/>
        <w:rPr>
          <w:noProof/>
        </w:rPr>
      </w:pPr>
      <w:r>
        <w:t>2.1.</w:t>
      </w:r>
      <w:r>
        <w:tab/>
      </w:r>
      <w:r>
        <w:rPr>
          <w:noProof/>
        </w:rPr>
        <w:t>The Euro-Mediterranean Agreement</w:t>
      </w:r>
    </w:p>
    <w:p>
      <w:pPr>
        <w:rPr>
          <w:noProof/>
        </w:rPr>
      </w:pPr>
      <w:r>
        <w:rPr>
          <w:noProof/>
        </w:rPr>
        <w:t xml:space="preserve">The purpose of the Euro-Mediterranean Agreement is to: </w:t>
      </w:r>
    </w:p>
    <w:p>
      <w:pPr>
        <w:pStyle w:val="Bullet0"/>
        <w:numPr>
          <w:ilvl w:val="0"/>
          <w:numId w:val="8"/>
        </w:numPr>
        <w:ind w:hanging="283"/>
        <w:rPr>
          <w:noProof/>
        </w:rPr>
      </w:pPr>
      <w:r>
        <w:rPr>
          <w:noProof/>
        </w:rPr>
        <w:t>provide an appropriate framework for political dialogue between the Parties, allowing the development of close relations in all areas they consider relevant to such dialogue;</w:t>
      </w:r>
    </w:p>
    <w:p>
      <w:pPr>
        <w:pStyle w:val="Bullet0"/>
        <w:ind w:hanging="283"/>
        <w:rPr>
          <w:noProof/>
        </w:rPr>
      </w:pPr>
      <w:r>
        <w:rPr>
          <w:noProof/>
        </w:rPr>
        <w:t>establish the conditions for the gradual liberalisation of trade in goods, services and capital;</w:t>
      </w:r>
    </w:p>
    <w:p>
      <w:pPr>
        <w:pStyle w:val="Bullet0"/>
        <w:ind w:hanging="283"/>
        <w:rPr>
          <w:noProof/>
        </w:rPr>
      </w:pPr>
      <w:r>
        <w:rPr>
          <w:noProof/>
        </w:rPr>
        <w:t xml:space="preserve">encourage integration of the Maghreb countries by promoting trade and cooperation between Morocco and other countries of the region; </w:t>
      </w:r>
    </w:p>
    <w:p>
      <w:pPr>
        <w:pStyle w:val="Bullet0"/>
        <w:ind w:hanging="283"/>
        <w:rPr>
          <w:noProof/>
        </w:rPr>
      </w:pPr>
      <w:r>
        <w:rPr>
          <w:noProof/>
        </w:rPr>
        <w:t xml:space="preserve">promote trade and the expansion of harmonious economic and social relations between the Parties, notably through dialogue and cooperation, so as to foster the development and prosperity of Morocco and its people; </w:t>
      </w:r>
    </w:p>
    <w:p>
      <w:pPr>
        <w:pStyle w:val="Bullet0"/>
        <w:ind w:hanging="283"/>
        <w:rPr>
          <w:noProof/>
        </w:rPr>
      </w:pPr>
      <w:r>
        <w:rPr>
          <w:noProof/>
        </w:rPr>
        <w:t>promote economic, social, cultural and financial cooperation, as well as cooperation in the fields of scientific research and innovation.</w:t>
      </w:r>
    </w:p>
    <w:p>
      <w:pPr>
        <w:rPr>
          <w:rFonts w:eastAsia="Arial Unicode MS"/>
          <w:noProof/>
        </w:rPr>
      </w:pPr>
      <w:r>
        <w:rPr>
          <w:noProof/>
        </w:rPr>
        <w:t>The Agreement entered into force on 1 March 2000.</w:t>
      </w:r>
    </w:p>
    <w:p>
      <w:pPr>
        <w:pStyle w:val="ManualHeading2"/>
        <w:rPr>
          <w:noProof/>
        </w:rPr>
      </w:pPr>
      <w:r>
        <w:t>2.2.</w:t>
      </w:r>
      <w:r>
        <w:tab/>
      </w:r>
      <w:r>
        <w:rPr>
          <w:noProof/>
        </w:rPr>
        <w:t xml:space="preserve"> The Association Council</w:t>
      </w:r>
    </w:p>
    <w:p>
      <w:pPr>
        <w:rPr>
          <w:noProof/>
        </w:rPr>
      </w:pPr>
      <w:r>
        <w:rPr>
          <w:noProof/>
        </w:rPr>
        <w:t xml:space="preserve">The Association Council established by the Euro-Mediterranean Agreement consists, on the one hand, of the members of the Council of the European Union and members of the European Commission and, on the other hand, of members of the Government of the Kingdom of Morocco. In order to achieve the aims set out in the Agreement, the Association Council has the power to take decisions and may also issue recommendations where necessary. It draws up its decisions and recommendations by agreement between the Parties. </w:t>
      </w:r>
    </w:p>
    <w:p>
      <w:pPr>
        <w:pStyle w:val="ManualHeading2"/>
        <w:rPr>
          <w:noProof/>
        </w:rPr>
      </w:pPr>
      <w:r>
        <w:t>2.3.</w:t>
      </w:r>
      <w:r>
        <w:tab/>
      </w:r>
      <w:r>
        <w:rPr>
          <w:noProof/>
        </w:rPr>
        <w:t>Act envisaged by the Association Council</w:t>
      </w:r>
    </w:p>
    <w:p>
      <w:pPr>
        <w:rPr>
          <w:rFonts w:eastAsia="Arial Unicode MS"/>
          <w:noProof/>
        </w:rPr>
      </w:pPr>
      <w:r>
        <w:rPr>
          <w:noProof/>
        </w:rPr>
        <w:t>The Association Council must adopt, by means of an exchange of letters, a recommendation on the extension of the EU-Morocco Action Plan implementing the advanced status (2013</w:t>
      </w:r>
      <w:r>
        <w:rPr>
          <w:noProof/>
        </w:rPr>
        <w:noBreakHyphen/>
        <w:t>2018) (the ‘act envisaged’).</w:t>
      </w:r>
    </w:p>
    <w:p>
      <w:pPr>
        <w:rPr>
          <w:noProof/>
        </w:rPr>
      </w:pPr>
      <w:r>
        <w:rPr>
          <w:noProof/>
        </w:rPr>
        <w:t>The purpose of the act envisaged is to extend by two years (2019 and 2020) the validity of the EU-Morocco Action Plan implementing the advanced status (2013-2018). This extension will ensure continuity in the implementation of Morocco’s advanced status.</w:t>
      </w:r>
    </w:p>
    <w:p>
      <w:pPr>
        <w:pStyle w:val="ManualHeading1"/>
        <w:rPr>
          <w:rFonts w:eastAsia="Arial Unicode MS"/>
          <w:noProof/>
        </w:rPr>
      </w:pPr>
      <w:r>
        <w:t>3.</w:t>
      </w:r>
      <w:r>
        <w:tab/>
      </w:r>
      <w:r>
        <w:rPr>
          <w:noProof/>
        </w:rPr>
        <w:t>Position to be adopted on behalf of the Union</w:t>
      </w:r>
    </w:p>
    <w:p>
      <w:pPr>
        <w:rPr>
          <w:noProof/>
        </w:rPr>
      </w:pPr>
      <w:r>
        <w:rPr>
          <w:noProof/>
        </w:rPr>
        <w:t>The position to be adopted by the European Union in the Association Council established by the Euro-Mediterranean Agreement with regard to the adoption of a recommendation to extend by two years (2019 and 2020) the EU-Morocco Action Plan implementing the advanced status (2013-2018) is based on the text of the Action Plan annexed to this Decision.</w:t>
      </w:r>
    </w:p>
    <w:p>
      <w:pPr>
        <w:rPr>
          <w:noProof/>
        </w:rPr>
      </w:pPr>
      <w:r>
        <w:rPr>
          <w:noProof/>
        </w:rPr>
        <w:t xml:space="preserve">The two Parties have on a number of occasions confirmed the richness and vitality of the relations between the European Union and Morocco and their full commitment to the continued development of these relations in all areas of mutual interest. </w:t>
      </w:r>
    </w:p>
    <w:p>
      <w:pPr>
        <w:rPr>
          <w:noProof/>
        </w:rPr>
      </w:pPr>
      <w:r>
        <w:rPr>
          <w:noProof/>
        </w:rPr>
        <w:t xml:space="preserve">In the current political context, the extension of the 2013-2018 Action Plan will constitute the basis of EU-Morocco cooperation for 2019 and 2020 and will enable negotiations to begin to establish the direction of and the new priority areas for EU-Morocco relations in the years ahead. </w:t>
      </w:r>
    </w:p>
    <w:p>
      <w:pPr>
        <w:rPr>
          <w:noProof/>
        </w:rPr>
      </w:pPr>
      <w:r>
        <w:rPr>
          <w:noProof/>
        </w:rPr>
        <w:t>The extension of the Action Plan is therefore in the interest of the European Union.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1"/>
      </w:r>
      <w:r>
        <w:rPr>
          <w:noProof/>
        </w:rPr>
        <w:t>.</w:t>
      </w:r>
    </w:p>
    <w:p>
      <w:pPr>
        <w:pStyle w:val="ManualHeading3"/>
        <w:rPr>
          <w:noProof/>
        </w:rPr>
      </w:pPr>
      <w:r>
        <w:t>4.1.2.</w:t>
      </w:r>
      <w:r>
        <w:tab/>
      </w:r>
      <w:r>
        <w:rPr>
          <w:noProof/>
        </w:rPr>
        <w:t>Application to the case at hand</w:t>
      </w:r>
    </w:p>
    <w:p>
      <w:pPr>
        <w:rPr>
          <w:noProof/>
        </w:rPr>
      </w:pPr>
      <w:r>
        <w:rPr>
          <w:noProof/>
        </w:rPr>
        <w:t>The Association Council is a body created by an agreement, in this case the Euro</w:t>
      </w:r>
      <w:r>
        <w:rPr>
          <w:noProof/>
        </w:rPr>
        <w:noBreakHyphen/>
        <w:t>Mediterranean Agreement.</w:t>
      </w:r>
    </w:p>
    <w:p>
      <w:pPr>
        <w:rPr>
          <w:noProof/>
        </w:rPr>
      </w:pPr>
      <w:r>
        <w:rPr>
          <w:noProof/>
        </w:rPr>
        <w:t xml:space="preserve">The act which the Association Council is called upon to adopt constitutes an act having legal effects. </w:t>
      </w:r>
    </w:p>
    <w:p>
      <w:pPr>
        <w:rPr>
          <w:noProof/>
        </w:rPr>
      </w:pPr>
      <w:r>
        <w:rPr>
          <w:noProof/>
        </w:rPr>
        <w:t>The act envisaged has legal effects by virtue of the fact that the validity of the EU</w:t>
      </w:r>
      <w:r>
        <w:rPr>
          <w:noProof/>
        </w:rPr>
        <w:noBreakHyphen/>
        <w:t>Morocco Action Plan implementing the advanced status (2013-2018) will be extended by two years, i.e. until the end of 2020.</w:t>
      </w:r>
    </w:p>
    <w:p>
      <w:pPr>
        <w:rPr>
          <w:noProof/>
        </w:rPr>
      </w:pPr>
      <w:r>
        <w:rPr>
          <w:noProof/>
        </w:rPr>
        <w:t>The envisaged act does not supplement or amend the institutional framework of the Agreement.</w:t>
      </w:r>
    </w:p>
    <w:p>
      <w:pPr>
        <w:rPr>
          <w:noProof/>
        </w:rPr>
      </w:pPr>
      <w:r>
        <w:rPr>
          <w:noProof/>
        </w:rPr>
        <w:t>Therefore, the procedural legal basis of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of a decision under Article 218(9) TFEU depends primarily on the aim and content of the act envisaged in respect of which a position is taken on the Union’s behalf. If the act envisaged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case at hand</w:t>
      </w:r>
    </w:p>
    <w:p>
      <w:pPr>
        <w:rPr>
          <w:noProof/>
        </w:rPr>
      </w:pPr>
      <w:r>
        <w:rPr>
          <w:noProof/>
        </w:rPr>
        <w:t>The aim and content of the act envisaged relate mainly to the association with a third country.</w:t>
      </w:r>
    </w:p>
    <w:p>
      <w:pPr>
        <w:rPr>
          <w:i/>
          <w:noProof/>
        </w:rPr>
      </w:pPr>
      <w:r>
        <w:rPr>
          <w:noProof/>
        </w:rPr>
        <w:t>It follows that the substantive legal basis of the proposed decision is Article 217 TFEU.</w:t>
      </w:r>
    </w:p>
    <w:p>
      <w:pPr>
        <w:pStyle w:val="ManualHeading2"/>
        <w:rPr>
          <w:noProof/>
        </w:rPr>
      </w:pPr>
      <w:r>
        <w:t>4.3.</w:t>
      </w:r>
      <w:r>
        <w:tab/>
      </w:r>
      <w:r>
        <w:rPr>
          <w:noProof/>
        </w:rPr>
        <w:t>Conclusion</w:t>
      </w:r>
    </w:p>
    <w:p>
      <w:pPr>
        <w:rPr>
          <w:noProof/>
        </w:rPr>
      </w:pPr>
      <w:r>
        <w:rPr>
          <w:noProof/>
        </w:rPr>
        <w:t>The legal basis for the proposed decision is Article 217 in conjunction with Article 218(9) TFEU.</w:t>
      </w:r>
    </w:p>
    <w:p>
      <w:pPr>
        <w:pStyle w:val="ManualHeading1"/>
        <w:rPr>
          <w:noProof/>
        </w:rPr>
      </w:pPr>
      <w:r>
        <w:t>5.</w:t>
      </w:r>
      <w:r>
        <w:tab/>
      </w:r>
      <w:r>
        <w:rPr>
          <w:noProof/>
        </w:rPr>
        <w:t>Publication of the act envisaged</w:t>
      </w:r>
    </w:p>
    <w:p>
      <w:pPr>
        <w:rPr>
          <w:noProof/>
        </w:rPr>
      </w:pPr>
      <w:r>
        <w:rPr>
          <w:noProof/>
        </w:rPr>
        <w:t xml:space="preserve">Given that the act of the Association Council will amend the implementing period of the Action Plan, it should be published in the </w:t>
      </w:r>
      <w:r>
        <w:rPr>
          <w:i/>
          <w:noProof/>
        </w:rPr>
        <w:t>Official Journal of the European Union</w:t>
      </w:r>
      <w:r>
        <w:rPr>
          <w:noProof/>
        </w:rPr>
        <w:t xml:space="preserve"> once it has been adopted.</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2019/0166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Association Council set up by the Euro-Mediterranean Agreement establishing an association between the European Communities and their Member States, of the one part, and the Kingdom of Morocco, of the other part, with regard to the adoption of a recommendation on the extension of the EU-Morocco Action Plan implementing the advanced status (2013-2018)</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Kingdom of Morocco, of the other part (the ‘Agreement’) entered into force on 1 March 2000.</w:t>
      </w:r>
    </w:p>
    <w:p>
      <w:pPr>
        <w:pStyle w:val="ManualConsidrant"/>
        <w:rPr>
          <w:noProof/>
        </w:rPr>
      </w:pPr>
      <w:r>
        <w:t>(2)</w:t>
      </w:r>
      <w:r>
        <w:tab/>
      </w:r>
      <w:r>
        <w:rPr>
          <w:noProof/>
        </w:rPr>
        <w:t>Article 80 of the Euro-Mediterranean Agreement gives the Association Council the power to issue recommendations.</w:t>
      </w:r>
    </w:p>
    <w:p>
      <w:pPr>
        <w:pStyle w:val="ManualConsidrant"/>
        <w:rPr>
          <w:noProof/>
        </w:rPr>
      </w:pPr>
      <w:r>
        <w:t>(3)</w:t>
      </w:r>
      <w:r>
        <w:tab/>
      </w:r>
      <w:r>
        <w:rPr>
          <w:noProof/>
        </w:rPr>
        <w:t xml:space="preserve">The Association Council must adopt, by means of an exchange of letters, a recommendation on the extension of the EU-Morocco Action Plan implementing the advanced status (2013-2018). </w:t>
      </w:r>
    </w:p>
    <w:p>
      <w:pPr>
        <w:pStyle w:val="ManualConsidrant"/>
        <w:rPr>
          <w:noProof/>
        </w:rPr>
      </w:pPr>
      <w:r>
        <w:t>(4)</w:t>
      </w:r>
      <w:r>
        <w:tab/>
      </w:r>
      <w:r>
        <w:rPr>
          <w:noProof/>
        </w:rPr>
        <w:t>It is appropriate to establish the position to be taken on the Union’s behalf in the Association Council, as the decision is binding on the Union.</w:t>
      </w:r>
    </w:p>
    <w:p>
      <w:pPr>
        <w:pStyle w:val="ManualConsidrant"/>
        <w:rPr>
          <w:noProof/>
        </w:rPr>
      </w:pPr>
      <w:r>
        <w:t>(5)</w:t>
      </w:r>
      <w:r>
        <w:tab/>
      </w:r>
      <w:r>
        <w:rPr>
          <w:noProof/>
        </w:rPr>
        <w:t>The extension of the 2013-2018 Action Plan will constitute the basis of EU</w:t>
      </w:r>
      <w:r>
        <w:rPr>
          <w:noProof/>
        </w:rPr>
        <w:noBreakHyphen/>
        <w:t>Morocco relations for 2019 and 2020 and will enable the establishment of new priority areas for EU-Morocco relations in the years ahead.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behalf of the Union in the Association Council set up by the Euro</w:t>
      </w:r>
      <w:r>
        <w:rPr>
          <w:noProof/>
        </w:rPr>
        <w:noBreakHyphen/>
        <w:t>Mediterranean Agreement establishing an association between the European Communities and their Member States, of the one part, and the Kingdom of Morocco, of the other part, with regard to the adoption of a recommendation to extend by two years (2019 and 2020) the EU-Morocco Action Plan implementing the advanced status (2013-2018) shall be based on the text annexed to this Decision.</w:t>
      </w:r>
    </w:p>
    <w:p>
      <w:pPr>
        <w:pStyle w:val="Titrearticle"/>
        <w:rPr>
          <w:noProof/>
        </w:rPr>
      </w:pPr>
      <w:r>
        <w:rPr>
          <w:noProof/>
        </w:rPr>
        <w:t>Article 2</w:t>
      </w:r>
    </w:p>
    <w:p>
      <w:pPr>
        <w:rPr>
          <w:noProof/>
        </w:rPr>
      </w:pPr>
      <w:r>
        <w:rPr>
          <w:noProof/>
        </w:rPr>
        <w:t>This Decision is addressed to the Commission and the High Representative of the Union for Foreign Affairs and Security Policy.</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 xml:space="preserve">Judgment of the Court of Justice of 7 October 2014 in Case C-399/12, </w:t>
      </w:r>
      <w:r>
        <w:rPr>
          <w:i/>
          <w:lang w:val="en-US"/>
        </w:rPr>
        <w:t>Germany</w:t>
      </w:r>
      <w:r>
        <w:rPr>
          <w:lang w:val="en-US"/>
        </w:rPr>
        <w:t xml:space="preserve"> v </w:t>
      </w:r>
      <w:r>
        <w:rPr>
          <w:i/>
          <w:lang w:val="en-US"/>
        </w:rPr>
        <w:t>Council</w:t>
      </w:r>
      <w:r>
        <w:rPr>
          <w:lang w:val="en-US"/>
        </w:rPr>
        <w:t xml:space="preserve"> (OIV), ECLI:EU:C:2014:2258, paragraphs 61 to 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F6A44F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8865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08E40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3C8775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B0A60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12CB4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EA55B4"/>
    <w:lvl w:ilvl="0">
      <w:start w:val="1"/>
      <w:numFmt w:val="decimal"/>
      <w:pStyle w:val="ListNumber"/>
      <w:lvlText w:val="%1."/>
      <w:lvlJc w:val="left"/>
      <w:pPr>
        <w:tabs>
          <w:tab w:val="num" w:pos="360"/>
        </w:tabs>
        <w:ind w:left="360" w:hanging="360"/>
      </w:pPr>
    </w:lvl>
  </w:abstractNum>
  <w:abstractNum w:abstractNumId="7">
    <w:nsid w:val="FFFFFF89"/>
    <w:multiLevelType w:val="singleLevel"/>
    <w:tmpl w:val="39F4A93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lvlOverride w:ilvl="0">
      <w:startOverride w:val="1"/>
    </w:lvlOverride>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30 11:35:0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58F5700-A543-48B1-A92A-FEB63A516940"/>
    <w:docVar w:name="LW_COVERPAGE_TYPE" w:val="1"/>
    <w:docVar w:name="LW_CROSSREFERENCE" w:val="&lt;UNUSED&gt;"/>
    <w:docVar w:name="LW_DocType" w:val="COM"/>
    <w:docVar w:name="LW_EMISSION" w:val="6.8.2019"/>
    <w:docVar w:name="LW_EMISSION_ISODATE" w:val="2019-08-0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6"/>
    <w:docVar w:name="LW_REF.II.NEW.CP_YEAR" w:val="2019"/>
    <w:docVar w:name="LW_REF.INST.NEW" w:val="COM"/>
    <w:docVar w:name="LW_REF.INST.NEW_ADOPTED" w:val="final"/>
    <w:docVar w:name="LW_REF.INST.NEW_TEXT" w:val="(2019) 3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ssociation Council set up by the Euro-Mediterranean Agreement establishing an association between the European Communities and their Member States, of the one part, and the Kingdom of Morocco, of the other part, with regard to the adoption of a recommendation on the extension of the EU-Morocco Action Plan implementing the advanced status (2013-2018)"/>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8B68B-D079-461A-B95E-AC670256E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1352</Words>
  <Characters>7141</Characters>
  <Application>Microsoft Office Word</Application>
  <DocSecurity>0</DocSecurity>
  <Lines>140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dcterms:created xsi:type="dcterms:W3CDTF">2019-07-05T09:51:00Z</dcterms:created>
  <dcterms:modified xsi:type="dcterms:W3CDTF">2019-07-30T09:35:00Z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