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3A7B87DE-1A26-4A82-BC6F-37B84828E56C" style="width:450.75pt;height:393.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1417" w:bottom="1134" w:left="1417" w:header="709" w:footer="709" w:gutter="0"/>
          <w:pgNumType w:start="0"/>
          <w:cols w:space="720"/>
          <w:docGrid w:linePitch="360"/>
        </w:sectPr>
      </w:pPr>
    </w:p>
    <w:p>
      <w:pPr>
        <w:pStyle w:val="Title"/>
        <w:rPr>
          <w:noProof/>
          <w:color w:val="auto"/>
        </w:rPr>
      </w:pPr>
      <w:bookmarkStart w:id="1" w:name="_GoBack"/>
      <w:bookmarkEnd w:id="1"/>
      <w:r>
        <w:rPr>
          <w:noProof/>
          <w:color w:val="auto"/>
        </w:rPr>
        <w:lastRenderedPageBreak/>
        <w:t>Enhancing Transparency in Non-preferential Rules of Origin</w:t>
      </w:r>
    </w:p>
    <w:p>
      <w:pPr>
        <w:spacing w:after="240"/>
        <w:jc w:val="center"/>
        <w:rPr>
          <w:noProof/>
          <w:szCs w:val="18"/>
          <w:lang w:eastAsia="en-GB"/>
        </w:rPr>
      </w:pPr>
      <w:r>
        <w:rPr>
          <w:noProof/>
          <w:szCs w:val="18"/>
          <w:lang w:eastAsia="en-GB"/>
        </w:rPr>
        <w:t>_______________</w:t>
      </w:r>
    </w:p>
    <w:p>
      <w:pPr>
        <w:spacing w:after="240"/>
        <w:rPr>
          <w:i/>
          <w:noProof/>
          <w:szCs w:val="18"/>
        </w:rPr>
      </w:pPr>
      <w:r>
        <w:rPr>
          <w:i/>
          <w:noProof/>
          <w:szCs w:val="18"/>
        </w:rPr>
        <w:t>Members of the World Trade Organization,</w:t>
      </w:r>
    </w:p>
    <w:p>
      <w:pPr>
        <w:spacing w:after="240"/>
        <w:rPr>
          <w:noProof/>
          <w:szCs w:val="18"/>
        </w:rPr>
      </w:pPr>
      <w:r>
        <w:rPr>
          <w:i/>
          <w:iCs/>
          <w:noProof/>
          <w:szCs w:val="18"/>
        </w:rPr>
        <w:t xml:space="preserve">Desiring </w:t>
      </w:r>
      <w:r>
        <w:rPr>
          <w:noProof/>
          <w:szCs w:val="18"/>
        </w:rPr>
        <w:t>to ensure that rules of origin themselves do not create restrictive, distorting or disruptive effects on international trade;</w:t>
      </w:r>
    </w:p>
    <w:p>
      <w:pPr>
        <w:autoSpaceDE w:val="0"/>
        <w:autoSpaceDN w:val="0"/>
        <w:adjustRightInd w:val="0"/>
        <w:spacing w:after="240"/>
        <w:rPr>
          <w:noProof/>
          <w:szCs w:val="18"/>
        </w:rPr>
      </w:pPr>
      <w:r>
        <w:rPr>
          <w:i/>
          <w:noProof/>
          <w:szCs w:val="18"/>
        </w:rPr>
        <w:t>Desiring</w:t>
      </w:r>
      <w:r>
        <w:rPr>
          <w:noProof/>
          <w:szCs w:val="18"/>
        </w:rPr>
        <w:t xml:space="preserve"> to ensure that rules of origin are prepared and applied in an impartial, transparent, predictable, consistent and neutral manner;</w:t>
      </w:r>
    </w:p>
    <w:p>
      <w:pPr>
        <w:spacing w:after="240"/>
        <w:rPr>
          <w:noProof/>
          <w:szCs w:val="18"/>
        </w:rPr>
      </w:pPr>
      <w:r>
        <w:rPr>
          <w:i/>
          <w:noProof/>
          <w:szCs w:val="18"/>
        </w:rPr>
        <w:t>Recognizing</w:t>
      </w:r>
      <w:r>
        <w:rPr>
          <w:noProof/>
          <w:szCs w:val="18"/>
        </w:rPr>
        <w:t xml:space="preserve"> that clear and predictable rules of origin and their application facilitate the flow of international trade;</w:t>
      </w:r>
    </w:p>
    <w:p>
      <w:pPr>
        <w:autoSpaceDE w:val="0"/>
        <w:autoSpaceDN w:val="0"/>
        <w:adjustRightInd w:val="0"/>
        <w:spacing w:after="240"/>
        <w:rPr>
          <w:noProof/>
          <w:szCs w:val="18"/>
        </w:rPr>
      </w:pPr>
      <w:r>
        <w:rPr>
          <w:i/>
          <w:noProof/>
          <w:szCs w:val="18"/>
        </w:rPr>
        <w:t>Recognizing</w:t>
      </w:r>
      <w:r>
        <w:rPr>
          <w:noProof/>
          <w:szCs w:val="18"/>
        </w:rPr>
        <w:t xml:space="preserve"> that it is desirable to provide transparency of laws, regulations, and practices regarding rules of origin;</w:t>
      </w:r>
    </w:p>
    <w:p>
      <w:pPr>
        <w:autoSpaceDE w:val="0"/>
        <w:autoSpaceDN w:val="0"/>
        <w:adjustRightInd w:val="0"/>
        <w:spacing w:after="240"/>
        <w:rPr>
          <w:noProof/>
          <w:szCs w:val="18"/>
        </w:rPr>
      </w:pPr>
      <w:r>
        <w:rPr>
          <w:i/>
          <w:noProof/>
          <w:szCs w:val="18"/>
        </w:rPr>
        <w:t>Desiring</w:t>
      </w:r>
      <w:r>
        <w:rPr>
          <w:noProof/>
          <w:szCs w:val="18"/>
        </w:rPr>
        <w:t xml:space="preserve"> to complement the notifications obligations of Article 5 of the Agreement on Rules of Origin;</w:t>
      </w:r>
    </w:p>
    <w:p>
      <w:pPr>
        <w:autoSpaceDE w:val="0"/>
        <w:autoSpaceDN w:val="0"/>
        <w:adjustRightInd w:val="0"/>
        <w:spacing w:after="240"/>
        <w:rPr>
          <w:noProof/>
          <w:szCs w:val="18"/>
        </w:rPr>
      </w:pPr>
      <w:r>
        <w:rPr>
          <w:i/>
          <w:noProof/>
          <w:szCs w:val="18"/>
        </w:rPr>
        <w:t>Affirming</w:t>
      </w:r>
      <w:r>
        <w:rPr>
          <w:noProof/>
          <w:szCs w:val="18"/>
        </w:rPr>
        <w:t xml:space="preserve"> that enhancing transparency of laws, regulations, and practices regarding rules of origin contribute to mitigate compliance costs of economic operators wishing to integrate global value chains, notably micro, small and medium enterprises;</w:t>
      </w:r>
    </w:p>
    <w:p>
      <w:pPr>
        <w:autoSpaceDE w:val="0"/>
        <w:autoSpaceDN w:val="0"/>
        <w:adjustRightInd w:val="0"/>
        <w:spacing w:after="240"/>
        <w:rPr>
          <w:noProof/>
          <w:szCs w:val="18"/>
        </w:rPr>
      </w:pPr>
      <w:r>
        <w:rPr>
          <w:i/>
          <w:noProof/>
          <w:szCs w:val="18"/>
        </w:rPr>
        <w:t>Decide</w:t>
      </w:r>
      <w:r>
        <w:rPr>
          <w:noProof/>
          <w:szCs w:val="18"/>
        </w:rPr>
        <w:t>, with respect to rules of origin, as follows:</w:t>
      </w:r>
    </w:p>
    <w:p>
      <w:pPr>
        <w:pStyle w:val="ListParagraph"/>
        <w:numPr>
          <w:ilvl w:val="0"/>
          <w:numId w:val="16"/>
        </w:numPr>
        <w:spacing w:after="240"/>
        <w:ind w:left="567" w:hanging="567"/>
        <w:contextualSpacing w:val="0"/>
        <w:rPr>
          <w:noProof/>
          <w:szCs w:val="18"/>
        </w:rPr>
      </w:pPr>
      <w:r>
        <w:rPr>
          <w:noProof/>
          <w:szCs w:val="18"/>
        </w:rPr>
        <w:t>That it is desirable to maintain and promote a high level of transparency and mutual understanding about existing rules of origin and related documentary requirements used by WTO Members. Rules of origin are understood as those falling under the scope of Article 1 of the Agreement on Rules of Origin.</w:t>
      </w:r>
    </w:p>
    <w:p>
      <w:pPr>
        <w:pStyle w:val="ListParagraph"/>
        <w:numPr>
          <w:ilvl w:val="0"/>
          <w:numId w:val="16"/>
        </w:numPr>
        <w:spacing w:after="240"/>
        <w:ind w:left="567" w:hanging="567"/>
        <w:contextualSpacing w:val="0"/>
        <w:rPr>
          <w:noProof/>
          <w:szCs w:val="18"/>
        </w:rPr>
      </w:pPr>
      <w:r>
        <w:rPr>
          <w:noProof/>
          <w:szCs w:val="18"/>
        </w:rPr>
        <w:t>In order to enhance transparency and promote a better understanding of rules of origin, Members shall notify the WTO Secretariat, pursuant to Annex 1 of this Decision, the rules of origin that they use in the application of most-favoured-nation treatment under Articles I, II, III, XI and XIII of GATT 1994.</w:t>
      </w:r>
    </w:p>
    <w:p>
      <w:pPr>
        <w:pStyle w:val="ListParagraph"/>
        <w:numPr>
          <w:ilvl w:val="0"/>
          <w:numId w:val="16"/>
        </w:numPr>
        <w:spacing w:after="240"/>
        <w:ind w:left="567" w:hanging="567"/>
        <w:contextualSpacing w:val="0"/>
        <w:rPr>
          <w:noProof/>
          <w:szCs w:val="18"/>
        </w:rPr>
      </w:pPr>
      <w:r>
        <w:rPr>
          <w:noProof/>
          <w:szCs w:val="18"/>
        </w:rPr>
        <w:t>Members are encouraged to complete the notification template in Annex 1 when notifying the WTO Secretariat of any other rules of origin that they use for the application of other non-preferential commercial policy instruments as provided for in Article 1.2 of the Agreement on Rules of Origin.</w:t>
      </w:r>
    </w:p>
    <w:p>
      <w:pPr>
        <w:pStyle w:val="ListParagraph"/>
        <w:numPr>
          <w:ilvl w:val="0"/>
          <w:numId w:val="16"/>
        </w:numPr>
        <w:spacing w:after="240"/>
        <w:ind w:left="567" w:hanging="567"/>
        <w:contextualSpacing w:val="0"/>
        <w:rPr>
          <w:noProof/>
          <w:szCs w:val="18"/>
        </w:rPr>
      </w:pPr>
      <w:r>
        <w:rPr>
          <w:noProof/>
          <w:szCs w:val="18"/>
        </w:rPr>
        <w:t>In addition, Members shall describe, according to Annex 2, their practices with respect to certification of origin and other mandatory documentary proofs of origin for non-preferential purposes that have been notified according to Annex 1</w:t>
      </w:r>
      <w:r>
        <w:rPr>
          <w:rStyle w:val="FootnoteReference"/>
          <w:noProof/>
          <w:szCs w:val="18"/>
        </w:rPr>
        <w:footnoteReference w:id="1"/>
      </w:r>
      <w:r>
        <w:rPr>
          <w:noProof/>
          <w:szCs w:val="18"/>
        </w:rPr>
        <w:t>. Members that report that they do not implement rules of origin according to Annex 1 shall, nonetheless, complete Annex 2.</w:t>
      </w:r>
    </w:p>
    <w:p>
      <w:pPr>
        <w:pStyle w:val="ListParagraph"/>
        <w:numPr>
          <w:ilvl w:val="0"/>
          <w:numId w:val="16"/>
        </w:numPr>
        <w:spacing w:after="240"/>
        <w:ind w:left="567" w:hanging="567"/>
        <w:contextualSpacing w:val="0"/>
        <w:rPr>
          <w:noProof/>
          <w:szCs w:val="18"/>
        </w:rPr>
      </w:pPr>
      <w:r>
        <w:rPr>
          <w:noProof/>
          <w:szCs w:val="18"/>
        </w:rPr>
        <w:t>Notifications pursuant to paragraphs 2 and 4 of this Decision shall be submitted no later than one year after the adoption of this Decision.</w:t>
      </w:r>
    </w:p>
    <w:p>
      <w:pPr>
        <w:pStyle w:val="ListParagraph"/>
        <w:numPr>
          <w:ilvl w:val="0"/>
          <w:numId w:val="16"/>
        </w:numPr>
        <w:spacing w:after="240"/>
        <w:ind w:left="567" w:hanging="567"/>
        <w:contextualSpacing w:val="0"/>
        <w:rPr>
          <w:noProof/>
          <w:szCs w:val="18"/>
        </w:rPr>
      </w:pPr>
      <w:r>
        <w:rPr>
          <w:noProof/>
          <w:szCs w:val="18"/>
        </w:rPr>
        <w:t>The information notified pursuant to this decision shall be made publicly available by the WTO Secretariat.</w:t>
      </w:r>
    </w:p>
    <w:p>
      <w:pPr>
        <w:pStyle w:val="ListParagraph"/>
        <w:numPr>
          <w:ilvl w:val="0"/>
          <w:numId w:val="16"/>
        </w:numPr>
        <w:spacing w:after="240"/>
        <w:ind w:left="567" w:hanging="567"/>
        <w:contextualSpacing w:val="0"/>
        <w:rPr>
          <w:noProof/>
          <w:szCs w:val="18"/>
        </w:rPr>
      </w:pPr>
      <w:r>
        <w:rPr>
          <w:noProof/>
          <w:szCs w:val="18"/>
          <w:lang w:val="en-US" w:eastAsia="nb-NO"/>
        </w:rPr>
        <w:t xml:space="preserve">Each Member </w:t>
      </w:r>
      <w:r>
        <w:rPr>
          <w:noProof/>
          <w:szCs w:val="18"/>
        </w:rPr>
        <w:t>shall</w:t>
      </w:r>
      <w:r>
        <w:rPr>
          <w:noProof/>
          <w:szCs w:val="18"/>
          <w:lang w:eastAsia="nb-NO"/>
        </w:rPr>
        <w:t xml:space="preserve">, within its available resources, establish or maintain one or more enquiry points to answer reasonable enquiries of governments, traders and other interested parties on matters regarding rules of origin and related documentary requirements as well as to </w:t>
      </w:r>
      <w:r>
        <w:rPr>
          <w:noProof/>
          <w:szCs w:val="18"/>
          <w:lang w:eastAsia="nb-NO"/>
        </w:rPr>
        <w:lastRenderedPageBreak/>
        <w:t>provide the required forms and documents</w:t>
      </w:r>
      <w:r>
        <w:rPr>
          <w:rStyle w:val="FootnoteReference"/>
          <w:noProof/>
          <w:szCs w:val="18"/>
          <w:lang w:eastAsia="nb-NO"/>
        </w:rPr>
        <w:footnoteReference w:id="2"/>
      </w:r>
      <w:r>
        <w:rPr>
          <w:noProof/>
          <w:szCs w:val="18"/>
          <w:lang w:eastAsia="nb-NO"/>
        </w:rPr>
        <w:t>.</w:t>
      </w:r>
      <w:r>
        <w:rPr>
          <w:noProof/>
          <w:szCs w:val="18"/>
        </w:rPr>
        <w:t xml:space="preserve"> Members shall communicate the contact details of their respective enquiry points to the WTO Secretariat pursuant to Annex 1. Least-developed country Members shall have two years to communicate this information to the WTO Secretariat.</w:t>
      </w:r>
    </w:p>
    <w:p>
      <w:pPr>
        <w:pStyle w:val="ListParagraph"/>
        <w:numPr>
          <w:ilvl w:val="0"/>
          <w:numId w:val="16"/>
        </w:numPr>
        <w:spacing w:after="240"/>
        <w:ind w:left="567" w:hanging="567"/>
        <w:contextualSpacing w:val="0"/>
        <w:rPr>
          <w:noProof/>
          <w:szCs w:val="18"/>
        </w:rPr>
      </w:pPr>
      <w:r>
        <w:rPr>
          <w:noProof/>
          <w:szCs w:val="18"/>
        </w:rPr>
        <w:t>Members shall endeavour to provide legal references, websites, explanatory documents, or any other documents, in an official WTO language.</w:t>
      </w:r>
    </w:p>
    <w:p>
      <w:pPr>
        <w:pStyle w:val="ListParagraph"/>
        <w:numPr>
          <w:ilvl w:val="0"/>
          <w:numId w:val="16"/>
        </w:numPr>
        <w:spacing w:after="240"/>
        <w:ind w:left="567" w:hanging="567"/>
        <w:contextualSpacing w:val="0"/>
        <w:rPr>
          <w:noProof/>
          <w:szCs w:val="18"/>
        </w:rPr>
      </w:pPr>
      <w:r>
        <w:rPr>
          <w:noProof/>
          <w:szCs w:val="18"/>
        </w:rPr>
        <w:t>Members introducing substantive changes to their rules of origin and related documentary requirements that have been notified according to this Decision, shall notify such changes promptly to the WTO Secretariat according to this Decision.</w:t>
      </w:r>
    </w:p>
    <w:p>
      <w:pPr>
        <w:pStyle w:val="ListParagraph"/>
        <w:numPr>
          <w:ilvl w:val="0"/>
          <w:numId w:val="16"/>
        </w:numPr>
        <w:spacing w:after="240"/>
        <w:ind w:left="567" w:hanging="567"/>
        <w:contextualSpacing w:val="0"/>
        <w:rPr>
          <w:noProof/>
          <w:szCs w:val="18"/>
        </w:rPr>
      </w:pPr>
      <w:r>
        <w:rPr>
          <w:noProof/>
          <w:szCs w:val="18"/>
        </w:rPr>
        <w:t>The Committee on Rules of Origin (CRO) shall examine existing rules of origin and related documentary requirements based on the information notified according to this Decision, with a view to identifying trade-facilitating practices and to promoting their international diffusion.</w:t>
      </w:r>
    </w:p>
    <w:p>
      <w:pPr>
        <w:pStyle w:val="ListParagraph"/>
        <w:numPr>
          <w:ilvl w:val="0"/>
          <w:numId w:val="16"/>
        </w:numPr>
        <w:spacing w:after="240"/>
        <w:ind w:left="567" w:hanging="567"/>
        <w:contextualSpacing w:val="0"/>
        <w:rPr>
          <w:noProof/>
          <w:szCs w:val="18"/>
        </w:rPr>
      </w:pPr>
      <w:r>
        <w:rPr>
          <w:noProof/>
          <w:szCs w:val="18"/>
        </w:rPr>
        <w:t>Assistance by the WTO Secretariat should be provided upon request to help developing and least-developed country Members implement the provisions of this Decision.</w:t>
      </w:r>
    </w:p>
    <w:p>
      <w:pPr>
        <w:pStyle w:val="ListParagraph"/>
        <w:numPr>
          <w:ilvl w:val="0"/>
          <w:numId w:val="16"/>
        </w:numPr>
        <w:spacing w:after="240"/>
        <w:ind w:left="567" w:hanging="567"/>
        <w:contextualSpacing w:val="0"/>
        <w:rPr>
          <w:noProof/>
          <w:szCs w:val="18"/>
        </w:rPr>
      </w:pPr>
      <w:r>
        <w:rPr>
          <w:noProof/>
          <w:szCs w:val="18"/>
        </w:rPr>
        <w:t>Nothing in this Decision shall be construed as affecting the rights and obligations of Members contained in Article 5 of the Agreement on Rules of Origin or in Article 1 of the Trade Facilitation Agreement.</w:t>
      </w:r>
    </w:p>
    <w:p>
      <w:pPr>
        <w:pStyle w:val="ListParagraph"/>
        <w:numPr>
          <w:ilvl w:val="0"/>
          <w:numId w:val="16"/>
        </w:numPr>
        <w:spacing w:after="240"/>
        <w:ind w:left="567" w:hanging="567"/>
        <w:contextualSpacing w:val="0"/>
        <w:rPr>
          <w:noProof/>
          <w:szCs w:val="18"/>
        </w:rPr>
      </w:pPr>
      <w:r>
        <w:rPr>
          <w:noProof/>
          <w:szCs w:val="18"/>
        </w:rPr>
        <w:t>This Decision, in particular paragraphs 2 and 3, shall be reviewed three years after its adoption, and thereafter when necessary, with a view to further enhancing transparency on non-preferential rules of origin as appropriate.</w:t>
      </w:r>
    </w:p>
    <w:p>
      <w:pPr>
        <w:pStyle w:val="Title"/>
        <w:jc w:val="both"/>
        <w:rPr>
          <w:noProof/>
        </w:rPr>
      </w:pPr>
    </w:p>
    <w:p>
      <w:pPr>
        <w:pStyle w:val="ListParagraph"/>
        <w:numPr>
          <w:ilvl w:val="0"/>
          <w:numId w:val="16"/>
        </w:numPr>
        <w:rPr>
          <w:noProof/>
        </w:rPr>
        <w:sectPr>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20"/>
          <w:titlePg/>
          <w:docGrid w:linePitch="360"/>
        </w:sectPr>
      </w:pPr>
    </w:p>
    <w:p>
      <w:pPr>
        <w:pStyle w:val="Title"/>
        <w:rPr>
          <w:noProof/>
          <w:color w:val="auto"/>
        </w:rPr>
      </w:pPr>
      <w:r>
        <w:rPr>
          <w:noProof/>
          <w:color w:val="auto"/>
        </w:rPr>
        <w:t>ANNEX 1</w:t>
      </w:r>
    </w:p>
    <w:p>
      <w:pPr>
        <w:pStyle w:val="Title2"/>
        <w:spacing w:after="240"/>
        <w:rPr>
          <w:noProof/>
          <w:color w:val="auto"/>
        </w:rPr>
      </w:pPr>
      <w:r>
        <w:rPr>
          <w:noProof/>
          <w:color w:val="auto"/>
        </w:rPr>
        <w:t>NOTIFICATION TEMPLATE FOR NON-PREFERENTIAL RULES OF ORIGIN</w:t>
      </w:r>
    </w:p>
    <w:p>
      <w:pPr>
        <w:pStyle w:val="Title3"/>
        <w:spacing w:after="240"/>
        <w:rPr>
          <w:b/>
          <w:noProof/>
          <w:color w:val="auto"/>
        </w:rPr>
      </w:pPr>
      <w:r>
        <w:rPr>
          <w:noProof/>
          <w:color w:val="auto"/>
        </w:rPr>
        <w:t>Annex 1 may be duplicated as many times as the member deems necessary</w:t>
      </w:r>
    </w:p>
    <w:p>
      <w:pPr>
        <w:keepNext/>
        <w:tabs>
          <w:tab w:val="left" w:pos="567"/>
        </w:tabs>
        <w:spacing w:after="240"/>
        <w:rPr>
          <w:rFonts w:cs="Times New Roman"/>
          <w:b/>
          <w:bCs/>
          <w:noProof/>
          <w:szCs w:val="18"/>
        </w:rPr>
      </w:pPr>
      <w:r>
        <w:rPr>
          <w:rFonts w:cs="Times New Roman"/>
          <w:b/>
          <w:bCs/>
          <w:noProof/>
          <w:szCs w:val="18"/>
        </w:rPr>
        <w:t xml:space="preserve">I. </w:t>
      </w:r>
      <w:r>
        <w:rPr>
          <w:rFonts w:cs="Times New Roman"/>
          <w:b/>
          <w:bCs/>
          <w:noProof/>
          <w:szCs w:val="18"/>
        </w:rPr>
        <w:tab/>
        <w:t>BASIC INFORMATION</w:t>
      </w:r>
    </w:p>
    <w:tbl>
      <w:tblPr>
        <w:tblW w:w="5013"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1"/>
        <w:gridCol w:w="3616"/>
        <w:gridCol w:w="384"/>
        <w:gridCol w:w="2228"/>
        <w:gridCol w:w="402"/>
        <w:gridCol w:w="2105"/>
      </w:tblGrid>
      <w:tr>
        <w:trPr>
          <w:cantSplit/>
        </w:trPr>
        <w:tc>
          <w:tcPr>
            <w:tcW w:w="287" w:type="pct"/>
            <w:tcBorders>
              <w:top w:val="double" w:sz="4" w:space="0" w:color="auto"/>
              <w:left w:val="double" w:sz="4" w:space="0" w:color="auto"/>
              <w:bottom w:val="single" w:sz="4" w:space="0" w:color="auto"/>
              <w:right w:val="single" w:sz="4" w:space="0" w:color="auto"/>
            </w:tcBorders>
          </w:tcPr>
          <w:p>
            <w:pPr>
              <w:numPr>
                <w:ilvl w:val="0"/>
                <w:numId w:val="17"/>
              </w:numPr>
              <w:spacing w:after="120"/>
              <w:ind w:left="567" w:hanging="567"/>
              <w:rPr>
                <w:b/>
                <w:iCs/>
                <w:noProof/>
                <w:sz w:val="16"/>
                <w:szCs w:val="16"/>
              </w:rPr>
            </w:pPr>
          </w:p>
        </w:tc>
        <w:tc>
          <w:tcPr>
            <w:tcW w:w="1951" w:type="pct"/>
            <w:tcBorders>
              <w:top w:val="double" w:sz="4" w:space="0" w:color="auto"/>
              <w:left w:val="single" w:sz="4" w:space="0" w:color="auto"/>
              <w:bottom w:val="single" w:sz="4" w:space="0" w:color="auto"/>
              <w:right w:val="single" w:sz="4" w:space="0" w:color="auto"/>
            </w:tcBorders>
            <w:hideMark/>
          </w:tcPr>
          <w:p>
            <w:pPr>
              <w:spacing w:after="120"/>
              <w:jc w:val="left"/>
              <w:rPr>
                <w:b/>
                <w:noProof/>
                <w:sz w:val="16"/>
                <w:szCs w:val="16"/>
              </w:rPr>
            </w:pPr>
            <w:r>
              <w:rPr>
                <w:b/>
                <w:iCs/>
                <w:noProof/>
                <w:sz w:val="16"/>
                <w:szCs w:val="16"/>
              </w:rPr>
              <w:t>Notifying member</w:t>
            </w:r>
          </w:p>
        </w:tc>
        <w:tc>
          <w:tcPr>
            <w:tcW w:w="2762" w:type="pct"/>
            <w:gridSpan w:val="4"/>
            <w:tcBorders>
              <w:top w:val="double" w:sz="4" w:space="0" w:color="auto"/>
              <w:left w:val="single" w:sz="4" w:space="0" w:color="auto"/>
              <w:bottom w:val="single" w:sz="4" w:space="0" w:color="auto"/>
              <w:right w:val="double" w:sz="4" w:space="0" w:color="auto"/>
            </w:tcBorders>
          </w:tcPr>
          <w:p>
            <w:pPr>
              <w:spacing w:after="120"/>
              <w:rPr>
                <w:noProof/>
                <w:sz w:val="16"/>
                <w:szCs w:val="16"/>
              </w:rPr>
            </w:pPr>
          </w:p>
        </w:tc>
      </w:tr>
      <w:tr>
        <w:trPr>
          <w:cantSplit/>
        </w:trPr>
        <w:tc>
          <w:tcPr>
            <w:tcW w:w="287" w:type="pct"/>
            <w:tcBorders>
              <w:top w:val="single" w:sz="4" w:space="0" w:color="auto"/>
              <w:left w:val="double" w:sz="4" w:space="0" w:color="auto"/>
              <w:bottom w:val="single" w:sz="4" w:space="0" w:color="auto"/>
              <w:right w:val="single" w:sz="4" w:space="0" w:color="auto"/>
            </w:tcBorders>
          </w:tcPr>
          <w:p>
            <w:pPr>
              <w:numPr>
                <w:ilvl w:val="0"/>
                <w:numId w:val="17"/>
              </w:numPr>
              <w:spacing w:after="120"/>
              <w:ind w:left="567" w:hanging="567"/>
              <w:rPr>
                <w:b/>
                <w:iCs/>
                <w:noProof/>
                <w:sz w:val="16"/>
                <w:szCs w:val="16"/>
              </w:rPr>
            </w:pPr>
          </w:p>
        </w:tc>
        <w:tc>
          <w:tcPr>
            <w:tcW w:w="1951" w:type="pct"/>
            <w:tcBorders>
              <w:top w:val="single" w:sz="4" w:space="0" w:color="auto"/>
              <w:left w:val="single" w:sz="4" w:space="0" w:color="auto"/>
              <w:bottom w:val="single" w:sz="4" w:space="0" w:color="auto"/>
              <w:right w:val="single" w:sz="4" w:space="0" w:color="auto"/>
            </w:tcBorders>
            <w:hideMark/>
          </w:tcPr>
          <w:p>
            <w:pPr>
              <w:spacing w:after="120"/>
              <w:jc w:val="left"/>
              <w:rPr>
                <w:b/>
                <w:noProof/>
                <w:sz w:val="16"/>
                <w:szCs w:val="16"/>
              </w:rPr>
            </w:pPr>
            <w:r>
              <w:rPr>
                <w:b/>
                <w:noProof/>
                <w:sz w:val="16"/>
                <w:szCs w:val="16"/>
              </w:rPr>
              <w:t xml:space="preserve">Enquiry point </w:t>
            </w:r>
          </w:p>
          <w:p>
            <w:pPr>
              <w:spacing w:after="120"/>
              <w:jc w:val="left"/>
              <w:rPr>
                <w:b/>
                <w:noProof/>
                <w:sz w:val="16"/>
                <w:szCs w:val="16"/>
              </w:rPr>
            </w:pPr>
            <w:r>
              <w:rPr>
                <w:b/>
                <w:noProof/>
                <w:sz w:val="16"/>
                <w:szCs w:val="16"/>
              </w:rPr>
              <w:t>(If possible, provide the following contact details: Name, tel., e-mail, website)</w:t>
            </w:r>
          </w:p>
        </w:tc>
        <w:tc>
          <w:tcPr>
            <w:tcW w:w="2762" w:type="pct"/>
            <w:gridSpan w:val="4"/>
            <w:tcBorders>
              <w:top w:val="single" w:sz="4" w:space="0" w:color="auto"/>
              <w:left w:val="single" w:sz="4" w:space="0" w:color="auto"/>
              <w:bottom w:val="single" w:sz="4" w:space="0" w:color="auto"/>
              <w:right w:val="double" w:sz="4" w:space="0" w:color="auto"/>
            </w:tcBorders>
          </w:tcPr>
          <w:p>
            <w:pPr>
              <w:spacing w:after="120"/>
              <w:rPr>
                <w:noProof/>
                <w:sz w:val="16"/>
                <w:szCs w:val="16"/>
              </w:rPr>
            </w:pPr>
          </w:p>
        </w:tc>
      </w:tr>
      <w:tr>
        <w:trPr>
          <w:cantSplit/>
        </w:trPr>
        <w:tc>
          <w:tcPr>
            <w:tcW w:w="287" w:type="pct"/>
            <w:vMerge w:val="restart"/>
            <w:tcBorders>
              <w:top w:val="single" w:sz="4" w:space="0" w:color="auto"/>
              <w:left w:val="double" w:sz="4" w:space="0" w:color="auto"/>
              <w:right w:val="single" w:sz="4" w:space="0" w:color="auto"/>
            </w:tcBorders>
          </w:tcPr>
          <w:p>
            <w:pPr>
              <w:numPr>
                <w:ilvl w:val="0"/>
                <w:numId w:val="17"/>
              </w:numPr>
              <w:spacing w:after="120"/>
              <w:ind w:left="567" w:hanging="567"/>
              <w:rPr>
                <w:b/>
                <w:iCs/>
                <w:noProof/>
                <w:sz w:val="16"/>
                <w:szCs w:val="16"/>
              </w:rPr>
            </w:pPr>
          </w:p>
        </w:tc>
        <w:tc>
          <w:tcPr>
            <w:tcW w:w="1951" w:type="pct"/>
            <w:vMerge w:val="restart"/>
            <w:tcBorders>
              <w:top w:val="single" w:sz="4" w:space="0" w:color="auto"/>
              <w:left w:val="single" w:sz="4" w:space="0" w:color="auto"/>
              <w:right w:val="single" w:sz="4" w:space="0" w:color="auto"/>
            </w:tcBorders>
            <w:hideMark/>
          </w:tcPr>
          <w:p>
            <w:pPr>
              <w:spacing w:after="120"/>
              <w:jc w:val="left"/>
              <w:rPr>
                <w:b/>
                <w:noProof/>
                <w:sz w:val="16"/>
                <w:szCs w:val="16"/>
              </w:rPr>
            </w:pPr>
            <w:r>
              <w:rPr>
                <w:b/>
                <w:noProof/>
                <w:sz w:val="16"/>
                <w:szCs w:val="16"/>
              </w:rPr>
              <w:t>Are Non-Preferential RO in force?</w:t>
            </w:r>
          </w:p>
        </w:tc>
        <w:tc>
          <w:tcPr>
            <w:tcW w:w="207" w:type="pct"/>
            <w:tcBorders>
              <w:top w:val="single" w:sz="4" w:space="0" w:color="auto"/>
              <w:left w:val="single" w:sz="4" w:space="0" w:color="auto"/>
              <w:bottom w:val="nil"/>
              <w:right w:val="nil"/>
            </w:tcBorders>
          </w:tcPr>
          <w:p>
            <w:pPr>
              <w:spacing w:after="120"/>
              <w:rPr>
                <w:noProof/>
                <w:sz w:val="16"/>
                <w:szCs w:val="16"/>
              </w:rPr>
            </w:pPr>
            <w:r>
              <w:rPr>
                <w:noProof/>
                <w:sz w:val="16"/>
                <w:szCs w:val="16"/>
              </w:rPr>
              <w:sym w:font="Wingdings" w:char="F06F"/>
            </w:r>
          </w:p>
        </w:tc>
        <w:tc>
          <w:tcPr>
            <w:tcW w:w="1202" w:type="pct"/>
            <w:tcBorders>
              <w:top w:val="single" w:sz="4" w:space="0" w:color="auto"/>
              <w:left w:val="nil"/>
              <w:bottom w:val="nil"/>
              <w:right w:val="nil"/>
            </w:tcBorders>
          </w:tcPr>
          <w:p>
            <w:pPr>
              <w:spacing w:after="120"/>
              <w:rPr>
                <w:noProof/>
                <w:sz w:val="16"/>
                <w:szCs w:val="16"/>
              </w:rPr>
            </w:pPr>
            <w:r>
              <w:rPr>
                <w:noProof/>
                <w:sz w:val="16"/>
                <w:szCs w:val="16"/>
              </w:rPr>
              <w:t>Yes</w:t>
            </w:r>
          </w:p>
        </w:tc>
        <w:tc>
          <w:tcPr>
            <w:tcW w:w="217" w:type="pct"/>
            <w:tcBorders>
              <w:top w:val="single" w:sz="4" w:space="0" w:color="auto"/>
              <w:left w:val="nil"/>
              <w:bottom w:val="nil"/>
              <w:right w:val="nil"/>
            </w:tcBorders>
          </w:tcPr>
          <w:p>
            <w:pPr>
              <w:spacing w:after="120"/>
              <w:rPr>
                <w:noProof/>
                <w:sz w:val="16"/>
                <w:szCs w:val="16"/>
              </w:rPr>
            </w:pPr>
            <w:r>
              <w:rPr>
                <w:noProof/>
                <w:sz w:val="16"/>
                <w:szCs w:val="16"/>
              </w:rPr>
              <w:sym w:font="Wingdings" w:char="F06F"/>
            </w:r>
          </w:p>
        </w:tc>
        <w:tc>
          <w:tcPr>
            <w:tcW w:w="1136" w:type="pct"/>
            <w:tcBorders>
              <w:top w:val="single" w:sz="4" w:space="0" w:color="auto"/>
              <w:left w:val="nil"/>
              <w:bottom w:val="nil"/>
              <w:right w:val="double" w:sz="4" w:space="0" w:color="auto"/>
            </w:tcBorders>
          </w:tcPr>
          <w:p>
            <w:pPr>
              <w:spacing w:after="120"/>
              <w:rPr>
                <w:noProof/>
                <w:sz w:val="16"/>
                <w:szCs w:val="16"/>
              </w:rPr>
            </w:pPr>
            <w:r>
              <w:rPr>
                <w:noProof/>
                <w:sz w:val="16"/>
                <w:szCs w:val="16"/>
              </w:rPr>
              <w:t>No*</w:t>
            </w:r>
          </w:p>
        </w:tc>
      </w:tr>
      <w:tr>
        <w:trPr>
          <w:cantSplit/>
        </w:trPr>
        <w:tc>
          <w:tcPr>
            <w:tcW w:w="287" w:type="pct"/>
            <w:vMerge/>
            <w:tcBorders>
              <w:left w:val="double" w:sz="4" w:space="0" w:color="auto"/>
              <w:bottom w:val="single" w:sz="4" w:space="0" w:color="auto"/>
              <w:right w:val="single" w:sz="4" w:space="0" w:color="auto"/>
            </w:tcBorders>
          </w:tcPr>
          <w:p>
            <w:pPr>
              <w:spacing w:after="120"/>
              <w:rPr>
                <w:b/>
                <w:iCs/>
                <w:noProof/>
                <w:sz w:val="16"/>
                <w:szCs w:val="16"/>
              </w:rPr>
            </w:pPr>
          </w:p>
        </w:tc>
        <w:tc>
          <w:tcPr>
            <w:tcW w:w="1951" w:type="pct"/>
            <w:vMerge/>
            <w:tcBorders>
              <w:left w:val="single" w:sz="4" w:space="0" w:color="auto"/>
              <w:bottom w:val="single" w:sz="4" w:space="0" w:color="auto"/>
              <w:right w:val="single" w:sz="4" w:space="0" w:color="auto"/>
            </w:tcBorders>
          </w:tcPr>
          <w:p>
            <w:pPr>
              <w:spacing w:after="120"/>
              <w:jc w:val="left"/>
              <w:rPr>
                <w:b/>
                <w:noProof/>
                <w:sz w:val="16"/>
                <w:szCs w:val="16"/>
              </w:rPr>
            </w:pPr>
          </w:p>
        </w:tc>
        <w:tc>
          <w:tcPr>
            <w:tcW w:w="2762" w:type="pct"/>
            <w:gridSpan w:val="4"/>
            <w:tcBorders>
              <w:top w:val="nil"/>
              <w:left w:val="single" w:sz="4" w:space="0" w:color="auto"/>
              <w:bottom w:val="single" w:sz="4" w:space="0" w:color="auto"/>
              <w:right w:val="double" w:sz="4" w:space="0" w:color="auto"/>
            </w:tcBorders>
          </w:tcPr>
          <w:p>
            <w:pPr>
              <w:spacing w:after="120"/>
              <w:rPr>
                <w:noProof/>
                <w:sz w:val="16"/>
                <w:szCs w:val="16"/>
              </w:rPr>
            </w:pPr>
            <w:r>
              <w:rPr>
                <w:i/>
                <w:noProof/>
                <w:sz w:val="16"/>
                <w:szCs w:val="16"/>
              </w:rPr>
              <w:t>* If your answer is "No", the subsequent questions of this Annex do not need to be completed</w:t>
            </w:r>
          </w:p>
        </w:tc>
      </w:tr>
      <w:tr>
        <w:trPr>
          <w:cantSplit/>
        </w:trPr>
        <w:tc>
          <w:tcPr>
            <w:tcW w:w="287" w:type="pct"/>
            <w:tcBorders>
              <w:top w:val="single" w:sz="4" w:space="0" w:color="auto"/>
              <w:left w:val="double" w:sz="4" w:space="0" w:color="auto"/>
              <w:bottom w:val="single" w:sz="4" w:space="0" w:color="auto"/>
              <w:right w:val="single" w:sz="4" w:space="0" w:color="auto"/>
            </w:tcBorders>
          </w:tcPr>
          <w:p>
            <w:pPr>
              <w:numPr>
                <w:ilvl w:val="0"/>
                <w:numId w:val="17"/>
              </w:numPr>
              <w:spacing w:after="120"/>
              <w:ind w:left="567" w:hanging="567"/>
              <w:rPr>
                <w:b/>
                <w:iCs/>
                <w:noProof/>
                <w:sz w:val="16"/>
                <w:szCs w:val="16"/>
              </w:rPr>
            </w:pPr>
          </w:p>
        </w:tc>
        <w:tc>
          <w:tcPr>
            <w:tcW w:w="1951" w:type="pct"/>
            <w:tcBorders>
              <w:top w:val="single" w:sz="4" w:space="0" w:color="auto"/>
              <w:left w:val="single" w:sz="4" w:space="0" w:color="auto"/>
              <w:bottom w:val="single" w:sz="4" w:space="0" w:color="auto"/>
              <w:right w:val="single" w:sz="4" w:space="0" w:color="auto"/>
            </w:tcBorders>
          </w:tcPr>
          <w:p>
            <w:pPr>
              <w:spacing w:after="120"/>
              <w:jc w:val="left"/>
              <w:rPr>
                <w:b/>
                <w:noProof/>
                <w:sz w:val="16"/>
                <w:szCs w:val="16"/>
              </w:rPr>
            </w:pPr>
            <w:r>
              <w:rPr>
                <w:b/>
                <w:noProof/>
                <w:sz w:val="16"/>
                <w:szCs w:val="16"/>
              </w:rPr>
              <w:t>Please indicate which commercial policy instruments use these non</w:t>
            </w:r>
            <w:r>
              <w:rPr>
                <w:b/>
                <w:noProof/>
                <w:sz w:val="16"/>
                <w:szCs w:val="16"/>
              </w:rPr>
              <w:noBreakHyphen/>
              <w:t>preferential RO (refer to Article 1.2 of the Agreement on Rules of Origin)</w:t>
            </w:r>
          </w:p>
        </w:tc>
        <w:tc>
          <w:tcPr>
            <w:tcW w:w="2762" w:type="pct"/>
            <w:gridSpan w:val="4"/>
            <w:tcBorders>
              <w:top w:val="single" w:sz="4" w:space="0" w:color="auto"/>
              <w:left w:val="single" w:sz="4" w:space="0" w:color="auto"/>
              <w:bottom w:val="single" w:sz="4" w:space="0" w:color="auto"/>
              <w:right w:val="double" w:sz="4" w:space="0" w:color="auto"/>
            </w:tcBorders>
          </w:tcPr>
          <w:p>
            <w:pPr>
              <w:spacing w:after="120"/>
              <w:rPr>
                <w:noProof/>
                <w:sz w:val="16"/>
                <w:szCs w:val="16"/>
              </w:rPr>
            </w:pPr>
          </w:p>
        </w:tc>
      </w:tr>
      <w:tr>
        <w:trPr>
          <w:cantSplit/>
        </w:trPr>
        <w:tc>
          <w:tcPr>
            <w:tcW w:w="287" w:type="pct"/>
            <w:tcBorders>
              <w:top w:val="single" w:sz="4" w:space="0" w:color="auto"/>
              <w:left w:val="double" w:sz="4" w:space="0" w:color="auto"/>
              <w:bottom w:val="single" w:sz="4" w:space="0" w:color="auto"/>
              <w:right w:val="single" w:sz="4" w:space="0" w:color="auto"/>
            </w:tcBorders>
          </w:tcPr>
          <w:p>
            <w:pPr>
              <w:numPr>
                <w:ilvl w:val="0"/>
                <w:numId w:val="17"/>
              </w:numPr>
              <w:spacing w:after="120"/>
              <w:ind w:left="567" w:hanging="567"/>
              <w:rPr>
                <w:b/>
                <w:iCs/>
                <w:noProof/>
                <w:sz w:val="16"/>
                <w:szCs w:val="16"/>
              </w:rPr>
            </w:pPr>
          </w:p>
        </w:tc>
        <w:tc>
          <w:tcPr>
            <w:tcW w:w="1951" w:type="pct"/>
            <w:tcBorders>
              <w:top w:val="single" w:sz="4" w:space="0" w:color="auto"/>
              <w:left w:val="single" w:sz="4" w:space="0" w:color="auto"/>
              <w:bottom w:val="single" w:sz="4" w:space="0" w:color="auto"/>
              <w:right w:val="single" w:sz="4" w:space="0" w:color="auto"/>
            </w:tcBorders>
          </w:tcPr>
          <w:p>
            <w:pPr>
              <w:spacing w:after="120"/>
              <w:jc w:val="left"/>
              <w:rPr>
                <w:b/>
                <w:noProof/>
                <w:sz w:val="16"/>
                <w:szCs w:val="16"/>
              </w:rPr>
            </w:pPr>
            <w:r>
              <w:rPr>
                <w:b/>
                <w:noProof/>
                <w:sz w:val="16"/>
                <w:szCs w:val="16"/>
              </w:rPr>
              <w:t>Date of entry into force or any substantive modification thereof:</w:t>
            </w:r>
          </w:p>
        </w:tc>
        <w:tc>
          <w:tcPr>
            <w:tcW w:w="2762" w:type="pct"/>
            <w:gridSpan w:val="4"/>
            <w:tcBorders>
              <w:top w:val="single" w:sz="4" w:space="0" w:color="auto"/>
              <w:left w:val="single" w:sz="4" w:space="0" w:color="auto"/>
              <w:bottom w:val="single" w:sz="4" w:space="0" w:color="auto"/>
              <w:right w:val="double" w:sz="4" w:space="0" w:color="auto"/>
            </w:tcBorders>
          </w:tcPr>
          <w:p>
            <w:pPr>
              <w:spacing w:after="120"/>
              <w:rPr>
                <w:noProof/>
                <w:sz w:val="16"/>
                <w:szCs w:val="16"/>
              </w:rPr>
            </w:pPr>
          </w:p>
        </w:tc>
      </w:tr>
      <w:tr>
        <w:trPr>
          <w:cantSplit/>
        </w:trPr>
        <w:tc>
          <w:tcPr>
            <w:tcW w:w="287" w:type="pct"/>
            <w:tcBorders>
              <w:top w:val="single" w:sz="4" w:space="0" w:color="auto"/>
              <w:left w:val="double" w:sz="4" w:space="0" w:color="auto"/>
              <w:bottom w:val="single" w:sz="4" w:space="0" w:color="auto"/>
              <w:right w:val="single" w:sz="4" w:space="0" w:color="auto"/>
            </w:tcBorders>
          </w:tcPr>
          <w:p>
            <w:pPr>
              <w:numPr>
                <w:ilvl w:val="0"/>
                <w:numId w:val="17"/>
              </w:numPr>
              <w:spacing w:after="120"/>
              <w:ind w:left="567" w:hanging="567"/>
              <w:rPr>
                <w:b/>
                <w:iCs/>
                <w:noProof/>
                <w:sz w:val="16"/>
                <w:szCs w:val="16"/>
              </w:rPr>
            </w:pPr>
          </w:p>
        </w:tc>
        <w:tc>
          <w:tcPr>
            <w:tcW w:w="1951" w:type="pct"/>
            <w:tcBorders>
              <w:top w:val="single" w:sz="4" w:space="0" w:color="auto"/>
              <w:left w:val="single" w:sz="4" w:space="0" w:color="auto"/>
              <w:bottom w:val="single" w:sz="4" w:space="0" w:color="auto"/>
              <w:right w:val="single" w:sz="4" w:space="0" w:color="auto"/>
            </w:tcBorders>
          </w:tcPr>
          <w:p>
            <w:pPr>
              <w:spacing w:after="120"/>
              <w:jc w:val="left"/>
              <w:rPr>
                <w:b/>
                <w:noProof/>
                <w:sz w:val="16"/>
                <w:szCs w:val="16"/>
              </w:rPr>
            </w:pPr>
            <w:r>
              <w:rPr>
                <w:b/>
                <w:noProof/>
                <w:sz w:val="16"/>
                <w:szCs w:val="16"/>
              </w:rPr>
              <w:t>Date of expiration, if applicable:</w:t>
            </w:r>
          </w:p>
        </w:tc>
        <w:tc>
          <w:tcPr>
            <w:tcW w:w="2762" w:type="pct"/>
            <w:gridSpan w:val="4"/>
            <w:tcBorders>
              <w:top w:val="single" w:sz="4" w:space="0" w:color="auto"/>
              <w:left w:val="single" w:sz="4" w:space="0" w:color="auto"/>
              <w:bottom w:val="single" w:sz="4" w:space="0" w:color="auto"/>
              <w:right w:val="double" w:sz="4" w:space="0" w:color="auto"/>
            </w:tcBorders>
          </w:tcPr>
          <w:p>
            <w:pPr>
              <w:spacing w:after="120"/>
              <w:rPr>
                <w:noProof/>
                <w:sz w:val="16"/>
                <w:szCs w:val="16"/>
              </w:rPr>
            </w:pPr>
          </w:p>
        </w:tc>
      </w:tr>
      <w:tr>
        <w:trPr>
          <w:cantSplit/>
        </w:trPr>
        <w:tc>
          <w:tcPr>
            <w:tcW w:w="287" w:type="pct"/>
            <w:tcBorders>
              <w:top w:val="single" w:sz="4" w:space="0" w:color="auto"/>
              <w:left w:val="double" w:sz="4" w:space="0" w:color="auto"/>
              <w:bottom w:val="single" w:sz="4" w:space="0" w:color="auto"/>
              <w:right w:val="single" w:sz="4" w:space="0" w:color="auto"/>
            </w:tcBorders>
          </w:tcPr>
          <w:p>
            <w:pPr>
              <w:numPr>
                <w:ilvl w:val="0"/>
                <w:numId w:val="17"/>
              </w:numPr>
              <w:spacing w:after="120"/>
              <w:ind w:left="567" w:hanging="567"/>
              <w:rPr>
                <w:b/>
                <w:iCs/>
                <w:noProof/>
                <w:sz w:val="16"/>
                <w:szCs w:val="16"/>
              </w:rPr>
            </w:pPr>
          </w:p>
        </w:tc>
        <w:tc>
          <w:tcPr>
            <w:tcW w:w="1951" w:type="pct"/>
            <w:tcBorders>
              <w:top w:val="single" w:sz="4" w:space="0" w:color="auto"/>
              <w:left w:val="single" w:sz="4" w:space="0" w:color="auto"/>
              <w:bottom w:val="single" w:sz="4" w:space="0" w:color="auto"/>
              <w:right w:val="single" w:sz="4" w:space="0" w:color="auto"/>
            </w:tcBorders>
          </w:tcPr>
          <w:p>
            <w:pPr>
              <w:spacing w:after="120"/>
              <w:jc w:val="left"/>
              <w:rPr>
                <w:b/>
                <w:noProof/>
                <w:sz w:val="16"/>
                <w:szCs w:val="16"/>
              </w:rPr>
            </w:pPr>
            <w:r>
              <w:rPr>
                <w:b/>
                <w:noProof/>
                <w:sz w:val="16"/>
                <w:szCs w:val="16"/>
              </w:rPr>
              <w:t>Governmental or non-governmental authorities in charge of administration:</w:t>
            </w:r>
          </w:p>
        </w:tc>
        <w:tc>
          <w:tcPr>
            <w:tcW w:w="2762" w:type="pct"/>
            <w:gridSpan w:val="4"/>
            <w:tcBorders>
              <w:top w:val="single" w:sz="4" w:space="0" w:color="auto"/>
              <w:left w:val="single" w:sz="4" w:space="0" w:color="auto"/>
              <w:bottom w:val="single" w:sz="4" w:space="0" w:color="auto"/>
              <w:right w:val="double" w:sz="4" w:space="0" w:color="auto"/>
            </w:tcBorders>
          </w:tcPr>
          <w:p>
            <w:pPr>
              <w:spacing w:after="120"/>
              <w:rPr>
                <w:noProof/>
                <w:sz w:val="16"/>
                <w:szCs w:val="16"/>
              </w:rPr>
            </w:pPr>
          </w:p>
        </w:tc>
      </w:tr>
      <w:tr>
        <w:trPr>
          <w:cantSplit/>
        </w:trPr>
        <w:tc>
          <w:tcPr>
            <w:tcW w:w="287" w:type="pct"/>
            <w:tcBorders>
              <w:top w:val="single" w:sz="4" w:space="0" w:color="auto"/>
              <w:left w:val="double" w:sz="4" w:space="0" w:color="auto"/>
              <w:bottom w:val="single" w:sz="4" w:space="0" w:color="auto"/>
              <w:right w:val="single" w:sz="4" w:space="0" w:color="auto"/>
            </w:tcBorders>
          </w:tcPr>
          <w:p>
            <w:pPr>
              <w:numPr>
                <w:ilvl w:val="0"/>
                <w:numId w:val="17"/>
              </w:numPr>
              <w:spacing w:after="120"/>
              <w:ind w:left="567" w:hanging="567"/>
              <w:rPr>
                <w:b/>
                <w:iCs/>
                <w:noProof/>
                <w:sz w:val="16"/>
                <w:szCs w:val="16"/>
              </w:rPr>
            </w:pPr>
          </w:p>
        </w:tc>
        <w:tc>
          <w:tcPr>
            <w:tcW w:w="1951" w:type="pct"/>
            <w:tcBorders>
              <w:top w:val="single" w:sz="4" w:space="0" w:color="auto"/>
              <w:left w:val="single" w:sz="4" w:space="0" w:color="auto"/>
              <w:bottom w:val="single" w:sz="4" w:space="0" w:color="auto"/>
              <w:right w:val="single" w:sz="4" w:space="0" w:color="auto"/>
            </w:tcBorders>
          </w:tcPr>
          <w:p>
            <w:pPr>
              <w:spacing w:after="120"/>
              <w:jc w:val="left"/>
              <w:rPr>
                <w:b/>
                <w:noProof/>
                <w:sz w:val="16"/>
                <w:szCs w:val="16"/>
              </w:rPr>
            </w:pPr>
            <w:r>
              <w:rPr>
                <w:b/>
                <w:noProof/>
                <w:sz w:val="16"/>
                <w:szCs w:val="16"/>
              </w:rPr>
              <w:t>Internet link to legislation and any other explanatory documents, if applicable:</w:t>
            </w:r>
          </w:p>
        </w:tc>
        <w:tc>
          <w:tcPr>
            <w:tcW w:w="2762" w:type="pct"/>
            <w:gridSpan w:val="4"/>
            <w:tcBorders>
              <w:top w:val="single" w:sz="4" w:space="0" w:color="auto"/>
              <w:left w:val="single" w:sz="4" w:space="0" w:color="auto"/>
              <w:bottom w:val="single" w:sz="4" w:space="0" w:color="auto"/>
              <w:right w:val="double" w:sz="4" w:space="0" w:color="auto"/>
            </w:tcBorders>
          </w:tcPr>
          <w:p>
            <w:pPr>
              <w:spacing w:after="120"/>
              <w:rPr>
                <w:noProof/>
                <w:sz w:val="16"/>
                <w:szCs w:val="16"/>
              </w:rPr>
            </w:pPr>
          </w:p>
        </w:tc>
      </w:tr>
      <w:tr>
        <w:trPr>
          <w:cantSplit/>
          <w:trHeight w:val="301"/>
        </w:trPr>
        <w:tc>
          <w:tcPr>
            <w:tcW w:w="287" w:type="pct"/>
            <w:tcBorders>
              <w:top w:val="single" w:sz="4" w:space="0" w:color="auto"/>
              <w:left w:val="double" w:sz="4" w:space="0" w:color="auto"/>
              <w:bottom w:val="double" w:sz="4" w:space="0" w:color="auto"/>
              <w:right w:val="single" w:sz="4" w:space="0" w:color="auto"/>
            </w:tcBorders>
          </w:tcPr>
          <w:p>
            <w:pPr>
              <w:numPr>
                <w:ilvl w:val="0"/>
                <w:numId w:val="17"/>
              </w:numPr>
              <w:spacing w:after="120"/>
              <w:ind w:left="567" w:hanging="567"/>
              <w:rPr>
                <w:b/>
                <w:iCs/>
                <w:noProof/>
                <w:sz w:val="16"/>
                <w:szCs w:val="16"/>
              </w:rPr>
            </w:pPr>
          </w:p>
        </w:tc>
        <w:tc>
          <w:tcPr>
            <w:tcW w:w="1951" w:type="pct"/>
            <w:tcBorders>
              <w:top w:val="single" w:sz="4" w:space="0" w:color="auto"/>
              <w:left w:val="single" w:sz="4" w:space="0" w:color="auto"/>
              <w:bottom w:val="double" w:sz="4" w:space="0" w:color="auto"/>
              <w:right w:val="single" w:sz="4" w:space="0" w:color="auto"/>
            </w:tcBorders>
          </w:tcPr>
          <w:p>
            <w:pPr>
              <w:spacing w:after="120"/>
              <w:jc w:val="left"/>
              <w:rPr>
                <w:b/>
                <w:noProof/>
                <w:sz w:val="16"/>
                <w:szCs w:val="16"/>
              </w:rPr>
            </w:pPr>
            <w:r>
              <w:rPr>
                <w:b/>
                <w:noProof/>
                <w:sz w:val="16"/>
                <w:szCs w:val="16"/>
              </w:rPr>
              <w:t>Comments, if any</w:t>
            </w:r>
          </w:p>
        </w:tc>
        <w:tc>
          <w:tcPr>
            <w:tcW w:w="2762" w:type="pct"/>
            <w:gridSpan w:val="4"/>
            <w:tcBorders>
              <w:top w:val="single" w:sz="4" w:space="0" w:color="auto"/>
              <w:left w:val="single" w:sz="4" w:space="0" w:color="auto"/>
              <w:bottom w:val="double" w:sz="4" w:space="0" w:color="auto"/>
              <w:right w:val="double" w:sz="4" w:space="0" w:color="auto"/>
            </w:tcBorders>
          </w:tcPr>
          <w:p>
            <w:pPr>
              <w:spacing w:after="120"/>
              <w:rPr>
                <w:noProof/>
                <w:sz w:val="16"/>
                <w:szCs w:val="16"/>
              </w:rPr>
            </w:pPr>
          </w:p>
        </w:tc>
      </w:tr>
    </w:tbl>
    <w:p>
      <w:pPr>
        <w:autoSpaceDE w:val="0"/>
        <w:autoSpaceDN w:val="0"/>
        <w:adjustRightInd w:val="0"/>
        <w:rPr>
          <w:rFonts w:cs="Times New Roman"/>
          <w:b/>
          <w:bCs/>
          <w:noProof/>
          <w:szCs w:val="18"/>
        </w:rPr>
      </w:pPr>
    </w:p>
    <w:p>
      <w:pPr>
        <w:keepNext/>
        <w:tabs>
          <w:tab w:val="left" w:pos="567"/>
        </w:tabs>
        <w:spacing w:after="240"/>
        <w:rPr>
          <w:rFonts w:cs="Times New Roman"/>
          <w:b/>
          <w:bCs/>
          <w:noProof/>
          <w:szCs w:val="18"/>
        </w:rPr>
      </w:pPr>
      <w:r>
        <w:rPr>
          <w:rFonts w:cs="Times New Roman"/>
          <w:b/>
          <w:bCs/>
          <w:noProof/>
          <w:szCs w:val="18"/>
        </w:rPr>
        <w:t xml:space="preserve">II. </w:t>
      </w:r>
      <w:r>
        <w:rPr>
          <w:rFonts w:cs="Times New Roman"/>
          <w:b/>
          <w:bCs/>
          <w:noProof/>
          <w:szCs w:val="18"/>
        </w:rPr>
        <w:tab/>
        <w:t>APPLICATION OF NON-PREFERENTIAL RULES OF ORIGIN</w:t>
      </w:r>
    </w:p>
    <w:tbl>
      <w:tblPr>
        <w:tblW w:w="5027"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58"/>
        <w:gridCol w:w="3607"/>
        <w:gridCol w:w="366"/>
        <w:gridCol w:w="2193"/>
        <w:gridCol w:w="366"/>
        <w:gridCol w:w="2202"/>
      </w:tblGrid>
      <w:tr>
        <w:trPr>
          <w:trHeight w:val="526"/>
        </w:trPr>
        <w:tc>
          <w:tcPr>
            <w:tcW w:w="300" w:type="pct"/>
            <w:tcBorders>
              <w:top w:val="double" w:sz="4" w:space="0" w:color="auto"/>
              <w:left w:val="double" w:sz="4" w:space="0" w:color="auto"/>
              <w:bottom w:val="single" w:sz="4" w:space="0" w:color="auto"/>
              <w:right w:val="single" w:sz="4" w:space="0" w:color="auto"/>
            </w:tcBorders>
          </w:tcPr>
          <w:p>
            <w:pPr>
              <w:numPr>
                <w:ilvl w:val="0"/>
                <w:numId w:val="17"/>
              </w:numPr>
              <w:spacing w:after="120"/>
              <w:ind w:left="0" w:right="12" w:firstLine="0"/>
              <w:rPr>
                <w:b/>
                <w:iCs/>
                <w:noProof/>
                <w:sz w:val="16"/>
                <w:szCs w:val="16"/>
              </w:rPr>
            </w:pPr>
          </w:p>
        </w:tc>
        <w:tc>
          <w:tcPr>
            <w:tcW w:w="1941" w:type="pct"/>
            <w:tcBorders>
              <w:top w:val="double" w:sz="4" w:space="0" w:color="auto"/>
              <w:left w:val="single" w:sz="4" w:space="0" w:color="auto"/>
              <w:bottom w:val="single" w:sz="4" w:space="0" w:color="auto"/>
              <w:right w:val="single" w:sz="4" w:space="0" w:color="auto"/>
            </w:tcBorders>
          </w:tcPr>
          <w:p>
            <w:pPr>
              <w:spacing w:after="120"/>
              <w:jc w:val="left"/>
              <w:rPr>
                <w:b/>
                <w:noProof/>
                <w:sz w:val="16"/>
                <w:szCs w:val="16"/>
              </w:rPr>
            </w:pPr>
            <w:r>
              <w:rPr>
                <w:b/>
                <w:noProof/>
                <w:sz w:val="16"/>
                <w:szCs w:val="16"/>
              </w:rPr>
              <w:t>Do non-preferential RO apply to imports</w:t>
            </w:r>
          </w:p>
        </w:tc>
        <w:tc>
          <w:tcPr>
            <w:tcW w:w="197" w:type="pct"/>
            <w:tcBorders>
              <w:top w:val="double" w:sz="4" w:space="0" w:color="auto"/>
              <w:left w:val="single" w:sz="4" w:space="0" w:color="auto"/>
              <w:bottom w:val="single" w:sz="4" w:space="0" w:color="auto"/>
              <w:right w:val="nil"/>
            </w:tcBorders>
          </w:tcPr>
          <w:p>
            <w:pPr>
              <w:spacing w:after="120"/>
              <w:rPr>
                <w:noProof/>
                <w:sz w:val="16"/>
                <w:szCs w:val="16"/>
              </w:rPr>
            </w:pPr>
            <w:r>
              <w:rPr>
                <w:noProof/>
                <w:sz w:val="16"/>
                <w:szCs w:val="16"/>
              </w:rPr>
              <w:sym w:font="Wingdings" w:char="F06F"/>
            </w:r>
          </w:p>
        </w:tc>
        <w:tc>
          <w:tcPr>
            <w:tcW w:w="1180" w:type="pct"/>
            <w:tcBorders>
              <w:top w:val="double" w:sz="4" w:space="0" w:color="auto"/>
              <w:left w:val="nil"/>
              <w:bottom w:val="single" w:sz="4" w:space="0" w:color="auto"/>
              <w:right w:val="nil"/>
            </w:tcBorders>
          </w:tcPr>
          <w:p>
            <w:pPr>
              <w:spacing w:after="120"/>
              <w:rPr>
                <w:noProof/>
                <w:sz w:val="16"/>
                <w:szCs w:val="16"/>
              </w:rPr>
            </w:pPr>
            <w:r>
              <w:rPr>
                <w:noProof/>
                <w:sz w:val="16"/>
                <w:szCs w:val="16"/>
              </w:rPr>
              <w:t>Yes</w:t>
            </w:r>
          </w:p>
        </w:tc>
        <w:tc>
          <w:tcPr>
            <w:tcW w:w="197" w:type="pct"/>
            <w:tcBorders>
              <w:top w:val="double" w:sz="4" w:space="0" w:color="auto"/>
              <w:left w:val="nil"/>
              <w:bottom w:val="single" w:sz="4" w:space="0" w:color="auto"/>
              <w:right w:val="nil"/>
            </w:tcBorders>
          </w:tcPr>
          <w:p>
            <w:pPr>
              <w:spacing w:after="120"/>
              <w:rPr>
                <w:noProof/>
                <w:sz w:val="16"/>
                <w:szCs w:val="16"/>
              </w:rPr>
            </w:pPr>
            <w:r>
              <w:rPr>
                <w:noProof/>
                <w:sz w:val="16"/>
                <w:szCs w:val="16"/>
              </w:rPr>
              <w:sym w:font="Wingdings" w:char="F06F"/>
            </w:r>
          </w:p>
        </w:tc>
        <w:tc>
          <w:tcPr>
            <w:tcW w:w="1184" w:type="pct"/>
            <w:tcBorders>
              <w:top w:val="double" w:sz="4" w:space="0" w:color="auto"/>
              <w:left w:val="nil"/>
              <w:bottom w:val="single" w:sz="4" w:space="0" w:color="auto"/>
              <w:right w:val="double" w:sz="4" w:space="0" w:color="auto"/>
            </w:tcBorders>
          </w:tcPr>
          <w:p>
            <w:pPr>
              <w:spacing w:after="120"/>
              <w:rPr>
                <w:noProof/>
                <w:sz w:val="16"/>
                <w:szCs w:val="16"/>
              </w:rPr>
            </w:pPr>
            <w:r>
              <w:rPr>
                <w:noProof/>
                <w:sz w:val="16"/>
                <w:szCs w:val="16"/>
              </w:rPr>
              <w:t>No</w:t>
            </w:r>
          </w:p>
        </w:tc>
      </w:tr>
      <w:tr>
        <w:trPr>
          <w:trHeight w:val="526"/>
        </w:trPr>
        <w:tc>
          <w:tcPr>
            <w:tcW w:w="300" w:type="pct"/>
            <w:tcBorders>
              <w:top w:val="single" w:sz="4" w:space="0" w:color="auto"/>
              <w:left w:val="double" w:sz="4" w:space="0" w:color="auto"/>
              <w:bottom w:val="single" w:sz="4" w:space="0" w:color="auto"/>
              <w:right w:val="single" w:sz="4" w:space="0" w:color="auto"/>
            </w:tcBorders>
          </w:tcPr>
          <w:p>
            <w:pPr>
              <w:numPr>
                <w:ilvl w:val="0"/>
                <w:numId w:val="17"/>
              </w:numPr>
              <w:spacing w:after="120"/>
              <w:ind w:left="567" w:hanging="567"/>
              <w:rPr>
                <w:b/>
                <w:iCs/>
                <w:noProof/>
                <w:sz w:val="16"/>
                <w:szCs w:val="16"/>
              </w:rPr>
            </w:pPr>
          </w:p>
        </w:tc>
        <w:tc>
          <w:tcPr>
            <w:tcW w:w="1941" w:type="pct"/>
            <w:tcBorders>
              <w:top w:val="single" w:sz="4" w:space="0" w:color="auto"/>
              <w:left w:val="single" w:sz="4" w:space="0" w:color="auto"/>
              <w:bottom w:val="single" w:sz="4" w:space="0" w:color="auto"/>
              <w:right w:val="single" w:sz="4" w:space="0" w:color="auto"/>
            </w:tcBorders>
          </w:tcPr>
          <w:p>
            <w:pPr>
              <w:spacing w:after="120"/>
              <w:jc w:val="left"/>
              <w:rPr>
                <w:b/>
                <w:noProof/>
                <w:sz w:val="16"/>
                <w:szCs w:val="16"/>
              </w:rPr>
            </w:pPr>
            <w:r>
              <w:rPr>
                <w:b/>
                <w:noProof/>
                <w:sz w:val="16"/>
                <w:szCs w:val="16"/>
              </w:rPr>
              <w:t>Do non-preferential RO apply to exports</w:t>
            </w:r>
          </w:p>
        </w:tc>
        <w:tc>
          <w:tcPr>
            <w:tcW w:w="197" w:type="pct"/>
            <w:tcBorders>
              <w:top w:val="single" w:sz="4" w:space="0" w:color="auto"/>
              <w:left w:val="single" w:sz="4" w:space="0" w:color="auto"/>
              <w:bottom w:val="single" w:sz="4" w:space="0" w:color="auto"/>
              <w:right w:val="nil"/>
            </w:tcBorders>
          </w:tcPr>
          <w:p>
            <w:pPr>
              <w:spacing w:after="120"/>
              <w:rPr>
                <w:noProof/>
                <w:sz w:val="16"/>
                <w:szCs w:val="16"/>
              </w:rPr>
            </w:pPr>
            <w:r>
              <w:rPr>
                <w:noProof/>
                <w:sz w:val="16"/>
                <w:szCs w:val="16"/>
              </w:rPr>
              <w:sym w:font="Wingdings" w:char="F06F"/>
            </w:r>
          </w:p>
        </w:tc>
        <w:tc>
          <w:tcPr>
            <w:tcW w:w="1180" w:type="pct"/>
            <w:tcBorders>
              <w:top w:val="single" w:sz="4" w:space="0" w:color="auto"/>
              <w:left w:val="nil"/>
              <w:bottom w:val="single" w:sz="4" w:space="0" w:color="auto"/>
              <w:right w:val="nil"/>
            </w:tcBorders>
          </w:tcPr>
          <w:p>
            <w:pPr>
              <w:spacing w:after="120"/>
              <w:rPr>
                <w:noProof/>
                <w:sz w:val="16"/>
                <w:szCs w:val="16"/>
              </w:rPr>
            </w:pPr>
            <w:r>
              <w:rPr>
                <w:noProof/>
                <w:sz w:val="16"/>
                <w:szCs w:val="16"/>
              </w:rPr>
              <w:t>Yes</w:t>
            </w:r>
          </w:p>
        </w:tc>
        <w:tc>
          <w:tcPr>
            <w:tcW w:w="197" w:type="pct"/>
            <w:tcBorders>
              <w:top w:val="single" w:sz="4" w:space="0" w:color="auto"/>
              <w:left w:val="nil"/>
              <w:bottom w:val="single" w:sz="4" w:space="0" w:color="auto"/>
              <w:right w:val="nil"/>
            </w:tcBorders>
          </w:tcPr>
          <w:p>
            <w:pPr>
              <w:spacing w:after="120"/>
              <w:rPr>
                <w:noProof/>
                <w:sz w:val="16"/>
                <w:szCs w:val="16"/>
              </w:rPr>
            </w:pPr>
            <w:r>
              <w:rPr>
                <w:noProof/>
                <w:sz w:val="16"/>
                <w:szCs w:val="16"/>
              </w:rPr>
              <w:sym w:font="Wingdings" w:char="F06F"/>
            </w:r>
          </w:p>
        </w:tc>
        <w:tc>
          <w:tcPr>
            <w:tcW w:w="1184" w:type="pct"/>
            <w:tcBorders>
              <w:top w:val="single" w:sz="4" w:space="0" w:color="auto"/>
              <w:left w:val="nil"/>
              <w:bottom w:val="single" w:sz="4" w:space="0" w:color="auto"/>
              <w:right w:val="double" w:sz="4" w:space="0" w:color="auto"/>
            </w:tcBorders>
          </w:tcPr>
          <w:p>
            <w:pPr>
              <w:spacing w:after="120"/>
              <w:rPr>
                <w:noProof/>
                <w:sz w:val="16"/>
                <w:szCs w:val="16"/>
              </w:rPr>
            </w:pPr>
            <w:r>
              <w:rPr>
                <w:noProof/>
                <w:sz w:val="16"/>
                <w:szCs w:val="16"/>
              </w:rPr>
              <w:t>No</w:t>
            </w:r>
          </w:p>
        </w:tc>
      </w:tr>
      <w:tr>
        <w:trPr>
          <w:trHeight w:val="526"/>
        </w:trPr>
        <w:tc>
          <w:tcPr>
            <w:tcW w:w="300" w:type="pct"/>
            <w:tcBorders>
              <w:top w:val="single" w:sz="4" w:space="0" w:color="auto"/>
              <w:left w:val="double" w:sz="4" w:space="0" w:color="auto"/>
              <w:bottom w:val="single" w:sz="4" w:space="0" w:color="auto"/>
              <w:right w:val="single" w:sz="4" w:space="0" w:color="auto"/>
            </w:tcBorders>
          </w:tcPr>
          <w:p>
            <w:pPr>
              <w:numPr>
                <w:ilvl w:val="0"/>
                <w:numId w:val="17"/>
              </w:numPr>
              <w:spacing w:after="120"/>
              <w:ind w:left="567" w:hanging="567"/>
              <w:rPr>
                <w:b/>
                <w:iCs/>
                <w:noProof/>
                <w:sz w:val="16"/>
                <w:szCs w:val="16"/>
              </w:rPr>
            </w:pPr>
          </w:p>
        </w:tc>
        <w:tc>
          <w:tcPr>
            <w:tcW w:w="1941" w:type="pct"/>
            <w:tcBorders>
              <w:top w:val="single" w:sz="4" w:space="0" w:color="auto"/>
              <w:left w:val="single" w:sz="4" w:space="0" w:color="auto"/>
              <w:bottom w:val="single" w:sz="4" w:space="0" w:color="auto"/>
              <w:right w:val="single" w:sz="4" w:space="0" w:color="auto"/>
            </w:tcBorders>
          </w:tcPr>
          <w:p>
            <w:pPr>
              <w:spacing w:after="120"/>
              <w:jc w:val="left"/>
              <w:rPr>
                <w:b/>
                <w:noProof/>
                <w:sz w:val="16"/>
                <w:szCs w:val="16"/>
              </w:rPr>
            </w:pPr>
            <w:r>
              <w:rPr>
                <w:b/>
                <w:i/>
                <w:noProof/>
                <w:sz w:val="16"/>
                <w:szCs w:val="16"/>
              </w:rPr>
              <w:t>De minimis</w:t>
            </w:r>
            <w:r>
              <w:rPr>
                <w:b/>
                <w:noProof/>
                <w:sz w:val="16"/>
                <w:szCs w:val="16"/>
              </w:rPr>
              <w:t xml:space="preserve"> rule for the application of non-preferential RO</w:t>
            </w:r>
          </w:p>
        </w:tc>
        <w:tc>
          <w:tcPr>
            <w:tcW w:w="197" w:type="pct"/>
            <w:tcBorders>
              <w:top w:val="single" w:sz="4" w:space="0" w:color="auto"/>
              <w:left w:val="single" w:sz="4" w:space="0" w:color="auto"/>
              <w:bottom w:val="single" w:sz="4" w:space="0" w:color="auto"/>
              <w:right w:val="nil"/>
            </w:tcBorders>
          </w:tcPr>
          <w:p>
            <w:pPr>
              <w:spacing w:after="120"/>
              <w:rPr>
                <w:noProof/>
                <w:sz w:val="16"/>
                <w:szCs w:val="16"/>
              </w:rPr>
            </w:pPr>
            <w:r>
              <w:rPr>
                <w:noProof/>
                <w:sz w:val="16"/>
                <w:szCs w:val="16"/>
              </w:rPr>
              <w:sym w:font="Wingdings" w:char="F06F"/>
            </w:r>
          </w:p>
        </w:tc>
        <w:tc>
          <w:tcPr>
            <w:tcW w:w="1180" w:type="pct"/>
            <w:tcBorders>
              <w:top w:val="single" w:sz="4" w:space="0" w:color="auto"/>
              <w:left w:val="nil"/>
              <w:bottom w:val="single" w:sz="4" w:space="0" w:color="auto"/>
              <w:right w:val="nil"/>
            </w:tcBorders>
          </w:tcPr>
          <w:p>
            <w:pPr>
              <w:spacing w:after="120"/>
              <w:rPr>
                <w:noProof/>
                <w:sz w:val="16"/>
                <w:szCs w:val="16"/>
              </w:rPr>
            </w:pPr>
            <w:r>
              <w:rPr>
                <w:noProof/>
                <w:sz w:val="16"/>
                <w:szCs w:val="16"/>
              </w:rPr>
              <w:t>Yes</w:t>
            </w:r>
          </w:p>
        </w:tc>
        <w:tc>
          <w:tcPr>
            <w:tcW w:w="197" w:type="pct"/>
            <w:tcBorders>
              <w:top w:val="single" w:sz="4" w:space="0" w:color="auto"/>
              <w:left w:val="nil"/>
              <w:bottom w:val="single" w:sz="4" w:space="0" w:color="auto"/>
              <w:right w:val="nil"/>
            </w:tcBorders>
          </w:tcPr>
          <w:p>
            <w:pPr>
              <w:spacing w:after="120"/>
              <w:rPr>
                <w:noProof/>
                <w:sz w:val="16"/>
                <w:szCs w:val="16"/>
              </w:rPr>
            </w:pPr>
            <w:r>
              <w:rPr>
                <w:noProof/>
                <w:sz w:val="16"/>
                <w:szCs w:val="16"/>
              </w:rPr>
              <w:sym w:font="Wingdings" w:char="F06F"/>
            </w:r>
          </w:p>
        </w:tc>
        <w:tc>
          <w:tcPr>
            <w:tcW w:w="1184" w:type="pct"/>
            <w:tcBorders>
              <w:top w:val="single" w:sz="4" w:space="0" w:color="auto"/>
              <w:left w:val="nil"/>
              <w:bottom w:val="single" w:sz="4" w:space="0" w:color="auto"/>
              <w:right w:val="double" w:sz="4" w:space="0" w:color="auto"/>
            </w:tcBorders>
          </w:tcPr>
          <w:p>
            <w:pPr>
              <w:spacing w:after="120"/>
              <w:rPr>
                <w:noProof/>
                <w:sz w:val="16"/>
                <w:szCs w:val="16"/>
              </w:rPr>
            </w:pPr>
            <w:r>
              <w:rPr>
                <w:noProof/>
                <w:sz w:val="16"/>
                <w:szCs w:val="16"/>
              </w:rPr>
              <w:t>No</w:t>
            </w:r>
          </w:p>
        </w:tc>
      </w:tr>
      <w:tr>
        <w:trPr>
          <w:trHeight w:val="526"/>
        </w:trPr>
        <w:tc>
          <w:tcPr>
            <w:tcW w:w="300" w:type="pct"/>
            <w:tcBorders>
              <w:top w:val="single" w:sz="4" w:space="0" w:color="auto"/>
              <w:left w:val="double" w:sz="4" w:space="0" w:color="auto"/>
              <w:bottom w:val="double" w:sz="4" w:space="0" w:color="auto"/>
              <w:right w:val="single" w:sz="4" w:space="0" w:color="auto"/>
            </w:tcBorders>
          </w:tcPr>
          <w:p>
            <w:pPr>
              <w:spacing w:after="120"/>
              <w:ind w:left="567"/>
              <w:rPr>
                <w:b/>
                <w:iCs/>
                <w:noProof/>
                <w:sz w:val="16"/>
                <w:szCs w:val="16"/>
              </w:rPr>
            </w:pPr>
          </w:p>
        </w:tc>
        <w:tc>
          <w:tcPr>
            <w:tcW w:w="1941" w:type="pct"/>
            <w:tcBorders>
              <w:top w:val="single" w:sz="4" w:space="0" w:color="auto"/>
              <w:left w:val="single" w:sz="4" w:space="0" w:color="auto"/>
              <w:bottom w:val="double" w:sz="4" w:space="0" w:color="auto"/>
              <w:right w:val="single" w:sz="4" w:space="0" w:color="auto"/>
            </w:tcBorders>
          </w:tcPr>
          <w:p>
            <w:pPr>
              <w:spacing w:after="120"/>
              <w:jc w:val="left"/>
              <w:rPr>
                <w:b/>
                <w:noProof/>
                <w:sz w:val="16"/>
                <w:szCs w:val="16"/>
              </w:rPr>
            </w:pPr>
            <w:r>
              <w:rPr>
                <w:b/>
                <w:noProof/>
                <w:sz w:val="16"/>
                <w:szCs w:val="16"/>
              </w:rPr>
              <w:t xml:space="preserve">If Yes, please specify the </w:t>
            </w:r>
            <w:r>
              <w:rPr>
                <w:b/>
                <w:i/>
                <w:noProof/>
                <w:sz w:val="16"/>
                <w:szCs w:val="16"/>
              </w:rPr>
              <w:t>de minimis</w:t>
            </w:r>
            <w:r>
              <w:rPr>
                <w:b/>
                <w:noProof/>
                <w:sz w:val="16"/>
                <w:szCs w:val="16"/>
              </w:rPr>
              <w:t xml:space="preserve"> threshold and provide the relevant legal references applicable to questions 10 to 12.</w:t>
            </w:r>
          </w:p>
        </w:tc>
        <w:tc>
          <w:tcPr>
            <w:tcW w:w="2759" w:type="pct"/>
            <w:gridSpan w:val="4"/>
            <w:tcBorders>
              <w:top w:val="single" w:sz="4" w:space="0" w:color="auto"/>
              <w:left w:val="single" w:sz="4" w:space="0" w:color="auto"/>
              <w:bottom w:val="double" w:sz="4" w:space="0" w:color="auto"/>
              <w:right w:val="double" w:sz="4" w:space="0" w:color="auto"/>
            </w:tcBorders>
          </w:tcPr>
          <w:p>
            <w:pPr>
              <w:spacing w:after="120"/>
              <w:rPr>
                <w:noProof/>
                <w:sz w:val="16"/>
                <w:szCs w:val="16"/>
              </w:rPr>
            </w:pPr>
          </w:p>
        </w:tc>
      </w:tr>
    </w:tbl>
    <w:p>
      <w:pPr>
        <w:autoSpaceDE w:val="0"/>
        <w:autoSpaceDN w:val="0"/>
        <w:adjustRightInd w:val="0"/>
        <w:rPr>
          <w:noProof/>
          <w:szCs w:val="18"/>
        </w:rPr>
      </w:pPr>
    </w:p>
    <w:p>
      <w:pPr>
        <w:keepNext/>
        <w:tabs>
          <w:tab w:val="left" w:pos="567"/>
        </w:tabs>
        <w:spacing w:after="240"/>
        <w:ind w:left="567" w:hanging="567"/>
        <w:rPr>
          <w:rFonts w:cs="Times New Roman"/>
          <w:b/>
          <w:bCs/>
          <w:noProof/>
          <w:szCs w:val="18"/>
        </w:rPr>
      </w:pPr>
      <w:r>
        <w:rPr>
          <w:rFonts w:cs="Times New Roman"/>
          <w:b/>
          <w:bCs/>
          <w:noProof/>
          <w:szCs w:val="18"/>
        </w:rPr>
        <w:t xml:space="preserve">III. </w:t>
      </w:r>
      <w:r>
        <w:rPr>
          <w:rFonts w:cs="Times New Roman"/>
          <w:b/>
          <w:bCs/>
          <w:noProof/>
          <w:szCs w:val="18"/>
        </w:rPr>
        <w:tab/>
        <w:t>CRITERIA FOR DETERMINING SUBSTANTIAL TRANSFORMATION FOR ASSESSING THE ORIGIN OF THE GOOD</w:t>
      </w:r>
    </w:p>
    <w:tbl>
      <w:tblPr>
        <w:tblW w:w="5025"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3"/>
        <w:gridCol w:w="3626"/>
        <w:gridCol w:w="5129"/>
      </w:tblGrid>
      <w:tr>
        <w:trPr>
          <w:cantSplit/>
        </w:trPr>
        <w:tc>
          <w:tcPr>
            <w:tcW w:w="287" w:type="pct"/>
            <w:tcBorders>
              <w:top w:val="double" w:sz="4" w:space="0" w:color="auto"/>
              <w:left w:val="double" w:sz="4" w:space="0" w:color="auto"/>
              <w:bottom w:val="single" w:sz="4" w:space="0" w:color="auto"/>
              <w:right w:val="single" w:sz="4" w:space="0" w:color="auto"/>
            </w:tcBorders>
          </w:tcPr>
          <w:p>
            <w:pPr>
              <w:numPr>
                <w:ilvl w:val="0"/>
                <w:numId w:val="17"/>
              </w:numPr>
              <w:ind w:left="567" w:hanging="567"/>
              <w:rPr>
                <w:b/>
                <w:iCs/>
                <w:noProof/>
                <w:sz w:val="16"/>
                <w:szCs w:val="16"/>
              </w:rPr>
            </w:pPr>
          </w:p>
        </w:tc>
        <w:tc>
          <w:tcPr>
            <w:tcW w:w="1952" w:type="pct"/>
            <w:tcBorders>
              <w:top w:val="double" w:sz="4" w:space="0" w:color="auto"/>
              <w:left w:val="single" w:sz="4" w:space="0" w:color="auto"/>
              <w:bottom w:val="single" w:sz="4" w:space="0" w:color="auto"/>
              <w:right w:val="single" w:sz="4" w:space="0" w:color="auto"/>
            </w:tcBorders>
          </w:tcPr>
          <w:p>
            <w:pPr>
              <w:spacing w:after="120"/>
              <w:jc w:val="left"/>
              <w:rPr>
                <w:b/>
                <w:noProof/>
                <w:sz w:val="16"/>
                <w:szCs w:val="16"/>
              </w:rPr>
            </w:pPr>
            <w:r>
              <w:rPr>
                <w:b/>
                <w:noProof/>
                <w:sz w:val="16"/>
                <w:szCs w:val="16"/>
              </w:rPr>
              <w:t>General criteria, if applicable for all products:</w:t>
            </w:r>
          </w:p>
        </w:tc>
        <w:tc>
          <w:tcPr>
            <w:tcW w:w="2761" w:type="pct"/>
            <w:tcBorders>
              <w:top w:val="double" w:sz="4" w:space="0" w:color="auto"/>
              <w:left w:val="single" w:sz="4" w:space="0" w:color="auto"/>
              <w:bottom w:val="single" w:sz="4" w:space="0" w:color="auto"/>
              <w:right w:val="double" w:sz="4" w:space="0" w:color="auto"/>
            </w:tcBorders>
          </w:tcPr>
          <w:p>
            <w:pPr>
              <w:spacing w:after="120"/>
              <w:rPr>
                <w:noProof/>
                <w:sz w:val="16"/>
                <w:szCs w:val="16"/>
              </w:rPr>
            </w:pPr>
          </w:p>
        </w:tc>
      </w:tr>
      <w:tr>
        <w:trPr>
          <w:cantSplit/>
        </w:trPr>
        <w:tc>
          <w:tcPr>
            <w:tcW w:w="287" w:type="pct"/>
            <w:tcBorders>
              <w:top w:val="single" w:sz="4" w:space="0" w:color="auto"/>
              <w:left w:val="double" w:sz="4" w:space="0" w:color="auto"/>
              <w:bottom w:val="single" w:sz="4" w:space="0" w:color="auto"/>
              <w:right w:val="single" w:sz="4" w:space="0" w:color="auto"/>
            </w:tcBorders>
          </w:tcPr>
          <w:p>
            <w:pPr>
              <w:numPr>
                <w:ilvl w:val="0"/>
                <w:numId w:val="17"/>
              </w:numPr>
              <w:ind w:left="567" w:hanging="567"/>
              <w:rPr>
                <w:b/>
                <w:iCs/>
                <w:noProof/>
                <w:sz w:val="16"/>
                <w:szCs w:val="16"/>
              </w:rPr>
            </w:pPr>
          </w:p>
        </w:tc>
        <w:tc>
          <w:tcPr>
            <w:tcW w:w="1952" w:type="pct"/>
            <w:tcBorders>
              <w:top w:val="single" w:sz="4" w:space="0" w:color="auto"/>
              <w:left w:val="single" w:sz="4" w:space="0" w:color="auto"/>
              <w:bottom w:val="single" w:sz="4" w:space="0" w:color="auto"/>
              <w:right w:val="single" w:sz="4" w:space="0" w:color="auto"/>
            </w:tcBorders>
          </w:tcPr>
          <w:p>
            <w:pPr>
              <w:spacing w:after="120"/>
              <w:jc w:val="left"/>
              <w:rPr>
                <w:b/>
                <w:noProof/>
                <w:sz w:val="16"/>
                <w:szCs w:val="16"/>
              </w:rPr>
            </w:pPr>
            <w:r>
              <w:rPr>
                <w:b/>
                <w:noProof/>
                <w:sz w:val="16"/>
                <w:szCs w:val="16"/>
              </w:rPr>
              <w:t>Product specific rules of origin where applicable:</w:t>
            </w:r>
          </w:p>
        </w:tc>
        <w:tc>
          <w:tcPr>
            <w:tcW w:w="2761" w:type="pct"/>
            <w:tcBorders>
              <w:top w:val="single" w:sz="4" w:space="0" w:color="auto"/>
              <w:left w:val="single" w:sz="4" w:space="0" w:color="auto"/>
              <w:bottom w:val="single" w:sz="4" w:space="0" w:color="auto"/>
              <w:right w:val="double" w:sz="4" w:space="0" w:color="auto"/>
            </w:tcBorders>
          </w:tcPr>
          <w:p>
            <w:pPr>
              <w:spacing w:after="120"/>
              <w:rPr>
                <w:noProof/>
                <w:sz w:val="16"/>
                <w:szCs w:val="16"/>
              </w:rPr>
            </w:pPr>
          </w:p>
        </w:tc>
      </w:tr>
      <w:tr>
        <w:trPr>
          <w:cantSplit/>
        </w:trPr>
        <w:tc>
          <w:tcPr>
            <w:tcW w:w="287" w:type="pct"/>
            <w:tcBorders>
              <w:top w:val="single" w:sz="4" w:space="0" w:color="auto"/>
              <w:left w:val="double" w:sz="4" w:space="0" w:color="auto"/>
              <w:bottom w:val="single" w:sz="4" w:space="0" w:color="auto"/>
              <w:right w:val="single" w:sz="4" w:space="0" w:color="auto"/>
            </w:tcBorders>
          </w:tcPr>
          <w:p>
            <w:pPr>
              <w:numPr>
                <w:ilvl w:val="0"/>
                <w:numId w:val="17"/>
              </w:numPr>
              <w:ind w:left="567" w:hanging="567"/>
              <w:rPr>
                <w:b/>
                <w:iCs/>
                <w:noProof/>
                <w:sz w:val="16"/>
                <w:szCs w:val="16"/>
              </w:rPr>
            </w:pPr>
          </w:p>
        </w:tc>
        <w:tc>
          <w:tcPr>
            <w:tcW w:w="1952" w:type="pct"/>
            <w:tcBorders>
              <w:top w:val="single" w:sz="4" w:space="0" w:color="auto"/>
              <w:left w:val="single" w:sz="4" w:space="0" w:color="auto"/>
              <w:bottom w:val="single" w:sz="4" w:space="0" w:color="auto"/>
              <w:right w:val="single" w:sz="4" w:space="0" w:color="auto"/>
            </w:tcBorders>
          </w:tcPr>
          <w:p>
            <w:pPr>
              <w:spacing w:after="120"/>
              <w:jc w:val="left"/>
              <w:rPr>
                <w:b/>
                <w:noProof/>
                <w:sz w:val="16"/>
                <w:szCs w:val="16"/>
              </w:rPr>
            </w:pPr>
            <w:r>
              <w:rPr>
                <w:b/>
                <w:noProof/>
                <w:sz w:val="16"/>
                <w:szCs w:val="16"/>
              </w:rPr>
              <w:t>Definition of non-originating material and originating material, if any:</w:t>
            </w:r>
          </w:p>
        </w:tc>
        <w:tc>
          <w:tcPr>
            <w:tcW w:w="2761" w:type="pct"/>
            <w:tcBorders>
              <w:top w:val="single" w:sz="4" w:space="0" w:color="auto"/>
              <w:left w:val="single" w:sz="4" w:space="0" w:color="auto"/>
              <w:bottom w:val="single" w:sz="4" w:space="0" w:color="auto"/>
              <w:right w:val="double" w:sz="4" w:space="0" w:color="auto"/>
            </w:tcBorders>
          </w:tcPr>
          <w:p>
            <w:pPr>
              <w:spacing w:after="120"/>
              <w:rPr>
                <w:noProof/>
                <w:sz w:val="16"/>
                <w:szCs w:val="16"/>
              </w:rPr>
            </w:pPr>
          </w:p>
        </w:tc>
      </w:tr>
      <w:tr>
        <w:trPr>
          <w:cantSplit/>
        </w:trPr>
        <w:tc>
          <w:tcPr>
            <w:tcW w:w="287" w:type="pct"/>
            <w:tcBorders>
              <w:top w:val="single" w:sz="4" w:space="0" w:color="auto"/>
              <w:left w:val="double" w:sz="4" w:space="0" w:color="auto"/>
              <w:bottom w:val="single" w:sz="4" w:space="0" w:color="auto"/>
              <w:right w:val="single" w:sz="4" w:space="0" w:color="auto"/>
            </w:tcBorders>
          </w:tcPr>
          <w:p>
            <w:pPr>
              <w:numPr>
                <w:ilvl w:val="0"/>
                <w:numId w:val="17"/>
              </w:numPr>
              <w:ind w:left="567" w:hanging="567"/>
              <w:rPr>
                <w:b/>
                <w:iCs/>
                <w:noProof/>
                <w:sz w:val="16"/>
                <w:szCs w:val="16"/>
              </w:rPr>
            </w:pPr>
          </w:p>
        </w:tc>
        <w:tc>
          <w:tcPr>
            <w:tcW w:w="1952" w:type="pct"/>
            <w:tcBorders>
              <w:top w:val="single" w:sz="4" w:space="0" w:color="auto"/>
              <w:left w:val="single" w:sz="4" w:space="0" w:color="auto"/>
              <w:bottom w:val="single" w:sz="4" w:space="0" w:color="auto"/>
              <w:right w:val="single" w:sz="4" w:space="0" w:color="auto"/>
            </w:tcBorders>
          </w:tcPr>
          <w:p>
            <w:pPr>
              <w:spacing w:after="120"/>
              <w:jc w:val="left"/>
              <w:rPr>
                <w:b/>
                <w:noProof/>
                <w:sz w:val="16"/>
                <w:szCs w:val="16"/>
              </w:rPr>
            </w:pPr>
            <w:r>
              <w:rPr>
                <w:b/>
                <w:noProof/>
                <w:sz w:val="16"/>
                <w:szCs w:val="16"/>
              </w:rPr>
              <w:t xml:space="preserve">List of minimal operations not conferring origin, if any: </w:t>
            </w:r>
          </w:p>
        </w:tc>
        <w:tc>
          <w:tcPr>
            <w:tcW w:w="2761" w:type="pct"/>
            <w:tcBorders>
              <w:top w:val="single" w:sz="4" w:space="0" w:color="auto"/>
              <w:left w:val="single" w:sz="4" w:space="0" w:color="auto"/>
              <w:bottom w:val="single" w:sz="4" w:space="0" w:color="auto"/>
              <w:right w:val="double" w:sz="4" w:space="0" w:color="auto"/>
            </w:tcBorders>
          </w:tcPr>
          <w:p>
            <w:pPr>
              <w:spacing w:after="120"/>
              <w:rPr>
                <w:noProof/>
                <w:sz w:val="16"/>
                <w:szCs w:val="16"/>
              </w:rPr>
            </w:pPr>
          </w:p>
        </w:tc>
      </w:tr>
      <w:tr>
        <w:trPr>
          <w:cantSplit/>
        </w:trPr>
        <w:tc>
          <w:tcPr>
            <w:tcW w:w="287" w:type="pct"/>
            <w:tcBorders>
              <w:top w:val="single" w:sz="4" w:space="0" w:color="auto"/>
              <w:left w:val="double" w:sz="4" w:space="0" w:color="auto"/>
              <w:bottom w:val="single" w:sz="4" w:space="0" w:color="auto"/>
              <w:right w:val="single" w:sz="4" w:space="0" w:color="auto"/>
            </w:tcBorders>
          </w:tcPr>
          <w:p>
            <w:pPr>
              <w:numPr>
                <w:ilvl w:val="0"/>
                <w:numId w:val="17"/>
              </w:numPr>
              <w:ind w:left="567" w:hanging="567"/>
              <w:rPr>
                <w:b/>
                <w:iCs/>
                <w:noProof/>
                <w:sz w:val="16"/>
                <w:szCs w:val="16"/>
              </w:rPr>
            </w:pPr>
          </w:p>
        </w:tc>
        <w:tc>
          <w:tcPr>
            <w:tcW w:w="1952" w:type="pct"/>
            <w:tcBorders>
              <w:top w:val="single" w:sz="4" w:space="0" w:color="auto"/>
              <w:left w:val="single" w:sz="4" w:space="0" w:color="auto"/>
              <w:bottom w:val="single" w:sz="4" w:space="0" w:color="auto"/>
              <w:right w:val="single" w:sz="4" w:space="0" w:color="auto"/>
            </w:tcBorders>
          </w:tcPr>
          <w:p>
            <w:pPr>
              <w:spacing w:after="120"/>
              <w:jc w:val="left"/>
              <w:rPr>
                <w:b/>
                <w:noProof/>
                <w:sz w:val="16"/>
                <w:szCs w:val="16"/>
              </w:rPr>
            </w:pPr>
            <w:r>
              <w:rPr>
                <w:b/>
                <w:noProof/>
                <w:sz w:val="16"/>
                <w:szCs w:val="16"/>
              </w:rPr>
              <w:t>Residual rules, if any:</w:t>
            </w:r>
          </w:p>
        </w:tc>
        <w:tc>
          <w:tcPr>
            <w:tcW w:w="2761" w:type="pct"/>
            <w:tcBorders>
              <w:top w:val="single" w:sz="4" w:space="0" w:color="auto"/>
              <w:left w:val="single" w:sz="4" w:space="0" w:color="auto"/>
              <w:bottom w:val="single" w:sz="4" w:space="0" w:color="auto"/>
              <w:right w:val="double" w:sz="4" w:space="0" w:color="auto"/>
            </w:tcBorders>
          </w:tcPr>
          <w:p>
            <w:pPr>
              <w:spacing w:after="120"/>
              <w:rPr>
                <w:noProof/>
                <w:sz w:val="16"/>
                <w:szCs w:val="16"/>
              </w:rPr>
            </w:pPr>
          </w:p>
        </w:tc>
      </w:tr>
      <w:tr>
        <w:trPr>
          <w:cantSplit/>
          <w:trHeight w:val="666"/>
        </w:trPr>
        <w:tc>
          <w:tcPr>
            <w:tcW w:w="287" w:type="pct"/>
            <w:tcBorders>
              <w:top w:val="single" w:sz="4" w:space="0" w:color="auto"/>
              <w:left w:val="double" w:sz="4" w:space="0" w:color="auto"/>
              <w:bottom w:val="double" w:sz="4" w:space="0" w:color="auto"/>
              <w:right w:val="single" w:sz="4" w:space="0" w:color="auto"/>
            </w:tcBorders>
          </w:tcPr>
          <w:p>
            <w:pPr>
              <w:numPr>
                <w:ilvl w:val="0"/>
                <w:numId w:val="17"/>
              </w:numPr>
              <w:ind w:left="567" w:hanging="567"/>
              <w:rPr>
                <w:b/>
                <w:iCs/>
                <w:noProof/>
                <w:sz w:val="16"/>
                <w:szCs w:val="16"/>
              </w:rPr>
            </w:pPr>
          </w:p>
        </w:tc>
        <w:tc>
          <w:tcPr>
            <w:tcW w:w="1952" w:type="pct"/>
            <w:tcBorders>
              <w:top w:val="single" w:sz="4" w:space="0" w:color="auto"/>
              <w:left w:val="single" w:sz="4" w:space="0" w:color="auto"/>
              <w:bottom w:val="double" w:sz="4" w:space="0" w:color="auto"/>
              <w:right w:val="single" w:sz="4" w:space="0" w:color="auto"/>
            </w:tcBorders>
          </w:tcPr>
          <w:p>
            <w:pPr>
              <w:jc w:val="left"/>
              <w:rPr>
                <w:b/>
                <w:noProof/>
                <w:sz w:val="16"/>
                <w:szCs w:val="16"/>
              </w:rPr>
            </w:pPr>
            <w:r>
              <w:rPr>
                <w:b/>
                <w:noProof/>
                <w:sz w:val="16"/>
                <w:szCs w:val="16"/>
              </w:rPr>
              <w:t>Any other information the member deems necessary (provide an Internet link, if appropriate)</w:t>
            </w:r>
          </w:p>
        </w:tc>
        <w:tc>
          <w:tcPr>
            <w:tcW w:w="2761" w:type="pct"/>
            <w:tcBorders>
              <w:top w:val="single" w:sz="4" w:space="0" w:color="auto"/>
              <w:left w:val="single" w:sz="4" w:space="0" w:color="auto"/>
              <w:bottom w:val="double" w:sz="4" w:space="0" w:color="auto"/>
              <w:right w:val="double" w:sz="4" w:space="0" w:color="auto"/>
            </w:tcBorders>
          </w:tcPr>
          <w:p>
            <w:pPr>
              <w:rPr>
                <w:noProof/>
                <w:sz w:val="16"/>
                <w:szCs w:val="16"/>
              </w:rPr>
            </w:pPr>
          </w:p>
        </w:tc>
      </w:tr>
    </w:tbl>
    <w:p>
      <w:pPr>
        <w:pStyle w:val="ListParagraph"/>
        <w:ind w:left="0"/>
        <w:contextualSpacing w:val="0"/>
        <w:rPr>
          <w:b/>
          <w:noProof/>
          <w:szCs w:val="18"/>
        </w:rPr>
      </w:pPr>
    </w:p>
    <w:p>
      <w:pPr>
        <w:keepNext/>
        <w:tabs>
          <w:tab w:val="left" w:pos="567"/>
        </w:tabs>
        <w:spacing w:after="240"/>
        <w:rPr>
          <w:b/>
          <w:noProof/>
          <w:sz w:val="16"/>
          <w:szCs w:val="16"/>
        </w:rPr>
        <w:sectPr>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701" w:right="1440" w:bottom="1440" w:left="1440" w:header="720" w:footer="720" w:gutter="0"/>
          <w:cols w:space="708"/>
          <w:docGrid w:linePitch="360"/>
        </w:sectPr>
      </w:pPr>
      <w:r>
        <w:rPr>
          <w:rFonts w:cs="Times New Roman"/>
          <w:b/>
          <w:bCs/>
          <w:noProof/>
          <w:szCs w:val="18"/>
        </w:rPr>
        <w:t xml:space="preserve">IV.  </w:t>
      </w:r>
      <w:r>
        <w:rPr>
          <w:rFonts w:cs="Times New Roman"/>
          <w:b/>
          <w:bCs/>
          <w:noProof/>
          <w:szCs w:val="18"/>
        </w:rPr>
        <w:tab/>
        <w:t>ADVANCE RULINGS</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075"/>
        <w:gridCol w:w="4921"/>
      </w:tblGrid>
      <w:tr>
        <w:trPr>
          <w:cantSplit/>
        </w:trPr>
        <w:tc>
          <w:tcPr>
            <w:tcW w:w="4075" w:type="dxa"/>
            <w:tcMar>
              <w:top w:w="0" w:type="dxa"/>
              <w:left w:w="108" w:type="dxa"/>
              <w:bottom w:w="0" w:type="dxa"/>
              <w:right w:w="108" w:type="dxa"/>
            </w:tcMar>
            <w:hideMark/>
          </w:tcPr>
          <w:p>
            <w:pPr>
              <w:spacing w:after="120"/>
              <w:rPr>
                <w:b/>
                <w:noProof/>
                <w:sz w:val="16"/>
                <w:szCs w:val="16"/>
              </w:rPr>
            </w:pPr>
            <w:r>
              <w:rPr>
                <w:b/>
                <w:noProof/>
                <w:sz w:val="16"/>
                <w:szCs w:val="16"/>
              </w:rPr>
              <w:t>Are advance rulings on the origin of a good issued?</w:t>
            </w:r>
            <w:r>
              <w:rPr>
                <w:rStyle w:val="FootnoteReference"/>
                <w:b/>
                <w:noProof/>
                <w:sz w:val="16"/>
                <w:szCs w:val="16"/>
              </w:rPr>
              <w:footnoteReference w:id="3"/>
            </w:r>
          </w:p>
        </w:tc>
        <w:tc>
          <w:tcPr>
            <w:tcW w:w="4921" w:type="dxa"/>
            <w:tcMar>
              <w:top w:w="0" w:type="dxa"/>
              <w:left w:w="108" w:type="dxa"/>
              <w:bottom w:w="0" w:type="dxa"/>
              <w:right w:w="108" w:type="dxa"/>
            </w:tcMar>
            <w:hideMark/>
          </w:tcPr>
          <w:tbl>
            <w:tblPr>
              <w:tblW w:w="5027" w:type="pct"/>
              <w:tblLook w:val="04A0" w:firstRow="1" w:lastRow="0" w:firstColumn="1" w:lastColumn="0" w:noHBand="0" w:noVBand="1"/>
            </w:tblPr>
            <w:tblGrid>
              <w:gridCol w:w="359"/>
              <w:gridCol w:w="2002"/>
              <w:gridCol w:w="359"/>
              <w:gridCol w:w="2010"/>
            </w:tblGrid>
            <w:tr>
              <w:trPr>
                <w:cantSplit/>
              </w:trPr>
              <w:tc>
                <w:tcPr>
                  <w:tcW w:w="197" w:type="pct"/>
                </w:tcPr>
                <w:p>
                  <w:pPr>
                    <w:rPr>
                      <w:noProof/>
                      <w:sz w:val="16"/>
                      <w:szCs w:val="16"/>
                    </w:rPr>
                  </w:pPr>
                  <w:r>
                    <w:rPr>
                      <w:noProof/>
                      <w:sz w:val="16"/>
                      <w:szCs w:val="16"/>
                    </w:rPr>
                    <w:sym w:font="Wingdings" w:char="F06F"/>
                  </w:r>
                </w:p>
              </w:tc>
              <w:tc>
                <w:tcPr>
                  <w:tcW w:w="1180" w:type="pct"/>
                </w:tcPr>
                <w:p>
                  <w:pPr>
                    <w:rPr>
                      <w:noProof/>
                      <w:sz w:val="16"/>
                      <w:szCs w:val="16"/>
                    </w:rPr>
                  </w:pPr>
                  <w:r>
                    <w:rPr>
                      <w:noProof/>
                      <w:sz w:val="16"/>
                      <w:szCs w:val="16"/>
                    </w:rPr>
                    <w:t>Yes</w:t>
                  </w:r>
                </w:p>
              </w:tc>
              <w:tc>
                <w:tcPr>
                  <w:tcW w:w="197" w:type="pct"/>
                </w:tcPr>
                <w:p>
                  <w:pPr>
                    <w:rPr>
                      <w:noProof/>
                      <w:sz w:val="16"/>
                      <w:szCs w:val="16"/>
                    </w:rPr>
                  </w:pPr>
                  <w:r>
                    <w:rPr>
                      <w:noProof/>
                      <w:sz w:val="16"/>
                      <w:szCs w:val="16"/>
                    </w:rPr>
                    <w:sym w:font="Wingdings" w:char="F06F"/>
                  </w:r>
                </w:p>
              </w:tc>
              <w:tc>
                <w:tcPr>
                  <w:tcW w:w="1184" w:type="pct"/>
                </w:tcPr>
                <w:p>
                  <w:pPr>
                    <w:rPr>
                      <w:noProof/>
                      <w:sz w:val="16"/>
                      <w:szCs w:val="16"/>
                    </w:rPr>
                  </w:pPr>
                  <w:r>
                    <w:rPr>
                      <w:noProof/>
                      <w:sz w:val="16"/>
                      <w:szCs w:val="16"/>
                    </w:rPr>
                    <w:t>No</w:t>
                  </w:r>
                </w:p>
              </w:tc>
            </w:tr>
          </w:tbl>
          <w:p>
            <w:pPr>
              <w:rPr>
                <w:noProof/>
                <w:sz w:val="16"/>
                <w:szCs w:val="16"/>
              </w:rPr>
            </w:pPr>
          </w:p>
        </w:tc>
      </w:tr>
      <w:tr>
        <w:trPr>
          <w:cantSplit/>
        </w:trPr>
        <w:tc>
          <w:tcPr>
            <w:tcW w:w="4075" w:type="dxa"/>
            <w:tcMar>
              <w:top w:w="0" w:type="dxa"/>
              <w:left w:w="108" w:type="dxa"/>
              <w:bottom w:w="0" w:type="dxa"/>
              <w:right w:w="108" w:type="dxa"/>
            </w:tcMar>
            <w:hideMark/>
          </w:tcPr>
          <w:p>
            <w:pPr>
              <w:spacing w:after="120"/>
              <w:rPr>
                <w:b/>
                <w:noProof/>
                <w:sz w:val="16"/>
                <w:szCs w:val="16"/>
              </w:rPr>
            </w:pPr>
            <w:r>
              <w:rPr>
                <w:b/>
                <w:noProof/>
                <w:sz w:val="16"/>
                <w:szCs w:val="16"/>
              </w:rPr>
              <w:t>Authority in charge of issuing advance rulings (on origin)</w:t>
            </w:r>
          </w:p>
        </w:tc>
        <w:tc>
          <w:tcPr>
            <w:tcW w:w="4921" w:type="dxa"/>
            <w:tcMar>
              <w:top w:w="0" w:type="dxa"/>
              <w:left w:w="108" w:type="dxa"/>
              <w:bottom w:w="0" w:type="dxa"/>
              <w:right w:w="108" w:type="dxa"/>
            </w:tcMar>
          </w:tcPr>
          <w:p>
            <w:pPr>
              <w:rPr>
                <w:noProof/>
                <w:sz w:val="16"/>
                <w:szCs w:val="16"/>
              </w:rPr>
            </w:pPr>
          </w:p>
        </w:tc>
      </w:tr>
      <w:tr>
        <w:trPr>
          <w:cantSplit/>
        </w:trPr>
        <w:tc>
          <w:tcPr>
            <w:tcW w:w="4075" w:type="dxa"/>
            <w:tcMar>
              <w:top w:w="0" w:type="dxa"/>
              <w:left w:w="108" w:type="dxa"/>
              <w:bottom w:w="0" w:type="dxa"/>
              <w:right w:w="108" w:type="dxa"/>
            </w:tcMar>
            <w:hideMark/>
          </w:tcPr>
          <w:p>
            <w:pPr>
              <w:spacing w:after="120"/>
              <w:rPr>
                <w:b/>
                <w:noProof/>
                <w:sz w:val="16"/>
                <w:szCs w:val="16"/>
              </w:rPr>
            </w:pPr>
            <w:r>
              <w:rPr>
                <w:b/>
                <w:noProof/>
                <w:sz w:val="16"/>
                <w:szCs w:val="16"/>
              </w:rPr>
              <w:t>Instructions for the application for an advance ruling</w:t>
            </w:r>
          </w:p>
        </w:tc>
        <w:tc>
          <w:tcPr>
            <w:tcW w:w="4921" w:type="dxa"/>
            <w:tcMar>
              <w:top w:w="0" w:type="dxa"/>
              <w:left w:w="108" w:type="dxa"/>
              <w:bottom w:w="0" w:type="dxa"/>
              <w:right w:w="108" w:type="dxa"/>
            </w:tcMar>
          </w:tcPr>
          <w:p>
            <w:pPr>
              <w:rPr>
                <w:noProof/>
                <w:sz w:val="16"/>
                <w:szCs w:val="16"/>
              </w:rPr>
            </w:pPr>
          </w:p>
        </w:tc>
      </w:tr>
      <w:tr>
        <w:trPr>
          <w:cantSplit/>
        </w:trPr>
        <w:tc>
          <w:tcPr>
            <w:tcW w:w="4075" w:type="dxa"/>
            <w:tcMar>
              <w:top w:w="0" w:type="dxa"/>
              <w:left w:w="108" w:type="dxa"/>
              <w:bottom w:w="0" w:type="dxa"/>
              <w:right w:w="108" w:type="dxa"/>
            </w:tcMar>
            <w:hideMark/>
          </w:tcPr>
          <w:p>
            <w:pPr>
              <w:spacing w:after="120"/>
              <w:rPr>
                <w:b/>
                <w:noProof/>
                <w:sz w:val="16"/>
                <w:szCs w:val="16"/>
              </w:rPr>
            </w:pPr>
            <w:r>
              <w:rPr>
                <w:b/>
                <w:noProof/>
                <w:sz w:val="16"/>
                <w:szCs w:val="16"/>
              </w:rPr>
              <w:t>Internet link to legislation and any other relevant legal references:</w:t>
            </w:r>
          </w:p>
        </w:tc>
        <w:tc>
          <w:tcPr>
            <w:tcW w:w="4921" w:type="dxa"/>
            <w:tcMar>
              <w:top w:w="0" w:type="dxa"/>
              <w:left w:w="108" w:type="dxa"/>
              <w:bottom w:w="0" w:type="dxa"/>
              <w:right w:w="108" w:type="dxa"/>
            </w:tcMar>
          </w:tcPr>
          <w:p>
            <w:pPr>
              <w:rPr>
                <w:noProof/>
                <w:sz w:val="16"/>
                <w:szCs w:val="16"/>
              </w:rPr>
            </w:pPr>
          </w:p>
        </w:tc>
      </w:tr>
    </w:tbl>
    <w:p>
      <w:pPr>
        <w:spacing w:after="240"/>
        <w:rPr>
          <w:noProof/>
          <w:szCs w:val="18"/>
        </w:rPr>
      </w:pPr>
    </w:p>
    <w:p>
      <w:pPr>
        <w:spacing w:after="240"/>
        <w:rPr>
          <w:rFonts w:eastAsia="Calibri" w:cs="Times New Roman"/>
          <w:b/>
          <w:noProof/>
          <w:szCs w:val="18"/>
        </w:rPr>
      </w:pPr>
      <w:r>
        <w:rPr>
          <w:b/>
          <w:noProof/>
          <w:szCs w:val="18"/>
        </w:rPr>
        <w:br w:type="page"/>
      </w:r>
    </w:p>
    <w:p>
      <w:pPr>
        <w:pStyle w:val="Title"/>
        <w:rPr>
          <w:noProof/>
          <w:color w:val="auto"/>
        </w:rPr>
      </w:pPr>
      <w:r>
        <w:rPr>
          <w:noProof/>
          <w:color w:val="auto"/>
        </w:rPr>
        <w:t>ANNEX 2</w:t>
      </w:r>
    </w:p>
    <w:p>
      <w:pPr>
        <w:pStyle w:val="Title2"/>
        <w:spacing w:after="0"/>
        <w:rPr>
          <w:noProof/>
          <w:color w:val="auto"/>
        </w:rPr>
      </w:pPr>
      <w:r>
        <w:rPr>
          <w:noProof/>
          <w:color w:val="auto"/>
        </w:rPr>
        <w:t>NOTIFICATION TEMPLATE FOR DOCUMENTARY REQUIREMENTS RELATED TO</w:t>
      </w:r>
    </w:p>
    <w:p>
      <w:pPr>
        <w:pStyle w:val="Title2"/>
        <w:spacing w:after="240"/>
        <w:rPr>
          <w:noProof/>
          <w:color w:val="auto"/>
        </w:rPr>
      </w:pPr>
      <w:r>
        <w:rPr>
          <w:noProof/>
          <w:color w:val="auto"/>
        </w:rPr>
        <w:t>NON-PREFERENTIAL RULES OF ORIGIN</w:t>
      </w:r>
    </w:p>
    <w:tbl>
      <w:tblPr>
        <w:tblW w:w="5012"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04"/>
        <w:gridCol w:w="4228"/>
        <w:gridCol w:w="391"/>
        <w:gridCol w:w="789"/>
        <w:gridCol w:w="369"/>
        <w:gridCol w:w="2683"/>
      </w:tblGrid>
      <w:tr>
        <w:trPr>
          <w:cantSplit/>
        </w:trPr>
        <w:tc>
          <w:tcPr>
            <w:tcW w:w="434" w:type="pct"/>
            <w:tcBorders>
              <w:top w:val="double" w:sz="4" w:space="0" w:color="auto"/>
              <w:left w:val="double" w:sz="4" w:space="0" w:color="auto"/>
              <w:bottom w:val="single" w:sz="4" w:space="0" w:color="auto"/>
              <w:right w:val="single" w:sz="4" w:space="0" w:color="auto"/>
            </w:tcBorders>
          </w:tcPr>
          <w:p>
            <w:pPr>
              <w:numPr>
                <w:ilvl w:val="0"/>
                <w:numId w:val="18"/>
              </w:numPr>
              <w:spacing w:after="120"/>
              <w:ind w:left="285" w:hanging="263"/>
              <w:rPr>
                <w:b/>
                <w:iCs/>
                <w:noProof/>
                <w:sz w:val="16"/>
                <w:szCs w:val="16"/>
              </w:rPr>
            </w:pPr>
          </w:p>
        </w:tc>
        <w:tc>
          <w:tcPr>
            <w:tcW w:w="2282" w:type="pct"/>
            <w:tcBorders>
              <w:top w:val="double" w:sz="4" w:space="0" w:color="auto"/>
              <w:left w:val="single" w:sz="4" w:space="0" w:color="auto"/>
              <w:bottom w:val="single" w:sz="4" w:space="0" w:color="auto"/>
              <w:right w:val="single" w:sz="4" w:space="0" w:color="auto"/>
            </w:tcBorders>
          </w:tcPr>
          <w:p>
            <w:pPr>
              <w:spacing w:after="120"/>
              <w:ind w:firstLine="22"/>
              <w:jc w:val="left"/>
              <w:rPr>
                <w:b/>
                <w:noProof/>
                <w:sz w:val="16"/>
                <w:szCs w:val="16"/>
              </w:rPr>
            </w:pPr>
            <w:r>
              <w:rPr>
                <w:b/>
                <w:noProof/>
                <w:sz w:val="16"/>
                <w:szCs w:val="16"/>
              </w:rPr>
              <w:t>Mandatory requirements for certificate and/or any other mandatory documentary proof of origin for imports?</w:t>
            </w:r>
          </w:p>
        </w:tc>
        <w:tc>
          <w:tcPr>
            <w:tcW w:w="211" w:type="pct"/>
            <w:tcBorders>
              <w:top w:val="double" w:sz="4" w:space="0" w:color="auto"/>
              <w:left w:val="single" w:sz="4" w:space="0" w:color="auto"/>
              <w:bottom w:val="single" w:sz="4" w:space="0" w:color="auto"/>
              <w:right w:val="nil"/>
            </w:tcBorders>
          </w:tcPr>
          <w:p>
            <w:pPr>
              <w:spacing w:after="120"/>
              <w:ind w:left="285" w:hanging="263"/>
              <w:rPr>
                <w:noProof/>
                <w:sz w:val="16"/>
                <w:szCs w:val="16"/>
              </w:rPr>
            </w:pPr>
            <w:r>
              <w:rPr>
                <w:noProof/>
                <w:sz w:val="16"/>
                <w:szCs w:val="16"/>
              </w:rPr>
              <w:sym w:font="Wingdings" w:char="F06F"/>
            </w:r>
          </w:p>
          <w:p>
            <w:pPr>
              <w:spacing w:after="120"/>
              <w:ind w:left="285" w:hanging="263"/>
              <w:rPr>
                <w:noProof/>
                <w:color w:val="000000"/>
                <w:sz w:val="16"/>
                <w:szCs w:val="16"/>
              </w:rPr>
            </w:pPr>
          </w:p>
        </w:tc>
        <w:tc>
          <w:tcPr>
            <w:tcW w:w="426" w:type="pct"/>
            <w:tcBorders>
              <w:top w:val="double" w:sz="4" w:space="0" w:color="auto"/>
              <w:left w:val="nil"/>
              <w:bottom w:val="single" w:sz="4" w:space="0" w:color="auto"/>
              <w:right w:val="nil"/>
            </w:tcBorders>
          </w:tcPr>
          <w:p>
            <w:pPr>
              <w:spacing w:after="120"/>
              <w:ind w:left="285" w:hanging="263"/>
              <w:rPr>
                <w:noProof/>
                <w:color w:val="000000"/>
                <w:sz w:val="16"/>
                <w:szCs w:val="16"/>
              </w:rPr>
            </w:pPr>
            <w:r>
              <w:rPr>
                <w:noProof/>
                <w:sz w:val="16"/>
                <w:szCs w:val="16"/>
              </w:rPr>
              <w:t>Yes</w:t>
            </w:r>
          </w:p>
        </w:tc>
        <w:tc>
          <w:tcPr>
            <w:tcW w:w="199" w:type="pct"/>
            <w:tcBorders>
              <w:top w:val="double" w:sz="4" w:space="0" w:color="auto"/>
              <w:left w:val="nil"/>
              <w:bottom w:val="single" w:sz="4" w:space="0" w:color="auto"/>
              <w:right w:val="nil"/>
            </w:tcBorders>
          </w:tcPr>
          <w:p>
            <w:pPr>
              <w:spacing w:after="120"/>
              <w:rPr>
                <w:noProof/>
                <w:color w:val="000000"/>
                <w:sz w:val="16"/>
                <w:szCs w:val="16"/>
              </w:rPr>
            </w:pPr>
            <w:r>
              <w:rPr>
                <w:noProof/>
                <w:sz w:val="16"/>
                <w:szCs w:val="16"/>
              </w:rPr>
              <w:sym w:font="Wingdings" w:char="F06F"/>
            </w:r>
          </w:p>
        </w:tc>
        <w:tc>
          <w:tcPr>
            <w:tcW w:w="1448" w:type="pct"/>
            <w:tcBorders>
              <w:top w:val="double" w:sz="4" w:space="0" w:color="auto"/>
              <w:left w:val="nil"/>
              <w:bottom w:val="single" w:sz="4" w:space="0" w:color="auto"/>
              <w:right w:val="double" w:sz="4" w:space="0" w:color="auto"/>
            </w:tcBorders>
          </w:tcPr>
          <w:p>
            <w:pPr>
              <w:spacing w:after="120"/>
              <w:rPr>
                <w:noProof/>
                <w:sz w:val="16"/>
                <w:szCs w:val="16"/>
              </w:rPr>
            </w:pPr>
            <w:r>
              <w:rPr>
                <w:noProof/>
                <w:sz w:val="16"/>
                <w:szCs w:val="16"/>
              </w:rPr>
              <w:t>No**</w:t>
            </w:r>
          </w:p>
          <w:p>
            <w:pPr>
              <w:spacing w:after="120"/>
              <w:rPr>
                <w:noProof/>
                <w:color w:val="000000"/>
                <w:sz w:val="16"/>
                <w:szCs w:val="16"/>
              </w:rPr>
            </w:pPr>
          </w:p>
        </w:tc>
      </w:tr>
      <w:tr>
        <w:trPr>
          <w:cantSplit/>
        </w:trPr>
        <w:tc>
          <w:tcPr>
            <w:tcW w:w="434" w:type="pct"/>
            <w:vMerge w:val="restart"/>
            <w:tcBorders>
              <w:top w:val="single" w:sz="4" w:space="0" w:color="auto"/>
              <w:left w:val="double" w:sz="4" w:space="0" w:color="auto"/>
              <w:right w:val="single" w:sz="4" w:space="0" w:color="auto"/>
            </w:tcBorders>
          </w:tcPr>
          <w:p>
            <w:pPr>
              <w:numPr>
                <w:ilvl w:val="0"/>
                <w:numId w:val="18"/>
              </w:numPr>
              <w:spacing w:after="120"/>
              <w:ind w:left="285" w:hanging="263"/>
              <w:rPr>
                <w:b/>
                <w:iCs/>
                <w:noProof/>
                <w:sz w:val="16"/>
                <w:szCs w:val="16"/>
              </w:rPr>
            </w:pPr>
          </w:p>
        </w:tc>
        <w:tc>
          <w:tcPr>
            <w:tcW w:w="2282" w:type="pct"/>
            <w:vMerge w:val="restart"/>
            <w:tcBorders>
              <w:top w:val="single" w:sz="4" w:space="0" w:color="auto"/>
              <w:left w:val="single" w:sz="4" w:space="0" w:color="auto"/>
              <w:right w:val="single" w:sz="4" w:space="0" w:color="auto"/>
            </w:tcBorders>
          </w:tcPr>
          <w:p>
            <w:pPr>
              <w:spacing w:after="120"/>
              <w:ind w:firstLine="22"/>
              <w:jc w:val="left"/>
              <w:rPr>
                <w:b/>
                <w:noProof/>
                <w:sz w:val="16"/>
                <w:szCs w:val="16"/>
              </w:rPr>
            </w:pPr>
            <w:r>
              <w:rPr>
                <w:b/>
                <w:noProof/>
                <w:sz w:val="16"/>
                <w:szCs w:val="16"/>
              </w:rPr>
              <w:t>Mandatory requirements for certificate and/or any other mandatory documentary proof of origin for exports?</w:t>
            </w:r>
          </w:p>
        </w:tc>
        <w:tc>
          <w:tcPr>
            <w:tcW w:w="211" w:type="pct"/>
            <w:tcBorders>
              <w:top w:val="single" w:sz="4" w:space="0" w:color="auto"/>
              <w:left w:val="single" w:sz="4" w:space="0" w:color="auto"/>
              <w:bottom w:val="nil"/>
              <w:right w:val="nil"/>
            </w:tcBorders>
          </w:tcPr>
          <w:p>
            <w:pPr>
              <w:spacing w:after="120"/>
              <w:ind w:left="285" w:hanging="263"/>
              <w:rPr>
                <w:noProof/>
                <w:color w:val="000000"/>
                <w:sz w:val="16"/>
                <w:szCs w:val="16"/>
              </w:rPr>
            </w:pPr>
            <w:r>
              <w:rPr>
                <w:noProof/>
                <w:sz w:val="16"/>
                <w:szCs w:val="16"/>
              </w:rPr>
              <w:sym w:font="Wingdings" w:char="F06F"/>
            </w:r>
          </w:p>
        </w:tc>
        <w:tc>
          <w:tcPr>
            <w:tcW w:w="426" w:type="pct"/>
            <w:tcBorders>
              <w:top w:val="single" w:sz="4" w:space="0" w:color="auto"/>
              <w:left w:val="nil"/>
              <w:bottom w:val="nil"/>
              <w:right w:val="nil"/>
            </w:tcBorders>
          </w:tcPr>
          <w:p>
            <w:pPr>
              <w:spacing w:after="120"/>
              <w:ind w:left="285" w:hanging="263"/>
              <w:rPr>
                <w:noProof/>
                <w:sz w:val="16"/>
                <w:szCs w:val="16"/>
              </w:rPr>
            </w:pPr>
            <w:r>
              <w:rPr>
                <w:noProof/>
                <w:sz w:val="16"/>
                <w:szCs w:val="16"/>
              </w:rPr>
              <w:t>Yes</w:t>
            </w:r>
          </w:p>
          <w:p>
            <w:pPr>
              <w:spacing w:after="120"/>
              <w:ind w:left="285" w:hanging="263"/>
              <w:rPr>
                <w:noProof/>
                <w:color w:val="000000"/>
                <w:sz w:val="16"/>
                <w:szCs w:val="16"/>
              </w:rPr>
            </w:pPr>
          </w:p>
        </w:tc>
        <w:tc>
          <w:tcPr>
            <w:tcW w:w="199" w:type="pct"/>
            <w:tcBorders>
              <w:top w:val="single" w:sz="4" w:space="0" w:color="auto"/>
              <w:left w:val="nil"/>
              <w:bottom w:val="nil"/>
              <w:right w:val="nil"/>
            </w:tcBorders>
          </w:tcPr>
          <w:p>
            <w:pPr>
              <w:spacing w:after="120"/>
              <w:rPr>
                <w:noProof/>
                <w:color w:val="000000"/>
                <w:sz w:val="16"/>
                <w:szCs w:val="16"/>
              </w:rPr>
            </w:pPr>
            <w:r>
              <w:rPr>
                <w:noProof/>
                <w:sz w:val="16"/>
                <w:szCs w:val="16"/>
              </w:rPr>
              <w:sym w:font="Wingdings" w:char="F06F"/>
            </w:r>
          </w:p>
        </w:tc>
        <w:tc>
          <w:tcPr>
            <w:tcW w:w="1448" w:type="pct"/>
            <w:tcBorders>
              <w:top w:val="single" w:sz="4" w:space="0" w:color="auto"/>
              <w:left w:val="nil"/>
              <w:bottom w:val="nil"/>
              <w:right w:val="double" w:sz="4" w:space="0" w:color="auto"/>
            </w:tcBorders>
          </w:tcPr>
          <w:p>
            <w:pPr>
              <w:spacing w:after="120"/>
              <w:rPr>
                <w:noProof/>
                <w:color w:val="000000"/>
                <w:sz w:val="16"/>
                <w:szCs w:val="16"/>
              </w:rPr>
            </w:pPr>
            <w:r>
              <w:rPr>
                <w:noProof/>
                <w:sz w:val="16"/>
                <w:szCs w:val="16"/>
              </w:rPr>
              <w:t>No**</w:t>
            </w:r>
          </w:p>
        </w:tc>
      </w:tr>
      <w:tr>
        <w:trPr>
          <w:cantSplit/>
        </w:trPr>
        <w:tc>
          <w:tcPr>
            <w:tcW w:w="434" w:type="pct"/>
            <w:vMerge/>
            <w:tcBorders>
              <w:left w:val="double" w:sz="4" w:space="0" w:color="auto"/>
              <w:bottom w:val="single" w:sz="4" w:space="0" w:color="auto"/>
              <w:right w:val="single" w:sz="4" w:space="0" w:color="auto"/>
            </w:tcBorders>
          </w:tcPr>
          <w:p>
            <w:pPr>
              <w:spacing w:after="120"/>
              <w:ind w:left="285" w:hanging="263"/>
              <w:rPr>
                <w:b/>
                <w:iCs/>
                <w:noProof/>
                <w:sz w:val="16"/>
                <w:szCs w:val="16"/>
              </w:rPr>
            </w:pPr>
          </w:p>
        </w:tc>
        <w:tc>
          <w:tcPr>
            <w:tcW w:w="2282" w:type="pct"/>
            <w:vMerge/>
            <w:tcBorders>
              <w:left w:val="single" w:sz="4" w:space="0" w:color="auto"/>
              <w:bottom w:val="single" w:sz="4" w:space="0" w:color="auto"/>
              <w:right w:val="single" w:sz="4" w:space="0" w:color="auto"/>
            </w:tcBorders>
          </w:tcPr>
          <w:p>
            <w:pPr>
              <w:spacing w:after="120"/>
              <w:ind w:firstLine="22"/>
              <w:jc w:val="left"/>
              <w:rPr>
                <w:b/>
                <w:noProof/>
                <w:sz w:val="16"/>
                <w:szCs w:val="16"/>
              </w:rPr>
            </w:pPr>
          </w:p>
        </w:tc>
        <w:tc>
          <w:tcPr>
            <w:tcW w:w="2284" w:type="pct"/>
            <w:gridSpan w:val="4"/>
            <w:tcBorders>
              <w:top w:val="nil"/>
              <w:left w:val="single" w:sz="4" w:space="0" w:color="auto"/>
              <w:bottom w:val="single" w:sz="4" w:space="0" w:color="auto"/>
              <w:right w:val="double" w:sz="4" w:space="0" w:color="auto"/>
            </w:tcBorders>
          </w:tcPr>
          <w:p>
            <w:pPr>
              <w:spacing w:after="120"/>
              <w:ind w:left="285" w:hanging="263"/>
              <w:rPr>
                <w:noProof/>
                <w:sz w:val="16"/>
                <w:szCs w:val="16"/>
              </w:rPr>
            </w:pPr>
          </w:p>
        </w:tc>
      </w:tr>
      <w:tr>
        <w:trPr>
          <w:cantSplit/>
        </w:trPr>
        <w:tc>
          <w:tcPr>
            <w:tcW w:w="434" w:type="pct"/>
            <w:tcBorders>
              <w:top w:val="single" w:sz="4" w:space="0" w:color="auto"/>
              <w:left w:val="double" w:sz="4" w:space="0" w:color="auto"/>
              <w:bottom w:val="single" w:sz="4" w:space="0" w:color="auto"/>
              <w:right w:val="single" w:sz="4" w:space="0" w:color="auto"/>
            </w:tcBorders>
          </w:tcPr>
          <w:p>
            <w:pPr>
              <w:pStyle w:val="ListParagraph"/>
              <w:numPr>
                <w:ilvl w:val="0"/>
                <w:numId w:val="18"/>
              </w:numPr>
              <w:spacing w:after="120"/>
              <w:ind w:left="285" w:hanging="263"/>
              <w:contextualSpacing w:val="0"/>
              <w:rPr>
                <w:b/>
                <w:iCs/>
                <w:noProof/>
                <w:sz w:val="16"/>
                <w:szCs w:val="16"/>
              </w:rPr>
            </w:pPr>
          </w:p>
        </w:tc>
        <w:tc>
          <w:tcPr>
            <w:tcW w:w="2282" w:type="pct"/>
            <w:tcBorders>
              <w:top w:val="single" w:sz="4" w:space="0" w:color="auto"/>
              <w:left w:val="single" w:sz="4" w:space="0" w:color="auto"/>
              <w:bottom w:val="single" w:sz="4" w:space="0" w:color="auto"/>
              <w:right w:val="single" w:sz="4" w:space="0" w:color="auto"/>
            </w:tcBorders>
          </w:tcPr>
          <w:p>
            <w:pPr>
              <w:spacing w:after="120"/>
              <w:ind w:firstLine="22"/>
              <w:jc w:val="left"/>
              <w:rPr>
                <w:b/>
                <w:noProof/>
                <w:sz w:val="16"/>
                <w:szCs w:val="16"/>
              </w:rPr>
            </w:pPr>
            <w:r>
              <w:rPr>
                <w:b/>
                <w:noProof/>
                <w:sz w:val="16"/>
                <w:szCs w:val="16"/>
              </w:rPr>
              <w:t>Is there a standardized or prescribed format and/or content of Certificate and/or any other mandatory documentary proof of origin?</w:t>
            </w:r>
          </w:p>
          <w:p>
            <w:pPr>
              <w:spacing w:after="120"/>
              <w:ind w:firstLine="22"/>
              <w:jc w:val="left"/>
              <w:rPr>
                <w:b/>
                <w:noProof/>
                <w:sz w:val="16"/>
                <w:szCs w:val="16"/>
              </w:rPr>
            </w:pPr>
            <w:r>
              <w:rPr>
                <w:b/>
                <w:noProof/>
                <w:sz w:val="16"/>
                <w:szCs w:val="16"/>
              </w:rPr>
              <w:t xml:space="preserve">If Yes, please attach a copy or provide relevant details in the Appendix of this Annex </w:t>
            </w:r>
          </w:p>
        </w:tc>
        <w:tc>
          <w:tcPr>
            <w:tcW w:w="2284" w:type="pct"/>
            <w:gridSpan w:val="4"/>
            <w:tcBorders>
              <w:top w:val="single" w:sz="4" w:space="0" w:color="auto"/>
              <w:left w:val="single" w:sz="4" w:space="0" w:color="auto"/>
              <w:bottom w:val="single" w:sz="4" w:space="0" w:color="auto"/>
              <w:right w:val="double" w:sz="4" w:space="0" w:color="auto"/>
            </w:tcBorders>
          </w:tcPr>
          <w:p>
            <w:pPr>
              <w:spacing w:after="120"/>
              <w:ind w:left="285" w:hanging="263"/>
              <w:rPr>
                <w:noProof/>
                <w:sz w:val="16"/>
                <w:szCs w:val="16"/>
              </w:rPr>
            </w:pPr>
            <w:r>
              <w:rPr>
                <w:noProof/>
                <w:sz w:val="16"/>
                <w:szCs w:val="16"/>
              </w:rPr>
              <w:t>   Yes</w:t>
            </w:r>
            <w:r>
              <w:rPr>
                <w:noProof/>
                <w:sz w:val="16"/>
                <w:szCs w:val="16"/>
              </w:rPr>
              <w:tab/>
            </w:r>
            <w:r>
              <w:rPr>
                <w:noProof/>
                <w:sz w:val="16"/>
                <w:szCs w:val="16"/>
              </w:rPr>
              <w:t></w:t>
            </w:r>
            <w:r>
              <w:rPr>
                <w:noProof/>
                <w:sz w:val="16"/>
                <w:szCs w:val="16"/>
              </w:rPr>
              <w:tab/>
              <w:t>No</w:t>
            </w:r>
          </w:p>
          <w:p>
            <w:pPr>
              <w:spacing w:after="120"/>
              <w:ind w:left="22"/>
              <w:rPr>
                <w:i/>
                <w:noProof/>
                <w:sz w:val="16"/>
                <w:szCs w:val="16"/>
              </w:rPr>
            </w:pPr>
            <w:r>
              <w:rPr>
                <w:i/>
                <w:noProof/>
                <w:sz w:val="16"/>
                <w:szCs w:val="16"/>
              </w:rPr>
              <w:t>** If answers to questions 1 and 2 are "No", the subsequent questions of this Annex do not need to be completed</w:t>
            </w:r>
          </w:p>
        </w:tc>
      </w:tr>
      <w:tr>
        <w:trPr>
          <w:cantSplit/>
        </w:trPr>
        <w:tc>
          <w:tcPr>
            <w:tcW w:w="434" w:type="pct"/>
            <w:tcBorders>
              <w:top w:val="single" w:sz="4" w:space="0" w:color="auto"/>
              <w:left w:val="double" w:sz="4" w:space="0" w:color="auto"/>
              <w:bottom w:val="single" w:sz="4" w:space="0" w:color="auto"/>
              <w:right w:val="single" w:sz="4" w:space="0" w:color="auto"/>
            </w:tcBorders>
          </w:tcPr>
          <w:p>
            <w:pPr>
              <w:pStyle w:val="ListParagraph"/>
              <w:numPr>
                <w:ilvl w:val="0"/>
                <w:numId w:val="18"/>
              </w:numPr>
              <w:spacing w:after="120"/>
              <w:ind w:left="285" w:hanging="263"/>
              <w:contextualSpacing w:val="0"/>
              <w:rPr>
                <w:b/>
                <w:iCs/>
                <w:noProof/>
                <w:sz w:val="16"/>
                <w:szCs w:val="16"/>
              </w:rPr>
            </w:pPr>
          </w:p>
        </w:tc>
        <w:tc>
          <w:tcPr>
            <w:tcW w:w="2282" w:type="pct"/>
            <w:tcBorders>
              <w:top w:val="single" w:sz="4" w:space="0" w:color="auto"/>
              <w:left w:val="single" w:sz="4" w:space="0" w:color="auto"/>
              <w:bottom w:val="single" w:sz="4" w:space="0" w:color="auto"/>
              <w:right w:val="single" w:sz="4" w:space="0" w:color="auto"/>
            </w:tcBorders>
          </w:tcPr>
          <w:p>
            <w:pPr>
              <w:spacing w:after="120"/>
              <w:ind w:firstLine="22"/>
              <w:jc w:val="left"/>
              <w:rPr>
                <w:b/>
                <w:noProof/>
                <w:sz w:val="16"/>
                <w:szCs w:val="16"/>
              </w:rPr>
            </w:pPr>
            <w:r>
              <w:rPr>
                <w:b/>
                <w:noProof/>
                <w:sz w:val="16"/>
                <w:szCs w:val="16"/>
              </w:rPr>
              <w:t>If only requested in specific circumstances, please describe the cases for which a certificate (or other mandatory documentary proofs of origin) is requested and the respective format (prescribed form or other).</w:t>
            </w:r>
          </w:p>
        </w:tc>
        <w:tc>
          <w:tcPr>
            <w:tcW w:w="2284" w:type="pct"/>
            <w:gridSpan w:val="4"/>
            <w:tcBorders>
              <w:top w:val="single" w:sz="4" w:space="0" w:color="auto"/>
              <w:left w:val="single" w:sz="4" w:space="0" w:color="auto"/>
              <w:bottom w:val="single" w:sz="4" w:space="0" w:color="auto"/>
              <w:right w:val="double" w:sz="4" w:space="0" w:color="auto"/>
            </w:tcBorders>
          </w:tcPr>
          <w:p>
            <w:pPr>
              <w:spacing w:after="120"/>
              <w:ind w:left="285" w:hanging="263"/>
              <w:rPr>
                <w:i/>
                <w:noProof/>
                <w:sz w:val="16"/>
                <w:szCs w:val="16"/>
              </w:rPr>
            </w:pPr>
          </w:p>
        </w:tc>
      </w:tr>
      <w:tr>
        <w:trPr>
          <w:cantSplit/>
        </w:trPr>
        <w:tc>
          <w:tcPr>
            <w:tcW w:w="434" w:type="pct"/>
            <w:tcBorders>
              <w:top w:val="single" w:sz="4" w:space="0" w:color="auto"/>
              <w:left w:val="double" w:sz="4" w:space="0" w:color="auto"/>
              <w:bottom w:val="single" w:sz="4" w:space="0" w:color="auto"/>
              <w:right w:val="single" w:sz="4" w:space="0" w:color="auto"/>
            </w:tcBorders>
          </w:tcPr>
          <w:p>
            <w:pPr>
              <w:numPr>
                <w:ilvl w:val="0"/>
                <w:numId w:val="18"/>
              </w:numPr>
              <w:spacing w:after="120"/>
              <w:ind w:left="285" w:hanging="263"/>
              <w:rPr>
                <w:b/>
                <w:iCs/>
                <w:noProof/>
                <w:sz w:val="16"/>
                <w:szCs w:val="16"/>
              </w:rPr>
            </w:pPr>
          </w:p>
        </w:tc>
        <w:tc>
          <w:tcPr>
            <w:tcW w:w="2282" w:type="pct"/>
            <w:tcBorders>
              <w:top w:val="single" w:sz="4" w:space="0" w:color="auto"/>
              <w:left w:val="single" w:sz="4" w:space="0" w:color="auto"/>
              <w:bottom w:val="single" w:sz="4" w:space="0" w:color="auto"/>
              <w:right w:val="single" w:sz="4" w:space="0" w:color="auto"/>
            </w:tcBorders>
          </w:tcPr>
          <w:p>
            <w:pPr>
              <w:spacing w:after="120"/>
              <w:ind w:firstLine="22"/>
              <w:jc w:val="left"/>
              <w:rPr>
                <w:b/>
                <w:noProof/>
                <w:sz w:val="16"/>
                <w:szCs w:val="16"/>
              </w:rPr>
            </w:pPr>
            <w:r>
              <w:rPr>
                <w:b/>
                <w:noProof/>
                <w:sz w:val="16"/>
                <w:szCs w:val="16"/>
              </w:rPr>
              <w:t>If mandatory requirements for certificate and/or any other mandatory documentary proof of origin are limited to certain products please specify for which HS Chapters and the respective format (prescribed form or other).</w:t>
            </w:r>
          </w:p>
        </w:tc>
        <w:tc>
          <w:tcPr>
            <w:tcW w:w="2284" w:type="pct"/>
            <w:gridSpan w:val="4"/>
            <w:tcBorders>
              <w:top w:val="single" w:sz="4" w:space="0" w:color="auto"/>
              <w:left w:val="single" w:sz="4" w:space="0" w:color="auto"/>
              <w:bottom w:val="single" w:sz="4" w:space="0" w:color="auto"/>
              <w:right w:val="double" w:sz="4" w:space="0" w:color="auto"/>
            </w:tcBorders>
          </w:tcPr>
          <w:p>
            <w:pPr>
              <w:spacing w:after="120"/>
              <w:ind w:left="285" w:hanging="263"/>
              <w:rPr>
                <w:noProof/>
                <w:sz w:val="16"/>
                <w:szCs w:val="16"/>
              </w:rPr>
            </w:pPr>
          </w:p>
        </w:tc>
      </w:tr>
      <w:tr>
        <w:trPr>
          <w:cantSplit/>
        </w:trPr>
        <w:tc>
          <w:tcPr>
            <w:tcW w:w="434" w:type="pct"/>
            <w:tcBorders>
              <w:top w:val="single" w:sz="4" w:space="0" w:color="auto"/>
              <w:left w:val="double" w:sz="4" w:space="0" w:color="auto"/>
              <w:bottom w:val="single" w:sz="4" w:space="0" w:color="auto"/>
              <w:right w:val="single" w:sz="4" w:space="0" w:color="auto"/>
            </w:tcBorders>
          </w:tcPr>
          <w:p>
            <w:pPr>
              <w:numPr>
                <w:ilvl w:val="0"/>
                <w:numId w:val="18"/>
              </w:numPr>
              <w:spacing w:after="120"/>
              <w:ind w:left="285" w:hanging="263"/>
              <w:rPr>
                <w:b/>
                <w:iCs/>
                <w:noProof/>
                <w:sz w:val="16"/>
                <w:szCs w:val="16"/>
              </w:rPr>
            </w:pPr>
          </w:p>
        </w:tc>
        <w:tc>
          <w:tcPr>
            <w:tcW w:w="2282" w:type="pct"/>
            <w:tcBorders>
              <w:top w:val="single" w:sz="4" w:space="0" w:color="auto"/>
              <w:left w:val="single" w:sz="4" w:space="0" w:color="auto"/>
              <w:bottom w:val="single" w:sz="4" w:space="0" w:color="auto"/>
              <w:right w:val="single" w:sz="4" w:space="0" w:color="auto"/>
            </w:tcBorders>
          </w:tcPr>
          <w:p>
            <w:pPr>
              <w:spacing w:after="120"/>
              <w:ind w:firstLine="22"/>
              <w:jc w:val="left"/>
              <w:rPr>
                <w:b/>
                <w:noProof/>
                <w:sz w:val="16"/>
                <w:szCs w:val="16"/>
              </w:rPr>
            </w:pPr>
            <w:r>
              <w:rPr>
                <w:b/>
                <w:noProof/>
                <w:sz w:val="16"/>
                <w:szCs w:val="16"/>
              </w:rPr>
              <w:t>Exemptions to the mandatory requirements of presenting a certificate and/or any other mandatory documentary proof of origin (e.g. low value consignments, postal consignments, …)</w:t>
            </w:r>
          </w:p>
        </w:tc>
        <w:tc>
          <w:tcPr>
            <w:tcW w:w="2284" w:type="pct"/>
            <w:gridSpan w:val="4"/>
            <w:tcBorders>
              <w:top w:val="single" w:sz="4" w:space="0" w:color="auto"/>
              <w:left w:val="single" w:sz="4" w:space="0" w:color="auto"/>
              <w:bottom w:val="single" w:sz="4" w:space="0" w:color="auto"/>
              <w:right w:val="double" w:sz="4" w:space="0" w:color="auto"/>
            </w:tcBorders>
          </w:tcPr>
          <w:p>
            <w:pPr>
              <w:spacing w:after="120"/>
              <w:ind w:left="285" w:hanging="263"/>
              <w:rPr>
                <w:noProof/>
                <w:sz w:val="16"/>
                <w:szCs w:val="16"/>
              </w:rPr>
            </w:pPr>
          </w:p>
        </w:tc>
      </w:tr>
      <w:tr>
        <w:trPr>
          <w:cantSplit/>
        </w:trPr>
        <w:tc>
          <w:tcPr>
            <w:tcW w:w="434" w:type="pct"/>
            <w:tcBorders>
              <w:top w:val="single" w:sz="4" w:space="0" w:color="auto"/>
              <w:left w:val="double" w:sz="4" w:space="0" w:color="auto"/>
              <w:bottom w:val="single" w:sz="4" w:space="0" w:color="auto"/>
              <w:right w:val="single" w:sz="4" w:space="0" w:color="auto"/>
            </w:tcBorders>
          </w:tcPr>
          <w:p>
            <w:pPr>
              <w:numPr>
                <w:ilvl w:val="0"/>
                <w:numId w:val="18"/>
              </w:numPr>
              <w:spacing w:after="120"/>
              <w:ind w:left="285" w:hanging="263"/>
              <w:rPr>
                <w:b/>
                <w:iCs/>
                <w:noProof/>
                <w:sz w:val="16"/>
                <w:szCs w:val="16"/>
              </w:rPr>
            </w:pPr>
          </w:p>
        </w:tc>
        <w:tc>
          <w:tcPr>
            <w:tcW w:w="2282" w:type="pct"/>
            <w:tcBorders>
              <w:top w:val="single" w:sz="4" w:space="0" w:color="auto"/>
              <w:left w:val="single" w:sz="4" w:space="0" w:color="auto"/>
              <w:bottom w:val="single" w:sz="4" w:space="0" w:color="auto"/>
              <w:right w:val="single" w:sz="4" w:space="0" w:color="auto"/>
            </w:tcBorders>
          </w:tcPr>
          <w:p>
            <w:pPr>
              <w:spacing w:after="120"/>
              <w:ind w:firstLine="22"/>
              <w:jc w:val="left"/>
              <w:rPr>
                <w:b/>
                <w:noProof/>
                <w:sz w:val="16"/>
                <w:szCs w:val="16"/>
              </w:rPr>
            </w:pPr>
            <w:r>
              <w:rPr>
                <w:b/>
                <w:noProof/>
                <w:sz w:val="16"/>
                <w:szCs w:val="16"/>
              </w:rPr>
              <w:t>Governmental or non-governmental authorities designated for issuance of certificate and/or any other mandatory documentary proof of origin, if any</w:t>
            </w:r>
          </w:p>
        </w:tc>
        <w:tc>
          <w:tcPr>
            <w:tcW w:w="2284" w:type="pct"/>
            <w:gridSpan w:val="4"/>
            <w:tcBorders>
              <w:top w:val="single" w:sz="4" w:space="0" w:color="auto"/>
              <w:left w:val="single" w:sz="4" w:space="0" w:color="auto"/>
              <w:bottom w:val="single" w:sz="4" w:space="0" w:color="auto"/>
              <w:right w:val="double" w:sz="4" w:space="0" w:color="auto"/>
            </w:tcBorders>
          </w:tcPr>
          <w:p>
            <w:pPr>
              <w:spacing w:after="120"/>
              <w:ind w:left="285" w:hanging="263"/>
              <w:rPr>
                <w:noProof/>
                <w:sz w:val="16"/>
                <w:szCs w:val="16"/>
              </w:rPr>
            </w:pPr>
          </w:p>
        </w:tc>
      </w:tr>
      <w:tr>
        <w:trPr>
          <w:cantSplit/>
          <w:trHeight w:val="591"/>
        </w:trPr>
        <w:tc>
          <w:tcPr>
            <w:tcW w:w="434" w:type="pct"/>
            <w:tcBorders>
              <w:top w:val="single" w:sz="4" w:space="0" w:color="auto"/>
              <w:left w:val="double" w:sz="4" w:space="0" w:color="auto"/>
              <w:bottom w:val="double" w:sz="4" w:space="0" w:color="auto"/>
              <w:right w:val="single" w:sz="4" w:space="0" w:color="auto"/>
            </w:tcBorders>
          </w:tcPr>
          <w:p>
            <w:pPr>
              <w:pStyle w:val="ListParagraph"/>
              <w:numPr>
                <w:ilvl w:val="0"/>
                <w:numId w:val="18"/>
              </w:numPr>
              <w:spacing w:after="120"/>
              <w:ind w:left="285" w:hanging="263"/>
              <w:contextualSpacing w:val="0"/>
              <w:rPr>
                <w:b/>
                <w:iCs/>
                <w:noProof/>
                <w:sz w:val="16"/>
                <w:szCs w:val="16"/>
              </w:rPr>
            </w:pPr>
          </w:p>
        </w:tc>
        <w:tc>
          <w:tcPr>
            <w:tcW w:w="2282" w:type="pct"/>
            <w:tcBorders>
              <w:top w:val="single" w:sz="4" w:space="0" w:color="auto"/>
              <w:left w:val="single" w:sz="4" w:space="0" w:color="auto"/>
              <w:bottom w:val="double" w:sz="4" w:space="0" w:color="auto"/>
              <w:right w:val="single" w:sz="4" w:space="0" w:color="auto"/>
            </w:tcBorders>
          </w:tcPr>
          <w:p>
            <w:pPr>
              <w:spacing w:after="120"/>
              <w:ind w:firstLine="22"/>
              <w:jc w:val="left"/>
              <w:rPr>
                <w:b/>
                <w:noProof/>
                <w:sz w:val="16"/>
                <w:szCs w:val="16"/>
              </w:rPr>
            </w:pPr>
            <w:r>
              <w:rPr>
                <w:b/>
                <w:noProof/>
                <w:sz w:val="16"/>
                <w:szCs w:val="16"/>
              </w:rPr>
              <w:t>Please provide the relevant legal references applicable to Questions 1 to 7</w:t>
            </w:r>
          </w:p>
        </w:tc>
        <w:tc>
          <w:tcPr>
            <w:tcW w:w="2284" w:type="pct"/>
            <w:gridSpan w:val="4"/>
            <w:tcBorders>
              <w:top w:val="single" w:sz="4" w:space="0" w:color="auto"/>
              <w:left w:val="single" w:sz="4" w:space="0" w:color="auto"/>
              <w:bottom w:val="double" w:sz="4" w:space="0" w:color="auto"/>
              <w:right w:val="double" w:sz="4" w:space="0" w:color="auto"/>
            </w:tcBorders>
          </w:tcPr>
          <w:p>
            <w:pPr>
              <w:spacing w:after="120"/>
              <w:ind w:left="285" w:hanging="263"/>
              <w:rPr>
                <w:noProof/>
                <w:sz w:val="16"/>
                <w:szCs w:val="16"/>
              </w:rPr>
            </w:pPr>
          </w:p>
        </w:tc>
      </w:tr>
    </w:tbl>
    <w:p>
      <w:pPr>
        <w:autoSpaceDE w:val="0"/>
        <w:autoSpaceDN w:val="0"/>
        <w:adjustRightInd w:val="0"/>
        <w:rPr>
          <w:rFonts w:cs="Times New Roman"/>
          <w:b/>
          <w:noProof/>
          <w:szCs w:val="18"/>
        </w:rPr>
      </w:pPr>
    </w:p>
    <w:p>
      <w:pPr>
        <w:pStyle w:val="Title"/>
        <w:spacing w:before="0"/>
        <w:rPr>
          <w:noProof/>
          <w:color w:val="auto"/>
        </w:rPr>
      </w:pPr>
      <w:r>
        <w:rPr>
          <w:noProof/>
          <w:color w:val="auto"/>
        </w:rPr>
        <w:t>ANNEX 2 - APPENDIX</w:t>
      </w:r>
    </w:p>
    <w:p>
      <w:pPr>
        <w:autoSpaceDE w:val="0"/>
        <w:autoSpaceDN w:val="0"/>
        <w:adjustRightInd w:val="0"/>
        <w:spacing w:after="240"/>
        <w:rPr>
          <w:noProof/>
          <w:szCs w:val="18"/>
        </w:rPr>
      </w:pPr>
      <w:r>
        <w:rPr>
          <w:noProof/>
          <w:szCs w:val="18"/>
        </w:rPr>
        <w:t xml:space="preserve">Please attach the prescribed form and/or Internet link to the prescribed form of Certificate of origin (or other mandatory documentary proof of origin), if applicable </w:t>
      </w:r>
    </w:p>
    <w:p>
      <w:pPr>
        <w:jc w:val="center"/>
        <w:rPr>
          <w:noProof/>
          <w:szCs w:val="18"/>
        </w:rPr>
      </w:pPr>
      <w:r>
        <w:rPr>
          <w:b/>
          <w:noProof/>
          <w:szCs w:val="18"/>
        </w:rPr>
        <w:t>__________</w:t>
      </w:r>
    </w:p>
    <w:sectPr>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1906" w:h="16838" w:code="9"/>
      <w:pgMar w:top="1701"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49352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5</w:t>
        </w:r>
        <w:r>
          <w:rPr>
            <w:noProof/>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18967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83464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00945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4</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pPr>
      <w:r>
        <w:rPr>
          <w:rStyle w:val="FootnoteReference"/>
        </w:rPr>
        <w:footnoteRef/>
      </w:r>
      <w:r>
        <w:t xml:space="preserve"> This is without prejudice to other proofs of origin that may be required by the competent authorities for control purposes.</w:t>
      </w:r>
    </w:p>
  </w:footnote>
  <w:footnote w:id="2">
    <w:p>
      <w:pPr>
        <w:pStyle w:val="FootnoteText"/>
      </w:pPr>
      <w:r>
        <w:rPr>
          <w:rStyle w:val="FootnoteReference"/>
        </w:rPr>
        <w:footnoteRef/>
      </w:r>
      <w:r>
        <w:t xml:space="preserve"> </w:t>
      </w:r>
      <w:r>
        <w:rPr>
          <w:rFonts w:cs="Verdana"/>
          <w:szCs w:val="16"/>
        </w:rPr>
        <w:t>It is understood that this enquiry point can be the same as established or maintained pursuant to Article 1.3 (</w:t>
      </w:r>
      <w:r>
        <w:rPr>
          <w:rFonts w:cs="Verdana"/>
          <w:i/>
          <w:szCs w:val="16"/>
        </w:rPr>
        <w:t>Enquiry points</w:t>
      </w:r>
      <w:r>
        <w:rPr>
          <w:rFonts w:cs="Verdana"/>
          <w:szCs w:val="16"/>
        </w:rPr>
        <w:t>) of the Trade Facilitation Agreement (TFA) and Members are not required to provide more information or provide more forms and documents than covered by the TFA.</w:t>
      </w:r>
    </w:p>
  </w:footnote>
  <w:footnote w:id="3">
    <w:p>
      <w:pPr>
        <w:pStyle w:val="FootnoteText"/>
      </w:pPr>
      <w:r>
        <w:rPr>
          <w:rStyle w:val="FootnoteReference"/>
        </w:rPr>
        <w:footnoteRef/>
      </w:r>
      <w:r>
        <w:t xml:space="preserve"> </w:t>
      </w:r>
      <w:r>
        <w:rPr>
          <w:szCs w:val="16"/>
        </w:rPr>
        <w:t>As defined in Article 2(h) of the Agreement on Rules of Origin and Article 3 of the Trade Facilitation Agreement.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Bdr>
        <w:bottom w:val="single" w:sz="4" w:space="1" w:color="auto"/>
      </w:pBdr>
      <w:tabs>
        <w:tab w:val="clear" w:pos="4513"/>
        <w:tab w:val="clear" w:pos="9027"/>
      </w:tabs>
      <w:jc w:val="center"/>
    </w:pPr>
    <w:r>
      <w:t>G/RO/W/182</w:t>
    </w:r>
  </w:p>
  <w:p>
    <w:pPr>
      <w:pStyle w:val="Header"/>
      <w:pBdr>
        <w:bottom w:val="single" w:sz="4" w:space="1" w:color="auto"/>
      </w:pBdr>
      <w:tabs>
        <w:tab w:val="clear" w:pos="4513"/>
        <w:tab w:val="clear" w:pos="9027"/>
      </w:tabs>
      <w:jc w:val="center"/>
    </w:pPr>
  </w:p>
  <w:p>
    <w:pPr>
      <w:pStyle w:val="Header"/>
      <w:pBdr>
        <w:bottom w:val="single" w:sz="4" w:space="1" w:color="auto"/>
      </w:pBdr>
      <w:tabs>
        <w:tab w:val="clear" w:pos="4513"/>
        <w:tab w:val="clear" w:pos="9027"/>
      </w:tabs>
      <w:jc w:val="center"/>
    </w:pPr>
    <w:r>
      <w:t xml:space="preserve">- </w:t>
    </w:r>
    <w:r>
      <w:fldChar w:fldCharType="begin"/>
    </w:r>
    <w:r>
      <w:instrText xml:space="preserve"> PAGE </w:instrText>
    </w:r>
    <w:r>
      <w:fldChar w:fldCharType="separate"/>
    </w:r>
    <w:r>
      <w:rPr>
        <w:noProof/>
      </w:rPr>
      <w:t>2</w:t>
    </w:r>
    <w:r>
      <w:fldChar w:fldCharType="end"/>
    </w:r>
    <w:r>
      <w:t xml:space="preserve"> -</w:t>
    </w:r>
  </w:p>
  <w:p>
    <w:pPr>
      <w:pStyle w:val="Header"/>
      <w:tabs>
        <w:tab w:val="clear" w:pos="4513"/>
        <w:tab w:val="clear" w:pos="9027"/>
      </w:tabs>
      <w:jc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clear" w:pos="4513"/>
        <w:tab w:val="clear" w:pos="9027"/>
      </w:tabs>
      <w:jc w:val="cen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trPr>
        <w:trHeight w:val="240"/>
        <w:jc w:val="center"/>
      </w:trPr>
      <w:tc>
        <w:tcPr>
          <w:tcW w:w="3794" w:type="dxa"/>
          <w:shd w:val="clear" w:color="auto" w:fill="FFFFFF"/>
          <w:tcMar>
            <w:left w:w="108" w:type="dxa"/>
            <w:right w:w="108" w:type="dxa"/>
          </w:tcMar>
          <w:vAlign w:val="center"/>
        </w:tcPr>
        <w:p>
          <w:pPr>
            <w:rPr>
              <w:noProof/>
              <w:lang w:eastAsia="en-GB"/>
            </w:rPr>
          </w:pPr>
        </w:p>
      </w:tc>
      <w:tc>
        <w:tcPr>
          <w:tcW w:w="5448" w:type="dxa"/>
          <w:gridSpan w:val="2"/>
          <w:shd w:val="clear" w:color="auto" w:fill="FFFFFF"/>
          <w:tcMar>
            <w:left w:w="108" w:type="dxa"/>
            <w:right w:w="108" w:type="dxa"/>
          </w:tcMar>
          <w:vAlign w:val="center"/>
        </w:tcPr>
        <w:p>
          <w:pPr>
            <w:jc w:val="right"/>
            <w:rPr>
              <w:b/>
              <w:color w:val="FF0000"/>
              <w:szCs w:val="16"/>
            </w:rPr>
          </w:pPr>
        </w:p>
      </w:tc>
    </w:tr>
    <w:tr>
      <w:trPr>
        <w:trHeight w:val="213"/>
        <w:jc w:val="center"/>
      </w:trPr>
      <w:tc>
        <w:tcPr>
          <w:tcW w:w="3794" w:type="dxa"/>
          <w:vMerge w:val="restart"/>
          <w:shd w:val="clear" w:color="auto" w:fill="FFFFFF"/>
          <w:tcMar>
            <w:left w:w="0" w:type="dxa"/>
            <w:right w:w="0" w:type="dxa"/>
          </w:tcMar>
        </w:tcPr>
        <w:p>
          <w:pPr>
            <w:jc w:val="left"/>
          </w:pPr>
          <w:r>
            <w:rPr>
              <w:noProof/>
              <w:lang w:eastAsia="en-GB"/>
            </w:rPr>
            <w:drawing>
              <wp:inline distT="0" distB="0" distL="0" distR="0">
                <wp:extent cx="2398395" cy="716280"/>
                <wp:effectExtent l="0" t="0" r="190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pPr>
            <w:jc w:val="right"/>
            <w:rPr>
              <w:b/>
              <w:szCs w:val="16"/>
            </w:rPr>
          </w:pPr>
        </w:p>
      </w:tc>
    </w:tr>
    <w:tr>
      <w:trPr>
        <w:trHeight w:val="868"/>
        <w:jc w:val="center"/>
      </w:trPr>
      <w:tc>
        <w:tcPr>
          <w:tcW w:w="3794" w:type="dxa"/>
          <w:vMerge/>
          <w:shd w:val="clear" w:color="auto" w:fill="FFFFFF"/>
          <w:tcMar>
            <w:left w:w="108" w:type="dxa"/>
            <w:right w:w="108" w:type="dxa"/>
          </w:tcMar>
        </w:tcPr>
        <w:p>
          <w:pPr>
            <w:jc w:val="left"/>
            <w:rPr>
              <w:noProof/>
              <w:lang w:eastAsia="en-GB"/>
            </w:rPr>
          </w:pPr>
        </w:p>
      </w:tc>
      <w:tc>
        <w:tcPr>
          <w:tcW w:w="5448" w:type="dxa"/>
          <w:gridSpan w:val="2"/>
          <w:shd w:val="clear" w:color="auto" w:fill="FFFFFF"/>
          <w:tcMar>
            <w:left w:w="108" w:type="dxa"/>
            <w:right w:w="108" w:type="dxa"/>
          </w:tcMar>
        </w:tcPr>
        <w:p>
          <w:pPr>
            <w:jc w:val="right"/>
            <w:rPr>
              <w:b/>
              <w:szCs w:val="16"/>
            </w:rPr>
          </w:pPr>
          <w:r>
            <w:rPr>
              <w:b/>
              <w:szCs w:val="16"/>
            </w:rPr>
            <w:t>G/RO/W/182/Rev.1</w:t>
          </w:r>
        </w:p>
        <w:p>
          <w:pPr>
            <w:jc w:val="right"/>
            <w:rPr>
              <w:b/>
              <w:szCs w:val="16"/>
            </w:rPr>
          </w:pPr>
        </w:p>
      </w:tc>
    </w:tr>
    <w:tr>
      <w:trPr>
        <w:trHeight w:val="240"/>
        <w:jc w:val="center"/>
      </w:trPr>
      <w:tc>
        <w:tcPr>
          <w:tcW w:w="3794" w:type="dxa"/>
          <w:vMerge/>
          <w:shd w:val="clear" w:color="auto" w:fill="FFFFFF"/>
          <w:tcMar>
            <w:left w:w="108" w:type="dxa"/>
            <w:right w:w="108" w:type="dxa"/>
          </w:tcMar>
          <w:vAlign w:val="center"/>
        </w:tcPr>
        <w:p/>
      </w:tc>
      <w:tc>
        <w:tcPr>
          <w:tcW w:w="5448" w:type="dxa"/>
          <w:gridSpan w:val="2"/>
          <w:shd w:val="clear" w:color="auto" w:fill="FFFFFF"/>
          <w:tcMar>
            <w:left w:w="108" w:type="dxa"/>
            <w:right w:w="108" w:type="dxa"/>
          </w:tcMar>
          <w:vAlign w:val="center"/>
        </w:tcPr>
        <w:p>
          <w:pPr>
            <w:jc w:val="right"/>
            <w:rPr>
              <w:szCs w:val="16"/>
            </w:rPr>
          </w:pPr>
          <w:r>
            <w:rPr>
              <w:szCs w:val="16"/>
            </w:rPr>
            <w:t>3 May 2019</w:t>
          </w:r>
        </w:p>
      </w:tc>
    </w:tr>
    <w:tr>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pPr>
            <w:jc w:val="left"/>
            <w:rPr>
              <w:b/>
            </w:rPr>
          </w:pPr>
          <w:r>
            <w:rPr>
              <w:color w:val="FF0000"/>
              <w:szCs w:val="16"/>
            </w:rPr>
            <w:t>(19-0268)</w:t>
          </w:r>
        </w:p>
      </w:tc>
      <w:tc>
        <w:tcPr>
          <w:tcW w:w="3325" w:type="dxa"/>
          <w:tcBorders>
            <w:bottom w:val="single" w:sz="4" w:space="0" w:color="auto"/>
          </w:tcBorders>
          <w:tcMar>
            <w:top w:w="0" w:type="dxa"/>
            <w:left w:w="108" w:type="dxa"/>
            <w:bottom w:w="57" w:type="dxa"/>
            <w:right w:w="108" w:type="dxa"/>
          </w:tcMar>
          <w:vAlign w:val="bottom"/>
        </w:tcPr>
        <w:p>
          <w:pPr>
            <w:jc w:val="right"/>
            <w:rPr>
              <w:szCs w:val="16"/>
            </w:rPr>
          </w:pPr>
          <w:r>
            <w:rPr>
              <w:bCs/>
              <w:szCs w:val="16"/>
            </w:rPr>
            <w:t xml:space="preserve">Page: </w:t>
          </w:r>
          <w:r>
            <w:rPr>
              <w:bCs/>
              <w:szCs w:val="16"/>
            </w:rPr>
            <w:fldChar w:fldCharType="begin"/>
          </w:r>
          <w:r>
            <w:rPr>
              <w:bCs/>
              <w:szCs w:val="16"/>
            </w:rPr>
            <w:instrText xml:space="preserve"> PAGE  \* Arabic  \* MERGEFORMAT </w:instrText>
          </w:r>
          <w:r>
            <w:rPr>
              <w:bCs/>
              <w:szCs w:val="16"/>
            </w:rPr>
            <w:fldChar w:fldCharType="separate"/>
          </w:r>
          <w:r>
            <w:rPr>
              <w:bCs/>
              <w:noProof/>
              <w:szCs w:val="16"/>
            </w:rPr>
            <w:t>2</w:t>
          </w:r>
          <w:r>
            <w:rPr>
              <w:bCs/>
              <w:szCs w:val="16"/>
            </w:rPr>
            <w:fldChar w:fldCharType="end"/>
          </w:r>
          <w:r>
            <w:rPr>
              <w:bCs/>
              <w:szCs w:val="16"/>
            </w:rPr>
            <w:t>/</w:t>
          </w:r>
          <w:r>
            <w:rPr>
              <w:bCs/>
              <w:szCs w:val="16"/>
            </w:rPr>
            <w:fldChar w:fldCharType="begin"/>
          </w:r>
          <w:r>
            <w:rPr>
              <w:bCs/>
              <w:szCs w:val="16"/>
            </w:rPr>
            <w:instrText xml:space="preserve"> NUMPAGES  \* Arabic  \* MERGEFORMAT </w:instrText>
          </w:r>
          <w:r>
            <w:rPr>
              <w:bCs/>
              <w:szCs w:val="16"/>
            </w:rPr>
            <w:fldChar w:fldCharType="separate"/>
          </w:r>
          <w:r>
            <w:rPr>
              <w:bCs/>
              <w:noProof/>
              <w:szCs w:val="16"/>
            </w:rPr>
            <w:t>5</w:t>
          </w:r>
          <w:r>
            <w:rPr>
              <w:bCs/>
              <w:szCs w:val="16"/>
            </w:rPr>
            <w:fldChar w:fldCharType="end"/>
          </w:r>
        </w:p>
      </w:tc>
    </w:tr>
    <w:tr>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pPr>
            <w:jc w:val="left"/>
            <w:rPr>
              <w:sz w:val="14"/>
              <w:szCs w:val="16"/>
            </w:rPr>
          </w:pPr>
          <w:r>
            <w:rPr>
              <w:b/>
            </w:rPr>
            <w:t>Committee on Rules of Origin</w:t>
          </w:r>
        </w:p>
      </w:tc>
      <w:tc>
        <w:tcPr>
          <w:tcW w:w="3325" w:type="dxa"/>
          <w:tcBorders>
            <w:top w:val="single" w:sz="4" w:space="0" w:color="auto"/>
          </w:tcBorders>
          <w:tcMar>
            <w:top w:w="113" w:type="dxa"/>
            <w:left w:w="108" w:type="dxa"/>
            <w:bottom w:w="57" w:type="dxa"/>
            <w:right w:w="108" w:type="dxa"/>
          </w:tcMar>
          <w:vAlign w:val="center"/>
        </w:tcPr>
        <w:p>
          <w:pPr>
            <w:jc w:val="right"/>
            <w:rPr>
              <w:bCs/>
              <w:szCs w:val="18"/>
            </w:rPr>
          </w:pPr>
          <w:r>
            <w:rPr>
              <w:szCs w:val="18"/>
            </w:rPr>
            <w:t>Original: English</w:t>
          </w:r>
        </w:p>
      </w:tc>
    </w:tr>
  </w:tbl>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Bdr>
        <w:bottom w:val="single" w:sz="4" w:space="1" w:color="auto"/>
      </w:pBdr>
      <w:tabs>
        <w:tab w:val="clear" w:pos="4513"/>
        <w:tab w:val="clear" w:pos="9027"/>
      </w:tabs>
      <w:jc w:val="center"/>
    </w:pPr>
    <w:r>
      <w:t>G/RO/W/182</w:t>
    </w:r>
  </w:p>
  <w:p>
    <w:pPr>
      <w:pStyle w:val="Header"/>
      <w:pBdr>
        <w:bottom w:val="single" w:sz="4" w:space="1" w:color="auto"/>
      </w:pBdr>
      <w:tabs>
        <w:tab w:val="clear" w:pos="4513"/>
        <w:tab w:val="clear" w:pos="9027"/>
      </w:tabs>
      <w:jc w:val="center"/>
    </w:pPr>
  </w:p>
  <w:p>
    <w:pPr>
      <w:pStyle w:val="Header"/>
      <w:pBdr>
        <w:bottom w:val="single" w:sz="4" w:space="1" w:color="auto"/>
      </w:pBdr>
      <w:tabs>
        <w:tab w:val="clear" w:pos="4513"/>
        <w:tab w:val="clear" w:pos="9027"/>
      </w:tabs>
      <w:jc w:val="center"/>
    </w:pPr>
    <w:r>
      <w:t xml:space="preserve">- </w:t>
    </w:r>
    <w:r>
      <w:fldChar w:fldCharType="begin"/>
    </w:r>
    <w:r>
      <w:instrText xml:space="preserve"> PAGE </w:instrText>
    </w:r>
    <w:r>
      <w:fldChar w:fldCharType="separate"/>
    </w:r>
    <w:r>
      <w:rPr>
        <w:noProof/>
      </w:rPr>
      <w:t>2</w:t>
    </w:r>
    <w:r>
      <w:fldChar w:fldCharType="end"/>
    </w:r>
    <w:r>
      <w:t xml:space="preserve"> -</w:t>
    </w:r>
  </w:p>
  <w:p>
    <w:pPr>
      <w:pStyle w:val="Header"/>
      <w:tabs>
        <w:tab w:val="clear" w:pos="4513"/>
        <w:tab w:val="clear" w:pos="9027"/>
      </w:tabs>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clear" w:pos="4513"/>
        <w:tab w:val="clear" w:pos="9027"/>
      </w:tabs>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lang w:val="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Bdr>
        <w:bottom w:val="single" w:sz="4" w:space="1" w:color="auto"/>
      </w:pBdr>
      <w:tabs>
        <w:tab w:val="clear" w:pos="4513"/>
        <w:tab w:val="clear" w:pos="9027"/>
      </w:tabs>
      <w:jc w:val="center"/>
    </w:pPr>
    <w:r>
      <w:t>G/RO/W/182</w:t>
    </w:r>
  </w:p>
  <w:p>
    <w:pPr>
      <w:pStyle w:val="Header"/>
      <w:pBdr>
        <w:bottom w:val="single" w:sz="4" w:space="1" w:color="auto"/>
      </w:pBdr>
      <w:tabs>
        <w:tab w:val="clear" w:pos="4513"/>
        <w:tab w:val="clear" w:pos="9027"/>
      </w:tabs>
      <w:jc w:val="center"/>
    </w:pPr>
  </w:p>
  <w:p>
    <w:pPr>
      <w:pStyle w:val="Header"/>
      <w:pBdr>
        <w:bottom w:val="single" w:sz="4" w:space="1" w:color="auto"/>
      </w:pBdr>
      <w:tabs>
        <w:tab w:val="clear" w:pos="4513"/>
        <w:tab w:val="clear" w:pos="9027"/>
      </w:tabs>
      <w:jc w:val="center"/>
    </w:pPr>
    <w:r>
      <w:t xml:space="preserve">- </w:t>
    </w:r>
    <w:r>
      <w:fldChar w:fldCharType="begin"/>
    </w:r>
    <w:r>
      <w:instrText xml:space="preserve"> PAGE </w:instrText>
    </w:r>
    <w:r>
      <w:fldChar w:fldCharType="separate"/>
    </w:r>
    <w:r>
      <w:rPr>
        <w:noProof/>
      </w:rPr>
      <w:t>2</w:t>
    </w:r>
    <w:r>
      <w:fldChar w:fldCharType="end"/>
    </w:r>
    <w:r>
      <w:t xml:space="preserve"> -</w:t>
    </w:r>
  </w:p>
  <w:p>
    <w:pPr>
      <w:pStyle w:val="Header"/>
      <w:tabs>
        <w:tab w:val="clear" w:pos="4513"/>
        <w:tab w:val="clear" w:pos="9027"/>
      </w:tabs>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clear" w:pos="4513"/>
        <w:tab w:val="clear" w:pos="9027"/>
      </w:tabs>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trPr>
        <w:trHeight w:val="240"/>
        <w:jc w:val="center"/>
      </w:trPr>
      <w:tc>
        <w:tcPr>
          <w:tcW w:w="3794" w:type="dxa"/>
          <w:shd w:val="clear" w:color="auto" w:fill="FFFFFF"/>
          <w:tcMar>
            <w:left w:w="108" w:type="dxa"/>
            <w:right w:w="108" w:type="dxa"/>
          </w:tcMar>
          <w:vAlign w:val="center"/>
        </w:tcPr>
        <w:p>
          <w:pPr>
            <w:rPr>
              <w:noProof/>
              <w:lang w:eastAsia="en-GB"/>
            </w:rPr>
          </w:pPr>
        </w:p>
      </w:tc>
      <w:tc>
        <w:tcPr>
          <w:tcW w:w="5448" w:type="dxa"/>
          <w:gridSpan w:val="2"/>
          <w:shd w:val="clear" w:color="auto" w:fill="FFFFFF"/>
          <w:tcMar>
            <w:left w:w="108" w:type="dxa"/>
            <w:right w:w="108" w:type="dxa"/>
          </w:tcMar>
          <w:vAlign w:val="center"/>
        </w:tcPr>
        <w:p>
          <w:pPr>
            <w:jc w:val="right"/>
            <w:rPr>
              <w:b/>
              <w:color w:val="FF0000"/>
              <w:szCs w:val="16"/>
            </w:rPr>
          </w:pPr>
        </w:p>
      </w:tc>
    </w:tr>
    <w:tr>
      <w:trPr>
        <w:trHeight w:val="213"/>
        <w:jc w:val="center"/>
      </w:trPr>
      <w:tc>
        <w:tcPr>
          <w:tcW w:w="3794" w:type="dxa"/>
          <w:vMerge w:val="restart"/>
          <w:shd w:val="clear" w:color="auto" w:fill="FFFFFF"/>
          <w:tcMar>
            <w:left w:w="0" w:type="dxa"/>
            <w:right w:w="0" w:type="dxa"/>
          </w:tcMar>
        </w:tcPr>
        <w:p>
          <w:pPr>
            <w:jc w:val="left"/>
          </w:pPr>
          <w:r>
            <w:rPr>
              <w:noProof/>
              <w:lang w:eastAsia="en-GB"/>
            </w:rPr>
            <w:drawing>
              <wp:inline distT="0" distB="0" distL="0" distR="0">
                <wp:extent cx="2398395" cy="716280"/>
                <wp:effectExtent l="0" t="0" r="190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pPr>
            <w:jc w:val="right"/>
            <w:rPr>
              <w:b/>
              <w:szCs w:val="16"/>
            </w:rPr>
          </w:pPr>
        </w:p>
      </w:tc>
    </w:tr>
    <w:tr>
      <w:trPr>
        <w:trHeight w:val="868"/>
        <w:jc w:val="center"/>
      </w:trPr>
      <w:tc>
        <w:tcPr>
          <w:tcW w:w="3794" w:type="dxa"/>
          <w:vMerge/>
          <w:shd w:val="clear" w:color="auto" w:fill="FFFFFF"/>
          <w:tcMar>
            <w:left w:w="108" w:type="dxa"/>
            <w:right w:w="108" w:type="dxa"/>
          </w:tcMar>
        </w:tcPr>
        <w:p>
          <w:pPr>
            <w:jc w:val="left"/>
            <w:rPr>
              <w:noProof/>
              <w:lang w:eastAsia="en-GB"/>
            </w:rPr>
          </w:pPr>
        </w:p>
      </w:tc>
      <w:tc>
        <w:tcPr>
          <w:tcW w:w="5448" w:type="dxa"/>
          <w:gridSpan w:val="2"/>
          <w:shd w:val="clear" w:color="auto" w:fill="FFFFFF"/>
          <w:tcMar>
            <w:left w:w="108" w:type="dxa"/>
            <w:right w:w="108" w:type="dxa"/>
          </w:tcMar>
        </w:tcPr>
        <w:p>
          <w:pPr>
            <w:jc w:val="right"/>
            <w:rPr>
              <w:b/>
              <w:szCs w:val="16"/>
            </w:rPr>
          </w:pPr>
          <w:r>
            <w:rPr>
              <w:b/>
              <w:szCs w:val="16"/>
            </w:rPr>
            <w:t>G/RO/W/182/Rev.1</w:t>
          </w:r>
        </w:p>
        <w:p>
          <w:pPr>
            <w:jc w:val="right"/>
            <w:rPr>
              <w:b/>
              <w:szCs w:val="16"/>
            </w:rPr>
          </w:pPr>
        </w:p>
      </w:tc>
    </w:tr>
    <w:tr>
      <w:trPr>
        <w:trHeight w:val="240"/>
        <w:jc w:val="center"/>
      </w:trPr>
      <w:tc>
        <w:tcPr>
          <w:tcW w:w="3794" w:type="dxa"/>
          <w:vMerge/>
          <w:shd w:val="clear" w:color="auto" w:fill="FFFFFF"/>
          <w:tcMar>
            <w:left w:w="108" w:type="dxa"/>
            <w:right w:w="108" w:type="dxa"/>
          </w:tcMar>
          <w:vAlign w:val="center"/>
        </w:tcPr>
        <w:p/>
      </w:tc>
      <w:tc>
        <w:tcPr>
          <w:tcW w:w="5448" w:type="dxa"/>
          <w:gridSpan w:val="2"/>
          <w:shd w:val="clear" w:color="auto" w:fill="FFFFFF"/>
          <w:tcMar>
            <w:left w:w="108" w:type="dxa"/>
            <w:right w:w="108" w:type="dxa"/>
          </w:tcMar>
          <w:vAlign w:val="center"/>
        </w:tcPr>
        <w:p>
          <w:pPr>
            <w:jc w:val="right"/>
            <w:rPr>
              <w:szCs w:val="16"/>
            </w:rPr>
          </w:pPr>
          <w:r>
            <w:rPr>
              <w:szCs w:val="16"/>
            </w:rPr>
            <w:t>3 May 2019</w:t>
          </w:r>
        </w:p>
      </w:tc>
    </w:tr>
    <w:tr>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pPr>
            <w:jc w:val="left"/>
            <w:rPr>
              <w:b/>
            </w:rPr>
          </w:pPr>
          <w:r>
            <w:rPr>
              <w:color w:val="FF0000"/>
              <w:szCs w:val="16"/>
            </w:rPr>
            <w:t>(19-0268)</w:t>
          </w:r>
        </w:p>
      </w:tc>
      <w:tc>
        <w:tcPr>
          <w:tcW w:w="3325" w:type="dxa"/>
          <w:tcBorders>
            <w:bottom w:val="single" w:sz="4" w:space="0" w:color="auto"/>
          </w:tcBorders>
          <w:tcMar>
            <w:top w:w="0" w:type="dxa"/>
            <w:left w:w="108" w:type="dxa"/>
            <w:bottom w:w="57" w:type="dxa"/>
            <w:right w:w="108" w:type="dxa"/>
          </w:tcMar>
          <w:vAlign w:val="bottom"/>
        </w:tcPr>
        <w:p>
          <w:pPr>
            <w:jc w:val="right"/>
            <w:rPr>
              <w:szCs w:val="16"/>
            </w:rPr>
          </w:pPr>
          <w:r>
            <w:rPr>
              <w:bCs/>
              <w:szCs w:val="16"/>
            </w:rPr>
            <w:t xml:space="preserve">Page: </w:t>
          </w:r>
          <w:r>
            <w:rPr>
              <w:bCs/>
              <w:szCs w:val="16"/>
            </w:rPr>
            <w:fldChar w:fldCharType="begin"/>
          </w:r>
          <w:r>
            <w:rPr>
              <w:bCs/>
              <w:szCs w:val="16"/>
            </w:rPr>
            <w:instrText xml:space="preserve"> PAGE  \* Arabic  \* MERGEFORMAT </w:instrText>
          </w:r>
          <w:r>
            <w:rPr>
              <w:bCs/>
              <w:szCs w:val="16"/>
            </w:rPr>
            <w:fldChar w:fldCharType="separate"/>
          </w:r>
          <w:r>
            <w:rPr>
              <w:bCs/>
              <w:noProof/>
              <w:szCs w:val="16"/>
            </w:rPr>
            <w:t>2</w:t>
          </w:r>
          <w:r>
            <w:rPr>
              <w:bCs/>
              <w:szCs w:val="16"/>
            </w:rPr>
            <w:fldChar w:fldCharType="end"/>
          </w:r>
          <w:r>
            <w:rPr>
              <w:bCs/>
              <w:szCs w:val="16"/>
            </w:rPr>
            <w:t>/</w:t>
          </w:r>
          <w:r>
            <w:rPr>
              <w:bCs/>
              <w:szCs w:val="16"/>
            </w:rPr>
            <w:fldChar w:fldCharType="begin"/>
          </w:r>
          <w:r>
            <w:rPr>
              <w:bCs/>
              <w:szCs w:val="16"/>
            </w:rPr>
            <w:instrText xml:space="preserve"> NUMPAGES  \* Arabic  \* MERGEFORMAT </w:instrText>
          </w:r>
          <w:r>
            <w:rPr>
              <w:bCs/>
              <w:szCs w:val="16"/>
            </w:rPr>
            <w:fldChar w:fldCharType="separate"/>
          </w:r>
          <w:r>
            <w:rPr>
              <w:bCs/>
              <w:noProof/>
              <w:szCs w:val="16"/>
            </w:rPr>
            <w:t>5</w:t>
          </w:r>
          <w:r>
            <w:rPr>
              <w:bCs/>
              <w:szCs w:val="16"/>
            </w:rPr>
            <w:fldChar w:fldCharType="end"/>
          </w:r>
        </w:p>
      </w:tc>
    </w:tr>
    <w:tr>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pPr>
            <w:jc w:val="left"/>
            <w:rPr>
              <w:sz w:val="14"/>
              <w:szCs w:val="16"/>
            </w:rPr>
          </w:pPr>
          <w:r>
            <w:rPr>
              <w:b/>
            </w:rPr>
            <w:t>Committee on Rules of Origin</w:t>
          </w:r>
        </w:p>
      </w:tc>
      <w:tc>
        <w:tcPr>
          <w:tcW w:w="3325" w:type="dxa"/>
          <w:tcBorders>
            <w:top w:val="single" w:sz="4" w:space="0" w:color="auto"/>
          </w:tcBorders>
          <w:tcMar>
            <w:top w:w="113" w:type="dxa"/>
            <w:left w:w="108" w:type="dxa"/>
            <w:bottom w:w="57" w:type="dxa"/>
            <w:right w:w="108" w:type="dxa"/>
          </w:tcMar>
          <w:vAlign w:val="center"/>
        </w:tcPr>
        <w:p>
          <w:pPr>
            <w:jc w:val="right"/>
            <w:rPr>
              <w:bCs/>
              <w:szCs w:val="18"/>
            </w:rPr>
          </w:pPr>
          <w:r>
            <w:rPr>
              <w:szCs w:val="18"/>
            </w:rPr>
            <w:t>Original: English</w:t>
          </w:r>
        </w:p>
      </w:tc>
    </w:tr>
  </w:tbl>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28157790"/>
    <w:multiLevelType w:val="hybridMultilevel"/>
    <w:tmpl w:val="41302EDC"/>
    <w:lvl w:ilvl="0" w:tplc="042C45C4">
      <w:start w:val="1"/>
      <w:numFmt w:val="decimal"/>
      <w:lvlText w:val="%1)"/>
      <w:lvlJc w:val="left"/>
      <w:pPr>
        <w:ind w:left="644" w:hanging="360"/>
      </w:pPr>
      <w:rPr>
        <w:sz w:val="14"/>
        <w:lang w:val="en-GB"/>
      </w:rPr>
    </w:lvl>
    <w:lvl w:ilvl="1" w:tplc="3C1C6AAC">
      <w:numFmt w:val="bullet"/>
      <w:lvlText w:val="-"/>
      <w:lvlJc w:val="left"/>
      <w:pPr>
        <w:ind w:left="1224" w:hanging="570"/>
      </w:pPr>
      <w:rPr>
        <w:rFonts w:ascii="Verdana" w:eastAsia="Calibri" w:hAnsi="Verdana" w:cs="Times New Roman" w:hint="default"/>
      </w:rPr>
    </w:lvl>
    <w:lvl w:ilvl="2" w:tplc="0409001B">
      <w:start w:val="1"/>
      <w:numFmt w:val="lowerRoman"/>
      <w:lvlText w:val="%3."/>
      <w:lvlJc w:val="right"/>
      <w:pPr>
        <w:ind w:left="1734" w:hanging="180"/>
      </w:pPr>
    </w:lvl>
    <w:lvl w:ilvl="3" w:tplc="0409000F">
      <w:start w:val="1"/>
      <w:numFmt w:val="decimal"/>
      <w:lvlText w:val="%4."/>
      <w:lvlJc w:val="left"/>
      <w:pPr>
        <w:ind w:left="2454" w:hanging="360"/>
      </w:pPr>
    </w:lvl>
    <w:lvl w:ilvl="4" w:tplc="04090019">
      <w:start w:val="1"/>
      <w:numFmt w:val="lowerLetter"/>
      <w:lvlText w:val="%5."/>
      <w:lvlJc w:val="left"/>
      <w:pPr>
        <w:ind w:left="3174" w:hanging="360"/>
      </w:pPr>
    </w:lvl>
    <w:lvl w:ilvl="5" w:tplc="0409001B">
      <w:start w:val="1"/>
      <w:numFmt w:val="lowerRoman"/>
      <w:lvlText w:val="%6."/>
      <w:lvlJc w:val="right"/>
      <w:pPr>
        <w:ind w:left="3894" w:hanging="180"/>
      </w:pPr>
    </w:lvl>
    <w:lvl w:ilvl="6" w:tplc="0409000F">
      <w:start w:val="1"/>
      <w:numFmt w:val="decimal"/>
      <w:lvlText w:val="%7."/>
      <w:lvlJc w:val="left"/>
      <w:pPr>
        <w:ind w:left="4614" w:hanging="360"/>
      </w:pPr>
    </w:lvl>
    <w:lvl w:ilvl="7" w:tplc="04090019">
      <w:start w:val="1"/>
      <w:numFmt w:val="lowerLetter"/>
      <w:lvlText w:val="%8."/>
      <w:lvlJc w:val="left"/>
      <w:pPr>
        <w:ind w:left="5334" w:hanging="360"/>
      </w:pPr>
    </w:lvl>
    <w:lvl w:ilvl="8" w:tplc="0409001B">
      <w:start w:val="1"/>
      <w:numFmt w:val="lowerRoman"/>
      <w:lvlText w:val="%9."/>
      <w:lvlJc w:val="right"/>
      <w:pPr>
        <w:ind w:left="6054" w:hanging="180"/>
      </w:pPr>
    </w:lvl>
  </w:abstractNum>
  <w:abstractNum w:abstractNumId="11">
    <w:nsid w:val="505D4F8A"/>
    <w:multiLevelType w:val="hybridMultilevel"/>
    <w:tmpl w:val="51A20330"/>
    <w:lvl w:ilvl="0" w:tplc="B63CB354">
      <w:start w:val="1"/>
      <w:numFmt w:val="decimal"/>
      <w:lvlText w:val="%1)"/>
      <w:lvlJc w:val="left"/>
      <w:pPr>
        <w:ind w:left="644" w:hanging="360"/>
      </w:pPr>
      <w:rPr>
        <w:rFonts w:ascii="Verdana" w:hAnsi="Verdana" w:hint="default"/>
        <w:sz w:val="14"/>
      </w:rPr>
    </w:lvl>
    <w:lvl w:ilvl="1" w:tplc="3C1C6AAC">
      <w:numFmt w:val="bullet"/>
      <w:lvlText w:val="-"/>
      <w:lvlJc w:val="left"/>
      <w:pPr>
        <w:ind w:left="1508" w:hanging="570"/>
      </w:pPr>
      <w:rPr>
        <w:rFonts w:ascii="Verdana" w:eastAsia="Calibri" w:hAnsi="Verdana" w:cs="Times New Roman" w:hint="default"/>
      </w:rPr>
    </w:lvl>
    <w:lvl w:ilvl="2" w:tplc="0409001B">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start w:val="1"/>
      <w:numFmt w:val="lowerRoman"/>
      <w:lvlText w:val="%6."/>
      <w:lvlJc w:val="right"/>
      <w:pPr>
        <w:ind w:left="4178" w:hanging="180"/>
      </w:pPr>
    </w:lvl>
    <w:lvl w:ilvl="6" w:tplc="0409000F">
      <w:start w:val="1"/>
      <w:numFmt w:val="decimal"/>
      <w:lvlText w:val="%7."/>
      <w:lvlJc w:val="left"/>
      <w:pPr>
        <w:ind w:left="4898" w:hanging="360"/>
      </w:pPr>
    </w:lvl>
    <w:lvl w:ilvl="7" w:tplc="04090019">
      <w:start w:val="1"/>
      <w:numFmt w:val="lowerLetter"/>
      <w:lvlText w:val="%8."/>
      <w:lvlJc w:val="left"/>
      <w:pPr>
        <w:ind w:left="5618" w:hanging="360"/>
      </w:pPr>
    </w:lvl>
    <w:lvl w:ilvl="8" w:tplc="0409001B">
      <w:start w:val="1"/>
      <w:numFmt w:val="lowerRoman"/>
      <w:lvlText w:val="%9."/>
      <w:lvlJc w:val="right"/>
      <w:pPr>
        <w:ind w:left="6338" w:hanging="180"/>
      </w:pPr>
    </w:lvl>
  </w:abstractNum>
  <w:abstractNum w:abstractNumId="12">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075A666C"/>
    <w:numStyleLink w:val="LegalHeadings"/>
  </w:abstractNum>
  <w:abstractNum w:abstractNumId="14">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91E5177"/>
    <w:multiLevelType w:val="hybridMultilevel"/>
    <w:tmpl w:val="E57A0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56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to the "/>
    <w:docVar w:name="LW_ANNEX_NBR_FIRST" w:val="1"/>
    <w:docVar w:name="LW_ANNEX_NBR_LAST" w:val="1"/>
    <w:docVar w:name="LW_ANNEX_UNIQUE" w:val="1"/>
    <w:docVar w:name="LW_CORRIGENDUM" w:val="&lt;UNUSED&gt;"/>
    <w:docVar w:name="LW_COVERPAGE_EXISTS" w:val="True"/>
    <w:docVar w:name="LW_COVERPAGE_GUID" w:val="3A7B87DE-1A26-4A82-BC6F-37B84828E56C"/>
    <w:docVar w:name="LW_COVERPAGE_TYPE" w:val="1"/>
    <w:docVar w:name="LW_CROSSREFERENCE" w:val="&lt;UNUSED&gt;"/>
    <w:docVar w:name="LW_DocType" w:val="WTODOCE2012"/>
    <w:docVar w:name="LW_EMISSION" w:val="20.9.2019"/>
    <w:docVar w:name="LW_EMISSION_ISODATE" w:val="2019-09-20"/>
    <w:docVar w:name="LW_EMISSION_LOCATION" w:val="BRX"/>
    <w:docVar w:name="LW_EMISSION_PREFIX" w:val="Brussels, "/>
    <w:docVar w:name="LW_EMISSION_SUFFIX" w:val=" "/>
    <w:docVar w:name="LW_ID_DOCTYPE_NONLW" w:val="CP-036"/>
    <w:docVar w:name="LW_LANGUE" w:val="EN"/>
    <w:docVar w:name="LW_LEVEL_OF_SENSITIVITY" w:val="Standard treatment"/>
    <w:docVar w:name="LW_NOM.INST" w:val="EUROPEAN COMMISSION"/>
    <w:docVar w:name="LW_NOM.INST_JOINTDOC" w:val="&lt;EMPTY&gt;"/>
    <w:docVar w:name="LW_OBJETACTEPRINCIPAL.CP" w:val="on the position to be taken on behalf of the European Union in the Committee on Rules of Origin set up by the Agreement on Rules of Origin (WTO-GATT 1994), annexed to the final act signed in Marrakech on 15 April 1994."/>
    <w:docVar w:name="LW_PART_NBR" w:val="1"/>
    <w:docVar w:name="LW_PART_NBR_TOTAL" w:val="1"/>
    <w:docVar w:name="LW_REF.INST.NEW" w:val="COM"/>
    <w:docVar w:name="LW_REF.INST.NEW_ADOPTED" w:val="final"/>
    <w:docVar w:name="LW_REF.INST.NEW_TEXT" w:val="(2019) 42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pPr>
      <w:spacing w:after="0" w:line="240" w:lineRule="auto"/>
      <w:jc w:val="both"/>
    </w:pPr>
    <w:rPr>
      <w:rFonts w:ascii="Verdana" w:hAnsi="Verdana"/>
      <w:sz w:val="18"/>
    </w:rPr>
  </w:style>
  <w:style w:type="paragraph" w:styleId="Heading1">
    <w:name w:val="heading 1"/>
    <w:basedOn w:val="Normal"/>
    <w:next w:val="Heading2"/>
    <w:link w:val="Heading1Char"/>
    <w:uiPriority w:val="2"/>
    <w:qFormat/>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pPr>
      <w:numPr>
        <w:ilvl w:val="6"/>
        <w:numId w:val="7"/>
      </w:numPr>
      <w:spacing w:after="240"/>
    </w:pPr>
  </w:style>
  <w:style w:type="character" w:customStyle="1" w:styleId="BodyTextChar">
    <w:name w:val="Body Text Char"/>
    <w:basedOn w:val="DefaultParagraphFont"/>
    <w:link w:val="BodyText"/>
    <w:uiPriority w:val="1"/>
    <w:rPr>
      <w:rFonts w:ascii="Verdana" w:hAnsi="Verdana"/>
      <w:sz w:val="18"/>
    </w:rPr>
  </w:style>
  <w:style w:type="paragraph" w:styleId="BodyText2">
    <w:name w:val="Body Text 2"/>
    <w:basedOn w:val="Normal"/>
    <w:link w:val="BodyText2Char"/>
    <w:uiPriority w:val="1"/>
    <w:qFormat/>
    <w:pPr>
      <w:numPr>
        <w:ilvl w:val="7"/>
        <w:numId w:val="7"/>
      </w:numPr>
      <w:spacing w:after="240"/>
    </w:pPr>
  </w:style>
  <w:style w:type="character" w:customStyle="1" w:styleId="BodyText2Char">
    <w:name w:val="Body Text 2 Char"/>
    <w:basedOn w:val="DefaultParagraphFont"/>
    <w:link w:val="BodyText2"/>
    <w:uiPriority w:val="1"/>
    <w:rPr>
      <w:rFonts w:ascii="Verdana" w:hAnsi="Verdana"/>
      <w:sz w:val="18"/>
    </w:rPr>
  </w:style>
  <w:style w:type="paragraph" w:styleId="BodyText3">
    <w:name w:val="Body Text 3"/>
    <w:basedOn w:val="Normal"/>
    <w:link w:val="BodyText3Char"/>
    <w:uiPriority w:val="1"/>
    <w:qFormat/>
    <w:pPr>
      <w:numPr>
        <w:ilvl w:val="8"/>
        <w:numId w:val="7"/>
      </w:numPr>
      <w:spacing w:after="240"/>
    </w:pPr>
    <w:rPr>
      <w:szCs w:val="16"/>
    </w:rPr>
  </w:style>
  <w:style w:type="character" w:customStyle="1" w:styleId="BodyText3Char">
    <w:name w:val="Body Text 3 Char"/>
    <w:basedOn w:val="DefaultParagraphFont"/>
    <w:link w:val="BodyText3"/>
    <w:uiPriority w:val="1"/>
    <w:rPr>
      <w:rFonts w:ascii="Verdana" w:hAnsi="Verdana"/>
      <w:sz w:val="18"/>
      <w:szCs w:val="16"/>
    </w:rPr>
  </w:style>
  <w:style w:type="numbering" w:customStyle="1" w:styleId="LegalHeadings">
    <w:name w:val="LegalHeadings"/>
    <w:uiPriority w:val="99"/>
    <w:pPr>
      <w:numPr>
        <w:numId w:val="6"/>
      </w:numPr>
    </w:pPr>
  </w:style>
  <w:style w:type="paragraph" w:styleId="ListBullet">
    <w:name w:val="List Bullet"/>
    <w:basedOn w:val="Normal"/>
    <w:uiPriority w:val="1"/>
    <w:pPr>
      <w:numPr>
        <w:numId w:val="8"/>
      </w:numPr>
      <w:spacing w:after="240"/>
    </w:pPr>
  </w:style>
  <w:style w:type="paragraph" w:styleId="ListBullet2">
    <w:name w:val="List Bullet 2"/>
    <w:basedOn w:val="Normal"/>
    <w:uiPriority w:val="1"/>
    <w:pPr>
      <w:numPr>
        <w:ilvl w:val="1"/>
        <w:numId w:val="8"/>
      </w:numPr>
      <w:spacing w:after="240"/>
    </w:pPr>
  </w:style>
  <w:style w:type="paragraph" w:styleId="ListBullet3">
    <w:name w:val="List Bullet 3"/>
    <w:basedOn w:val="Normal"/>
    <w:uiPriority w:val="1"/>
    <w:pPr>
      <w:numPr>
        <w:ilvl w:val="2"/>
        <w:numId w:val="8"/>
      </w:numPr>
      <w:spacing w:after="240"/>
    </w:pPr>
  </w:style>
  <w:style w:type="paragraph" w:styleId="ListBullet4">
    <w:name w:val="List Bullet 4"/>
    <w:basedOn w:val="Normal"/>
    <w:uiPriority w:val="1"/>
    <w:pPr>
      <w:numPr>
        <w:ilvl w:val="3"/>
        <w:numId w:val="8"/>
      </w:numPr>
      <w:spacing w:after="240"/>
      <w:ind w:left="1587" w:hanging="340"/>
    </w:pPr>
  </w:style>
  <w:style w:type="paragraph" w:styleId="ListBullet5">
    <w:name w:val="List Bullet 5"/>
    <w:basedOn w:val="Normal"/>
    <w:uiPriority w:val="1"/>
    <w:pPr>
      <w:numPr>
        <w:ilvl w:val="4"/>
        <w:numId w:val="8"/>
      </w:numPr>
      <w:spacing w:after="240"/>
    </w:pPr>
  </w:style>
  <w:style w:type="numbering" w:customStyle="1" w:styleId="ListBullets">
    <w:name w:val="ListBullets"/>
    <w:uiPriority w:val="99"/>
    <w:pPr>
      <w:numPr>
        <w:numId w:val="8"/>
      </w:numPr>
    </w:pPr>
  </w:style>
  <w:style w:type="paragraph" w:customStyle="1" w:styleId="Answer">
    <w:name w:val="Answer"/>
    <w:basedOn w:val="Normal"/>
    <w:link w:val="AnswerChar"/>
    <w:uiPriority w:val="6"/>
    <w:qFormat/>
    <w:pPr>
      <w:spacing w:after="240"/>
      <w:ind w:left="1077"/>
    </w:pPr>
    <w:rPr>
      <w:rFonts w:eastAsia="Calibri" w:cs="Times New Roman"/>
    </w:rPr>
  </w:style>
  <w:style w:type="character" w:customStyle="1" w:styleId="AnswerChar">
    <w:name w:val="Answer Char"/>
    <w:link w:val="Answer"/>
    <w:uiPriority w:val="6"/>
    <w:rPr>
      <w:rFonts w:ascii="Verdana" w:eastAsia="Calibri" w:hAnsi="Verdana" w:cs="Times New Roman"/>
      <w:sz w:val="18"/>
    </w:rPr>
  </w:style>
  <w:style w:type="paragraph" w:styleId="Caption">
    <w:name w:val="caption"/>
    <w:basedOn w:val="Normal"/>
    <w:next w:val="Normal"/>
    <w:uiPriority w:val="6"/>
    <w:qFormat/>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Pr>
      <w:vertAlign w:val="superscript"/>
    </w:rPr>
  </w:style>
  <w:style w:type="paragraph" w:styleId="FootnoteText">
    <w:name w:val="footnote text"/>
    <w:basedOn w:val="Normal"/>
    <w:link w:val="FootnoteTextChar"/>
    <w:uiPriority w:val="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Pr>
      <w:rFonts w:ascii="Verdana" w:eastAsia="Calibri" w:hAnsi="Verdana" w:cs="Times New Roman"/>
      <w:sz w:val="16"/>
      <w:szCs w:val="18"/>
      <w:lang w:eastAsia="en-GB"/>
    </w:rPr>
  </w:style>
  <w:style w:type="paragraph" w:styleId="EndnoteText">
    <w:name w:val="endnote text"/>
    <w:basedOn w:val="FootnoteText"/>
    <w:link w:val="EndnoteTextChar"/>
    <w:uiPriority w:val="49"/>
    <w:rPr>
      <w:szCs w:val="20"/>
    </w:rPr>
  </w:style>
  <w:style w:type="character" w:customStyle="1" w:styleId="EndnoteTextChar">
    <w:name w:val="Endnote Text Char"/>
    <w:link w:val="EndnoteText"/>
    <w:uiPriority w:val="99"/>
    <w:rPr>
      <w:rFonts w:ascii="Verdana" w:eastAsia="Calibri" w:hAnsi="Verdana" w:cs="Times New Roman"/>
      <w:sz w:val="16"/>
      <w:szCs w:val="20"/>
      <w:lang w:eastAsia="en-GB"/>
    </w:rPr>
  </w:style>
  <w:style w:type="paragraph" w:customStyle="1" w:styleId="FollowUp">
    <w:name w:val="FollowUp"/>
    <w:basedOn w:val="Normal"/>
    <w:link w:val="FollowUpChar"/>
    <w:uiPriority w:val="6"/>
    <w:qFormat/>
    <w:pPr>
      <w:spacing w:after="240"/>
      <w:ind w:left="720"/>
    </w:pPr>
    <w:rPr>
      <w:rFonts w:eastAsia="Calibri" w:cs="Times New Roman"/>
      <w:i/>
    </w:rPr>
  </w:style>
  <w:style w:type="character" w:customStyle="1" w:styleId="FollowUpChar">
    <w:name w:val="FollowUp Char"/>
    <w:link w:val="FollowUp"/>
    <w:uiPriority w:val="6"/>
    <w:rPr>
      <w:rFonts w:ascii="Verdana" w:eastAsia="Calibri" w:hAnsi="Verdana" w:cs="Times New Roman"/>
      <w:i/>
      <w:sz w:val="18"/>
    </w:rPr>
  </w:style>
  <w:style w:type="paragraph" w:styleId="Footer">
    <w:name w:val="footer"/>
    <w:basedOn w:val="Normal"/>
    <w:link w:val="FooterChar"/>
    <w:uiPriority w:val="99"/>
    <w:pPr>
      <w:tabs>
        <w:tab w:val="center" w:pos="4513"/>
        <w:tab w:val="right" w:pos="9027"/>
      </w:tabs>
    </w:pPr>
    <w:rPr>
      <w:rFonts w:eastAsia="Calibri" w:cs="Times New Roman"/>
      <w:szCs w:val="18"/>
      <w:lang w:eastAsia="en-GB"/>
    </w:rPr>
  </w:style>
  <w:style w:type="character" w:customStyle="1" w:styleId="FooterChar">
    <w:name w:val="Footer Char"/>
    <w:link w:val="Footer"/>
    <w:uiPriority w:val="99"/>
    <w:rPr>
      <w:rFonts w:ascii="Verdana" w:eastAsia="Calibri" w:hAnsi="Verdana" w:cs="Times New Roman"/>
      <w:sz w:val="18"/>
      <w:szCs w:val="18"/>
      <w:lang w:eastAsia="en-GB"/>
    </w:rPr>
  </w:style>
  <w:style w:type="paragraph" w:customStyle="1" w:styleId="FootnoteQuotation">
    <w:name w:val="Footnote Quotation"/>
    <w:basedOn w:val="FootnoteText"/>
    <w:uiPriority w:val="5"/>
    <w:pPr>
      <w:ind w:left="567" w:right="567" w:firstLine="0"/>
    </w:pPr>
  </w:style>
  <w:style w:type="character" w:styleId="FootnoteReference">
    <w:name w:val="footnote reference"/>
    <w:uiPriority w:val="5"/>
    <w:rPr>
      <w:vertAlign w:val="superscript"/>
    </w:rPr>
  </w:style>
  <w:style w:type="paragraph" w:styleId="Header">
    <w:name w:val="header"/>
    <w:basedOn w:val="Normal"/>
    <w:link w:val="HeaderChar"/>
    <w:uiPriority w:val="3"/>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Pr>
      <w:rFonts w:ascii="Verdana" w:eastAsia="Calibri" w:hAnsi="Verdana" w:cs="Times New Roman"/>
      <w:sz w:val="18"/>
      <w:szCs w:val="18"/>
      <w:lang w:eastAsia="en-GB"/>
    </w:rPr>
  </w:style>
  <w:style w:type="paragraph" w:customStyle="1" w:styleId="Quotation">
    <w:name w:val="Quotation"/>
    <w:basedOn w:val="Normal"/>
    <w:uiPriority w:val="5"/>
    <w:qFormat/>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pPr>
      <w:spacing w:before="240"/>
      <w:jc w:val="center"/>
    </w:pPr>
    <w:rPr>
      <w:rFonts w:eastAsia="Times New Roman" w:cs="Times New Roman"/>
      <w:b/>
      <w:bCs/>
      <w:szCs w:val="28"/>
      <w:lang w:eastAsia="en-GB"/>
    </w:rPr>
  </w:style>
  <w:style w:type="table" w:customStyle="1" w:styleId="WTOTable2">
    <w:name w:val="WTOTable2"/>
    <w:basedOn w:val="TableNormal"/>
    <w:uiPriority w:val="99"/>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Subtitle">
    <w:name w:val="Subtitle"/>
    <w:basedOn w:val="Normal"/>
    <w:next w:val="Normal"/>
    <w:link w:val="SubtitleChar"/>
    <w:uiPriority w:val="6"/>
    <w:qFormat/>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Pr>
      <w:rFonts w:ascii="Verdana" w:eastAsiaTheme="majorEastAsia" w:hAnsi="Verdana" w:cstheme="majorBidi"/>
      <w:b/>
      <w:iCs/>
      <w:sz w:val="18"/>
      <w:szCs w:val="24"/>
    </w:rPr>
  </w:style>
  <w:style w:type="paragraph" w:customStyle="1" w:styleId="SummaryHeader">
    <w:name w:val="SummaryHeader"/>
    <w:basedOn w:val="Normal"/>
    <w:uiPriority w:val="4"/>
    <w:qFormat/>
    <w:pPr>
      <w:spacing w:after="240"/>
      <w:outlineLvl w:val="0"/>
    </w:pPr>
    <w:rPr>
      <w:rFonts w:eastAsia="Calibri" w:cs="Times New Roman"/>
      <w:b/>
      <w:caps/>
      <w:color w:val="006283"/>
    </w:rPr>
  </w:style>
  <w:style w:type="paragraph" w:customStyle="1" w:styleId="SummarySubheader">
    <w:name w:val="SummarySubheader"/>
    <w:basedOn w:val="Normal"/>
    <w:uiPriority w:val="4"/>
    <w:qFormat/>
    <w:pPr>
      <w:spacing w:after="240"/>
      <w:outlineLvl w:val="1"/>
    </w:pPr>
    <w:rPr>
      <w:b/>
      <w:color w:val="006283"/>
    </w:rPr>
  </w:style>
  <w:style w:type="paragraph" w:customStyle="1" w:styleId="SummaryText">
    <w:name w:val="SummaryText"/>
    <w:basedOn w:val="Normal"/>
    <w:uiPriority w:val="4"/>
    <w:qFormat/>
    <w:pPr>
      <w:numPr>
        <w:numId w:val="10"/>
      </w:numPr>
      <w:spacing w:after="240"/>
      <w:ind w:left="0" w:firstLine="0"/>
    </w:pPr>
    <w:rPr>
      <w:rFonts w:eastAsia="Calibri" w:cs="Times New Roman"/>
    </w:rPr>
  </w:style>
  <w:style w:type="paragraph" w:styleId="ListParagraph">
    <w:name w:val="List Paragraph"/>
    <w:basedOn w:val="Normal"/>
    <w:uiPriority w:val="59"/>
    <w:qFormat/>
    <w:pPr>
      <w:ind w:left="720"/>
      <w:contextualSpacing/>
    </w:pPr>
  </w:style>
  <w:style w:type="table" w:customStyle="1" w:styleId="WTOBox1">
    <w:name w:val="WTOBox1"/>
    <w:basedOn w:val="TableNormal"/>
    <w:uiPriority w:val="99"/>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pPr>
      <w:tabs>
        <w:tab w:val="left" w:pos="851"/>
      </w:tabs>
      <w:ind w:left="851" w:hanging="851"/>
      <w:jc w:val="left"/>
    </w:pPr>
    <w:rPr>
      <w:sz w:val="16"/>
    </w:rPr>
  </w:style>
  <w:style w:type="character" w:styleId="Hyperlink">
    <w:name w:val="Hyperlink"/>
    <w:basedOn w:val="DefaultParagraphFont"/>
    <w:uiPriority w:val="9"/>
    <w:unhideWhenUsed/>
    <w:rPr>
      <w:color w:val="0000FF" w:themeColor="hyperlink"/>
      <w:u w:val="single"/>
    </w:rPr>
  </w:style>
  <w:style w:type="paragraph" w:styleId="Bibliography">
    <w:name w:val="Bibliography"/>
    <w:basedOn w:val="Normal"/>
    <w:next w:val="Normal"/>
    <w:uiPriority w:val="4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Pr>
      <w:rFonts w:ascii="Verdana" w:hAnsi="Verdana"/>
      <w:sz w:val="18"/>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Verdana" w:hAnsi="Verdana"/>
      <w:sz w:val="18"/>
    </w:rPr>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rPr>
      <w:rFonts w:ascii="Verdana" w:hAnsi="Verdana"/>
      <w:sz w:val="18"/>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Verdana" w:hAnsi="Verdana"/>
      <w:sz w:val="18"/>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Verdana" w:hAnsi="Verdana"/>
      <w:sz w:val="16"/>
      <w:szCs w:val="16"/>
    </w:rPr>
  </w:style>
  <w:style w:type="character" w:styleId="BookTitle">
    <w:name w:val="Book Title"/>
    <w:basedOn w:val="DefaultParagraphFont"/>
    <w:uiPriority w:val="99"/>
    <w:semiHidden/>
    <w:qFormat/>
    <w:rPr>
      <w:b/>
      <w:bCs/>
      <w:smallCaps/>
      <w:spacing w:val="5"/>
    </w:rPr>
  </w:style>
  <w:style w:type="paragraph" w:styleId="Closing">
    <w:name w:val="Closing"/>
    <w:basedOn w:val="Normal"/>
    <w:link w:val="ClosingChar"/>
    <w:uiPriority w:val="99"/>
    <w:semiHidden/>
    <w:unhideWhenUsed/>
    <w:pPr>
      <w:ind w:left="4252"/>
    </w:pPr>
  </w:style>
  <w:style w:type="character" w:customStyle="1" w:styleId="ClosingChar">
    <w:name w:val="Closing Char"/>
    <w:basedOn w:val="DefaultParagraphFont"/>
    <w:link w:val="Closing"/>
    <w:uiPriority w:val="99"/>
    <w:semiHidden/>
    <w:rPr>
      <w:rFonts w:ascii="Verdana" w:hAnsi="Verdana"/>
      <w:sz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emiHidden/>
    <w:rPr>
      <w:rFonts w:ascii="Verdana" w:hAnsi="Verdana"/>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semiHidden/>
    <w:rPr>
      <w:rFonts w:ascii="Verdana" w:hAnsi="Verdana"/>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Verdana" w:hAnsi="Verdana"/>
      <w:sz w:val="18"/>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rFonts w:ascii="Verdana" w:hAnsi="Verdana"/>
      <w:sz w:val="18"/>
    </w:rPr>
  </w:style>
  <w:style w:type="character" w:styleId="Emphasis">
    <w:name w:val="Emphasis"/>
    <w:basedOn w:val="DefaultParagraphFont"/>
    <w:uiPriority w:val="99"/>
    <w:semiHidden/>
    <w:qFormat/>
    <w:rPr>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rFonts w:ascii="Verdana" w:hAnsi="Verdana"/>
      <w:i/>
      <w:iCs/>
      <w:sz w:val="18"/>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paragraph" w:styleId="Index1">
    <w:name w:val="index 1"/>
    <w:basedOn w:val="Normal"/>
    <w:next w:val="Normal"/>
    <w:autoRedefine/>
    <w:uiPriority w:val="99"/>
    <w:semiHidden/>
    <w:unhideWhenUsed/>
    <w:pPr>
      <w:ind w:left="180" w:hanging="180"/>
    </w:pPr>
  </w:style>
  <w:style w:type="paragraph" w:styleId="Index2">
    <w:name w:val="index 2"/>
    <w:basedOn w:val="Normal"/>
    <w:next w:val="Normal"/>
    <w:autoRedefine/>
    <w:uiPriority w:val="99"/>
    <w:semiHidden/>
    <w:unhideWhenUsed/>
    <w:pPr>
      <w:ind w:left="360" w:hanging="180"/>
    </w:pPr>
  </w:style>
  <w:style w:type="paragraph" w:styleId="Index3">
    <w:name w:val="index 3"/>
    <w:basedOn w:val="Normal"/>
    <w:next w:val="Normal"/>
    <w:autoRedefine/>
    <w:uiPriority w:val="99"/>
    <w:semiHidden/>
    <w:unhideWhenUsed/>
    <w:pPr>
      <w:ind w:left="540" w:hanging="180"/>
    </w:pPr>
  </w:style>
  <w:style w:type="paragraph" w:styleId="Index4">
    <w:name w:val="index 4"/>
    <w:basedOn w:val="Normal"/>
    <w:next w:val="Normal"/>
    <w:autoRedefine/>
    <w:uiPriority w:val="99"/>
    <w:semiHidden/>
    <w:unhideWhenUsed/>
    <w:pPr>
      <w:ind w:left="720" w:hanging="180"/>
    </w:pPr>
  </w:style>
  <w:style w:type="paragraph" w:styleId="Index5">
    <w:name w:val="index 5"/>
    <w:basedOn w:val="Normal"/>
    <w:next w:val="Normal"/>
    <w:autoRedefine/>
    <w:uiPriority w:val="99"/>
    <w:semiHidden/>
    <w:unhideWhenUsed/>
    <w:pPr>
      <w:ind w:left="900" w:hanging="180"/>
    </w:pPr>
  </w:style>
  <w:style w:type="paragraph" w:styleId="Index6">
    <w:name w:val="index 6"/>
    <w:basedOn w:val="Normal"/>
    <w:next w:val="Normal"/>
    <w:autoRedefine/>
    <w:uiPriority w:val="99"/>
    <w:semiHidden/>
    <w:unhideWhenUsed/>
    <w:pPr>
      <w:ind w:left="1080" w:hanging="180"/>
    </w:pPr>
  </w:style>
  <w:style w:type="paragraph" w:styleId="Index7">
    <w:name w:val="index 7"/>
    <w:basedOn w:val="Normal"/>
    <w:next w:val="Normal"/>
    <w:autoRedefine/>
    <w:uiPriority w:val="99"/>
    <w:semiHidden/>
    <w:unhideWhenUsed/>
    <w:pPr>
      <w:ind w:left="1260" w:hanging="180"/>
    </w:pPr>
  </w:style>
  <w:style w:type="paragraph" w:styleId="Index8">
    <w:name w:val="index 8"/>
    <w:basedOn w:val="Normal"/>
    <w:next w:val="Normal"/>
    <w:autoRedefine/>
    <w:uiPriority w:val="99"/>
    <w:semiHidden/>
    <w:unhideWhenUsed/>
    <w:pPr>
      <w:ind w:left="1440" w:hanging="180"/>
    </w:pPr>
  </w:style>
  <w:style w:type="paragraph" w:styleId="Index9">
    <w:name w:val="index 9"/>
    <w:basedOn w:val="Normal"/>
    <w:next w:val="Normal"/>
    <w:autoRedefine/>
    <w:uiPriority w:val="99"/>
    <w:semiHidden/>
    <w:unhideWhenUsed/>
    <w:pPr>
      <w:ind w:left="1620" w:hanging="18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qFormat/>
    <w:rPr>
      <w:b/>
      <w:bCs/>
      <w:i/>
      <w:iCs/>
      <w:color w:val="4F81BD" w:themeColor="accent1"/>
    </w:rPr>
  </w:style>
  <w:style w:type="paragraph" w:styleId="IntenseQuote">
    <w:name w:val="Intense Quote"/>
    <w:basedOn w:val="Normal"/>
    <w:next w:val="Normal"/>
    <w:link w:val="IntenseQuoteChar"/>
    <w:uiPriority w:val="59"/>
    <w:semiHidden/>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Pr>
      <w:rFonts w:ascii="Verdana" w:hAnsi="Verdana"/>
      <w:b/>
      <w:bCs/>
      <w:i/>
      <w:iCs/>
      <w:color w:val="4F81BD" w:themeColor="accent1"/>
      <w:sz w:val="18"/>
    </w:rPr>
  </w:style>
  <w:style w:type="character" w:styleId="IntenseReference">
    <w:name w:val="Intense Reference"/>
    <w:basedOn w:val="DefaultParagraphFont"/>
    <w:uiPriority w:val="99"/>
    <w:semiHidden/>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49"/>
    <w:semiHidden/>
    <w:unhideWhenUsed/>
    <w:pPr>
      <w:numPr>
        <w:numId w:val="11"/>
      </w:numPr>
      <w:contextualSpacing/>
    </w:pPr>
  </w:style>
  <w:style w:type="paragraph" w:styleId="ListNumber2">
    <w:name w:val="List Number 2"/>
    <w:basedOn w:val="Normal"/>
    <w:uiPriority w:val="49"/>
    <w:semiHidden/>
    <w:unhideWhenUsed/>
    <w:pPr>
      <w:numPr>
        <w:numId w:val="12"/>
      </w:numPr>
      <w:contextualSpacing/>
    </w:pPr>
  </w:style>
  <w:style w:type="paragraph" w:styleId="ListNumber3">
    <w:name w:val="List Number 3"/>
    <w:basedOn w:val="Normal"/>
    <w:uiPriority w:val="49"/>
    <w:semiHidden/>
    <w:unhideWhenUsed/>
    <w:pPr>
      <w:numPr>
        <w:numId w:val="13"/>
      </w:numPr>
      <w:contextualSpacing/>
    </w:pPr>
  </w:style>
  <w:style w:type="paragraph" w:styleId="ListNumber4">
    <w:name w:val="List Number 4"/>
    <w:basedOn w:val="Normal"/>
    <w:uiPriority w:val="49"/>
    <w:semiHidden/>
    <w:unhideWhenUsed/>
    <w:pPr>
      <w:numPr>
        <w:numId w:val="14"/>
      </w:numPr>
      <w:contextualSpacing/>
    </w:pPr>
  </w:style>
  <w:style w:type="paragraph" w:styleId="ListNumber5">
    <w:name w:val="List Number 5"/>
    <w:basedOn w:val="Normal"/>
    <w:uiPriority w:val="49"/>
    <w:semiHidden/>
    <w:unhideWhenUsed/>
    <w:pPr>
      <w:numPr>
        <w:numId w:val="15"/>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semiHidden/>
    <w:qFormat/>
    <w:pPr>
      <w:spacing w:after="0" w:line="240" w:lineRule="auto"/>
      <w:jc w:val="both"/>
    </w:pPr>
    <w:rPr>
      <w:rFonts w:ascii="Verdana" w:hAnsi="Verdana"/>
      <w:sz w:val="18"/>
    </w:r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NormalIndent">
    <w:name w:val="Normal Indent"/>
    <w:basedOn w:val="Normal"/>
    <w:uiPriority w:val="99"/>
    <w:semiHidden/>
    <w:unhideWhenUsed/>
    <w:pPr>
      <w:ind w:left="567"/>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rFonts w:ascii="Verdana" w:hAnsi="Verdana"/>
      <w:sz w:val="18"/>
    </w:rPr>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59"/>
    <w:semiHidden/>
    <w:qFormat/>
    <w:rPr>
      <w:i/>
      <w:iCs/>
      <w:color w:val="000000" w:themeColor="text1"/>
    </w:rPr>
  </w:style>
  <w:style w:type="character" w:customStyle="1" w:styleId="QuoteChar">
    <w:name w:val="Quote Char"/>
    <w:basedOn w:val="DefaultParagraphFont"/>
    <w:link w:val="Quote"/>
    <w:uiPriority w:val="99"/>
    <w:semiHidden/>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Verdana" w:hAnsi="Verdana"/>
      <w:sz w:val="18"/>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rPr>
      <w:rFonts w:ascii="Verdana" w:hAnsi="Verdana"/>
      <w:sz w:val="18"/>
    </w:rPr>
  </w:style>
  <w:style w:type="character" w:styleId="Strong">
    <w:name w:val="Strong"/>
    <w:basedOn w:val="DefaultParagraphFont"/>
    <w:uiPriority w:val="99"/>
    <w:semiHidden/>
    <w:qFormat/>
    <w:rPr>
      <w:b/>
      <w:bCs/>
    </w:rPr>
  </w:style>
  <w:style w:type="character" w:styleId="SubtleEmphasis">
    <w:name w:val="Subtle Emphasis"/>
    <w:basedOn w:val="DefaultParagraphFont"/>
    <w:uiPriority w:val="99"/>
    <w:semiHidden/>
    <w:qFormat/>
    <w:rPr>
      <w:i/>
      <w:iCs/>
      <w:color w:val="808080" w:themeColor="text1" w:themeTint="7F"/>
    </w:rPr>
  </w:style>
  <w:style w:type="character" w:styleId="SubtleReference">
    <w:name w:val="Subtle Reference"/>
    <w:basedOn w:val="DefaultParagraphFont"/>
    <w:uiPriority w:val="99"/>
    <w:semiHidden/>
    <w:qFormat/>
    <w:rPr>
      <w:smallCaps/>
      <w:color w:val="C0504D" w:themeColor="accent2"/>
      <w:u w:val="single"/>
    </w:rPr>
  </w:style>
  <w:style w:type="paragraph" w:styleId="TOAHeading">
    <w:name w:val="toa heading"/>
    <w:basedOn w:val="Normal"/>
    <w:next w:val="Normal"/>
    <w:uiPriority w:val="39"/>
    <w:unhideWhenUsed/>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pPr>
      <w:spacing w:after="240"/>
      <w:jc w:val="center"/>
    </w:pPr>
    <w:rPr>
      <w:rFonts w:eastAsia="Calibri" w:cs="Times New Roman"/>
      <w:color w:val="006283"/>
    </w:rPr>
  </w:style>
  <w:style w:type="paragraph" w:styleId="Revision">
    <w:name w:val="Revision"/>
    <w:hidden/>
    <w:uiPriority w:val="99"/>
    <w:semiHidden/>
    <w:pPr>
      <w:spacing w:after="0" w:line="240" w:lineRule="auto"/>
    </w:pPr>
    <w:rPr>
      <w:rFonts w:ascii="Verdana" w:hAnsi="Verdana"/>
      <w:sz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jc w:val="left"/>
    </w:pPr>
    <w:rPr>
      <w:rFonts w:ascii="Times New Roman" w:hAnsi="Times New Roman" w:cs="Times New Roman"/>
      <w:sz w:val="24"/>
    </w:rPr>
  </w:style>
  <w:style w:type="character" w:customStyle="1" w:styleId="FooterCoverPageChar">
    <w:name w:val="Footer Cover Page Char"/>
    <w:basedOn w:val="TitleChar"/>
    <w:link w:val="FooterCoverPage"/>
    <w:rPr>
      <w:rFonts w:ascii="Times New Roman" w:eastAsiaTheme="majorEastAsia" w:hAnsi="Times New Roman" w:cs="Times New Roman"/>
      <w:b w:val="0"/>
      <w:caps w:val="0"/>
      <w:color w:val="006283"/>
      <w:kern w:val="28"/>
      <w:sz w:val="24"/>
      <w:szCs w:val="52"/>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cs="Times New Roman"/>
      <w:b/>
      <w:sz w:val="32"/>
    </w:rPr>
  </w:style>
  <w:style w:type="character" w:customStyle="1" w:styleId="FooterSensitivityChar">
    <w:name w:val="Footer Sensitivity Char"/>
    <w:basedOn w:val="TitleChar"/>
    <w:link w:val="FooterSensitivity"/>
    <w:rPr>
      <w:rFonts w:ascii="Times New Roman" w:eastAsiaTheme="majorEastAsia" w:hAnsi="Times New Roman" w:cs="Times New Roman"/>
      <w:b/>
      <w:caps w:val="0"/>
      <w:color w:val="006283"/>
      <w:kern w:val="28"/>
      <w:sz w:val="32"/>
      <w:szCs w:val="52"/>
    </w:rPr>
  </w:style>
  <w:style w:type="paragraph" w:customStyle="1" w:styleId="HeaderCoverPage">
    <w:name w:val="Header Cover Page"/>
    <w:basedOn w:val="Normal"/>
    <w:link w:val="HeaderCoverPageChar"/>
    <w:pPr>
      <w:tabs>
        <w:tab w:val="center" w:pos="4535"/>
        <w:tab w:val="right" w:pos="9071"/>
      </w:tabs>
      <w:spacing w:after="120"/>
    </w:pPr>
    <w:rPr>
      <w:rFonts w:ascii="Times New Roman" w:hAnsi="Times New Roman" w:cs="Times New Roman"/>
      <w:sz w:val="24"/>
    </w:rPr>
  </w:style>
  <w:style w:type="character" w:customStyle="1" w:styleId="HeaderCoverPageChar">
    <w:name w:val="Header Cover Page Char"/>
    <w:basedOn w:val="TitleChar"/>
    <w:link w:val="HeaderCoverPage"/>
    <w:rPr>
      <w:rFonts w:ascii="Times New Roman" w:eastAsiaTheme="majorEastAsia" w:hAnsi="Times New Roman" w:cs="Times New Roman"/>
      <w:b w:val="0"/>
      <w:caps w:val="0"/>
      <w:color w:val="006283"/>
      <w:kern w:val="28"/>
      <w:sz w:val="24"/>
      <w:szCs w:val="5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TitleChar"/>
    <w:link w:val="HeaderSensitivity"/>
    <w:rPr>
      <w:rFonts w:ascii="Times New Roman" w:eastAsiaTheme="majorEastAsia" w:hAnsi="Times New Roman" w:cs="Times New Roman"/>
      <w:b/>
      <w:caps w:val="0"/>
      <w:color w:val="006283"/>
      <w:kern w:val="28"/>
      <w:sz w:val="32"/>
      <w:szCs w:val="52"/>
    </w:rPr>
  </w:style>
  <w:style w:type="paragraph" w:customStyle="1" w:styleId="HeaderSensitivityRight">
    <w:name w:val="Header Sensitivity Right"/>
    <w:basedOn w:val="Normal"/>
    <w:link w:val="HeaderSensitivityRightChar"/>
    <w:pPr>
      <w:spacing w:after="120"/>
      <w:jc w:val="right"/>
    </w:pPr>
    <w:rPr>
      <w:rFonts w:ascii="Times New Roman" w:hAnsi="Times New Roman" w:cs="Times New Roman"/>
      <w:sz w:val="28"/>
    </w:rPr>
  </w:style>
  <w:style w:type="character" w:customStyle="1" w:styleId="HeaderSensitivityRightChar">
    <w:name w:val="Header Sensitivity Right Char"/>
    <w:basedOn w:val="TitleChar"/>
    <w:link w:val="HeaderSensitivityRight"/>
    <w:rPr>
      <w:rFonts w:ascii="Times New Roman" w:eastAsiaTheme="majorEastAsia" w:hAnsi="Times New Roman" w:cs="Times New Roman"/>
      <w:b w:val="0"/>
      <w:caps w:val="0"/>
      <w:color w:val="006283"/>
      <w:kern w:val="28"/>
      <w:sz w:val="28"/>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pPr>
      <w:spacing w:after="0" w:line="240" w:lineRule="auto"/>
      <w:jc w:val="both"/>
    </w:pPr>
    <w:rPr>
      <w:rFonts w:ascii="Verdana" w:hAnsi="Verdana"/>
      <w:sz w:val="18"/>
    </w:rPr>
  </w:style>
  <w:style w:type="paragraph" w:styleId="Heading1">
    <w:name w:val="heading 1"/>
    <w:basedOn w:val="Normal"/>
    <w:next w:val="Heading2"/>
    <w:link w:val="Heading1Char"/>
    <w:uiPriority w:val="2"/>
    <w:qFormat/>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pPr>
      <w:numPr>
        <w:ilvl w:val="6"/>
        <w:numId w:val="7"/>
      </w:numPr>
      <w:spacing w:after="240"/>
    </w:pPr>
  </w:style>
  <w:style w:type="character" w:customStyle="1" w:styleId="BodyTextChar">
    <w:name w:val="Body Text Char"/>
    <w:basedOn w:val="DefaultParagraphFont"/>
    <w:link w:val="BodyText"/>
    <w:uiPriority w:val="1"/>
    <w:rPr>
      <w:rFonts w:ascii="Verdana" w:hAnsi="Verdana"/>
      <w:sz w:val="18"/>
    </w:rPr>
  </w:style>
  <w:style w:type="paragraph" w:styleId="BodyText2">
    <w:name w:val="Body Text 2"/>
    <w:basedOn w:val="Normal"/>
    <w:link w:val="BodyText2Char"/>
    <w:uiPriority w:val="1"/>
    <w:qFormat/>
    <w:pPr>
      <w:numPr>
        <w:ilvl w:val="7"/>
        <w:numId w:val="7"/>
      </w:numPr>
      <w:spacing w:after="240"/>
    </w:pPr>
  </w:style>
  <w:style w:type="character" w:customStyle="1" w:styleId="BodyText2Char">
    <w:name w:val="Body Text 2 Char"/>
    <w:basedOn w:val="DefaultParagraphFont"/>
    <w:link w:val="BodyText2"/>
    <w:uiPriority w:val="1"/>
    <w:rPr>
      <w:rFonts w:ascii="Verdana" w:hAnsi="Verdana"/>
      <w:sz w:val="18"/>
    </w:rPr>
  </w:style>
  <w:style w:type="paragraph" w:styleId="BodyText3">
    <w:name w:val="Body Text 3"/>
    <w:basedOn w:val="Normal"/>
    <w:link w:val="BodyText3Char"/>
    <w:uiPriority w:val="1"/>
    <w:qFormat/>
    <w:pPr>
      <w:numPr>
        <w:ilvl w:val="8"/>
        <w:numId w:val="7"/>
      </w:numPr>
      <w:spacing w:after="240"/>
    </w:pPr>
    <w:rPr>
      <w:szCs w:val="16"/>
    </w:rPr>
  </w:style>
  <w:style w:type="character" w:customStyle="1" w:styleId="BodyText3Char">
    <w:name w:val="Body Text 3 Char"/>
    <w:basedOn w:val="DefaultParagraphFont"/>
    <w:link w:val="BodyText3"/>
    <w:uiPriority w:val="1"/>
    <w:rPr>
      <w:rFonts w:ascii="Verdana" w:hAnsi="Verdana"/>
      <w:sz w:val="18"/>
      <w:szCs w:val="16"/>
    </w:rPr>
  </w:style>
  <w:style w:type="numbering" w:customStyle="1" w:styleId="LegalHeadings">
    <w:name w:val="LegalHeadings"/>
    <w:uiPriority w:val="99"/>
    <w:pPr>
      <w:numPr>
        <w:numId w:val="6"/>
      </w:numPr>
    </w:pPr>
  </w:style>
  <w:style w:type="paragraph" w:styleId="ListBullet">
    <w:name w:val="List Bullet"/>
    <w:basedOn w:val="Normal"/>
    <w:uiPriority w:val="1"/>
    <w:pPr>
      <w:numPr>
        <w:numId w:val="8"/>
      </w:numPr>
      <w:spacing w:after="240"/>
    </w:pPr>
  </w:style>
  <w:style w:type="paragraph" w:styleId="ListBullet2">
    <w:name w:val="List Bullet 2"/>
    <w:basedOn w:val="Normal"/>
    <w:uiPriority w:val="1"/>
    <w:pPr>
      <w:numPr>
        <w:ilvl w:val="1"/>
        <w:numId w:val="8"/>
      </w:numPr>
      <w:spacing w:after="240"/>
    </w:pPr>
  </w:style>
  <w:style w:type="paragraph" w:styleId="ListBullet3">
    <w:name w:val="List Bullet 3"/>
    <w:basedOn w:val="Normal"/>
    <w:uiPriority w:val="1"/>
    <w:pPr>
      <w:numPr>
        <w:ilvl w:val="2"/>
        <w:numId w:val="8"/>
      </w:numPr>
      <w:spacing w:after="240"/>
    </w:pPr>
  </w:style>
  <w:style w:type="paragraph" w:styleId="ListBullet4">
    <w:name w:val="List Bullet 4"/>
    <w:basedOn w:val="Normal"/>
    <w:uiPriority w:val="1"/>
    <w:pPr>
      <w:numPr>
        <w:ilvl w:val="3"/>
        <w:numId w:val="8"/>
      </w:numPr>
      <w:spacing w:after="240"/>
      <w:ind w:left="1587" w:hanging="340"/>
    </w:pPr>
  </w:style>
  <w:style w:type="paragraph" w:styleId="ListBullet5">
    <w:name w:val="List Bullet 5"/>
    <w:basedOn w:val="Normal"/>
    <w:uiPriority w:val="1"/>
    <w:pPr>
      <w:numPr>
        <w:ilvl w:val="4"/>
        <w:numId w:val="8"/>
      </w:numPr>
      <w:spacing w:after="240"/>
    </w:pPr>
  </w:style>
  <w:style w:type="numbering" w:customStyle="1" w:styleId="ListBullets">
    <w:name w:val="ListBullets"/>
    <w:uiPriority w:val="99"/>
    <w:pPr>
      <w:numPr>
        <w:numId w:val="8"/>
      </w:numPr>
    </w:pPr>
  </w:style>
  <w:style w:type="paragraph" w:customStyle="1" w:styleId="Answer">
    <w:name w:val="Answer"/>
    <w:basedOn w:val="Normal"/>
    <w:link w:val="AnswerChar"/>
    <w:uiPriority w:val="6"/>
    <w:qFormat/>
    <w:pPr>
      <w:spacing w:after="240"/>
      <w:ind w:left="1077"/>
    </w:pPr>
    <w:rPr>
      <w:rFonts w:eastAsia="Calibri" w:cs="Times New Roman"/>
    </w:rPr>
  </w:style>
  <w:style w:type="character" w:customStyle="1" w:styleId="AnswerChar">
    <w:name w:val="Answer Char"/>
    <w:link w:val="Answer"/>
    <w:uiPriority w:val="6"/>
    <w:rPr>
      <w:rFonts w:ascii="Verdana" w:eastAsia="Calibri" w:hAnsi="Verdana" w:cs="Times New Roman"/>
      <w:sz w:val="18"/>
    </w:rPr>
  </w:style>
  <w:style w:type="paragraph" w:styleId="Caption">
    <w:name w:val="caption"/>
    <w:basedOn w:val="Normal"/>
    <w:next w:val="Normal"/>
    <w:uiPriority w:val="6"/>
    <w:qFormat/>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Pr>
      <w:vertAlign w:val="superscript"/>
    </w:rPr>
  </w:style>
  <w:style w:type="paragraph" w:styleId="FootnoteText">
    <w:name w:val="footnote text"/>
    <w:basedOn w:val="Normal"/>
    <w:link w:val="FootnoteTextChar"/>
    <w:uiPriority w:val="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Pr>
      <w:rFonts w:ascii="Verdana" w:eastAsia="Calibri" w:hAnsi="Verdana" w:cs="Times New Roman"/>
      <w:sz w:val="16"/>
      <w:szCs w:val="18"/>
      <w:lang w:eastAsia="en-GB"/>
    </w:rPr>
  </w:style>
  <w:style w:type="paragraph" w:styleId="EndnoteText">
    <w:name w:val="endnote text"/>
    <w:basedOn w:val="FootnoteText"/>
    <w:link w:val="EndnoteTextChar"/>
    <w:uiPriority w:val="49"/>
    <w:rPr>
      <w:szCs w:val="20"/>
    </w:rPr>
  </w:style>
  <w:style w:type="character" w:customStyle="1" w:styleId="EndnoteTextChar">
    <w:name w:val="Endnote Text Char"/>
    <w:link w:val="EndnoteText"/>
    <w:uiPriority w:val="99"/>
    <w:rPr>
      <w:rFonts w:ascii="Verdana" w:eastAsia="Calibri" w:hAnsi="Verdana" w:cs="Times New Roman"/>
      <w:sz w:val="16"/>
      <w:szCs w:val="20"/>
      <w:lang w:eastAsia="en-GB"/>
    </w:rPr>
  </w:style>
  <w:style w:type="paragraph" w:customStyle="1" w:styleId="FollowUp">
    <w:name w:val="FollowUp"/>
    <w:basedOn w:val="Normal"/>
    <w:link w:val="FollowUpChar"/>
    <w:uiPriority w:val="6"/>
    <w:qFormat/>
    <w:pPr>
      <w:spacing w:after="240"/>
      <w:ind w:left="720"/>
    </w:pPr>
    <w:rPr>
      <w:rFonts w:eastAsia="Calibri" w:cs="Times New Roman"/>
      <w:i/>
    </w:rPr>
  </w:style>
  <w:style w:type="character" w:customStyle="1" w:styleId="FollowUpChar">
    <w:name w:val="FollowUp Char"/>
    <w:link w:val="FollowUp"/>
    <w:uiPriority w:val="6"/>
    <w:rPr>
      <w:rFonts w:ascii="Verdana" w:eastAsia="Calibri" w:hAnsi="Verdana" w:cs="Times New Roman"/>
      <w:i/>
      <w:sz w:val="18"/>
    </w:rPr>
  </w:style>
  <w:style w:type="paragraph" w:styleId="Footer">
    <w:name w:val="footer"/>
    <w:basedOn w:val="Normal"/>
    <w:link w:val="FooterChar"/>
    <w:uiPriority w:val="99"/>
    <w:pPr>
      <w:tabs>
        <w:tab w:val="center" w:pos="4513"/>
        <w:tab w:val="right" w:pos="9027"/>
      </w:tabs>
    </w:pPr>
    <w:rPr>
      <w:rFonts w:eastAsia="Calibri" w:cs="Times New Roman"/>
      <w:szCs w:val="18"/>
      <w:lang w:eastAsia="en-GB"/>
    </w:rPr>
  </w:style>
  <w:style w:type="character" w:customStyle="1" w:styleId="FooterChar">
    <w:name w:val="Footer Char"/>
    <w:link w:val="Footer"/>
    <w:uiPriority w:val="99"/>
    <w:rPr>
      <w:rFonts w:ascii="Verdana" w:eastAsia="Calibri" w:hAnsi="Verdana" w:cs="Times New Roman"/>
      <w:sz w:val="18"/>
      <w:szCs w:val="18"/>
      <w:lang w:eastAsia="en-GB"/>
    </w:rPr>
  </w:style>
  <w:style w:type="paragraph" w:customStyle="1" w:styleId="FootnoteQuotation">
    <w:name w:val="Footnote Quotation"/>
    <w:basedOn w:val="FootnoteText"/>
    <w:uiPriority w:val="5"/>
    <w:pPr>
      <w:ind w:left="567" w:right="567" w:firstLine="0"/>
    </w:pPr>
  </w:style>
  <w:style w:type="character" w:styleId="FootnoteReference">
    <w:name w:val="footnote reference"/>
    <w:uiPriority w:val="5"/>
    <w:rPr>
      <w:vertAlign w:val="superscript"/>
    </w:rPr>
  </w:style>
  <w:style w:type="paragraph" w:styleId="Header">
    <w:name w:val="header"/>
    <w:basedOn w:val="Normal"/>
    <w:link w:val="HeaderChar"/>
    <w:uiPriority w:val="3"/>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Pr>
      <w:rFonts w:ascii="Verdana" w:eastAsia="Calibri" w:hAnsi="Verdana" w:cs="Times New Roman"/>
      <w:sz w:val="18"/>
      <w:szCs w:val="18"/>
      <w:lang w:eastAsia="en-GB"/>
    </w:rPr>
  </w:style>
  <w:style w:type="paragraph" w:customStyle="1" w:styleId="Quotation">
    <w:name w:val="Quotation"/>
    <w:basedOn w:val="Normal"/>
    <w:uiPriority w:val="5"/>
    <w:qFormat/>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pPr>
      <w:spacing w:before="240"/>
      <w:jc w:val="center"/>
    </w:pPr>
    <w:rPr>
      <w:rFonts w:eastAsia="Times New Roman" w:cs="Times New Roman"/>
      <w:b/>
      <w:bCs/>
      <w:szCs w:val="28"/>
      <w:lang w:eastAsia="en-GB"/>
    </w:rPr>
  </w:style>
  <w:style w:type="table" w:customStyle="1" w:styleId="WTOTable2">
    <w:name w:val="WTOTable2"/>
    <w:basedOn w:val="TableNormal"/>
    <w:uiPriority w:val="99"/>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Subtitle">
    <w:name w:val="Subtitle"/>
    <w:basedOn w:val="Normal"/>
    <w:next w:val="Normal"/>
    <w:link w:val="SubtitleChar"/>
    <w:uiPriority w:val="6"/>
    <w:qFormat/>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Pr>
      <w:rFonts w:ascii="Verdana" w:eastAsiaTheme="majorEastAsia" w:hAnsi="Verdana" w:cstheme="majorBidi"/>
      <w:b/>
      <w:iCs/>
      <w:sz w:val="18"/>
      <w:szCs w:val="24"/>
    </w:rPr>
  </w:style>
  <w:style w:type="paragraph" w:customStyle="1" w:styleId="SummaryHeader">
    <w:name w:val="SummaryHeader"/>
    <w:basedOn w:val="Normal"/>
    <w:uiPriority w:val="4"/>
    <w:qFormat/>
    <w:pPr>
      <w:spacing w:after="240"/>
      <w:outlineLvl w:val="0"/>
    </w:pPr>
    <w:rPr>
      <w:rFonts w:eastAsia="Calibri" w:cs="Times New Roman"/>
      <w:b/>
      <w:caps/>
      <w:color w:val="006283"/>
    </w:rPr>
  </w:style>
  <w:style w:type="paragraph" w:customStyle="1" w:styleId="SummarySubheader">
    <w:name w:val="SummarySubheader"/>
    <w:basedOn w:val="Normal"/>
    <w:uiPriority w:val="4"/>
    <w:qFormat/>
    <w:pPr>
      <w:spacing w:after="240"/>
      <w:outlineLvl w:val="1"/>
    </w:pPr>
    <w:rPr>
      <w:b/>
      <w:color w:val="006283"/>
    </w:rPr>
  </w:style>
  <w:style w:type="paragraph" w:customStyle="1" w:styleId="SummaryText">
    <w:name w:val="SummaryText"/>
    <w:basedOn w:val="Normal"/>
    <w:uiPriority w:val="4"/>
    <w:qFormat/>
    <w:pPr>
      <w:numPr>
        <w:numId w:val="10"/>
      </w:numPr>
      <w:spacing w:after="240"/>
      <w:ind w:left="0" w:firstLine="0"/>
    </w:pPr>
    <w:rPr>
      <w:rFonts w:eastAsia="Calibri" w:cs="Times New Roman"/>
    </w:rPr>
  </w:style>
  <w:style w:type="paragraph" w:styleId="ListParagraph">
    <w:name w:val="List Paragraph"/>
    <w:basedOn w:val="Normal"/>
    <w:uiPriority w:val="59"/>
    <w:qFormat/>
    <w:pPr>
      <w:ind w:left="720"/>
      <w:contextualSpacing/>
    </w:pPr>
  </w:style>
  <w:style w:type="table" w:customStyle="1" w:styleId="WTOBox1">
    <w:name w:val="WTOBox1"/>
    <w:basedOn w:val="TableNormal"/>
    <w:uiPriority w:val="99"/>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pPr>
      <w:tabs>
        <w:tab w:val="left" w:pos="851"/>
      </w:tabs>
      <w:ind w:left="851" w:hanging="851"/>
      <w:jc w:val="left"/>
    </w:pPr>
    <w:rPr>
      <w:sz w:val="16"/>
    </w:rPr>
  </w:style>
  <w:style w:type="character" w:styleId="Hyperlink">
    <w:name w:val="Hyperlink"/>
    <w:basedOn w:val="DefaultParagraphFont"/>
    <w:uiPriority w:val="9"/>
    <w:unhideWhenUsed/>
    <w:rPr>
      <w:color w:val="0000FF" w:themeColor="hyperlink"/>
      <w:u w:val="single"/>
    </w:rPr>
  </w:style>
  <w:style w:type="paragraph" w:styleId="Bibliography">
    <w:name w:val="Bibliography"/>
    <w:basedOn w:val="Normal"/>
    <w:next w:val="Normal"/>
    <w:uiPriority w:val="4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Pr>
      <w:rFonts w:ascii="Verdana" w:hAnsi="Verdana"/>
      <w:sz w:val="18"/>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Verdana" w:hAnsi="Verdana"/>
      <w:sz w:val="18"/>
    </w:rPr>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rPr>
      <w:rFonts w:ascii="Verdana" w:hAnsi="Verdana"/>
      <w:sz w:val="18"/>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Verdana" w:hAnsi="Verdana"/>
      <w:sz w:val="18"/>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Verdana" w:hAnsi="Verdana"/>
      <w:sz w:val="16"/>
      <w:szCs w:val="16"/>
    </w:rPr>
  </w:style>
  <w:style w:type="character" w:styleId="BookTitle">
    <w:name w:val="Book Title"/>
    <w:basedOn w:val="DefaultParagraphFont"/>
    <w:uiPriority w:val="99"/>
    <w:semiHidden/>
    <w:qFormat/>
    <w:rPr>
      <w:b/>
      <w:bCs/>
      <w:smallCaps/>
      <w:spacing w:val="5"/>
    </w:rPr>
  </w:style>
  <w:style w:type="paragraph" w:styleId="Closing">
    <w:name w:val="Closing"/>
    <w:basedOn w:val="Normal"/>
    <w:link w:val="ClosingChar"/>
    <w:uiPriority w:val="99"/>
    <w:semiHidden/>
    <w:unhideWhenUsed/>
    <w:pPr>
      <w:ind w:left="4252"/>
    </w:pPr>
  </w:style>
  <w:style w:type="character" w:customStyle="1" w:styleId="ClosingChar">
    <w:name w:val="Closing Char"/>
    <w:basedOn w:val="DefaultParagraphFont"/>
    <w:link w:val="Closing"/>
    <w:uiPriority w:val="99"/>
    <w:semiHidden/>
    <w:rPr>
      <w:rFonts w:ascii="Verdana" w:hAnsi="Verdana"/>
      <w:sz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emiHidden/>
    <w:rPr>
      <w:rFonts w:ascii="Verdana" w:hAnsi="Verdana"/>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semiHidden/>
    <w:rPr>
      <w:rFonts w:ascii="Verdana" w:hAnsi="Verdana"/>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Verdana" w:hAnsi="Verdana"/>
      <w:sz w:val="18"/>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rFonts w:ascii="Verdana" w:hAnsi="Verdana"/>
      <w:sz w:val="18"/>
    </w:rPr>
  </w:style>
  <w:style w:type="character" w:styleId="Emphasis">
    <w:name w:val="Emphasis"/>
    <w:basedOn w:val="DefaultParagraphFont"/>
    <w:uiPriority w:val="99"/>
    <w:semiHidden/>
    <w:qFormat/>
    <w:rPr>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rFonts w:ascii="Verdana" w:hAnsi="Verdana"/>
      <w:i/>
      <w:iCs/>
      <w:sz w:val="18"/>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paragraph" w:styleId="Index1">
    <w:name w:val="index 1"/>
    <w:basedOn w:val="Normal"/>
    <w:next w:val="Normal"/>
    <w:autoRedefine/>
    <w:uiPriority w:val="99"/>
    <w:semiHidden/>
    <w:unhideWhenUsed/>
    <w:pPr>
      <w:ind w:left="180" w:hanging="180"/>
    </w:pPr>
  </w:style>
  <w:style w:type="paragraph" w:styleId="Index2">
    <w:name w:val="index 2"/>
    <w:basedOn w:val="Normal"/>
    <w:next w:val="Normal"/>
    <w:autoRedefine/>
    <w:uiPriority w:val="99"/>
    <w:semiHidden/>
    <w:unhideWhenUsed/>
    <w:pPr>
      <w:ind w:left="360" w:hanging="180"/>
    </w:pPr>
  </w:style>
  <w:style w:type="paragraph" w:styleId="Index3">
    <w:name w:val="index 3"/>
    <w:basedOn w:val="Normal"/>
    <w:next w:val="Normal"/>
    <w:autoRedefine/>
    <w:uiPriority w:val="99"/>
    <w:semiHidden/>
    <w:unhideWhenUsed/>
    <w:pPr>
      <w:ind w:left="540" w:hanging="180"/>
    </w:pPr>
  </w:style>
  <w:style w:type="paragraph" w:styleId="Index4">
    <w:name w:val="index 4"/>
    <w:basedOn w:val="Normal"/>
    <w:next w:val="Normal"/>
    <w:autoRedefine/>
    <w:uiPriority w:val="99"/>
    <w:semiHidden/>
    <w:unhideWhenUsed/>
    <w:pPr>
      <w:ind w:left="720" w:hanging="180"/>
    </w:pPr>
  </w:style>
  <w:style w:type="paragraph" w:styleId="Index5">
    <w:name w:val="index 5"/>
    <w:basedOn w:val="Normal"/>
    <w:next w:val="Normal"/>
    <w:autoRedefine/>
    <w:uiPriority w:val="99"/>
    <w:semiHidden/>
    <w:unhideWhenUsed/>
    <w:pPr>
      <w:ind w:left="900" w:hanging="180"/>
    </w:pPr>
  </w:style>
  <w:style w:type="paragraph" w:styleId="Index6">
    <w:name w:val="index 6"/>
    <w:basedOn w:val="Normal"/>
    <w:next w:val="Normal"/>
    <w:autoRedefine/>
    <w:uiPriority w:val="99"/>
    <w:semiHidden/>
    <w:unhideWhenUsed/>
    <w:pPr>
      <w:ind w:left="1080" w:hanging="180"/>
    </w:pPr>
  </w:style>
  <w:style w:type="paragraph" w:styleId="Index7">
    <w:name w:val="index 7"/>
    <w:basedOn w:val="Normal"/>
    <w:next w:val="Normal"/>
    <w:autoRedefine/>
    <w:uiPriority w:val="99"/>
    <w:semiHidden/>
    <w:unhideWhenUsed/>
    <w:pPr>
      <w:ind w:left="1260" w:hanging="180"/>
    </w:pPr>
  </w:style>
  <w:style w:type="paragraph" w:styleId="Index8">
    <w:name w:val="index 8"/>
    <w:basedOn w:val="Normal"/>
    <w:next w:val="Normal"/>
    <w:autoRedefine/>
    <w:uiPriority w:val="99"/>
    <w:semiHidden/>
    <w:unhideWhenUsed/>
    <w:pPr>
      <w:ind w:left="1440" w:hanging="180"/>
    </w:pPr>
  </w:style>
  <w:style w:type="paragraph" w:styleId="Index9">
    <w:name w:val="index 9"/>
    <w:basedOn w:val="Normal"/>
    <w:next w:val="Normal"/>
    <w:autoRedefine/>
    <w:uiPriority w:val="99"/>
    <w:semiHidden/>
    <w:unhideWhenUsed/>
    <w:pPr>
      <w:ind w:left="1620" w:hanging="18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qFormat/>
    <w:rPr>
      <w:b/>
      <w:bCs/>
      <w:i/>
      <w:iCs/>
      <w:color w:val="4F81BD" w:themeColor="accent1"/>
    </w:rPr>
  </w:style>
  <w:style w:type="paragraph" w:styleId="IntenseQuote">
    <w:name w:val="Intense Quote"/>
    <w:basedOn w:val="Normal"/>
    <w:next w:val="Normal"/>
    <w:link w:val="IntenseQuoteChar"/>
    <w:uiPriority w:val="59"/>
    <w:semiHidden/>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Pr>
      <w:rFonts w:ascii="Verdana" w:hAnsi="Verdana"/>
      <w:b/>
      <w:bCs/>
      <w:i/>
      <w:iCs/>
      <w:color w:val="4F81BD" w:themeColor="accent1"/>
      <w:sz w:val="18"/>
    </w:rPr>
  </w:style>
  <w:style w:type="character" w:styleId="IntenseReference">
    <w:name w:val="Intense Reference"/>
    <w:basedOn w:val="DefaultParagraphFont"/>
    <w:uiPriority w:val="99"/>
    <w:semiHidden/>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49"/>
    <w:semiHidden/>
    <w:unhideWhenUsed/>
    <w:pPr>
      <w:numPr>
        <w:numId w:val="11"/>
      </w:numPr>
      <w:contextualSpacing/>
    </w:pPr>
  </w:style>
  <w:style w:type="paragraph" w:styleId="ListNumber2">
    <w:name w:val="List Number 2"/>
    <w:basedOn w:val="Normal"/>
    <w:uiPriority w:val="49"/>
    <w:semiHidden/>
    <w:unhideWhenUsed/>
    <w:pPr>
      <w:numPr>
        <w:numId w:val="12"/>
      </w:numPr>
      <w:contextualSpacing/>
    </w:pPr>
  </w:style>
  <w:style w:type="paragraph" w:styleId="ListNumber3">
    <w:name w:val="List Number 3"/>
    <w:basedOn w:val="Normal"/>
    <w:uiPriority w:val="49"/>
    <w:semiHidden/>
    <w:unhideWhenUsed/>
    <w:pPr>
      <w:numPr>
        <w:numId w:val="13"/>
      </w:numPr>
      <w:contextualSpacing/>
    </w:pPr>
  </w:style>
  <w:style w:type="paragraph" w:styleId="ListNumber4">
    <w:name w:val="List Number 4"/>
    <w:basedOn w:val="Normal"/>
    <w:uiPriority w:val="49"/>
    <w:semiHidden/>
    <w:unhideWhenUsed/>
    <w:pPr>
      <w:numPr>
        <w:numId w:val="14"/>
      </w:numPr>
      <w:contextualSpacing/>
    </w:pPr>
  </w:style>
  <w:style w:type="paragraph" w:styleId="ListNumber5">
    <w:name w:val="List Number 5"/>
    <w:basedOn w:val="Normal"/>
    <w:uiPriority w:val="49"/>
    <w:semiHidden/>
    <w:unhideWhenUsed/>
    <w:pPr>
      <w:numPr>
        <w:numId w:val="15"/>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semiHidden/>
    <w:qFormat/>
    <w:pPr>
      <w:spacing w:after="0" w:line="240" w:lineRule="auto"/>
      <w:jc w:val="both"/>
    </w:pPr>
    <w:rPr>
      <w:rFonts w:ascii="Verdana" w:hAnsi="Verdana"/>
      <w:sz w:val="18"/>
    </w:r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NormalIndent">
    <w:name w:val="Normal Indent"/>
    <w:basedOn w:val="Normal"/>
    <w:uiPriority w:val="99"/>
    <w:semiHidden/>
    <w:unhideWhenUsed/>
    <w:pPr>
      <w:ind w:left="567"/>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rFonts w:ascii="Verdana" w:hAnsi="Verdana"/>
      <w:sz w:val="18"/>
    </w:rPr>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59"/>
    <w:semiHidden/>
    <w:qFormat/>
    <w:rPr>
      <w:i/>
      <w:iCs/>
      <w:color w:val="000000" w:themeColor="text1"/>
    </w:rPr>
  </w:style>
  <w:style w:type="character" w:customStyle="1" w:styleId="QuoteChar">
    <w:name w:val="Quote Char"/>
    <w:basedOn w:val="DefaultParagraphFont"/>
    <w:link w:val="Quote"/>
    <w:uiPriority w:val="99"/>
    <w:semiHidden/>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Verdana" w:hAnsi="Verdana"/>
      <w:sz w:val="18"/>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rPr>
      <w:rFonts w:ascii="Verdana" w:hAnsi="Verdana"/>
      <w:sz w:val="18"/>
    </w:rPr>
  </w:style>
  <w:style w:type="character" w:styleId="Strong">
    <w:name w:val="Strong"/>
    <w:basedOn w:val="DefaultParagraphFont"/>
    <w:uiPriority w:val="99"/>
    <w:semiHidden/>
    <w:qFormat/>
    <w:rPr>
      <w:b/>
      <w:bCs/>
    </w:rPr>
  </w:style>
  <w:style w:type="character" w:styleId="SubtleEmphasis">
    <w:name w:val="Subtle Emphasis"/>
    <w:basedOn w:val="DefaultParagraphFont"/>
    <w:uiPriority w:val="99"/>
    <w:semiHidden/>
    <w:qFormat/>
    <w:rPr>
      <w:i/>
      <w:iCs/>
      <w:color w:val="808080" w:themeColor="text1" w:themeTint="7F"/>
    </w:rPr>
  </w:style>
  <w:style w:type="character" w:styleId="SubtleReference">
    <w:name w:val="Subtle Reference"/>
    <w:basedOn w:val="DefaultParagraphFont"/>
    <w:uiPriority w:val="99"/>
    <w:semiHidden/>
    <w:qFormat/>
    <w:rPr>
      <w:smallCaps/>
      <w:color w:val="C0504D" w:themeColor="accent2"/>
      <w:u w:val="single"/>
    </w:rPr>
  </w:style>
  <w:style w:type="paragraph" w:styleId="TOAHeading">
    <w:name w:val="toa heading"/>
    <w:basedOn w:val="Normal"/>
    <w:next w:val="Normal"/>
    <w:uiPriority w:val="39"/>
    <w:unhideWhenUsed/>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pPr>
      <w:spacing w:after="240"/>
      <w:jc w:val="center"/>
    </w:pPr>
    <w:rPr>
      <w:rFonts w:eastAsia="Calibri" w:cs="Times New Roman"/>
      <w:color w:val="006283"/>
    </w:rPr>
  </w:style>
  <w:style w:type="paragraph" w:styleId="Revision">
    <w:name w:val="Revision"/>
    <w:hidden/>
    <w:uiPriority w:val="99"/>
    <w:semiHidden/>
    <w:pPr>
      <w:spacing w:after="0" w:line="240" w:lineRule="auto"/>
    </w:pPr>
    <w:rPr>
      <w:rFonts w:ascii="Verdana" w:hAnsi="Verdana"/>
      <w:sz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jc w:val="left"/>
    </w:pPr>
    <w:rPr>
      <w:rFonts w:ascii="Times New Roman" w:hAnsi="Times New Roman" w:cs="Times New Roman"/>
      <w:sz w:val="24"/>
    </w:rPr>
  </w:style>
  <w:style w:type="character" w:customStyle="1" w:styleId="FooterCoverPageChar">
    <w:name w:val="Footer Cover Page Char"/>
    <w:basedOn w:val="TitleChar"/>
    <w:link w:val="FooterCoverPage"/>
    <w:rPr>
      <w:rFonts w:ascii="Times New Roman" w:eastAsiaTheme="majorEastAsia" w:hAnsi="Times New Roman" w:cs="Times New Roman"/>
      <w:b w:val="0"/>
      <w:caps w:val="0"/>
      <w:color w:val="006283"/>
      <w:kern w:val="28"/>
      <w:sz w:val="24"/>
      <w:szCs w:val="52"/>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cs="Times New Roman"/>
      <w:b/>
      <w:sz w:val="32"/>
    </w:rPr>
  </w:style>
  <w:style w:type="character" w:customStyle="1" w:styleId="FooterSensitivityChar">
    <w:name w:val="Footer Sensitivity Char"/>
    <w:basedOn w:val="TitleChar"/>
    <w:link w:val="FooterSensitivity"/>
    <w:rPr>
      <w:rFonts w:ascii="Times New Roman" w:eastAsiaTheme="majorEastAsia" w:hAnsi="Times New Roman" w:cs="Times New Roman"/>
      <w:b/>
      <w:caps w:val="0"/>
      <w:color w:val="006283"/>
      <w:kern w:val="28"/>
      <w:sz w:val="32"/>
      <w:szCs w:val="52"/>
    </w:rPr>
  </w:style>
  <w:style w:type="paragraph" w:customStyle="1" w:styleId="HeaderCoverPage">
    <w:name w:val="Header Cover Page"/>
    <w:basedOn w:val="Normal"/>
    <w:link w:val="HeaderCoverPageChar"/>
    <w:pPr>
      <w:tabs>
        <w:tab w:val="center" w:pos="4535"/>
        <w:tab w:val="right" w:pos="9071"/>
      </w:tabs>
      <w:spacing w:after="120"/>
    </w:pPr>
    <w:rPr>
      <w:rFonts w:ascii="Times New Roman" w:hAnsi="Times New Roman" w:cs="Times New Roman"/>
      <w:sz w:val="24"/>
    </w:rPr>
  </w:style>
  <w:style w:type="character" w:customStyle="1" w:styleId="HeaderCoverPageChar">
    <w:name w:val="Header Cover Page Char"/>
    <w:basedOn w:val="TitleChar"/>
    <w:link w:val="HeaderCoverPage"/>
    <w:rPr>
      <w:rFonts w:ascii="Times New Roman" w:eastAsiaTheme="majorEastAsia" w:hAnsi="Times New Roman" w:cs="Times New Roman"/>
      <w:b w:val="0"/>
      <w:caps w:val="0"/>
      <w:color w:val="006283"/>
      <w:kern w:val="28"/>
      <w:sz w:val="24"/>
      <w:szCs w:val="5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TitleChar"/>
    <w:link w:val="HeaderSensitivity"/>
    <w:rPr>
      <w:rFonts w:ascii="Times New Roman" w:eastAsiaTheme="majorEastAsia" w:hAnsi="Times New Roman" w:cs="Times New Roman"/>
      <w:b/>
      <w:caps w:val="0"/>
      <w:color w:val="006283"/>
      <w:kern w:val="28"/>
      <w:sz w:val="32"/>
      <w:szCs w:val="52"/>
    </w:rPr>
  </w:style>
  <w:style w:type="paragraph" w:customStyle="1" w:styleId="HeaderSensitivityRight">
    <w:name w:val="Header Sensitivity Right"/>
    <w:basedOn w:val="Normal"/>
    <w:link w:val="HeaderSensitivityRightChar"/>
    <w:pPr>
      <w:spacing w:after="120"/>
      <w:jc w:val="right"/>
    </w:pPr>
    <w:rPr>
      <w:rFonts w:ascii="Times New Roman" w:hAnsi="Times New Roman" w:cs="Times New Roman"/>
      <w:sz w:val="28"/>
    </w:rPr>
  </w:style>
  <w:style w:type="character" w:customStyle="1" w:styleId="HeaderSensitivityRightChar">
    <w:name w:val="Header Sensitivity Right Char"/>
    <w:basedOn w:val="TitleChar"/>
    <w:link w:val="HeaderSensitivityRight"/>
    <w:rPr>
      <w:rFonts w:ascii="Times New Roman" w:eastAsiaTheme="majorEastAsia" w:hAnsi="Times New Roman" w:cs="Times New Roman"/>
      <w:b w:val="0"/>
      <w:caps w:val="0"/>
      <w:color w:val="006283"/>
      <w:kern w:val="28"/>
      <w:sz w:val="28"/>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024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theme" Target="theme/theme1.xml"/></Relationships>
</file>

<file path=word/_rels/header12.xml.rels><?xml version="1.0" encoding="UTF-8" standalone="yes"?>
<Relationships xmlns="http://schemas.openxmlformats.org/package/2006/relationships"><Relationship Id="rId1" Type="http://schemas.openxmlformats.org/officeDocument/2006/relationships/image" Target="media/image2.emf"/></Relationships>
</file>

<file path=word/_rels/header9.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7CD49-AA4E-4B6C-AE9B-C5CDD80A5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1239</Words>
  <Characters>6833</Characters>
  <Application>Microsoft Office Word</Application>
  <DocSecurity>0</DocSecurity>
  <Lines>273</Lines>
  <Paragraphs>146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2019-01-17T08:48:00Z</cp:lastPrinted>
  <dcterms:created xsi:type="dcterms:W3CDTF">2019-05-03T07:51:00Z</dcterms:created>
  <dcterms:modified xsi:type="dcterms:W3CDTF">2019-09-19T08:42:00Z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G/RO/W/182</vt:lpwstr>
  </property>
  <property fmtid="{D5CDD505-2E9C-101B-9397-08002B2CF9AE}" pid="3" name="Level of sensitivity">
    <vt:lpwstr>Standard treatment</vt:lpwstr>
  </property>
  <property fmtid="{D5CDD505-2E9C-101B-9397-08002B2CF9AE}" pid="4" name="First annex">
    <vt:lpwstr>1</vt:lpwstr>
  </property>
  <property fmtid="{D5CDD505-2E9C-101B-9397-08002B2CF9AE}" pid="5" name="Last annex">
    <vt:lpwstr>1</vt:lpwstr>
  </property>
  <property fmtid="{D5CDD505-2E9C-101B-9397-08002B2CF9AE}" pid="6" name="Unique annex">
    <vt:lpwstr>1</vt:lpwstr>
  </property>
  <property fmtid="{D5CDD505-2E9C-101B-9397-08002B2CF9AE}" pid="7" name="Part">
    <vt:lpwstr>1</vt:lpwstr>
  </property>
  <property fmtid="{D5CDD505-2E9C-101B-9397-08002B2CF9AE}" pid="8" name="Total parts">
    <vt:lpwstr>1</vt:lpwstr>
  </property>
  <property fmtid="{D5CDD505-2E9C-101B-9397-08002B2CF9AE}" pid="9" name="DocStatus">
    <vt:lpwstr>Green</vt:lpwstr>
  </property>
  <property fmtid="{D5CDD505-2E9C-101B-9397-08002B2CF9AE}" pid="10" name="CPTemplateID">
    <vt:lpwstr>CP-036</vt:lpwstr>
  </property>
  <property fmtid="{D5CDD505-2E9C-101B-9397-08002B2CF9AE}" pid="11" name="Last edited using">
    <vt:lpwstr>LW 7.0, Build 20190717</vt:lpwstr>
  </property>
  <property fmtid="{D5CDD505-2E9C-101B-9397-08002B2CF9AE}" pid="12" name="Created using">
    <vt:lpwstr>LW 7.0, Build 20190717</vt:lpwstr>
  </property>
</Properties>
</file>