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DEF9CCCC-CB48-455A-8CC9-CAD5DAD6221C" style="width:450.5pt;height:410.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ANNEXE</w:t>
      </w:r>
    </w:p>
    <w:p>
      <w:pPr>
        <w:pStyle w:val="ManualHeading1"/>
        <w:rPr>
          <w:noProof/>
        </w:rPr>
      </w:pPr>
      <w:r>
        <w:rPr>
          <w:noProof/>
        </w:rPr>
        <w:t>Amendement à la convention internationale sur l'harmonisation des contrôles des marchandises aux frontières</w:t>
      </w:r>
    </w:p>
    <w:p>
      <w:pPr>
        <w:pStyle w:val="Text1"/>
        <w:rPr>
          <w:b/>
          <w:noProof/>
        </w:rPr>
      </w:pPr>
      <w:r>
        <w:rPr>
          <w:b/>
          <w:noProof/>
        </w:rPr>
        <w:t>Annexe 8, article 7</w:t>
      </w:r>
    </w:p>
    <w:p>
      <w:pPr>
        <w:pStyle w:val="Text1"/>
        <w:rPr>
          <w:i/>
          <w:noProof/>
        </w:rPr>
      </w:pPr>
      <w:r>
        <w:rPr>
          <w:i/>
          <w:noProof/>
        </w:rPr>
        <w:t>Remplacer</w:t>
      </w:r>
      <w:r>
        <w:rPr>
          <w:noProof/>
        </w:rPr>
        <w:t xml:space="preserve"> «deux ans», </w:t>
      </w:r>
      <w:r>
        <w:rPr>
          <w:i/>
          <w:noProof/>
        </w:rPr>
        <w:t>par</w:t>
      </w:r>
      <w:r>
        <w:rPr>
          <w:noProof/>
        </w:rPr>
        <w:t xml:space="preserve"> «cinq ans»</w:t>
      </w: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C55033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4ACA3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A1303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2BC0D1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E13C6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86685D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1563A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A7780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9-09-17 14:09:47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de la"/>
    <w:docVar w:name="LW_ACCOMPAGNANT.CP" w:val="de la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DEF9CCCC-CB48-455A-8CC9-CAD5DAD6221C"/>
    <w:docVar w:name="LW_COVERPAGE_TYPE" w:val="1"/>
    <w:docVar w:name="LW_CROSSREFERENCE" w:val="&lt;UNUSED&gt;"/>
    <w:docVar w:name="LW_DocType" w:val="ANNEX"/>
    <w:docVar w:name="LW_EMISSION" w:val="25.9.2019"/>
    <w:docVar w:name="LW_EMISSION_ISODATE" w:val="2019-09-25"/>
    <w:docVar w:name="LW_EMISSION_LOCATION" w:val="BRX"/>
    <w:docVar w:name="LW_EMISSION_PREFIX" w:val="Bruxelles, le "/>
    <w:docVar w:name="LW_EMISSION_SUFFIX" w:val=" "/>
    <w:docVar w:name="LW_ID_DOCSTRUCTURE" w:val="COM/ANNEX"/>
    <w:docVar w:name="LW_ID_DOCTYPE" w:val="SG-017"/>
    <w:docVar w:name="LW_LANGUE" w:val="FR"/>
    <w:docVar w:name="LW_LEVEL_OF_SENSITIVITY" w:val="Standard treatment"/>
    <w:docVar w:name="LW_NOM.INST" w:val="COMMISSION EUROPÉENNE"/>
    <w:docVar w:name="LW_NOM.INST_JOINTDOC" w:val="&lt;EMPTY&gt;"/>
    <w:docVar w:name="LW_OBJETACTEPRINCIPAL" w:val="relative à la position à prendre, au nom de l\u8217?Union européenne, au sein du comité de gestion de la convention internationale sur l\u8217?harmonisation des contrôles des marchandises aux frontières_x000b_"/>
    <w:docVar w:name="LW_OBJETACTEPRINCIPAL.CP" w:val="relative à la position à prendre, au nom de l\u8217?Union européenne, au sein du comité de gestion de la convention internationale sur l\u8217?harmonisation des contrôles des marchandises aux frontières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9) 42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E"/>
    <w:docVar w:name="LW_TYPE.DOC.CP" w:val="ANNEXE"/>
    <w:docVar w:name="LW_TYPEACTEPRINCIPAL" w:val="Proposition de décision du Conseil"/>
    <w:docVar w:name="LW_TYPEACTEPRINCIPAL.CP" w:val="Proposition de décision du Consei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r-FR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99"/>
    <w:semiHidden/>
    <w:unhideWhenUsed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r-FR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r-FR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99"/>
    <w:semiHidden/>
    <w:unhideWhenUsed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r-FR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2</Pages>
  <Words>24</Words>
  <Characters>151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CLAMOT Veronique (TAXUD)</dc:creator>
  <cp:keywords/>
  <dc:description/>
  <cp:lastModifiedBy>WES PDFC Administrator</cp:lastModifiedBy>
  <cp:revision>9</cp:revision>
  <dcterms:created xsi:type="dcterms:W3CDTF">2019-07-26T13:51:00Z</dcterms:created>
  <dcterms:modified xsi:type="dcterms:W3CDTF">2019-09-17T12:09:00Z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6.0.1, Build 20180503</vt:lpwstr>
  </property>
  <property fmtid="{D5CDD505-2E9C-101B-9397-08002B2CF9AE}" pid="5" name="Created using">
    <vt:lpwstr>LW 6.0.1, Build 20180503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