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198ABE05-E2EB-4124-991C-4F58EEE17225" style="width:450.75pt;height:39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ПРИЛОЖЕНИЕ 1</w:t>
      </w:r>
    </w:p>
    <w:p>
      <w:pPr>
        <w:suppressLineNumbers/>
        <w:pBdr>
          <w:top w:val="single" w:sz="4" w:space="1" w:color="auto"/>
          <w:bottom w:val="single" w:sz="4" w:space="1" w:color="auto"/>
        </w:pBdr>
        <w:spacing w:before="0" w:after="200" w:line="276" w:lineRule="auto"/>
        <w:jc w:val="left"/>
        <w:rPr>
          <w:b/>
          <w:caps/>
          <w:noProof/>
          <w:szCs w:val="24"/>
        </w:rPr>
      </w:pPr>
    </w:p>
    <w:p>
      <w:pPr>
        <w:suppressLineNumbers/>
        <w:pBdr>
          <w:top w:val="single" w:sz="4" w:space="1" w:color="auto"/>
          <w:bottom w:val="single" w:sz="4" w:space="1" w:color="auto"/>
        </w:pBdr>
        <w:spacing w:before="0" w:after="200" w:line="276" w:lineRule="auto"/>
        <w:jc w:val="center"/>
        <w:rPr>
          <w:b/>
          <w:caps/>
          <w:noProof/>
          <w:szCs w:val="24"/>
        </w:rPr>
      </w:pPr>
      <w:r>
        <w:rPr>
          <w:b/>
          <w:caps/>
          <w:noProof/>
        </w:rPr>
        <w:t xml:space="preserve">СТАНДАРТНО СПОРАЗУМЕНИЕ ЗА ТРАНСФЕР НА ГЕНЕТИЧЕН МАТЕРИАЛ  </w:t>
      </w:r>
      <w:r>
        <w:rPr>
          <w:b/>
          <w:caps/>
          <w:noProof/>
          <w:szCs w:val="24"/>
        </w:rPr>
        <w:br/>
      </w:r>
    </w:p>
    <w:p>
      <w:pPr>
        <w:suppressLineNumbers/>
        <w:spacing w:before="0" w:after="200" w:line="276" w:lineRule="auto"/>
        <w:jc w:val="left"/>
        <w:rPr>
          <w:noProof/>
          <w:szCs w:val="24"/>
        </w:rPr>
      </w:pPr>
    </w:p>
    <w:p>
      <w:pPr>
        <w:pStyle w:val="Titreobjet"/>
        <w:rPr>
          <w:noProof/>
        </w:rPr>
      </w:pPr>
      <w:r>
        <w:rPr>
          <w:noProof/>
        </w:rPr>
        <w:t>ЧЛЕН 1 — СТРАНИ ПО СПОРАЗУМЕНИЕТО</w:t>
      </w:r>
    </w:p>
    <w:p>
      <w:pPr>
        <w:pStyle w:val="ManualNumPar1"/>
        <w:rPr>
          <w:noProof/>
        </w:rPr>
      </w:pPr>
      <w:r>
        <w:rPr>
          <w:noProof/>
        </w:rPr>
        <w:t>1.1</w:t>
      </w:r>
      <w:r>
        <w:rPr>
          <w:noProof/>
        </w:rPr>
        <w:tab/>
        <w:t>Настоящото стандартно споразумение за трансфер на генетичен материал (наричано по-нататък „</w:t>
      </w:r>
      <w:r>
        <w:rPr>
          <w:b/>
          <w:noProof/>
        </w:rPr>
        <w:t>настоящото споразумение</w:t>
      </w:r>
      <w:r>
        <w:rPr>
          <w:noProof/>
        </w:rPr>
        <w:t xml:space="preserve">“) е стандартното споразумение за трансфер на генетичен материал по член 12.4 от </w:t>
      </w:r>
      <w:r>
        <w:rPr>
          <w:b/>
          <w:noProof/>
        </w:rPr>
        <w:t>Договора</w:t>
      </w:r>
      <w:r>
        <w:rPr>
          <w:noProof/>
        </w:rPr>
        <w:t>.</w:t>
      </w:r>
    </w:p>
    <w:p>
      <w:pPr>
        <w:pStyle w:val="ManualNumPar1"/>
        <w:rPr>
          <w:rFonts w:eastAsia="PMingLiU"/>
          <w:noProof/>
        </w:rPr>
      </w:pPr>
      <w:r>
        <w:rPr>
          <w:noProof/>
        </w:rPr>
        <w:t>1.2</w:t>
      </w:r>
      <w:r>
        <w:rPr>
          <w:noProof/>
        </w:rPr>
        <w:tab/>
        <w:t>Настоящото споразумение се сключва:</w:t>
      </w:r>
    </w:p>
    <w:p>
      <w:pPr>
        <w:pStyle w:val="Text1"/>
        <w:rPr>
          <w:noProof/>
        </w:rPr>
      </w:pPr>
      <w:r>
        <w:rPr>
          <w:noProof/>
        </w:rPr>
        <w:t>МЕЖДУ: (име/наименование и адрес на доставчика или на доставящата институция, име на упълномощения служител, данни за връзка с упълномощения служител</w:t>
      </w:r>
      <w:r>
        <w:rPr>
          <w:noProof/>
          <w:vertAlign w:val="superscript"/>
        </w:rPr>
        <w:footnoteReference w:customMarkFollows="1" w:id="1"/>
        <w:t>*</w:t>
      </w:r>
      <w:r>
        <w:rPr>
          <w:noProof/>
          <w:vertAlign w:val="superscript"/>
        </w:rPr>
        <w:sym w:font="Symbol" w:char="F02A"/>
      </w:r>
      <w:r>
        <w:rPr>
          <w:noProof/>
        </w:rPr>
        <w:t>) (наричан по-нататък „</w:t>
      </w:r>
      <w:r>
        <w:rPr>
          <w:b/>
          <w:noProof/>
        </w:rPr>
        <w:t>доставчикът</w:t>
      </w:r>
      <w:r>
        <w:rPr>
          <w:noProof/>
        </w:rPr>
        <w:t>“),</w:t>
      </w:r>
    </w:p>
    <w:p>
      <w:pPr>
        <w:pStyle w:val="Text1"/>
        <w:rPr>
          <w:noProof/>
        </w:rPr>
      </w:pPr>
      <w:r>
        <w:rPr>
          <w:noProof/>
        </w:rPr>
        <w:t>И: (име/наименование и адрес на получателя или на получаващата институция, име на упълномощения служител, данни за връзка с упълномощения служител) (наричан по-нататък „</w:t>
      </w:r>
      <w:r>
        <w:rPr>
          <w:b/>
          <w:noProof/>
        </w:rPr>
        <w:t>получателят</w:t>
      </w:r>
      <w:r>
        <w:rPr>
          <w:noProof/>
        </w:rPr>
        <w:t>“).</w:t>
      </w:r>
    </w:p>
    <w:p>
      <w:pPr>
        <w:pStyle w:val="ManualNumPar1"/>
        <w:rPr>
          <w:noProof/>
        </w:rPr>
      </w:pPr>
      <w:r>
        <w:rPr>
          <w:noProof/>
        </w:rPr>
        <w:t>1.3</w:t>
      </w:r>
      <w:r>
        <w:rPr>
          <w:noProof/>
        </w:rPr>
        <w:tab/>
        <w:t xml:space="preserve">Страните по </w:t>
      </w:r>
      <w:r>
        <w:rPr>
          <w:b/>
          <w:noProof/>
        </w:rPr>
        <w:t>споразумението</w:t>
      </w:r>
      <w:r>
        <w:rPr>
          <w:noProof/>
        </w:rPr>
        <w:t xml:space="preserve"> се договориха за следното:</w:t>
      </w:r>
    </w:p>
    <w:p>
      <w:pPr>
        <w:pStyle w:val="Titreobjet"/>
        <w:rPr>
          <w:noProof/>
        </w:rPr>
      </w:pPr>
      <w:r>
        <w:rPr>
          <w:noProof/>
        </w:rPr>
        <w:t>ЧЛЕН 2 — ОПРЕДЕЛЕНИЯ</w:t>
      </w:r>
    </w:p>
    <w:p>
      <w:pPr>
        <w:spacing w:before="0" w:after="200" w:line="276" w:lineRule="auto"/>
        <w:rPr>
          <w:noProof/>
          <w:szCs w:val="24"/>
        </w:rPr>
      </w:pPr>
      <w:r>
        <w:rPr>
          <w:noProof/>
        </w:rPr>
        <w:t xml:space="preserve">В настоящото </w:t>
      </w:r>
      <w:r>
        <w:rPr>
          <w:b/>
          <w:noProof/>
        </w:rPr>
        <w:t>споразумение</w:t>
      </w:r>
      <w:r>
        <w:rPr>
          <w:noProof/>
        </w:rPr>
        <w:t xml:space="preserve"> посочените по-долу изрази имат следното значение:</w:t>
      </w:r>
    </w:p>
    <w:p>
      <w:pPr>
        <w:spacing w:before="0" w:after="200" w:line="276" w:lineRule="auto"/>
        <w:rPr>
          <w:noProof/>
          <w:szCs w:val="24"/>
        </w:rPr>
      </w:pPr>
      <w:r>
        <w:rPr>
          <w:b/>
          <w:noProof/>
        </w:rPr>
        <w:t>„</w:t>
      </w:r>
      <w:r>
        <w:rPr>
          <w:b/>
          <w:i/>
          <w:noProof/>
        </w:rPr>
        <w:t>Предоставя се без ограничение</w:t>
      </w:r>
      <w:r>
        <w:rPr>
          <w:b/>
          <w:noProof/>
        </w:rPr>
        <w:t>“</w:t>
      </w:r>
      <w:r>
        <w:rPr>
          <w:noProof/>
        </w:rPr>
        <w:t xml:space="preserve">: счита се, че даден </w:t>
      </w:r>
      <w:r>
        <w:rPr>
          <w:b/>
          <w:noProof/>
        </w:rPr>
        <w:t>продукт</w:t>
      </w:r>
      <w:r>
        <w:rPr>
          <w:noProof/>
        </w:rPr>
        <w:t xml:space="preserve"> се предоставя без ограничение за други лица да извършват допълнителни научни изследвания и растителна селекция, когато се предоставя за научни изследвания и за растителна селекция без никакви правни или договорни задължения или технологични ограничения, които биха възпрепятствали използването му по начина, определен в </w:t>
      </w:r>
      <w:r>
        <w:rPr>
          <w:b/>
          <w:noProof/>
        </w:rPr>
        <w:t>Договора</w:t>
      </w:r>
      <w:r>
        <w:rPr>
          <w:noProof/>
        </w:rPr>
        <w:t>.</w:t>
      </w:r>
    </w:p>
    <w:p>
      <w:pPr>
        <w:spacing w:before="0" w:after="200" w:line="276" w:lineRule="auto"/>
        <w:rPr>
          <w:noProof/>
          <w:szCs w:val="24"/>
        </w:rPr>
      </w:pPr>
      <w:r>
        <w:rPr>
          <w:b/>
          <w:noProof/>
        </w:rPr>
        <w:t>„</w:t>
      </w:r>
      <w:r>
        <w:rPr>
          <w:b/>
          <w:i/>
          <w:noProof/>
        </w:rPr>
        <w:t>Генетичен материал</w:t>
      </w:r>
      <w:r>
        <w:rPr>
          <w:b/>
          <w:noProof/>
        </w:rPr>
        <w:t>“</w:t>
      </w:r>
      <w:r>
        <w:rPr>
          <w:noProof/>
        </w:rPr>
        <w:t xml:space="preserve"> е всеки материал от растителен произход, включително репродуктивен и вегетативен размножителен материал, съдържащ функционални единици на наследственост.</w:t>
      </w:r>
    </w:p>
    <w:p>
      <w:pPr>
        <w:spacing w:before="0" w:after="200" w:line="276" w:lineRule="auto"/>
        <w:outlineLvl w:val="0"/>
        <w:rPr>
          <w:noProof/>
          <w:szCs w:val="24"/>
        </w:rPr>
      </w:pPr>
      <w:r>
        <w:rPr>
          <w:b/>
          <w:noProof/>
        </w:rPr>
        <w:t>„</w:t>
      </w:r>
      <w:r>
        <w:rPr>
          <w:b/>
          <w:i/>
          <w:noProof/>
        </w:rPr>
        <w:t>Управителен орган</w:t>
      </w:r>
      <w:r>
        <w:rPr>
          <w:b/>
          <w:noProof/>
        </w:rPr>
        <w:t xml:space="preserve">“ </w:t>
      </w:r>
      <w:r>
        <w:rPr>
          <w:noProof/>
        </w:rPr>
        <w:t xml:space="preserve">е </w:t>
      </w:r>
      <w:r>
        <w:rPr>
          <w:b/>
          <w:noProof/>
        </w:rPr>
        <w:t>Управителният орган</w:t>
      </w:r>
      <w:r>
        <w:rPr>
          <w:noProof/>
        </w:rPr>
        <w:t xml:space="preserve"> по </w:t>
      </w:r>
      <w:r>
        <w:rPr>
          <w:b/>
          <w:noProof/>
        </w:rPr>
        <w:t>Договора</w:t>
      </w:r>
      <w:r>
        <w:rPr>
          <w:noProof/>
        </w:rPr>
        <w:t>.</w:t>
      </w:r>
    </w:p>
    <w:p>
      <w:pPr>
        <w:spacing w:before="0" w:after="200" w:line="276" w:lineRule="auto"/>
        <w:rPr>
          <w:noProof/>
          <w:szCs w:val="24"/>
        </w:rPr>
      </w:pPr>
      <w:r>
        <w:rPr>
          <w:b/>
          <w:noProof/>
        </w:rPr>
        <w:t>„</w:t>
      </w:r>
      <w:r>
        <w:rPr>
          <w:b/>
          <w:i/>
          <w:noProof/>
        </w:rPr>
        <w:t>Многостранна система</w:t>
      </w:r>
      <w:r>
        <w:rPr>
          <w:b/>
          <w:noProof/>
        </w:rPr>
        <w:t>“</w:t>
      </w:r>
      <w:r>
        <w:rPr>
          <w:noProof/>
        </w:rPr>
        <w:t xml:space="preserve"> е </w:t>
      </w:r>
      <w:r>
        <w:rPr>
          <w:b/>
          <w:noProof/>
        </w:rPr>
        <w:t>многостранната система</w:t>
      </w:r>
      <w:r>
        <w:rPr>
          <w:noProof/>
        </w:rPr>
        <w:t xml:space="preserve">, установена съгласно член 10.2 от </w:t>
      </w:r>
      <w:r>
        <w:rPr>
          <w:b/>
          <w:noProof/>
        </w:rPr>
        <w:t>Договора</w:t>
      </w:r>
      <w:r>
        <w:rPr>
          <w:noProof/>
        </w:rPr>
        <w:t>.</w:t>
      </w:r>
    </w:p>
    <w:p>
      <w:pPr>
        <w:spacing w:before="0" w:after="200" w:line="276" w:lineRule="auto"/>
        <w:rPr>
          <w:b/>
          <w:noProof/>
          <w:szCs w:val="24"/>
        </w:rPr>
      </w:pPr>
      <w:r>
        <w:rPr>
          <w:b/>
          <w:noProof/>
        </w:rPr>
        <w:t>„</w:t>
      </w:r>
      <w:r>
        <w:rPr>
          <w:b/>
          <w:i/>
          <w:noProof/>
        </w:rPr>
        <w:t>Растителни генетични ресурси за прехрана и земеделие</w:t>
      </w:r>
      <w:r>
        <w:rPr>
          <w:b/>
          <w:noProof/>
        </w:rPr>
        <w:t>“</w:t>
      </w:r>
      <w:r>
        <w:rPr>
          <w:noProof/>
        </w:rPr>
        <w:t xml:space="preserve"> са всеки </w:t>
      </w:r>
      <w:r>
        <w:rPr>
          <w:b/>
          <w:noProof/>
        </w:rPr>
        <w:t>генетичен материал</w:t>
      </w:r>
      <w:r>
        <w:rPr>
          <w:noProof/>
        </w:rPr>
        <w:t xml:space="preserve"> от растителен произход, който е с реална или потенциална стойност за прехрана и земеделие.</w:t>
      </w:r>
    </w:p>
    <w:p>
      <w:pPr>
        <w:spacing w:before="0" w:after="200" w:line="276" w:lineRule="auto"/>
        <w:rPr>
          <w:rFonts w:eastAsia="Arial Unicode MS"/>
          <w:noProof/>
          <w:szCs w:val="24"/>
        </w:rPr>
      </w:pPr>
      <w:r>
        <w:rPr>
          <w:b/>
          <w:i/>
          <w:noProof/>
        </w:rPr>
        <w:t xml:space="preserve">„Растителни генетични ресурси за прехрана и земеделие в процес на разработване“ </w:t>
      </w:r>
      <w:r>
        <w:rPr>
          <w:noProof/>
        </w:rPr>
        <w:t xml:space="preserve">са материал, извлечен от </w:t>
      </w:r>
      <w:r>
        <w:rPr>
          <w:b/>
          <w:noProof/>
        </w:rPr>
        <w:t>материала</w:t>
      </w:r>
      <w:r>
        <w:rPr>
          <w:noProof/>
        </w:rPr>
        <w:t xml:space="preserve"> по споразумението и следователно различен от него, който все още не е готов за </w:t>
      </w:r>
      <w:r>
        <w:rPr>
          <w:b/>
          <w:noProof/>
        </w:rPr>
        <w:t>търгуване</w:t>
      </w:r>
      <w:r>
        <w:rPr>
          <w:noProof/>
        </w:rPr>
        <w:t xml:space="preserve"> и който разработчикът възнамерява да доразработи или да прехвърли на друго физическо или юридическо лице за по-нататъшна разработка. Периодът на разработване на </w:t>
      </w:r>
      <w:r>
        <w:rPr>
          <w:b/>
          <w:noProof/>
        </w:rPr>
        <w:t>растителните генетични ресурси за прехрана и земеделие в процес на разработване</w:t>
      </w:r>
      <w:r>
        <w:rPr>
          <w:noProof/>
        </w:rPr>
        <w:t xml:space="preserve"> се смята за приключил, когато тези ресурси започнат да бъдат </w:t>
      </w:r>
      <w:r>
        <w:rPr>
          <w:b/>
          <w:noProof/>
        </w:rPr>
        <w:t>търгувани</w:t>
      </w:r>
      <w:r>
        <w:rPr>
          <w:noProof/>
        </w:rPr>
        <w:t xml:space="preserve"> като </w:t>
      </w:r>
      <w:r>
        <w:rPr>
          <w:b/>
          <w:noProof/>
        </w:rPr>
        <w:t>продукт</w:t>
      </w:r>
      <w:r>
        <w:rPr>
          <w:noProof/>
        </w:rPr>
        <w:t>.</w:t>
      </w:r>
    </w:p>
    <w:p>
      <w:pPr>
        <w:spacing w:before="0" w:after="200" w:line="276" w:lineRule="auto"/>
        <w:rPr>
          <w:noProof/>
          <w:szCs w:val="24"/>
        </w:rPr>
      </w:pPr>
      <w:r>
        <w:rPr>
          <w:b/>
          <w:noProof/>
        </w:rPr>
        <w:t>„</w:t>
      </w:r>
      <w:r>
        <w:rPr>
          <w:b/>
          <w:i/>
          <w:noProof/>
        </w:rPr>
        <w:t>Продукт</w:t>
      </w:r>
      <w:r>
        <w:rPr>
          <w:b/>
          <w:noProof/>
        </w:rPr>
        <w:t>“</w:t>
      </w:r>
      <w:r>
        <w:rPr>
          <w:noProof/>
        </w:rPr>
        <w:t xml:space="preserve"> са </w:t>
      </w:r>
      <w:r>
        <w:rPr>
          <w:b/>
          <w:noProof/>
        </w:rPr>
        <w:t>растителни генетични ресурси за прехрана и земеделие</w:t>
      </w:r>
      <w:r>
        <w:rPr>
          <w:noProof/>
        </w:rPr>
        <w:t>, които съдържат</w:t>
      </w:r>
      <w:r>
        <w:rPr>
          <w:rStyle w:val="FootnoteReference"/>
          <w:noProof/>
        </w:rPr>
        <w:footnoteReference w:id="2"/>
      </w:r>
      <w:r>
        <w:rPr>
          <w:noProof/>
        </w:rPr>
        <w:t xml:space="preserve"> </w:t>
      </w:r>
      <w:r>
        <w:rPr>
          <w:b/>
          <w:noProof/>
        </w:rPr>
        <w:t>материала</w:t>
      </w:r>
      <w:r>
        <w:rPr>
          <w:noProof/>
        </w:rPr>
        <w:t xml:space="preserve"> или който и да е от неговите генетични части или компоненти, които са готови за </w:t>
      </w:r>
      <w:r>
        <w:rPr>
          <w:b/>
          <w:noProof/>
        </w:rPr>
        <w:t>търгуване</w:t>
      </w:r>
      <w:r>
        <w:rPr>
          <w:noProof/>
        </w:rPr>
        <w:t>, с изключение на стоките и другите продукти, използвани за храна, фураж и преработка.</w:t>
      </w:r>
    </w:p>
    <w:p>
      <w:pPr>
        <w:spacing w:before="60" w:after="200" w:line="276" w:lineRule="auto"/>
        <w:rPr>
          <w:noProof/>
          <w:szCs w:val="24"/>
        </w:rPr>
      </w:pPr>
      <w:r>
        <w:rPr>
          <w:b/>
          <w:i/>
          <w:noProof/>
        </w:rPr>
        <w:t>„Продажби“</w:t>
      </w:r>
      <w:r>
        <w:rPr>
          <w:noProof/>
        </w:rPr>
        <w:t xml:space="preserve"> са брутният приход, придобит от </w:t>
      </w:r>
      <w:r>
        <w:rPr>
          <w:b/>
          <w:noProof/>
        </w:rPr>
        <w:t>получателя</w:t>
      </w:r>
      <w:r>
        <w:rPr>
          <w:noProof/>
        </w:rPr>
        <w:t xml:space="preserve"> и свързаните с него предприятия под формата на лицензионни такси за </w:t>
      </w:r>
      <w:r>
        <w:rPr>
          <w:b/>
          <w:noProof/>
        </w:rPr>
        <w:t>растителни генетични ресурси за прехрана и земеделие</w:t>
      </w:r>
      <w:r>
        <w:rPr>
          <w:noProof/>
        </w:rPr>
        <w:t xml:space="preserve"> и от </w:t>
      </w:r>
      <w:r>
        <w:rPr>
          <w:b/>
          <w:noProof/>
        </w:rPr>
        <w:t>търговия</w:t>
      </w:r>
      <w:r>
        <w:rPr>
          <w:noProof/>
        </w:rPr>
        <w:t>.</w:t>
      </w:r>
    </w:p>
    <w:p>
      <w:pPr>
        <w:spacing w:before="60" w:after="200" w:line="276" w:lineRule="auto"/>
        <w:rPr>
          <w:noProof/>
          <w:szCs w:val="24"/>
        </w:rPr>
      </w:pPr>
      <w:r>
        <w:rPr>
          <w:b/>
          <w:i/>
          <w:noProof/>
        </w:rPr>
        <w:t>„Търгувам“</w:t>
      </w:r>
      <w:r>
        <w:rPr>
          <w:noProof/>
        </w:rPr>
        <w:t xml:space="preserve"> означава</w:t>
      </w:r>
      <w:r>
        <w:rPr>
          <w:b/>
          <w:noProof/>
        </w:rPr>
        <w:t xml:space="preserve"> </w:t>
      </w:r>
      <w:r>
        <w:rPr>
          <w:noProof/>
        </w:rPr>
        <w:t xml:space="preserve">„разменям </w:t>
      </w:r>
      <w:r>
        <w:rPr>
          <w:b/>
          <w:noProof/>
        </w:rPr>
        <w:t>растителни генетични ресурси за прехрана и земеделие</w:t>
      </w:r>
      <w:r>
        <w:rPr>
          <w:noProof/>
        </w:rPr>
        <w:t xml:space="preserve"> срещу парично възнаграждение на свободния пазар“; </w:t>
      </w:r>
      <w:r>
        <w:rPr>
          <w:b/>
          <w:i/>
          <w:noProof/>
        </w:rPr>
        <w:t>„търговия“ и „търгуване“</w:t>
      </w:r>
      <w:r>
        <w:rPr>
          <w:noProof/>
        </w:rPr>
        <w:t xml:space="preserve"> имат съответстващото значение. </w:t>
      </w:r>
      <w:r>
        <w:rPr>
          <w:b/>
          <w:noProof/>
        </w:rPr>
        <w:t>Търговията</w:t>
      </w:r>
      <w:r>
        <w:rPr>
          <w:noProof/>
        </w:rPr>
        <w:t xml:space="preserve"> не включва каквато и да било форма на трансфер на </w:t>
      </w:r>
      <w:r>
        <w:rPr>
          <w:b/>
          <w:noProof/>
        </w:rPr>
        <w:t>растителни генетични ресурси за прехрана и земеделие в процес на разработване</w:t>
      </w:r>
      <w:r>
        <w:rPr>
          <w:noProof/>
        </w:rPr>
        <w:t>, нито продажба на стоки и други продукти, използвани за храна, фураж и преработка.</w:t>
      </w:r>
    </w:p>
    <w:p>
      <w:pPr>
        <w:pStyle w:val="Titreobjet"/>
        <w:rPr>
          <w:noProof/>
        </w:rPr>
      </w:pPr>
      <w:r>
        <w:rPr>
          <w:caps/>
          <w:noProof/>
        </w:rPr>
        <w:t>ЧЛЕН 3</w:t>
      </w:r>
      <w:r>
        <w:rPr>
          <w:noProof/>
        </w:rPr>
        <w:t xml:space="preserve"> — ПРЕДМЕТ НА СПОРАЗУМЕНИЕТО ЗА ТРАНСФЕР НА ГЕНЕТИЧЕН МАТЕРИАЛ</w:t>
      </w:r>
    </w:p>
    <w:p>
      <w:pPr>
        <w:spacing w:before="0" w:after="200" w:line="276" w:lineRule="auto"/>
        <w:rPr>
          <w:noProof/>
          <w:szCs w:val="24"/>
        </w:rPr>
      </w:pPr>
      <w:r>
        <w:rPr>
          <w:b/>
          <w:noProof/>
        </w:rPr>
        <w:t>Растителните генетични ресурси за прехрана и земеделие</w:t>
      </w:r>
      <w:r>
        <w:rPr>
          <w:noProof/>
        </w:rPr>
        <w:t xml:space="preserve">, посочени в </w:t>
      </w:r>
      <w:r>
        <w:rPr>
          <w:i/>
          <w:noProof/>
        </w:rPr>
        <w:t>приложение 1</w:t>
      </w:r>
      <w:r>
        <w:rPr>
          <w:noProof/>
        </w:rPr>
        <w:t xml:space="preserve"> към </w:t>
      </w:r>
      <w:r>
        <w:rPr>
          <w:b/>
          <w:noProof/>
        </w:rPr>
        <w:t>настоящото</w:t>
      </w:r>
      <w:r>
        <w:rPr>
          <w:noProof/>
        </w:rPr>
        <w:t xml:space="preserve"> </w:t>
      </w:r>
      <w:r>
        <w:rPr>
          <w:b/>
          <w:noProof/>
        </w:rPr>
        <w:t>споразумение</w:t>
      </w:r>
      <w:r>
        <w:rPr>
          <w:noProof/>
        </w:rPr>
        <w:t xml:space="preserve"> (наричани по-нататък „</w:t>
      </w:r>
      <w:r>
        <w:rPr>
          <w:b/>
          <w:noProof/>
        </w:rPr>
        <w:t>материалът</w:t>
      </w:r>
      <w:r>
        <w:rPr>
          <w:noProof/>
        </w:rPr>
        <w:t xml:space="preserve">“), както и наличната свързана с тях информация, упомената в член 5б и в </w:t>
      </w:r>
      <w:r>
        <w:rPr>
          <w:i/>
          <w:noProof/>
        </w:rPr>
        <w:t>приложение 1</w:t>
      </w:r>
      <w:r>
        <w:rPr>
          <w:noProof/>
        </w:rPr>
        <w:t xml:space="preserve">, се прехвърлят от </w:t>
      </w:r>
      <w:r>
        <w:rPr>
          <w:b/>
          <w:noProof/>
        </w:rPr>
        <w:t>доставчика</w:t>
      </w:r>
      <w:r>
        <w:rPr>
          <w:noProof/>
        </w:rPr>
        <w:t xml:space="preserve"> на </w:t>
      </w:r>
      <w:r>
        <w:rPr>
          <w:b/>
          <w:noProof/>
        </w:rPr>
        <w:t>получателя</w:t>
      </w:r>
      <w:r>
        <w:rPr>
          <w:noProof/>
        </w:rPr>
        <w:t xml:space="preserve"> съгласно условията, посочени в </w:t>
      </w:r>
      <w:r>
        <w:rPr>
          <w:b/>
          <w:noProof/>
        </w:rPr>
        <w:t>настоящото</w:t>
      </w:r>
      <w:r>
        <w:rPr>
          <w:noProof/>
        </w:rPr>
        <w:t xml:space="preserve"> </w:t>
      </w:r>
      <w:r>
        <w:rPr>
          <w:b/>
          <w:noProof/>
        </w:rPr>
        <w:t>споразумение</w:t>
      </w:r>
      <w:r>
        <w:rPr>
          <w:noProof/>
        </w:rPr>
        <w:t>.</w:t>
      </w:r>
    </w:p>
    <w:p>
      <w:pPr>
        <w:pStyle w:val="Titreobjet"/>
        <w:rPr>
          <w:noProof/>
        </w:rPr>
      </w:pPr>
      <w:r>
        <w:rPr>
          <w:noProof/>
        </w:rPr>
        <w:t>ЧЛЕН 4 — ОБЩИ РАЗПОРЕДБИ</w:t>
      </w:r>
    </w:p>
    <w:p>
      <w:pPr>
        <w:pStyle w:val="ManualNumPar1"/>
        <w:rPr>
          <w:noProof/>
        </w:rPr>
      </w:pPr>
      <w:r>
        <w:rPr>
          <w:noProof/>
        </w:rPr>
        <w:t>4.1</w:t>
      </w:r>
      <w:r>
        <w:rPr>
          <w:noProof/>
        </w:rPr>
        <w:tab/>
      </w:r>
      <w:r>
        <w:rPr>
          <w:b/>
          <w:noProof/>
        </w:rPr>
        <w:t>Настоящото споразумение</w:t>
      </w:r>
      <w:r>
        <w:rPr>
          <w:noProof/>
        </w:rPr>
        <w:t xml:space="preserve"> се сключва в рамките на </w:t>
      </w:r>
      <w:r>
        <w:rPr>
          <w:b/>
          <w:noProof/>
        </w:rPr>
        <w:t>многостранната система</w:t>
      </w:r>
      <w:r>
        <w:rPr>
          <w:noProof/>
        </w:rPr>
        <w:t xml:space="preserve"> и се прилага и тълкува в съответствие с целите и разпоредбите на </w:t>
      </w:r>
      <w:r>
        <w:rPr>
          <w:b/>
          <w:noProof/>
        </w:rPr>
        <w:t>Договора</w:t>
      </w:r>
      <w:r>
        <w:rPr>
          <w:noProof/>
        </w:rPr>
        <w:t>.</w:t>
      </w:r>
    </w:p>
    <w:p>
      <w:pPr>
        <w:pStyle w:val="ManualNumPar1"/>
        <w:rPr>
          <w:noProof/>
        </w:rPr>
      </w:pPr>
      <w:r>
        <w:rPr>
          <w:noProof/>
        </w:rPr>
        <w:t>4.2</w:t>
      </w:r>
      <w:r>
        <w:rPr>
          <w:noProof/>
        </w:rPr>
        <w:tab/>
        <w:t xml:space="preserve">Страните потвърждават, че спрямо тях важат приложимите правни мерки и процедури, приети от договарящите страни по </w:t>
      </w:r>
      <w:r>
        <w:rPr>
          <w:b/>
          <w:noProof/>
        </w:rPr>
        <w:t>Договора</w:t>
      </w:r>
      <w:r>
        <w:rPr>
          <w:noProof/>
        </w:rPr>
        <w:t xml:space="preserve"> в съответствие с неговите</w:t>
      </w:r>
      <w:r>
        <w:rPr>
          <w:b/>
          <w:noProof/>
        </w:rPr>
        <w:t xml:space="preserve"> </w:t>
      </w:r>
      <w:r>
        <w:rPr>
          <w:noProof/>
        </w:rPr>
        <w:t xml:space="preserve">разпоредби, и по-специално тези, установени съгласно членове 4, 12.2 и 12.5 от </w:t>
      </w:r>
      <w:r>
        <w:rPr>
          <w:b/>
          <w:noProof/>
        </w:rPr>
        <w:t>Договора</w:t>
      </w:r>
      <w:r>
        <w:rPr>
          <w:rStyle w:val="FootnoteReference"/>
          <w:noProof/>
        </w:rPr>
        <w:footnoteReference w:id="3"/>
      </w:r>
      <w:r>
        <w:rPr>
          <w:noProof/>
        </w:rPr>
        <w:t>.</w:t>
      </w:r>
    </w:p>
    <w:p>
      <w:pPr>
        <w:pStyle w:val="ManualNumPar1"/>
        <w:rPr>
          <w:noProof/>
        </w:rPr>
      </w:pPr>
      <w:r>
        <w:rPr>
          <w:noProof/>
        </w:rPr>
        <w:t>4.3</w:t>
      </w:r>
      <w:r>
        <w:rPr>
          <w:noProof/>
        </w:rPr>
        <w:tab/>
        <w:t xml:space="preserve">Страните по </w:t>
      </w:r>
      <w:r>
        <w:rPr>
          <w:b/>
          <w:noProof/>
        </w:rPr>
        <w:t>настоящото споразумение</w:t>
      </w:r>
      <w:r>
        <w:rPr>
          <w:noProof/>
        </w:rPr>
        <w:t xml:space="preserve"> се съгласяват, че Организация за прехрана и земеделие на Организацията на обединените нации, действаща от името на </w:t>
      </w:r>
      <w:r>
        <w:rPr>
          <w:b/>
          <w:noProof/>
        </w:rPr>
        <w:t>Управителния орган</w:t>
      </w:r>
      <w:r>
        <w:rPr>
          <w:noProof/>
        </w:rPr>
        <w:t xml:space="preserve"> по </w:t>
      </w:r>
      <w:r>
        <w:rPr>
          <w:b/>
          <w:noProof/>
        </w:rPr>
        <w:t>Договора</w:t>
      </w:r>
      <w:r>
        <w:rPr>
          <w:noProof/>
        </w:rPr>
        <w:t xml:space="preserve"> и неговата </w:t>
      </w:r>
      <w:r>
        <w:rPr>
          <w:b/>
          <w:noProof/>
        </w:rPr>
        <w:t>многостранна</w:t>
      </w:r>
      <w:r>
        <w:rPr>
          <w:noProof/>
        </w:rPr>
        <w:t xml:space="preserve"> </w:t>
      </w:r>
      <w:r>
        <w:rPr>
          <w:b/>
          <w:noProof/>
        </w:rPr>
        <w:t>система</w:t>
      </w:r>
      <w:r>
        <w:rPr>
          <w:noProof/>
        </w:rPr>
        <w:t xml:space="preserve">, е третата ползваща се страна по </w:t>
      </w:r>
      <w:r>
        <w:rPr>
          <w:b/>
          <w:noProof/>
        </w:rPr>
        <w:t>настоящото</w:t>
      </w:r>
      <w:r>
        <w:rPr>
          <w:noProof/>
        </w:rPr>
        <w:t xml:space="preserve"> </w:t>
      </w:r>
      <w:r>
        <w:rPr>
          <w:b/>
          <w:noProof/>
        </w:rPr>
        <w:t>споразумение</w:t>
      </w:r>
      <w:r>
        <w:rPr>
          <w:noProof/>
        </w:rPr>
        <w:t>.</w:t>
      </w:r>
    </w:p>
    <w:p>
      <w:pPr>
        <w:pStyle w:val="ManualNumPar1"/>
        <w:rPr>
          <w:noProof/>
        </w:rPr>
      </w:pPr>
      <w:r>
        <w:rPr>
          <w:noProof/>
        </w:rPr>
        <w:t>4.4</w:t>
      </w:r>
      <w:r>
        <w:rPr>
          <w:noProof/>
        </w:rPr>
        <w:tab/>
        <w:t xml:space="preserve">Третата ползваща се страна има право да поиска съответната информация, както е предвидено в членове 5д, 6.5в, 8.3, </w:t>
      </w:r>
      <w:r>
        <w:rPr>
          <w:i/>
          <w:noProof/>
        </w:rPr>
        <w:t>приложение 2</w:t>
      </w:r>
      <w:r>
        <w:rPr>
          <w:noProof/>
        </w:rPr>
        <w:t>, параграф</w:t>
      </w:r>
      <w:r>
        <w:rPr>
          <w:i/>
          <w:noProof/>
        </w:rPr>
        <w:t> </w:t>
      </w:r>
      <w:r>
        <w:rPr>
          <w:noProof/>
        </w:rPr>
        <w:t>5</w:t>
      </w:r>
      <w:r>
        <w:rPr>
          <w:i/>
          <w:noProof/>
        </w:rPr>
        <w:t xml:space="preserve"> </w:t>
      </w:r>
      <w:r>
        <w:rPr>
          <w:noProof/>
        </w:rPr>
        <w:t xml:space="preserve">и </w:t>
      </w:r>
      <w:r>
        <w:rPr>
          <w:i/>
          <w:noProof/>
        </w:rPr>
        <w:t>приложение 3</w:t>
      </w:r>
      <w:r>
        <w:rPr>
          <w:noProof/>
        </w:rPr>
        <w:t>,</w:t>
      </w:r>
      <w:r>
        <w:rPr>
          <w:i/>
          <w:noProof/>
        </w:rPr>
        <w:t xml:space="preserve"> </w:t>
      </w:r>
      <w:r>
        <w:rPr>
          <w:noProof/>
        </w:rPr>
        <w:t xml:space="preserve">член 3.5 към </w:t>
      </w:r>
      <w:r>
        <w:rPr>
          <w:b/>
          <w:noProof/>
        </w:rPr>
        <w:t>настоящото</w:t>
      </w:r>
      <w:r>
        <w:rPr>
          <w:noProof/>
        </w:rPr>
        <w:t xml:space="preserve"> </w:t>
      </w:r>
      <w:r>
        <w:rPr>
          <w:b/>
          <w:noProof/>
        </w:rPr>
        <w:t>споразумение</w:t>
      </w:r>
      <w:r>
        <w:rPr>
          <w:noProof/>
        </w:rPr>
        <w:t>.</w:t>
      </w:r>
    </w:p>
    <w:p>
      <w:pPr>
        <w:pStyle w:val="ManualNumPar1"/>
        <w:rPr>
          <w:noProof/>
        </w:rPr>
      </w:pPr>
      <w:r>
        <w:rPr>
          <w:noProof/>
        </w:rPr>
        <w:t>4.5</w:t>
      </w:r>
      <w:r>
        <w:rPr>
          <w:noProof/>
        </w:rPr>
        <w:tab/>
        <w:t xml:space="preserve">Правата, предоставени на Организацията за прехрана и земеделие на Организацията на обединените нации по-горе, не възпрепятстват </w:t>
      </w:r>
      <w:r>
        <w:rPr>
          <w:b/>
          <w:noProof/>
        </w:rPr>
        <w:t>доставчика</w:t>
      </w:r>
      <w:r>
        <w:rPr>
          <w:noProof/>
        </w:rPr>
        <w:t xml:space="preserve"> и </w:t>
      </w:r>
      <w:r>
        <w:rPr>
          <w:b/>
          <w:noProof/>
        </w:rPr>
        <w:t>получателя</w:t>
      </w:r>
      <w:r>
        <w:rPr>
          <w:noProof/>
        </w:rPr>
        <w:t xml:space="preserve"> да упражняват правата си по </w:t>
      </w:r>
      <w:r>
        <w:rPr>
          <w:b/>
          <w:noProof/>
        </w:rPr>
        <w:t>настоящото</w:t>
      </w:r>
      <w:r>
        <w:rPr>
          <w:noProof/>
        </w:rPr>
        <w:t xml:space="preserve"> </w:t>
      </w:r>
      <w:r>
        <w:rPr>
          <w:b/>
          <w:noProof/>
        </w:rPr>
        <w:t>споразумение</w:t>
      </w:r>
      <w:r>
        <w:rPr>
          <w:noProof/>
        </w:rPr>
        <w:t>.</w:t>
      </w:r>
    </w:p>
    <w:p>
      <w:pPr>
        <w:pStyle w:val="Titreobjet"/>
        <w:rPr>
          <w:noProof/>
        </w:rPr>
      </w:pPr>
      <w:r>
        <w:rPr>
          <w:noProof/>
        </w:rPr>
        <w:t>ЧЛЕН 5 — ПРАВА И ЗАДЪЛЖЕНИЯ НА ДОСТАВЧИКА</w:t>
      </w:r>
    </w:p>
    <w:p>
      <w:pPr>
        <w:spacing w:before="0" w:after="200" w:line="276" w:lineRule="auto"/>
        <w:rPr>
          <w:b/>
          <w:noProof/>
          <w:szCs w:val="24"/>
        </w:rPr>
      </w:pPr>
      <w:r>
        <w:rPr>
          <w:b/>
          <w:noProof/>
        </w:rPr>
        <w:t>Доставчикът</w:t>
      </w:r>
      <w:r>
        <w:rPr>
          <w:noProof/>
        </w:rPr>
        <w:t xml:space="preserve"> се задължава </w:t>
      </w:r>
      <w:r>
        <w:rPr>
          <w:b/>
          <w:noProof/>
        </w:rPr>
        <w:t>материалът</w:t>
      </w:r>
      <w:r>
        <w:rPr>
          <w:noProof/>
        </w:rPr>
        <w:t xml:space="preserve"> да бъде прехвърлен в съответствие със следните разпоредби на </w:t>
      </w:r>
      <w:r>
        <w:rPr>
          <w:b/>
          <w:noProof/>
        </w:rPr>
        <w:t>Договора</w:t>
      </w:r>
      <w:r>
        <w:rPr>
          <w:noProof/>
        </w:rPr>
        <w:t>:</w:t>
      </w:r>
    </w:p>
    <w:p>
      <w:pPr>
        <w:spacing w:before="0" w:after="200" w:line="276" w:lineRule="auto"/>
        <w:rPr>
          <w:noProof/>
          <w:szCs w:val="24"/>
        </w:rPr>
      </w:pPr>
      <w:r>
        <w:rPr>
          <w:noProof/>
        </w:rPr>
        <w:t>достъпът се дава бързо, без необходимост от проследяване на отделните случаи на допускане и да бъде безплатен или, когато се събира такса, тя да не надвишава минималния направен разход;</w:t>
      </w:r>
    </w:p>
    <w:p>
      <w:pPr>
        <w:spacing w:before="0" w:after="200" w:line="276" w:lineRule="auto"/>
        <w:rPr>
          <w:noProof/>
          <w:szCs w:val="24"/>
        </w:rPr>
      </w:pPr>
      <w:r>
        <w:rPr>
          <w:noProof/>
        </w:rPr>
        <w:t>всички налични паспортни данни и, според приложимия закон, всякаква друга свързана с това налична неповерителна информация, служеща за описание, се предоставя заедно с предоставените растителни генетични ресурси за прехрана и земеделие;</w:t>
      </w:r>
    </w:p>
    <w:p>
      <w:pPr>
        <w:spacing w:before="0" w:after="200" w:line="276" w:lineRule="auto"/>
        <w:rPr>
          <w:noProof/>
          <w:szCs w:val="24"/>
        </w:rPr>
      </w:pPr>
      <w:r>
        <w:rPr>
          <w:noProof/>
        </w:rPr>
        <w:t>достъп до растителни генетични ресурси за прехрана и земеделие, които са в процес на разработване, включително материал, разработвана от земеделски стопани, се дава по усмотрение на разработчика през периода на разработването му;</w:t>
      </w:r>
    </w:p>
    <w:p>
      <w:pPr>
        <w:spacing w:before="0" w:after="200" w:line="276" w:lineRule="auto"/>
        <w:rPr>
          <w:noProof/>
          <w:szCs w:val="24"/>
        </w:rPr>
      </w:pPr>
      <w:r>
        <w:rPr>
          <w:noProof/>
        </w:rPr>
        <w:t>достъпът до растителни генетични ресурси за прехрана и земеделие, защитени с права върху интелектуална или друга собственост, трябва да бъде съобразен с относимите международни споразумения и национални закони.</w:t>
      </w:r>
    </w:p>
    <w:p>
      <w:pPr>
        <w:spacing w:before="0" w:after="0" w:line="276" w:lineRule="auto"/>
        <w:rPr>
          <w:noProof/>
          <w:szCs w:val="24"/>
        </w:rPr>
      </w:pPr>
      <w:r>
        <w:rPr>
          <w:b/>
          <w:noProof/>
        </w:rPr>
        <w:t>Доставчикът</w:t>
      </w:r>
      <w:r>
        <w:rPr>
          <w:noProof/>
        </w:rPr>
        <w:t xml:space="preserve"> информира </w:t>
      </w:r>
      <w:r>
        <w:rPr>
          <w:b/>
          <w:noProof/>
        </w:rPr>
        <w:t>Управителния орган</w:t>
      </w:r>
      <w:r>
        <w:rPr>
          <w:noProof/>
        </w:rPr>
        <w:t xml:space="preserve"> най-малко веднъж на всеки две календарни години или на интервал, който се определя периодично от </w:t>
      </w:r>
      <w:r>
        <w:rPr>
          <w:b/>
          <w:noProof/>
        </w:rPr>
        <w:t>Управителния орган</w:t>
      </w:r>
      <w:r>
        <w:rPr>
          <w:noProof/>
        </w:rPr>
        <w:t xml:space="preserve"> за сключените споразумения за трансфер на генетичен материал,</w:t>
      </w:r>
      <w:r>
        <w:rPr>
          <w:rStyle w:val="FootnoteReference"/>
          <w:noProof/>
        </w:rPr>
        <w:footnoteReference w:id="4"/>
      </w:r>
    </w:p>
    <w:p>
      <w:pPr>
        <w:spacing w:before="200" w:after="200" w:line="276" w:lineRule="auto"/>
        <w:jc w:val="center"/>
        <w:rPr>
          <w:noProof/>
          <w:szCs w:val="24"/>
        </w:rPr>
      </w:pPr>
      <w:r>
        <w:rPr>
          <w:noProof/>
        </w:rPr>
        <w:t>по един от следните начини:</w:t>
      </w:r>
    </w:p>
    <w:p>
      <w:pPr>
        <w:spacing w:before="0" w:after="200" w:line="276" w:lineRule="auto"/>
        <w:rPr>
          <w:noProof/>
          <w:szCs w:val="24"/>
        </w:rPr>
      </w:pPr>
      <w:r>
        <w:rPr>
          <w:noProof/>
        </w:rPr>
        <w:t>Вариант A: Като се изпрати копие на попълненото стандартно споразумение за трансфер на генетичен материал,</w:t>
      </w:r>
      <w:r>
        <w:rPr>
          <w:rStyle w:val="FootnoteReference"/>
          <w:noProof/>
        </w:rPr>
        <w:footnoteReference w:id="5"/>
      </w:r>
    </w:p>
    <w:p>
      <w:pPr>
        <w:spacing w:before="200" w:after="200" w:line="276" w:lineRule="auto"/>
        <w:jc w:val="center"/>
        <w:rPr>
          <w:noProof/>
          <w:szCs w:val="24"/>
        </w:rPr>
      </w:pPr>
      <w:r>
        <w:rPr>
          <w:noProof/>
        </w:rPr>
        <w:t>или</w:t>
      </w:r>
    </w:p>
    <w:p>
      <w:pPr>
        <w:spacing w:before="0" w:after="200" w:line="276" w:lineRule="auto"/>
        <w:rPr>
          <w:noProof/>
          <w:szCs w:val="24"/>
        </w:rPr>
      </w:pPr>
      <w:r>
        <w:rPr>
          <w:noProof/>
        </w:rPr>
        <w:t>Вариант Б: В случай че не се изпраща копие на стандартното споразумение за трансфер на генетичен материал,</w:t>
      </w:r>
    </w:p>
    <w:p>
      <w:pPr>
        <w:pStyle w:val="Point1"/>
        <w:rPr>
          <w:noProof/>
        </w:rPr>
      </w:pPr>
      <w:r>
        <w:rPr>
          <w:noProof/>
        </w:rPr>
        <w:t>i.</w:t>
      </w:r>
      <w:r>
        <w:rPr>
          <w:noProof/>
        </w:rPr>
        <w:tab/>
        <w:t>като се гарантира, че попълненото стандартно споразумение за трансфер на генетичен материал е на разположение на третата ползваща се страна, както и когато е необходимо;</w:t>
      </w:r>
    </w:p>
    <w:p>
      <w:pPr>
        <w:pStyle w:val="Point1"/>
        <w:rPr>
          <w:noProof/>
        </w:rPr>
      </w:pPr>
      <w:r>
        <w:rPr>
          <w:noProof/>
        </w:rPr>
        <w:t>ii.</w:t>
      </w:r>
      <w:r>
        <w:rPr>
          <w:noProof/>
        </w:rPr>
        <w:tab/>
        <w:t>като се посочи къде се съхранява въпросното стандартно споразумение за трансфер на генетичен материал и как може да бъде получено; и</w:t>
      </w:r>
    </w:p>
    <w:p>
      <w:pPr>
        <w:pStyle w:val="Point1"/>
        <w:rPr>
          <w:noProof/>
        </w:rPr>
      </w:pPr>
      <w:r>
        <w:rPr>
          <w:noProof/>
        </w:rPr>
        <w:t>iii.</w:t>
      </w:r>
      <w:r>
        <w:rPr>
          <w:noProof/>
        </w:rPr>
        <w:tab/>
        <w:t>като се предостави следната информация:</w:t>
      </w:r>
    </w:p>
    <w:p>
      <w:pPr>
        <w:pStyle w:val="Point2"/>
        <w:rPr>
          <w:noProof/>
        </w:rPr>
      </w:pPr>
      <w:r>
        <w:rPr>
          <w:noProof/>
        </w:rPr>
        <w:t>а)</w:t>
      </w:r>
      <w:r>
        <w:rPr>
          <w:noProof/>
        </w:rPr>
        <w:tab/>
        <w:t xml:space="preserve">идентификационният символ или номер, определен от </w:t>
      </w:r>
      <w:r>
        <w:rPr>
          <w:b/>
          <w:noProof/>
        </w:rPr>
        <w:t>доставчика</w:t>
      </w:r>
      <w:r>
        <w:rPr>
          <w:noProof/>
        </w:rPr>
        <w:t xml:space="preserve"> за стандартното споразумение за трансфер на генетичен материал;</w:t>
      </w:r>
    </w:p>
    <w:p>
      <w:pPr>
        <w:pStyle w:val="Point2"/>
        <w:rPr>
          <w:noProof/>
        </w:rPr>
      </w:pPr>
      <w:r>
        <w:rPr>
          <w:noProof/>
        </w:rPr>
        <w:t>б)</w:t>
      </w:r>
      <w:r>
        <w:rPr>
          <w:noProof/>
        </w:rPr>
        <w:tab/>
        <w:t xml:space="preserve">името/наименованието и адреса на </w:t>
      </w:r>
      <w:r>
        <w:rPr>
          <w:b/>
          <w:noProof/>
        </w:rPr>
        <w:t>доставчика</w:t>
      </w:r>
      <w:r>
        <w:rPr>
          <w:noProof/>
        </w:rPr>
        <w:t>;</w:t>
      </w:r>
    </w:p>
    <w:p>
      <w:pPr>
        <w:pStyle w:val="Point2"/>
        <w:rPr>
          <w:noProof/>
        </w:rPr>
      </w:pPr>
      <w:r>
        <w:rPr>
          <w:noProof/>
        </w:rPr>
        <w:t>в)</w:t>
      </w:r>
      <w:r>
        <w:rPr>
          <w:noProof/>
        </w:rPr>
        <w:tab/>
        <w:t xml:space="preserve">датата, на която </w:t>
      </w:r>
      <w:r>
        <w:rPr>
          <w:b/>
          <w:noProof/>
        </w:rPr>
        <w:t>доставчикът</w:t>
      </w:r>
      <w:r>
        <w:rPr>
          <w:noProof/>
        </w:rPr>
        <w:t xml:space="preserve"> се е съгласил със стандартното споразумение за трансфер на генетичен материал или го е приел, а в случай на споразумение „в опаковката“ — датата, на която е изпратена пратката;</w:t>
      </w:r>
    </w:p>
    <w:p>
      <w:pPr>
        <w:pStyle w:val="Point2"/>
        <w:rPr>
          <w:noProof/>
        </w:rPr>
      </w:pPr>
      <w:r>
        <w:rPr>
          <w:noProof/>
        </w:rPr>
        <w:t>г)</w:t>
      </w:r>
      <w:r>
        <w:rPr>
          <w:noProof/>
        </w:rPr>
        <w:tab/>
        <w:t xml:space="preserve">името/наименованието и адреса на </w:t>
      </w:r>
      <w:r>
        <w:rPr>
          <w:b/>
          <w:noProof/>
        </w:rPr>
        <w:t>получателя</w:t>
      </w:r>
      <w:r>
        <w:rPr>
          <w:noProof/>
        </w:rPr>
        <w:t>, а в случай на споразумение „в опаковката“ — името на лицето, до което е адресирана пратката;</w:t>
      </w:r>
    </w:p>
    <w:p>
      <w:pPr>
        <w:pStyle w:val="Point2"/>
        <w:rPr>
          <w:noProof/>
        </w:rPr>
      </w:pPr>
      <w:r>
        <w:rPr>
          <w:noProof/>
        </w:rPr>
        <w:t>д)</w:t>
      </w:r>
      <w:r>
        <w:rPr>
          <w:noProof/>
        </w:rPr>
        <w:tab/>
        <w:t>данни за всеки депозиран образец по приложение 1 към стандартното споразумение за трансфер на генетичен материал и културата, към която принадлежи.</w:t>
      </w:r>
    </w:p>
    <w:p>
      <w:pPr>
        <w:spacing w:before="0" w:after="200" w:line="276" w:lineRule="auto"/>
        <w:rPr>
          <w:noProof/>
          <w:szCs w:val="24"/>
        </w:rPr>
      </w:pPr>
      <w:r>
        <w:rPr>
          <w:noProof/>
        </w:rPr>
        <w:t xml:space="preserve">Тази информация се предоставя от </w:t>
      </w:r>
      <w:r>
        <w:rPr>
          <w:b/>
          <w:noProof/>
        </w:rPr>
        <w:t>управителния орган</w:t>
      </w:r>
      <w:r>
        <w:rPr>
          <w:noProof/>
        </w:rPr>
        <w:t xml:space="preserve"> на третата ползваща се страна. Тези сведения се третират като поверителна търговска информация и се използват само за изготвянето на обобщени отчети при спазване на приложимото национално законодателство.</w:t>
      </w:r>
    </w:p>
    <w:p>
      <w:pPr>
        <w:pStyle w:val="Titreobjet"/>
        <w:rPr>
          <w:noProof/>
        </w:rPr>
      </w:pPr>
      <w:r>
        <w:rPr>
          <w:noProof/>
        </w:rPr>
        <w:t>ЧЛЕН 6 — ПРАВА И ЗАДЪЛЖЕНИЯ НА ДОСТАВЧИКА</w:t>
      </w:r>
    </w:p>
    <w:p>
      <w:pPr>
        <w:pStyle w:val="ManualNumPar1"/>
        <w:rPr>
          <w:noProof/>
        </w:rPr>
      </w:pPr>
      <w:r>
        <w:rPr>
          <w:noProof/>
        </w:rPr>
        <w:t>6.1</w:t>
      </w:r>
      <w:r>
        <w:rPr>
          <w:noProof/>
        </w:rPr>
        <w:tab/>
      </w:r>
      <w:r>
        <w:rPr>
          <w:b/>
          <w:noProof/>
        </w:rPr>
        <w:t>Получателят</w:t>
      </w:r>
      <w:r>
        <w:rPr>
          <w:noProof/>
        </w:rPr>
        <w:t xml:space="preserve"> поема ангажимента </w:t>
      </w:r>
      <w:r>
        <w:rPr>
          <w:b/>
          <w:noProof/>
        </w:rPr>
        <w:t xml:space="preserve">материалът </w:t>
      </w:r>
      <w:r>
        <w:rPr>
          <w:noProof/>
        </w:rPr>
        <w:t xml:space="preserve"> да се използва или съхранява само за цели, свързани с научни изследвания, растителна селекция и обучение във връзка с прехраната и земеделието. Това не включва употребата за химически, фармацевтични и/или други промишлени цели, несвързани с храни/фуражи.</w:t>
      </w:r>
    </w:p>
    <w:p>
      <w:pPr>
        <w:pStyle w:val="ManualNumPar1"/>
        <w:rPr>
          <w:noProof/>
        </w:rPr>
      </w:pPr>
      <w:r>
        <w:rPr>
          <w:noProof/>
        </w:rPr>
        <w:t>6.2</w:t>
      </w:r>
      <w:r>
        <w:rPr>
          <w:noProof/>
        </w:rPr>
        <w:tab/>
        <w:t xml:space="preserve">В получения от </w:t>
      </w:r>
      <w:r>
        <w:rPr>
          <w:b/>
          <w:noProof/>
        </w:rPr>
        <w:t>многостранната</w:t>
      </w:r>
      <w:r>
        <w:rPr>
          <w:noProof/>
        </w:rPr>
        <w:t xml:space="preserve"> </w:t>
      </w:r>
      <w:r>
        <w:rPr>
          <w:b/>
          <w:noProof/>
        </w:rPr>
        <w:t>система</w:t>
      </w:r>
      <w:r>
        <w:rPr>
          <w:noProof/>
        </w:rPr>
        <w:t xml:space="preserve"> формуляр </w:t>
      </w:r>
      <w:r>
        <w:rPr>
          <w:b/>
          <w:noProof/>
        </w:rPr>
        <w:t xml:space="preserve">получателят </w:t>
      </w:r>
      <w:r>
        <w:rPr>
          <w:noProof/>
        </w:rPr>
        <w:t xml:space="preserve"> не може да претендира за права върху интелектуална собственост или други права, които ограничават улеснения достъп до </w:t>
      </w:r>
      <w:r>
        <w:rPr>
          <w:b/>
          <w:noProof/>
        </w:rPr>
        <w:t>материала</w:t>
      </w:r>
      <w:r>
        <w:rPr>
          <w:noProof/>
        </w:rPr>
        <w:t xml:space="preserve">, предоставен съгласно </w:t>
      </w:r>
      <w:r>
        <w:rPr>
          <w:b/>
          <w:noProof/>
        </w:rPr>
        <w:t>настоящото</w:t>
      </w:r>
      <w:r>
        <w:rPr>
          <w:noProof/>
        </w:rPr>
        <w:t xml:space="preserve"> </w:t>
      </w:r>
      <w:r>
        <w:rPr>
          <w:b/>
          <w:noProof/>
        </w:rPr>
        <w:t>споразумение</w:t>
      </w:r>
      <w:r>
        <w:rPr>
          <w:noProof/>
        </w:rPr>
        <w:t>, или до негови генетични части или компоненти.</w:t>
      </w:r>
    </w:p>
    <w:p>
      <w:pPr>
        <w:pStyle w:val="ManualNumPar1"/>
        <w:rPr>
          <w:noProof/>
        </w:rPr>
      </w:pPr>
      <w:r>
        <w:rPr>
          <w:noProof/>
        </w:rPr>
        <w:t>6.3</w:t>
      </w:r>
      <w:r>
        <w:rPr>
          <w:noProof/>
        </w:rPr>
        <w:tab/>
        <w:t xml:space="preserve">В случай че </w:t>
      </w:r>
      <w:r>
        <w:rPr>
          <w:b/>
          <w:noProof/>
        </w:rPr>
        <w:t>получателят</w:t>
      </w:r>
      <w:r>
        <w:rPr>
          <w:noProof/>
        </w:rPr>
        <w:t xml:space="preserve"> съхранява доставения </w:t>
      </w:r>
      <w:r>
        <w:rPr>
          <w:b/>
          <w:noProof/>
        </w:rPr>
        <w:t>материал</w:t>
      </w:r>
      <w:r>
        <w:rPr>
          <w:noProof/>
        </w:rPr>
        <w:t>, той</w:t>
      </w:r>
      <w:r>
        <w:rPr>
          <w:b/>
          <w:noProof/>
        </w:rPr>
        <w:t xml:space="preserve"> </w:t>
      </w:r>
      <w:r>
        <w:rPr>
          <w:noProof/>
        </w:rPr>
        <w:t xml:space="preserve">осигурява достъп на </w:t>
      </w:r>
      <w:r>
        <w:rPr>
          <w:b/>
          <w:noProof/>
        </w:rPr>
        <w:t>многостранната</w:t>
      </w:r>
      <w:r>
        <w:rPr>
          <w:noProof/>
        </w:rPr>
        <w:t xml:space="preserve"> </w:t>
      </w:r>
      <w:r>
        <w:rPr>
          <w:b/>
          <w:noProof/>
        </w:rPr>
        <w:t>система</w:t>
      </w:r>
      <w:r>
        <w:rPr>
          <w:noProof/>
        </w:rPr>
        <w:t xml:space="preserve"> до</w:t>
      </w:r>
      <w:r>
        <w:rPr>
          <w:b/>
          <w:noProof/>
        </w:rPr>
        <w:t xml:space="preserve"> </w:t>
      </w:r>
      <w:r>
        <w:rPr>
          <w:noProof/>
        </w:rPr>
        <w:t>него и до свързаната с него информация, посочена в член 5б, използвайки стандартното споразумение за трансфер на генетичен материал.</w:t>
      </w:r>
    </w:p>
    <w:p>
      <w:pPr>
        <w:pStyle w:val="ManualNumPar1"/>
        <w:rPr>
          <w:noProof/>
        </w:rPr>
      </w:pPr>
      <w:r>
        <w:rPr>
          <w:noProof/>
        </w:rPr>
        <w:t>6.4</w:t>
      </w:r>
      <w:r>
        <w:rPr>
          <w:noProof/>
        </w:rPr>
        <w:tab/>
        <w:t xml:space="preserve">В случай че </w:t>
      </w:r>
      <w:r>
        <w:rPr>
          <w:b/>
          <w:noProof/>
        </w:rPr>
        <w:t>получателят</w:t>
      </w:r>
      <w:r>
        <w:rPr>
          <w:noProof/>
        </w:rPr>
        <w:t xml:space="preserve"> прехвърля </w:t>
      </w:r>
      <w:r>
        <w:rPr>
          <w:b/>
          <w:noProof/>
        </w:rPr>
        <w:t>материала</w:t>
      </w:r>
      <w:r>
        <w:rPr>
          <w:noProof/>
        </w:rPr>
        <w:t xml:space="preserve">, доставен съгласно </w:t>
      </w:r>
      <w:r>
        <w:rPr>
          <w:b/>
          <w:noProof/>
        </w:rPr>
        <w:t>настоящото</w:t>
      </w:r>
      <w:r>
        <w:rPr>
          <w:noProof/>
        </w:rPr>
        <w:t xml:space="preserve"> </w:t>
      </w:r>
      <w:r>
        <w:rPr>
          <w:b/>
          <w:noProof/>
        </w:rPr>
        <w:t>споразумение</w:t>
      </w:r>
      <w:r>
        <w:rPr>
          <w:noProof/>
        </w:rPr>
        <w:t>, на друго физическо или юридическо лице (наричано по-нататък „</w:t>
      </w:r>
      <w:r>
        <w:rPr>
          <w:b/>
          <w:noProof/>
        </w:rPr>
        <w:t>последващ получател</w:t>
      </w:r>
      <w:r>
        <w:rPr>
          <w:noProof/>
        </w:rPr>
        <w:t>“),</w:t>
      </w:r>
      <w:r>
        <w:rPr>
          <w:b/>
          <w:noProof/>
        </w:rPr>
        <w:t xml:space="preserve"> </w:t>
      </w:r>
      <w:r>
        <w:rPr>
          <w:noProof/>
        </w:rPr>
        <w:t>той</w:t>
      </w:r>
    </w:p>
    <w:p>
      <w:pPr>
        <w:pStyle w:val="Text1"/>
        <w:rPr>
          <w:noProof/>
        </w:rPr>
      </w:pPr>
      <w:r>
        <w:rPr>
          <w:noProof/>
        </w:rPr>
        <w:t>извършва прехвърлянето (трансфера) съгласно условията на стандартното споразумение за трансфер на генетичен материал посредством ново стандартно споразумение; и</w:t>
      </w:r>
    </w:p>
    <w:p>
      <w:pPr>
        <w:pStyle w:val="Text1"/>
        <w:rPr>
          <w:noProof/>
        </w:rPr>
      </w:pPr>
      <w:r>
        <w:rPr>
          <w:noProof/>
        </w:rPr>
        <w:t xml:space="preserve">уведомява </w:t>
      </w:r>
      <w:r>
        <w:rPr>
          <w:b/>
          <w:noProof/>
        </w:rPr>
        <w:t>Управителния орган</w:t>
      </w:r>
      <w:r>
        <w:rPr>
          <w:noProof/>
        </w:rPr>
        <w:t xml:space="preserve"> в съответствие с член 5д.</w:t>
      </w:r>
    </w:p>
    <w:p>
      <w:pPr>
        <w:pStyle w:val="Text1"/>
        <w:rPr>
          <w:noProof/>
        </w:rPr>
      </w:pPr>
      <w:r>
        <w:rPr>
          <w:noProof/>
        </w:rPr>
        <w:t xml:space="preserve">При спазване на горепосочените изисквания </w:t>
      </w:r>
      <w:r>
        <w:rPr>
          <w:b/>
          <w:noProof/>
        </w:rPr>
        <w:t>получателят</w:t>
      </w:r>
      <w:r>
        <w:rPr>
          <w:noProof/>
        </w:rPr>
        <w:t xml:space="preserve"> няма други задължения по отношение на действията на </w:t>
      </w:r>
      <w:r>
        <w:rPr>
          <w:b/>
          <w:noProof/>
        </w:rPr>
        <w:t>последващия получател</w:t>
      </w:r>
      <w:r>
        <w:rPr>
          <w:noProof/>
        </w:rPr>
        <w:t>.</w:t>
      </w:r>
    </w:p>
    <w:p>
      <w:pPr>
        <w:pStyle w:val="ManualNumPar1"/>
        <w:rPr>
          <w:noProof/>
        </w:rPr>
      </w:pPr>
      <w:r>
        <w:rPr>
          <w:noProof/>
        </w:rPr>
        <w:t>6.5</w:t>
      </w:r>
      <w:r>
        <w:rPr>
          <w:noProof/>
        </w:rPr>
        <w:tab/>
        <w:t xml:space="preserve">В случай че </w:t>
      </w:r>
      <w:r>
        <w:rPr>
          <w:b/>
          <w:noProof/>
        </w:rPr>
        <w:t>получателят</w:t>
      </w:r>
      <w:r>
        <w:rPr>
          <w:noProof/>
        </w:rPr>
        <w:t xml:space="preserve"> прехвърля </w:t>
      </w:r>
      <w:r>
        <w:rPr>
          <w:b/>
          <w:noProof/>
        </w:rPr>
        <w:t>растителни генетични ресурси за прехрана и земеделие в процес на развитие</w:t>
      </w:r>
      <w:r>
        <w:rPr>
          <w:noProof/>
        </w:rPr>
        <w:t xml:space="preserve"> на друго физическо или юридическо лице, до изтичане на срок от дванадесет години след подписване или приемане на </w:t>
      </w:r>
      <w:r>
        <w:rPr>
          <w:b/>
          <w:noProof/>
        </w:rPr>
        <w:t>настоящото споразумение</w:t>
      </w:r>
      <w:r>
        <w:rPr>
          <w:noProof/>
        </w:rPr>
        <w:t xml:space="preserve">, </w:t>
      </w:r>
      <w:r>
        <w:rPr>
          <w:b/>
          <w:noProof/>
        </w:rPr>
        <w:t>получателят</w:t>
      </w:r>
      <w:r>
        <w:rPr>
          <w:noProof/>
        </w:rPr>
        <w:t>:</w:t>
      </w:r>
    </w:p>
    <w:p>
      <w:pPr>
        <w:pStyle w:val="Point1"/>
        <w:rPr>
          <w:noProof/>
        </w:rPr>
      </w:pPr>
      <w:r>
        <w:rPr>
          <w:noProof/>
        </w:rPr>
        <w:t>а)</w:t>
      </w:r>
      <w:r>
        <w:rPr>
          <w:noProof/>
        </w:rPr>
        <w:tab/>
        <w:t>извършва прехвърлянето съгласно условията на стандартното споразумение за трансфер на генетичен материал посредством ново стандартно споразумение, при условие че член 5а от стандартното споразумение за трансфер на генетичен материал не се прилага;</w:t>
      </w:r>
    </w:p>
    <w:p>
      <w:pPr>
        <w:pStyle w:val="Point1"/>
        <w:rPr>
          <w:noProof/>
        </w:rPr>
      </w:pPr>
      <w:r>
        <w:rPr>
          <w:noProof/>
        </w:rPr>
        <w:t>б)</w:t>
      </w:r>
      <w:r>
        <w:rPr>
          <w:noProof/>
        </w:rPr>
        <w:tab/>
        <w:t xml:space="preserve">вписва данните за </w:t>
      </w:r>
      <w:r>
        <w:rPr>
          <w:b/>
          <w:noProof/>
        </w:rPr>
        <w:t>материала</w:t>
      </w:r>
      <w:r>
        <w:rPr>
          <w:noProof/>
        </w:rPr>
        <w:t xml:space="preserve">, получен от </w:t>
      </w:r>
      <w:r>
        <w:rPr>
          <w:b/>
          <w:noProof/>
        </w:rPr>
        <w:t>многостранната</w:t>
      </w:r>
      <w:r>
        <w:rPr>
          <w:noProof/>
        </w:rPr>
        <w:t xml:space="preserve"> </w:t>
      </w:r>
      <w:r>
        <w:rPr>
          <w:b/>
          <w:noProof/>
        </w:rPr>
        <w:t>система</w:t>
      </w:r>
      <w:r>
        <w:rPr>
          <w:noProof/>
        </w:rPr>
        <w:t xml:space="preserve">, в приложение 1 към новото стандартно споразумение за трансфер на генетичен материал и уточнява, че прехвърляните </w:t>
      </w:r>
      <w:r>
        <w:rPr>
          <w:b/>
          <w:noProof/>
        </w:rPr>
        <w:t>растителни генетични ресурси за прехрана и земеделие в процес на разработване</w:t>
      </w:r>
      <w:r>
        <w:rPr>
          <w:noProof/>
        </w:rPr>
        <w:t xml:space="preserve"> са извлечени от този </w:t>
      </w:r>
      <w:r>
        <w:rPr>
          <w:b/>
          <w:noProof/>
        </w:rPr>
        <w:t>материал</w:t>
      </w:r>
      <w:r>
        <w:rPr>
          <w:noProof/>
        </w:rPr>
        <w:t>;</w:t>
      </w:r>
    </w:p>
    <w:p>
      <w:pPr>
        <w:pStyle w:val="Text1"/>
        <w:rPr>
          <w:noProof/>
        </w:rPr>
      </w:pPr>
      <w:r>
        <w:rPr>
          <w:noProof/>
        </w:rPr>
        <w:t xml:space="preserve">уведомява </w:t>
      </w:r>
      <w:r>
        <w:rPr>
          <w:b/>
          <w:noProof/>
        </w:rPr>
        <w:t>управителния орган</w:t>
      </w:r>
      <w:r>
        <w:rPr>
          <w:noProof/>
        </w:rPr>
        <w:t xml:space="preserve"> в съответствие с член 5д; и</w:t>
      </w:r>
    </w:p>
    <w:p>
      <w:pPr>
        <w:pStyle w:val="Point1"/>
        <w:rPr>
          <w:noProof/>
        </w:rPr>
      </w:pPr>
      <w:r>
        <w:rPr>
          <w:noProof/>
        </w:rPr>
        <w:t>г)</w:t>
      </w:r>
      <w:r>
        <w:rPr>
          <w:noProof/>
        </w:rPr>
        <w:tab/>
        <w:t xml:space="preserve">няма други задължения по отношение на действията на евентуален </w:t>
      </w:r>
      <w:r>
        <w:rPr>
          <w:b/>
          <w:noProof/>
        </w:rPr>
        <w:t>последващ получател</w:t>
      </w:r>
      <w:r>
        <w:rPr>
          <w:noProof/>
        </w:rPr>
        <w:t>.</w:t>
      </w:r>
    </w:p>
    <w:p>
      <w:pPr>
        <w:pStyle w:val="Point1"/>
        <w:rPr>
          <w:noProof/>
        </w:rPr>
      </w:pPr>
      <w:r>
        <w:rPr>
          <w:noProof/>
        </w:rPr>
        <w:t>д)</w:t>
      </w:r>
      <w:r>
        <w:rPr>
          <w:noProof/>
        </w:rPr>
        <w:tab/>
        <w:t xml:space="preserve">задълженията по настоящия член 6.5 не се прилагат за </w:t>
      </w:r>
      <w:r>
        <w:rPr>
          <w:b/>
          <w:noProof/>
        </w:rPr>
        <w:t>растителните генетични ресурси за прехрана и земеделие в процес на разработване</w:t>
      </w:r>
      <w:r>
        <w:rPr>
          <w:noProof/>
        </w:rPr>
        <w:t xml:space="preserve">, за които се важат следните две условия: съдържа генетичен принос под 12,5 % от родословието на </w:t>
      </w:r>
      <w:r>
        <w:rPr>
          <w:b/>
          <w:noProof/>
        </w:rPr>
        <w:t>материала</w:t>
      </w:r>
      <w:r>
        <w:rPr>
          <w:noProof/>
        </w:rPr>
        <w:t xml:space="preserve"> и не съдържа характеристика с търговска стойност, привнесена от </w:t>
      </w:r>
      <w:r>
        <w:rPr>
          <w:b/>
          <w:noProof/>
        </w:rPr>
        <w:t>материала</w:t>
      </w:r>
      <w:r>
        <w:rPr>
          <w:noProof/>
        </w:rPr>
        <w:t>.</w:t>
      </w:r>
    </w:p>
    <w:p>
      <w:pPr>
        <w:pStyle w:val="ManualNumPar1"/>
        <w:rPr>
          <w:noProof/>
        </w:rPr>
      </w:pPr>
      <w:r>
        <w:rPr>
          <w:noProof/>
        </w:rPr>
        <w:t>6.6</w:t>
      </w:r>
      <w:r>
        <w:rPr>
          <w:noProof/>
        </w:rPr>
        <w:tab/>
        <w:t>Сключването на стандартно споразумение за трансфер на генетичен материал съгласно параграф 6.5 не засяга правото на страните да поставят допълнителни условия, свързани с по-нататъшното разработване на продукта, включително, според случая, плащането на парично възнаграждение.</w:t>
      </w:r>
    </w:p>
    <w:p>
      <w:pPr>
        <w:pStyle w:val="ManualNumPar1"/>
        <w:rPr>
          <w:noProof/>
        </w:rPr>
      </w:pPr>
      <w:r>
        <w:rPr>
          <w:noProof/>
        </w:rPr>
        <w:t>6.7</w:t>
      </w:r>
      <w:r>
        <w:rPr>
          <w:noProof/>
        </w:rPr>
        <w:tab/>
        <w:t xml:space="preserve">При подписване на </w:t>
      </w:r>
      <w:r>
        <w:rPr>
          <w:b/>
          <w:noProof/>
        </w:rPr>
        <w:t>настоящото</w:t>
      </w:r>
      <w:r>
        <w:rPr>
          <w:noProof/>
        </w:rPr>
        <w:t xml:space="preserve"> </w:t>
      </w:r>
      <w:r>
        <w:rPr>
          <w:b/>
          <w:noProof/>
        </w:rPr>
        <w:t>споразумение</w:t>
      </w:r>
      <w:r>
        <w:rPr>
          <w:noProof/>
        </w:rPr>
        <w:t xml:space="preserve">, при приемане на неговите условия или по всяко време след това </w:t>
      </w:r>
      <w:r>
        <w:rPr>
          <w:b/>
          <w:noProof/>
        </w:rPr>
        <w:t>получателят</w:t>
      </w:r>
      <w:r>
        <w:rPr>
          <w:noProof/>
        </w:rPr>
        <w:t xml:space="preserve"> може</w:t>
      </w:r>
      <w:r>
        <w:rPr>
          <w:b/>
          <w:noProof/>
        </w:rPr>
        <w:t xml:space="preserve"> </w:t>
      </w:r>
      <w:r>
        <w:rPr>
          <w:noProof/>
        </w:rPr>
        <w:t xml:space="preserve">да избере </w:t>
      </w:r>
      <w:r>
        <w:rPr>
          <w:b/>
          <w:noProof/>
        </w:rPr>
        <w:t>абонаментната система</w:t>
      </w:r>
      <w:r>
        <w:rPr>
          <w:noProof/>
        </w:rPr>
        <w:t xml:space="preserve">, изложена в </w:t>
      </w:r>
      <w:r>
        <w:rPr>
          <w:i/>
          <w:noProof/>
        </w:rPr>
        <w:t>приложение 3</w:t>
      </w:r>
      <w:r>
        <w:rPr>
          <w:noProof/>
        </w:rPr>
        <w:t xml:space="preserve"> към </w:t>
      </w:r>
      <w:r>
        <w:rPr>
          <w:b/>
          <w:noProof/>
        </w:rPr>
        <w:t>настоящото споразумение</w:t>
      </w:r>
      <w:r>
        <w:rPr>
          <w:noProof/>
        </w:rPr>
        <w:t xml:space="preserve">, като изпрати </w:t>
      </w:r>
      <w:r>
        <w:rPr>
          <w:b/>
          <w:noProof/>
        </w:rPr>
        <w:t>формуляра за регистрация</w:t>
      </w:r>
      <w:r>
        <w:rPr>
          <w:noProof/>
        </w:rPr>
        <w:t xml:space="preserve">, който се съдържа в </w:t>
      </w:r>
      <w:r>
        <w:rPr>
          <w:i/>
          <w:noProof/>
        </w:rPr>
        <w:t>приложение 4</w:t>
      </w:r>
      <w:r>
        <w:rPr>
          <w:noProof/>
        </w:rPr>
        <w:t xml:space="preserve"> към </w:t>
      </w:r>
      <w:r>
        <w:rPr>
          <w:b/>
          <w:noProof/>
        </w:rPr>
        <w:t>настоящото</w:t>
      </w:r>
      <w:r>
        <w:rPr>
          <w:noProof/>
        </w:rPr>
        <w:t xml:space="preserve"> </w:t>
      </w:r>
      <w:r>
        <w:rPr>
          <w:b/>
          <w:noProof/>
        </w:rPr>
        <w:t>споразумение</w:t>
      </w:r>
      <w:r>
        <w:rPr>
          <w:noProof/>
        </w:rPr>
        <w:t xml:space="preserve">, надлежно попълнен и подписан, на </w:t>
      </w:r>
      <w:r>
        <w:rPr>
          <w:b/>
          <w:noProof/>
        </w:rPr>
        <w:t>Управителния орган</w:t>
      </w:r>
      <w:r>
        <w:rPr>
          <w:noProof/>
        </w:rPr>
        <w:t xml:space="preserve"> по </w:t>
      </w:r>
      <w:r>
        <w:rPr>
          <w:b/>
          <w:noProof/>
        </w:rPr>
        <w:t>Договора</w:t>
      </w:r>
      <w:r>
        <w:rPr>
          <w:noProof/>
        </w:rPr>
        <w:t xml:space="preserve"> чрез неговия секретар („</w:t>
      </w:r>
      <w:r>
        <w:rPr>
          <w:b/>
          <w:noProof/>
        </w:rPr>
        <w:t>абонамент</w:t>
      </w:r>
      <w:r>
        <w:rPr>
          <w:noProof/>
        </w:rPr>
        <w:t xml:space="preserve">“). Ако </w:t>
      </w:r>
      <w:r>
        <w:rPr>
          <w:b/>
          <w:noProof/>
        </w:rPr>
        <w:t>формулярът за регистрация</w:t>
      </w:r>
      <w:r>
        <w:rPr>
          <w:noProof/>
        </w:rPr>
        <w:t xml:space="preserve"> не бъде получен от секретаря, се прилагат редът и условията за  плащане, посочени в членове 6.7 и 6.8, освен ако </w:t>
      </w:r>
      <w:r>
        <w:rPr>
          <w:b/>
          <w:noProof/>
        </w:rPr>
        <w:t>получателят</w:t>
      </w:r>
      <w:r>
        <w:rPr>
          <w:noProof/>
        </w:rPr>
        <w:t xml:space="preserve"> вече е избрал </w:t>
      </w:r>
      <w:r>
        <w:rPr>
          <w:b/>
          <w:noProof/>
        </w:rPr>
        <w:t>абонаментната система</w:t>
      </w:r>
      <w:r>
        <w:rPr>
          <w:noProof/>
        </w:rPr>
        <w:t xml:space="preserve"> по-рано.</w:t>
      </w:r>
    </w:p>
    <w:p>
      <w:pPr>
        <w:pStyle w:val="ManualNumPar1"/>
        <w:rPr>
          <w:noProof/>
        </w:rPr>
      </w:pPr>
      <w:r>
        <w:rPr>
          <w:noProof/>
        </w:rPr>
        <w:t>6.8</w:t>
      </w:r>
      <w:r>
        <w:rPr>
          <w:noProof/>
        </w:rPr>
        <w:tab/>
        <w:t xml:space="preserve">Ако </w:t>
      </w:r>
      <w:r>
        <w:rPr>
          <w:b/>
          <w:noProof/>
        </w:rPr>
        <w:t>получателят</w:t>
      </w:r>
      <w:r>
        <w:rPr>
          <w:noProof/>
        </w:rPr>
        <w:t xml:space="preserve"> избере </w:t>
      </w:r>
      <w:r>
        <w:rPr>
          <w:b/>
          <w:noProof/>
        </w:rPr>
        <w:t>абонаментната система</w:t>
      </w:r>
      <w:r>
        <w:rPr>
          <w:noProof/>
        </w:rPr>
        <w:t xml:space="preserve">, се прилагат общите условия на </w:t>
      </w:r>
      <w:r>
        <w:rPr>
          <w:b/>
          <w:noProof/>
        </w:rPr>
        <w:t>абонаментната система</w:t>
      </w:r>
      <w:r>
        <w:rPr>
          <w:noProof/>
        </w:rPr>
        <w:t xml:space="preserve">, определени в </w:t>
      </w:r>
      <w:r>
        <w:rPr>
          <w:i/>
          <w:noProof/>
        </w:rPr>
        <w:t>приложение</w:t>
      </w:r>
      <w:r>
        <w:rPr>
          <w:noProof/>
        </w:rPr>
        <w:t> </w:t>
      </w:r>
      <w:r>
        <w:rPr>
          <w:i/>
          <w:noProof/>
        </w:rPr>
        <w:t>3</w:t>
      </w:r>
      <w:r>
        <w:rPr>
          <w:noProof/>
        </w:rPr>
        <w:t xml:space="preserve"> към </w:t>
      </w:r>
      <w:r>
        <w:rPr>
          <w:b/>
          <w:noProof/>
        </w:rPr>
        <w:t>настоящото споразумение</w:t>
      </w:r>
      <w:r>
        <w:rPr>
          <w:noProof/>
        </w:rPr>
        <w:t xml:space="preserve">. В такъв случай </w:t>
      </w:r>
      <w:r>
        <w:rPr>
          <w:i/>
          <w:noProof/>
        </w:rPr>
        <w:t>приложение</w:t>
      </w:r>
      <w:r>
        <w:rPr>
          <w:noProof/>
        </w:rPr>
        <w:t> </w:t>
      </w:r>
      <w:r>
        <w:rPr>
          <w:i/>
          <w:noProof/>
        </w:rPr>
        <w:t>3</w:t>
      </w:r>
      <w:r>
        <w:rPr>
          <w:noProof/>
        </w:rPr>
        <w:t xml:space="preserve"> към </w:t>
      </w:r>
      <w:r>
        <w:rPr>
          <w:b/>
          <w:noProof/>
        </w:rPr>
        <w:t>настоящото споразумение</w:t>
      </w:r>
      <w:r>
        <w:rPr>
          <w:noProof/>
        </w:rPr>
        <w:t xml:space="preserve"> представлява неразделна част от</w:t>
      </w:r>
      <w:r>
        <w:rPr>
          <w:b/>
          <w:noProof/>
        </w:rPr>
        <w:t xml:space="preserve"> </w:t>
      </w:r>
      <w:r>
        <w:rPr>
          <w:noProof/>
        </w:rPr>
        <w:t xml:space="preserve">него и всяко позоваване на </w:t>
      </w:r>
      <w:r>
        <w:rPr>
          <w:b/>
          <w:noProof/>
        </w:rPr>
        <w:t>споразумението</w:t>
      </w:r>
      <w:r>
        <w:rPr>
          <w:noProof/>
        </w:rPr>
        <w:t xml:space="preserve"> следва да се разглежда – когато контекстът го позволява и с необходимите изменения – като включващо и </w:t>
      </w:r>
      <w:r>
        <w:rPr>
          <w:i/>
          <w:noProof/>
        </w:rPr>
        <w:t>приложение</w:t>
      </w:r>
      <w:r>
        <w:rPr>
          <w:noProof/>
        </w:rPr>
        <w:t> </w:t>
      </w:r>
      <w:r>
        <w:rPr>
          <w:i/>
          <w:noProof/>
        </w:rPr>
        <w:t>3</w:t>
      </w:r>
      <w:r>
        <w:rPr>
          <w:noProof/>
        </w:rPr>
        <w:t>.</w:t>
      </w:r>
    </w:p>
    <w:p>
      <w:pPr>
        <w:pStyle w:val="ManualNumPar1"/>
        <w:rPr>
          <w:noProof/>
        </w:rPr>
      </w:pPr>
      <w:r>
        <w:rPr>
          <w:noProof/>
        </w:rPr>
        <w:t>6.9</w:t>
      </w:r>
      <w:r>
        <w:rPr>
          <w:noProof/>
        </w:rPr>
        <w:tab/>
        <w:t xml:space="preserve">Избирайки </w:t>
      </w:r>
      <w:r>
        <w:rPr>
          <w:b/>
          <w:noProof/>
        </w:rPr>
        <w:t>абонаментната система</w:t>
      </w:r>
      <w:r>
        <w:rPr>
          <w:noProof/>
        </w:rPr>
        <w:t xml:space="preserve">, </w:t>
      </w:r>
      <w:r>
        <w:rPr>
          <w:b/>
          <w:noProof/>
        </w:rPr>
        <w:t>получателят</w:t>
      </w:r>
      <w:r>
        <w:rPr>
          <w:noProof/>
        </w:rPr>
        <w:t xml:space="preserve">, в качеството си на </w:t>
      </w:r>
      <w:r>
        <w:rPr>
          <w:b/>
          <w:noProof/>
        </w:rPr>
        <w:t>абонат</w:t>
      </w:r>
      <w:r>
        <w:rPr>
          <w:noProof/>
        </w:rPr>
        <w:t xml:space="preserve">, няма задължения за плащане във връзка с получения </w:t>
      </w:r>
      <w:r>
        <w:rPr>
          <w:b/>
          <w:noProof/>
        </w:rPr>
        <w:t>материал</w:t>
      </w:r>
      <w:r>
        <w:rPr>
          <w:noProof/>
        </w:rPr>
        <w:t xml:space="preserve"> и съдържащия го </w:t>
      </w:r>
      <w:r>
        <w:rPr>
          <w:b/>
          <w:noProof/>
        </w:rPr>
        <w:t>продукт</w:t>
      </w:r>
      <w:r>
        <w:rPr>
          <w:noProof/>
        </w:rPr>
        <w:t xml:space="preserve">, докато трае срокът на </w:t>
      </w:r>
      <w:r>
        <w:rPr>
          <w:b/>
          <w:noProof/>
        </w:rPr>
        <w:t>абонамента</w:t>
      </w:r>
      <w:r>
        <w:rPr>
          <w:noProof/>
        </w:rPr>
        <w:t>, освен</w:t>
      </w:r>
      <w:r>
        <w:rPr>
          <w:b/>
          <w:noProof/>
        </w:rPr>
        <w:t xml:space="preserve"> </w:t>
      </w:r>
      <w:r>
        <w:rPr>
          <w:noProof/>
        </w:rPr>
        <w:t xml:space="preserve">задълженията за плащане, предвидени съгласно </w:t>
      </w:r>
      <w:r>
        <w:rPr>
          <w:b/>
          <w:noProof/>
        </w:rPr>
        <w:t>абонаментната система</w:t>
      </w:r>
      <w:r>
        <w:rPr>
          <w:noProof/>
        </w:rPr>
        <w:t>.</w:t>
      </w:r>
    </w:p>
    <w:p>
      <w:pPr>
        <w:pStyle w:val="ManualNumPar1"/>
        <w:rPr>
          <w:noProof/>
        </w:rPr>
      </w:pPr>
      <w:r>
        <w:rPr>
          <w:noProof/>
        </w:rPr>
        <w:t>6.10</w:t>
      </w:r>
      <w:r>
        <w:rPr>
          <w:noProof/>
        </w:rPr>
        <w:tab/>
        <w:t xml:space="preserve">В случай че </w:t>
      </w:r>
      <w:r>
        <w:rPr>
          <w:b/>
          <w:noProof/>
        </w:rPr>
        <w:t>получателят</w:t>
      </w:r>
      <w:r>
        <w:rPr>
          <w:noProof/>
        </w:rPr>
        <w:t xml:space="preserve"> не избере абонаментната система и той</w:t>
      </w:r>
      <w:r>
        <w:rPr>
          <w:b/>
          <w:noProof/>
        </w:rPr>
        <w:t xml:space="preserve"> </w:t>
      </w:r>
      <w:r>
        <w:rPr>
          <w:noProof/>
        </w:rPr>
        <w:t xml:space="preserve">или някое от свързаните с него предприятия пристъпи към </w:t>
      </w:r>
      <w:r>
        <w:rPr>
          <w:b/>
          <w:noProof/>
        </w:rPr>
        <w:t>търговия</w:t>
      </w:r>
      <w:r>
        <w:rPr>
          <w:noProof/>
        </w:rPr>
        <w:t xml:space="preserve"> с </w:t>
      </w:r>
      <w:r>
        <w:rPr>
          <w:b/>
          <w:noProof/>
        </w:rPr>
        <w:t>продукта</w:t>
      </w:r>
      <w:r>
        <w:rPr>
          <w:noProof/>
        </w:rPr>
        <w:t xml:space="preserve">, който представлява </w:t>
      </w:r>
      <w:r>
        <w:rPr>
          <w:b/>
          <w:noProof/>
        </w:rPr>
        <w:t>растителен генетичен ресурс за прехрана и земеделие</w:t>
      </w:r>
      <w:r>
        <w:rPr>
          <w:noProof/>
        </w:rPr>
        <w:t xml:space="preserve">, съдържа </w:t>
      </w:r>
      <w:r>
        <w:rPr>
          <w:b/>
          <w:noProof/>
        </w:rPr>
        <w:t>материал</w:t>
      </w:r>
      <w:r>
        <w:rPr>
          <w:noProof/>
        </w:rPr>
        <w:t xml:space="preserve"> съгласно член 3 от </w:t>
      </w:r>
      <w:r>
        <w:rPr>
          <w:b/>
          <w:noProof/>
        </w:rPr>
        <w:t>настоящото споразумение</w:t>
      </w:r>
      <w:r>
        <w:rPr>
          <w:noProof/>
        </w:rPr>
        <w:t xml:space="preserve"> и</w:t>
      </w:r>
      <w:r>
        <w:rPr>
          <w:b/>
          <w:noProof/>
        </w:rPr>
        <w:t xml:space="preserve"> не се предоставя без ограничение</w:t>
      </w:r>
      <w:r>
        <w:rPr>
          <w:noProof/>
        </w:rPr>
        <w:t xml:space="preserve"> на други лица за извършване на допълнителни научни изследвания и за растителна селекция, за срока на прилагане на ограничението </w:t>
      </w:r>
      <w:r>
        <w:rPr>
          <w:b/>
          <w:noProof/>
        </w:rPr>
        <w:t>получателят</w:t>
      </w:r>
      <w:r>
        <w:rPr>
          <w:noProof/>
        </w:rPr>
        <w:t xml:space="preserve"> внася фиксиран</w:t>
      </w:r>
      <w:r>
        <w:rPr>
          <w:b/>
          <w:noProof/>
        </w:rPr>
        <w:t xml:space="preserve"> </w:t>
      </w:r>
      <w:r>
        <w:rPr>
          <w:noProof/>
        </w:rPr>
        <w:t>процент</w:t>
      </w:r>
      <w:r>
        <w:rPr>
          <w:b/>
          <w:noProof/>
        </w:rPr>
        <w:t xml:space="preserve"> </w:t>
      </w:r>
      <w:r>
        <w:rPr>
          <w:noProof/>
        </w:rPr>
        <w:t xml:space="preserve">от </w:t>
      </w:r>
      <w:r>
        <w:rPr>
          <w:b/>
          <w:noProof/>
        </w:rPr>
        <w:t>продажбите</w:t>
      </w:r>
      <w:r>
        <w:rPr>
          <w:noProof/>
        </w:rPr>
        <w:t xml:space="preserve"> на </w:t>
      </w:r>
      <w:r>
        <w:rPr>
          <w:b/>
          <w:noProof/>
        </w:rPr>
        <w:t>търгувания</w:t>
      </w:r>
      <w:r>
        <w:rPr>
          <w:noProof/>
        </w:rPr>
        <w:t xml:space="preserve"> </w:t>
      </w:r>
      <w:r>
        <w:rPr>
          <w:b/>
          <w:noProof/>
        </w:rPr>
        <w:t>продукт</w:t>
      </w:r>
      <w:r>
        <w:rPr>
          <w:noProof/>
        </w:rPr>
        <w:t xml:space="preserve"> в механизма, създаден от</w:t>
      </w:r>
      <w:r>
        <w:rPr>
          <w:b/>
          <w:noProof/>
        </w:rPr>
        <w:t xml:space="preserve"> Управителния орган</w:t>
      </w:r>
      <w:r>
        <w:rPr>
          <w:noProof/>
        </w:rPr>
        <w:t xml:space="preserve"> за тази цел, в съответствие с </w:t>
      </w:r>
      <w:r>
        <w:rPr>
          <w:i/>
          <w:noProof/>
        </w:rPr>
        <w:t>приложение 2</w:t>
      </w:r>
      <w:r>
        <w:rPr>
          <w:noProof/>
        </w:rPr>
        <w:t xml:space="preserve"> към </w:t>
      </w:r>
      <w:r>
        <w:rPr>
          <w:b/>
          <w:noProof/>
        </w:rPr>
        <w:t>настоящото споразумение</w:t>
      </w:r>
      <w:r>
        <w:rPr>
          <w:noProof/>
        </w:rPr>
        <w:t>.</w:t>
      </w:r>
    </w:p>
    <w:p>
      <w:pPr>
        <w:pStyle w:val="ManualNumPar1"/>
        <w:rPr>
          <w:noProof/>
        </w:rPr>
      </w:pPr>
      <w:r>
        <w:rPr>
          <w:noProof/>
        </w:rPr>
        <w:t>6.11</w:t>
      </w:r>
      <w:r>
        <w:rPr>
          <w:noProof/>
        </w:rPr>
        <w:tab/>
        <w:t xml:space="preserve">В случай че </w:t>
      </w:r>
      <w:r>
        <w:rPr>
          <w:b/>
          <w:noProof/>
        </w:rPr>
        <w:t>получателят</w:t>
      </w:r>
      <w:r>
        <w:rPr>
          <w:noProof/>
        </w:rPr>
        <w:t xml:space="preserve"> не избере абонаментната система и той</w:t>
      </w:r>
      <w:r>
        <w:rPr>
          <w:b/>
          <w:noProof/>
        </w:rPr>
        <w:t xml:space="preserve"> </w:t>
      </w:r>
      <w:r>
        <w:rPr>
          <w:noProof/>
        </w:rPr>
        <w:t xml:space="preserve">или някое от свързаните с него предприятия пристъпи към </w:t>
      </w:r>
      <w:r>
        <w:rPr>
          <w:b/>
          <w:noProof/>
        </w:rPr>
        <w:t>търговия</w:t>
      </w:r>
      <w:r>
        <w:rPr>
          <w:noProof/>
        </w:rPr>
        <w:t xml:space="preserve"> с </w:t>
      </w:r>
      <w:r>
        <w:rPr>
          <w:b/>
          <w:noProof/>
        </w:rPr>
        <w:t>продукта</w:t>
      </w:r>
      <w:r>
        <w:rPr>
          <w:noProof/>
        </w:rPr>
        <w:t xml:space="preserve">, който представлява </w:t>
      </w:r>
      <w:r>
        <w:rPr>
          <w:b/>
          <w:noProof/>
        </w:rPr>
        <w:t>растителен генетичен ресурс за прехрана и земеделие</w:t>
      </w:r>
      <w:r>
        <w:rPr>
          <w:noProof/>
        </w:rPr>
        <w:t xml:space="preserve">, съдържа </w:t>
      </w:r>
      <w:r>
        <w:rPr>
          <w:b/>
          <w:noProof/>
        </w:rPr>
        <w:t>материал</w:t>
      </w:r>
      <w:r>
        <w:rPr>
          <w:noProof/>
        </w:rPr>
        <w:t xml:space="preserve"> съгласно член 3 от </w:t>
      </w:r>
      <w:r>
        <w:rPr>
          <w:b/>
          <w:noProof/>
        </w:rPr>
        <w:t>настоящото споразумение</w:t>
      </w:r>
      <w:r>
        <w:rPr>
          <w:noProof/>
        </w:rPr>
        <w:t xml:space="preserve"> и</w:t>
      </w:r>
      <w:r>
        <w:rPr>
          <w:b/>
          <w:noProof/>
        </w:rPr>
        <w:t xml:space="preserve"> се предоставя без ограничение</w:t>
      </w:r>
      <w:r>
        <w:rPr>
          <w:noProof/>
        </w:rPr>
        <w:t xml:space="preserve"> на други лица за извършване на допълнителни научни изследвания и за растителна селекция, </w:t>
      </w:r>
      <w:r>
        <w:rPr>
          <w:b/>
          <w:noProof/>
        </w:rPr>
        <w:t>получателят</w:t>
      </w:r>
      <w:r>
        <w:rPr>
          <w:noProof/>
        </w:rPr>
        <w:t xml:space="preserve"> внася в продължение на десет години фиксиран</w:t>
      </w:r>
      <w:r>
        <w:rPr>
          <w:b/>
          <w:noProof/>
        </w:rPr>
        <w:t xml:space="preserve"> </w:t>
      </w:r>
      <w:r>
        <w:rPr>
          <w:noProof/>
        </w:rPr>
        <w:t>процент</w:t>
      </w:r>
      <w:r>
        <w:rPr>
          <w:b/>
          <w:noProof/>
        </w:rPr>
        <w:t xml:space="preserve"> </w:t>
      </w:r>
      <w:r>
        <w:rPr>
          <w:noProof/>
        </w:rPr>
        <w:t xml:space="preserve">от </w:t>
      </w:r>
      <w:r>
        <w:rPr>
          <w:b/>
          <w:noProof/>
        </w:rPr>
        <w:t>продажбите</w:t>
      </w:r>
      <w:r>
        <w:rPr>
          <w:noProof/>
        </w:rPr>
        <w:t xml:space="preserve"> на </w:t>
      </w:r>
      <w:r>
        <w:rPr>
          <w:b/>
          <w:noProof/>
        </w:rPr>
        <w:t>търгувания</w:t>
      </w:r>
      <w:r>
        <w:rPr>
          <w:noProof/>
        </w:rPr>
        <w:t xml:space="preserve"> </w:t>
      </w:r>
      <w:r>
        <w:rPr>
          <w:b/>
          <w:noProof/>
        </w:rPr>
        <w:t>продукт</w:t>
      </w:r>
      <w:r>
        <w:rPr>
          <w:noProof/>
        </w:rPr>
        <w:t xml:space="preserve"> в механизма, създаден от</w:t>
      </w:r>
      <w:r>
        <w:rPr>
          <w:b/>
          <w:noProof/>
        </w:rPr>
        <w:t xml:space="preserve"> Управителния орган</w:t>
      </w:r>
      <w:r>
        <w:rPr>
          <w:noProof/>
        </w:rPr>
        <w:t xml:space="preserve"> за тази цел, в съответствие с </w:t>
      </w:r>
      <w:r>
        <w:rPr>
          <w:i/>
          <w:noProof/>
        </w:rPr>
        <w:t>приложение 2</w:t>
      </w:r>
      <w:r>
        <w:rPr>
          <w:noProof/>
        </w:rPr>
        <w:t xml:space="preserve"> към </w:t>
      </w:r>
      <w:r>
        <w:rPr>
          <w:b/>
          <w:noProof/>
        </w:rPr>
        <w:t>настоящото споразумение</w:t>
      </w:r>
      <w:r>
        <w:rPr>
          <w:noProof/>
        </w:rPr>
        <w:t>.</w:t>
      </w:r>
    </w:p>
    <w:p>
      <w:pPr>
        <w:pStyle w:val="ManualNumPar1"/>
        <w:rPr>
          <w:noProof/>
        </w:rPr>
      </w:pPr>
      <w:r>
        <w:rPr>
          <w:noProof/>
        </w:rPr>
        <w:t>6.12</w:t>
      </w:r>
      <w:r>
        <w:rPr>
          <w:noProof/>
        </w:rPr>
        <w:tab/>
        <w:t xml:space="preserve">Чрез информационната система, предвидена в член 17 от </w:t>
      </w:r>
      <w:r>
        <w:rPr>
          <w:b/>
          <w:noProof/>
        </w:rPr>
        <w:t>Договора</w:t>
      </w:r>
      <w:r>
        <w:rPr>
          <w:noProof/>
        </w:rPr>
        <w:t xml:space="preserve">, </w:t>
      </w:r>
      <w:r>
        <w:rPr>
          <w:b/>
          <w:noProof/>
        </w:rPr>
        <w:t>получателят</w:t>
      </w:r>
      <w:r>
        <w:rPr>
          <w:noProof/>
        </w:rPr>
        <w:t xml:space="preserve"> предоставя на</w:t>
      </w:r>
      <w:r>
        <w:rPr>
          <w:b/>
          <w:noProof/>
        </w:rPr>
        <w:t xml:space="preserve"> многостранната система</w:t>
      </w:r>
      <w:r>
        <w:rPr>
          <w:noProof/>
        </w:rPr>
        <w:t xml:space="preserve"> цялата неповерителна информация, произтичаща от научни изследвания и разработки върху </w:t>
      </w:r>
      <w:r>
        <w:rPr>
          <w:b/>
          <w:noProof/>
        </w:rPr>
        <w:t>материала</w:t>
      </w:r>
      <w:r>
        <w:rPr>
          <w:noProof/>
        </w:rPr>
        <w:t xml:space="preserve">, и се насърчава да споделя чрез </w:t>
      </w:r>
      <w:r>
        <w:rPr>
          <w:b/>
          <w:noProof/>
        </w:rPr>
        <w:t>многостранната система</w:t>
      </w:r>
      <w:r>
        <w:rPr>
          <w:noProof/>
        </w:rPr>
        <w:t xml:space="preserve"> непаричните ползи, изрично посочени в член 13.2 от </w:t>
      </w:r>
      <w:r>
        <w:rPr>
          <w:b/>
          <w:noProof/>
        </w:rPr>
        <w:t>Договора</w:t>
      </w:r>
      <w:r>
        <w:rPr>
          <w:noProof/>
        </w:rPr>
        <w:t xml:space="preserve">, придобити в резултат на подобни научни изследвания и разработки. </w:t>
      </w:r>
      <w:r>
        <w:rPr>
          <w:b/>
          <w:noProof/>
        </w:rPr>
        <w:t>Получателят</w:t>
      </w:r>
      <w:r>
        <w:rPr>
          <w:noProof/>
        </w:rPr>
        <w:t xml:space="preserve"> се насърчава да предостави образец от всеки </w:t>
      </w:r>
      <w:r>
        <w:rPr>
          <w:b/>
          <w:noProof/>
        </w:rPr>
        <w:t>продукт</w:t>
      </w:r>
      <w:r>
        <w:rPr>
          <w:noProof/>
        </w:rPr>
        <w:t xml:space="preserve">, съдържащ </w:t>
      </w:r>
      <w:r>
        <w:rPr>
          <w:b/>
          <w:noProof/>
        </w:rPr>
        <w:t>материала</w:t>
      </w:r>
      <w:r>
        <w:rPr>
          <w:noProof/>
        </w:rPr>
        <w:t xml:space="preserve">, в колекция — част от </w:t>
      </w:r>
      <w:r>
        <w:rPr>
          <w:b/>
          <w:noProof/>
        </w:rPr>
        <w:t>многостранната система</w:t>
      </w:r>
      <w:r>
        <w:rPr>
          <w:noProof/>
        </w:rPr>
        <w:t>, за научноизследователски цели и за растителна селекция.</w:t>
      </w:r>
    </w:p>
    <w:p>
      <w:pPr>
        <w:pStyle w:val="ManualNumPar1"/>
        <w:rPr>
          <w:noProof/>
        </w:rPr>
      </w:pPr>
      <w:r>
        <w:rPr>
          <w:noProof/>
        </w:rPr>
        <w:t>6.13</w:t>
      </w:r>
      <w:r>
        <w:rPr>
          <w:noProof/>
        </w:rPr>
        <w:tab/>
      </w:r>
      <w:r>
        <w:rPr>
          <w:b/>
          <w:noProof/>
        </w:rPr>
        <w:t>Получател</w:t>
      </w:r>
      <w:r>
        <w:rPr>
          <w:noProof/>
        </w:rPr>
        <w:t xml:space="preserve">, който е подал заявление или е придобил права на интелектуална собственост върху </w:t>
      </w:r>
      <w:r>
        <w:rPr>
          <w:b/>
          <w:noProof/>
        </w:rPr>
        <w:t>продукти</w:t>
      </w:r>
      <w:r>
        <w:rPr>
          <w:noProof/>
        </w:rPr>
        <w:t xml:space="preserve">, разработени въз основа на </w:t>
      </w:r>
      <w:r>
        <w:rPr>
          <w:b/>
          <w:noProof/>
        </w:rPr>
        <w:t>материала</w:t>
      </w:r>
      <w:r>
        <w:rPr>
          <w:noProof/>
        </w:rPr>
        <w:t xml:space="preserve"> или на негови компоненти, получени по линия на </w:t>
      </w:r>
      <w:r>
        <w:rPr>
          <w:b/>
          <w:noProof/>
        </w:rPr>
        <w:t>многостранната</w:t>
      </w:r>
      <w:r>
        <w:rPr>
          <w:noProof/>
        </w:rPr>
        <w:t xml:space="preserve"> </w:t>
      </w:r>
      <w:r>
        <w:rPr>
          <w:b/>
          <w:noProof/>
        </w:rPr>
        <w:t>система</w:t>
      </w:r>
      <w:r>
        <w:rPr>
          <w:noProof/>
        </w:rPr>
        <w:t xml:space="preserve">, и прехвърли заявлението или правата върху интелектуална собственост на трета страна, прехвърля на тази трета страна и задълженията за поделяне на ползите, предвидени в </w:t>
      </w:r>
      <w:r>
        <w:rPr>
          <w:b/>
          <w:noProof/>
        </w:rPr>
        <w:t>настоящото</w:t>
      </w:r>
      <w:r>
        <w:rPr>
          <w:noProof/>
        </w:rPr>
        <w:t xml:space="preserve"> </w:t>
      </w:r>
      <w:r>
        <w:rPr>
          <w:b/>
          <w:noProof/>
        </w:rPr>
        <w:t>споразумение</w:t>
      </w:r>
      <w:r>
        <w:rPr>
          <w:noProof/>
        </w:rPr>
        <w:t>.</w:t>
      </w:r>
    </w:p>
    <w:p>
      <w:pPr>
        <w:pStyle w:val="Titreobjet"/>
        <w:rPr>
          <w:noProof/>
        </w:rPr>
      </w:pPr>
      <w:r>
        <w:rPr>
          <w:noProof/>
        </w:rPr>
        <w:t>ЧЛЕН 7 — ПРИЛОЖИМО ПРАВО</w:t>
      </w:r>
    </w:p>
    <w:p>
      <w:pPr>
        <w:spacing w:before="0" w:after="200" w:line="276" w:lineRule="auto"/>
        <w:rPr>
          <w:noProof/>
          <w:szCs w:val="24"/>
        </w:rPr>
      </w:pPr>
      <w:r>
        <w:rPr>
          <w:noProof/>
        </w:rPr>
        <w:t xml:space="preserve">Приложимото право обхваща общите принципи на правото, включително принципите на международните търговски договори на Международния институт за унифициране на частното право (UNIDROIT) от 2016 г. с последващите им изменения, целите и относимите разпоредби на </w:t>
      </w:r>
      <w:r>
        <w:rPr>
          <w:b/>
          <w:noProof/>
        </w:rPr>
        <w:t>Договора</w:t>
      </w:r>
      <w:r>
        <w:rPr>
          <w:noProof/>
        </w:rPr>
        <w:t xml:space="preserve"> и— когато е необходимо за целите на тълкуването — решенията на </w:t>
      </w:r>
      <w:r>
        <w:rPr>
          <w:b/>
          <w:noProof/>
        </w:rPr>
        <w:t>Управителния орган</w:t>
      </w:r>
      <w:r>
        <w:rPr>
          <w:noProof/>
        </w:rPr>
        <w:t>.</w:t>
      </w:r>
    </w:p>
    <w:p>
      <w:pPr>
        <w:pStyle w:val="Titreobjet"/>
        <w:rPr>
          <w:noProof/>
        </w:rPr>
      </w:pPr>
      <w:r>
        <w:rPr>
          <w:noProof/>
        </w:rPr>
        <w:t>ЧЛЕН 8 — УРЕЖДАНЕ НА СПОРОВЕ</w:t>
      </w:r>
    </w:p>
    <w:p>
      <w:pPr>
        <w:pStyle w:val="ManualNumPar1"/>
        <w:rPr>
          <w:noProof/>
        </w:rPr>
      </w:pPr>
      <w:r>
        <w:rPr>
          <w:noProof/>
        </w:rPr>
        <w:t>8.1</w:t>
      </w:r>
      <w:r>
        <w:rPr>
          <w:noProof/>
        </w:rPr>
        <w:tab/>
        <w:t xml:space="preserve">Процедура за уреждане на спор може да бъде открита от </w:t>
      </w:r>
      <w:r>
        <w:rPr>
          <w:b/>
          <w:noProof/>
        </w:rPr>
        <w:t>доставчика</w:t>
      </w:r>
      <w:r>
        <w:rPr>
          <w:noProof/>
        </w:rPr>
        <w:t xml:space="preserve">, на </w:t>
      </w:r>
      <w:r>
        <w:rPr>
          <w:b/>
          <w:noProof/>
        </w:rPr>
        <w:t>получателя</w:t>
      </w:r>
      <w:r>
        <w:rPr>
          <w:noProof/>
        </w:rPr>
        <w:t xml:space="preserve"> или на третата ползваща се страна, действаща от името на </w:t>
      </w:r>
      <w:r>
        <w:rPr>
          <w:b/>
          <w:noProof/>
        </w:rPr>
        <w:t>Управителния орган</w:t>
      </w:r>
      <w:r>
        <w:rPr>
          <w:noProof/>
        </w:rPr>
        <w:t xml:space="preserve"> по </w:t>
      </w:r>
      <w:r>
        <w:rPr>
          <w:b/>
          <w:noProof/>
        </w:rPr>
        <w:t>Договора</w:t>
      </w:r>
      <w:r>
        <w:rPr>
          <w:noProof/>
        </w:rPr>
        <w:t xml:space="preserve"> и неговата </w:t>
      </w:r>
      <w:r>
        <w:rPr>
          <w:b/>
          <w:noProof/>
        </w:rPr>
        <w:t>многостранна система</w:t>
      </w:r>
      <w:r>
        <w:rPr>
          <w:noProof/>
        </w:rPr>
        <w:t>.</w:t>
      </w:r>
    </w:p>
    <w:p>
      <w:pPr>
        <w:pStyle w:val="ManualNumPar1"/>
        <w:rPr>
          <w:noProof/>
        </w:rPr>
      </w:pPr>
      <w:r>
        <w:rPr>
          <w:noProof/>
        </w:rPr>
        <w:t>8.2</w:t>
      </w:r>
      <w:r>
        <w:rPr>
          <w:noProof/>
        </w:rPr>
        <w:tab/>
        <w:t xml:space="preserve">Страните по </w:t>
      </w:r>
      <w:r>
        <w:rPr>
          <w:b/>
          <w:noProof/>
        </w:rPr>
        <w:t>настоящото споразумение</w:t>
      </w:r>
      <w:r>
        <w:rPr>
          <w:noProof/>
        </w:rPr>
        <w:t xml:space="preserve"> се съгласяват, че Организацията за прехрана и земеделие на Организацията на обединените нации, представляваща </w:t>
      </w:r>
      <w:r>
        <w:rPr>
          <w:b/>
          <w:noProof/>
        </w:rPr>
        <w:t>Управителния орган</w:t>
      </w:r>
      <w:r>
        <w:rPr>
          <w:noProof/>
        </w:rPr>
        <w:t xml:space="preserve"> и неговата </w:t>
      </w:r>
      <w:r>
        <w:rPr>
          <w:b/>
          <w:noProof/>
        </w:rPr>
        <w:t>многостранна система</w:t>
      </w:r>
      <w:r>
        <w:rPr>
          <w:noProof/>
        </w:rPr>
        <w:t xml:space="preserve">, има право в качеството си на трета ползваща се страна да открива процедури за уреждане на спорове, отнасящи се до правата и задълженията на </w:t>
      </w:r>
      <w:r>
        <w:rPr>
          <w:b/>
          <w:noProof/>
        </w:rPr>
        <w:t>доставчика</w:t>
      </w:r>
      <w:r>
        <w:rPr>
          <w:noProof/>
        </w:rPr>
        <w:t xml:space="preserve"> и на </w:t>
      </w:r>
      <w:r>
        <w:rPr>
          <w:b/>
          <w:noProof/>
        </w:rPr>
        <w:t>получателя</w:t>
      </w:r>
      <w:r>
        <w:rPr>
          <w:noProof/>
        </w:rPr>
        <w:t xml:space="preserve"> съгласно </w:t>
      </w:r>
      <w:r>
        <w:rPr>
          <w:b/>
          <w:noProof/>
        </w:rPr>
        <w:t>настоящото споразумение</w:t>
      </w:r>
      <w:r>
        <w:rPr>
          <w:noProof/>
        </w:rPr>
        <w:t>.</w:t>
      </w:r>
    </w:p>
    <w:p>
      <w:pPr>
        <w:pStyle w:val="ManualNumPar1"/>
        <w:rPr>
          <w:noProof/>
        </w:rPr>
      </w:pPr>
      <w:r>
        <w:rPr>
          <w:noProof/>
        </w:rPr>
        <w:t>8.3</w:t>
      </w:r>
      <w:r>
        <w:rPr>
          <w:noProof/>
        </w:rPr>
        <w:tab/>
        <w:t xml:space="preserve">Третата ползваща се страна има право да поиска от </w:t>
      </w:r>
      <w:r>
        <w:rPr>
          <w:b/>
          <w:noProof/>
        </w:rPr>
        <w:t>доставчика</w:t>
      </w:r>
      <w:r>
        <w:rPr>
          <w:noProof/>
        </w:rPr>
        <w:t xml:space="preserve"> и от </w:t>
      </w:r>
      <w:r>
        <w:rPr>
          <w:b/>
          <w:noProof/>
        </w:rPr>
        <w:t>получателя</w:t>
      </w:r>
      <w:r>
        <w:rPr>
          <w:noProof/>
        </w:rPr>
        <w:t xml:space="preserve"> да предоставят подходяща информация, включително образци при необходимост, свързани с техните задължения в контекста на </w:t>
      </w:r>
      <w:r>
        <w:rPr>
          <w:b/>
          <w:noProof/>
        </w:rPr>
        <w:t>настоящото споразумение</w:t>
      </w:r>
      <w:r>
        <w:rPr>
          <w:noProof/>
        </w:rPr>
        <w:t xml:space="preserve">. </w:t>
      </w:r>
      <w:r>
        <w:rPr>
          <w:b/>
          <w:noProof/>
        </w:rPr>
        <w:t>Доставчикът</w:t>
      </w:r>
      <w:r>
        <w:rPr>
          <w:noProof/>
        </w:rPr>
        <w:t xml:space="preserve"> и </w:t>
      </w:r>
      <w:r>
        <w:rPr>
          <w:b/>
          <w:noProof/>
        </w:rPr>
        <w:t>получателят</w:t>
      </w:r>
      <w:r>
        <w:rPr>
          <w:noProof/>
        </w:rPr>
        <w:t>, според случая, предоставят всяка поискана информация или образци.</w:t>
      </w:r>
    </w:p>
    <w:p>
      <w:pPr>
        <w:pStyle w:val="ManualNumPar1"/>
        <w:rPr>
          <w:noProof/>
        </w:rPr>
      </w:pPr>
      <w:r>
        <w:rPr>
          <w:noProof/>
        </w:rPr>
        <w:t>8.4</w:t>
      </w:r>
      <w:r>
        <w:rPr>
          <w:noProof/>
        </w:rPr>
        <w:tab/>
        <w:t xml:space="preserve">Всеки спор, произтичащ от </w:t>
      </w:r>
      <w:r>
        <w:rPr>
          <w:b/>
          <w:noProof/>
        </w:rPr>
        <w:t>настоящото споразумение</w:t>
      </w:r>
      <w:r>
        <w:rPr>
          <w:noProof/>
        </w:rPr>
        <w:t>, се решава по следния начин:</w:t>
      </w:r>
    </w:p>
    <w:p>
      <w:pPr>
        <w:pStyle w:val="Text1"/>
        <w:rPr>
          <w:noProof/>
        </w:rPr>
      </w:pPr>
      <w:r>
        <w:rPr>
          <w:noProof/>
        </w:rPr>
        <w:t>Доброволно уреждане на спора: Страните полагат усилия добросъвестно да решат спора чрез преговори.</w:t>
      </w:r>
    </w:p>
    <w:p>
      <w:pPr>
        <w:pStyle w:val="Text1"/>
        <w:rPr>
          <w:noProof/>
        </w:rPr>
      </w:pPr>
      <w:r>
        <w:rPr>
          <w:noProof/>
        </w:rPr>
        <w:t>Посредничество: Ако спорът не бъде решен чрез преговори, страните могат да прибегнат до посредничество чрез неутрален посредник — трета страна, който се избира по взаимно съгласие.</w:t>
      </w:r>
    </w:p>
    <w:p>
      <w:pPr>
        <w:pStyle w:val="Text1"/>
        <w:rPr>
          <w:noProof/>
        </w:rPr>
      </w:pPr>
      <w:r>
        <w:rPr>
          <w:noProof/>
        </w:rPr>
        <w:t>Арбитраж: Ако спорът не бъде решен чрез преговори или чрез посредничество, всяка от страните може да го отнесе за решаване чрез арбитраж съгласно арбитражните правила на международен орган, избран по взаимно съгласие на страните в спора. Ако такова съгласие не бъде постигнато, спорът се урежда съгласно арбитражните правила на Международната търговска камара от един или повече арбитри, назначени в съответствие с тези правила. Всяка страна по спора може, ако реши, да назначи свой арбитър от списък с експерти, който Управителният орган може да състави за тази цел; страните или назначените от тях арбитри могат да се споразумеят да определят само един арбитър или председателстващ арбитър, според случая, от експертите, включени в този списък.</w:t>
      </w:r>
      <w:r>
        <w:rPr>
          <w:i/>
          <w:noProof/>
        </w:rPr>
        <w:t xml:space="preserve"> </w:t>
      </w:r>
      <w:r>
        <w:rPr>
          <w:noProof/>
        </w:rPr>
        <w:t>Изходът от подобен арбитраж е обвързващ.</w:t>
      </w:r>
    </w:p>
    <w:p>
      <w:pPr>
        <w:pStyle w:val="Text1"/>
        <w:rPr>
          <w:noProof/>
        </w:rPr>
      </w:pPr>
      <w:r>
        <w:rPr>
          <w:noProof/>
        </w:rPr>
        <w:t>Засегнатите страни могат да се възползват от възможностите, предоставени съгласно разпоредбите на член 12.5 от Договора.</w:t>
      </w:r>
    </w:p>
    <w:p>
      <w:pPr>
        <w:pStyle w:val="Titreobjet"/>
        <w:rPr>
          <w:noProof/>
        </w:rPr>
      </w:pPr>
      <w:r>
        <w:rPr>
          <w:noProof/>
        </w:rPr>
        <w:t>ЧЛЕН 9 — ДОПЪЛНИТЕЛНИ РАЗПОРЕДБИ</w:t>
      </w:r>
    </w:p>
    <w:p>
      <w:pPr>
        <w:keepNext/>
        <w:spacing w:before="0" w:after="200" w:line="276" w:lineRule="auto"/>
        <w:jc w:val="left"/>
        <w:outlineLvl w:val="0"/>
        <w:rPr>
          <w:b/>
          <w:noProof/>
          <w:szCs w:val="24"/>
          <w:u w:val="single"/>
        </w:rPr>
      </w:pPr>
      <w:r>
        <w:rPr>
          <w:b/>
          <w:noProof/>
          <w:u w:val="single"/>
        </w:rPr>
        <w:t>Гаранция</w:t>
      </w:r>
    </w:p>
    <w:p>
      <w:pPr>
        <w:pStyle w:val="ManualNumPar1"/>
        <w:rPr>
          <w:b/>
          <w:noProof/>
        </w:rPr>
      </w:pPr>
      <w:r>
        <w:rPr>
          <w:noProof/>
        </w:rPr>
        <w:t>9.1</w:t>
      </w:r>
      <w:r>
        <w:rPr>
          <w:noProof/>
        </w:rPr>
        <w:tab/>
        <w:t xml:space="preserve">В </w:t>
      </w:r>
      <w:r>
        <w:rPr>
          <w:b/>
          <w:noProof/>
        </w:rPr>
        <w:t>настоящото споразумение</w:t>
      </w:r>
      <w:r>
        <w:rPr>
          <w:noProof/>
        </w:rPr>
        <w:t xml:space="preserve"> </w:t>
      </w:r>
      <w:r>
        <w:rPr>
          <w:b/>
          <w:noProof/>
        </w:rPr>
        <w:t>доставчикът</w:t>
      </w:r>
      <w:r>
        <w:rPr>
          <w:noProof/>
        </w:rPr>
        <w:t xml:space="preserve"> не дава гаранции по отношение на безопасността на </w:t>
      </w:r>
      <w:r>
        <w:rPr>
          <w:b/>
          <w:noProof/>
        </w:rPr>
        <w:t>материала</w:t>
      </w:r>
      <w:r>
        <w:rPr>
          <w:noProof/>
        </w:rPr>
        <w:t xml:space="preserve"> или правото на собственост върху него, нито по отношение на точността или верността на паспортните или други данни, които се предоставят заедно с </w:t>
      </w:r>
      <w:r>
        <w:rPr>
          <w:b/>
          <w:noProof/>
        </w:rPr>
        <w:t>материала</w:t>
      </w:r>
      <w:r>
        <w:rPr>
          <w:noProof/>
        </w:rPr>
        <w:t xml:space="preserve">. Той не дава гаранции и по отношение на качеството, жизнеспособността или чистотата (генетична или механична) на предоставяния </w:t>
      </w:r>
      <w:r>
        <w:rPr>
          <w:b/>
          <w:noProof/>
        </w:rPr>
        <w:t>материал</w:t>
      </w:r>
      <w:r>
        <w:rPr>
          <w:noProof/>
        </w:rPr>
        <w:t xml:space="preserve">. Фитосанитарното състояние на </w:t>
      </w:r>
      <w:r>
        <w:rPr>
          <w:b/>
          <w:noProof/>
        </w:rPr>
        <w:t>материала</w:t>
      </w:r>
      <w:r>
        <w:rPr>
          <w:noProof/>
        </w:rPr>
        <w:t xml:space="preserve"> е гарантирано само според описанието в приложения фитосанитарен сертификат, ако има такъв. </w:t>
      </w:r>
      <w:r>
        <w:rPr>
          <w:b/>
          <w:noProof/>
        </w:rPr>
        <w:t>Получателят</w:t>
      </w:r>
      <w:r>
        <w:rPr>
          <w:noProof/>
        </w:rPr>
        <w:t xml:space="preserve"> поема пълна отговорност за спазването на разпоредбите и правилата на държавата получател относно карантината, инвазивните чужди видове и биологичната безопасност, приложими към вноса или пускането в обращение на </w:t>
      </w:r>
      <w:r>
        <w:rPr>
          <w:b/>
          <w:noProof/>
        </w:rPr>
        <w:t>генетичен материал</w:t>
      </w:r>
      <w:r>
        <w:rPr>
          <w:noProof/>
        </w:rPr>
        <w:t>.</w:t>
      </w:r>
    </w:p>
    <w:p>
      <w:pPr>
        <w:spacing w:before="0" w:after="200" w:line="276" w:lineRule="auto"/>
        <w:jc w:val="left"/>
        <w:rPr>
          <w:b/>
          <w:noProof/>
          <w:szCs w:val="24"/>
          <w:u w:val="single"/>
        </w:rPr>
      </w:pPr>
      <w:r>
        <w:rPr>
          <w:b/>
          <w:noProof/>
          <w:u w:val="single"/>
        </w:rPr>
        <w:t>Оттегляне от настоящото споразумение</w:t>
      </w:r>
    </w:p>
    <w:p>
      <w:pPr>
        <w:pStyle w:val="ManualNumPar1"/>
        <w:rPr>
          <w:noProof/>
        </w:rPr>
      </w:pPr>
      <w:r>
        <w:rPr>
          <w:noProof/>
        </w:rPr>
        <w:t>9.2</w:t>
      </w:r>
      <w:r>
        <w:rPr>
          <w:noProof/>
        </w:rPr>
        <w:tab/>
      </w:r>
      <w:r>
        <w:rPr>
          <w:b/>
          <w:noProof/>
        </w:rPr>
        <w:t>Получателят</w:t>
      </w:r>
      <w:r>
        <w:rPr>
          <w:noProof/>
        </w:rPr>
        <w:t xml:space="preserve"> може да се оттегли от </w:t>
      </w:r>
      <w:r>
        <w:rPr>
          <w:b/>
          <w:noProof/>
        </w:rPr>
        <w:t>настоящото споразумение</w:t>
      </w:r>
      <w:r>
        <w:rPr>
          <w:noProof/>
        </w:rPr>
        <w:t xml:space="preserve"> съгласно разпоредбите съответно на приложение 3 (абонаментна система) или на приложение 2 (система за еднократен достъп).</w:t>
      </w:r>
    </w:p>
    <w:p>
      <w:pPr>
        <w:spacing w:before="0" w:after="200" w:line="276" w:lineRule="auto"/>
        <w:jc w:val="left"/>
        <w:rPr>
          <w:b/>
          <w:noProof/>
          <w:szCs w:val="24"/>
          <w:u w:val="single"/>
        </w:rPr>
      </w:pPr>
      <w:r>
        <w:rPr>
          <w:b/>
          <w:noProof/>
          <w:u w:val="single"/>
        </w:rPr>
        <w:t>Изменения на стандартното споразумение за трансфер на генетичен материал</w:t>
      </w:r>
    </w:p>
    <w:p>
      <w:pPr>
        <w:pStyle w:val="ManualNumPar1"/>
        <w:rPr>
          <w:noProof/>
        </w:rPr>
      </w:pPr>
      <w:r>
        <w:rPr>
          <w:noProof/>
        </w:rPr>
        <w:t>9.3</w:t>
      </w:r>
      <w:r>
        <w:rPr>
          <w:noProof/>
        </w:rPr>
        <w:tab/>
        <w:t xml:space="preserve">Ако </w:t>
      </w:r>
      <w:r>
        <w:rPr>
          <w:b/>
          <w:noProof/>
        </w:rPr>
        <w:t>Управителният орган</w:t>
      </w:r>
      <w:r>
        <w:rPr>
          <w:noProof/>
        </w:rPr>
        <w:t xml:space="preserve"> измени разпоредбите и условията на стандартното споразумение за трансфер на генетичен материал, от определената от </w:t>
      </w:r>
      <w:r>
        <w:rPr>
          <w:b/>
          <w:noProof/>
        </w:rPr>
        <w:t>Управителния орган</w:t>
      </w:r>
      <w:r>
        <w:rPr>
          <w:noProof/>
        </w:rPr>
        <w:t xml:space="preserve"> дата </w:t>
      </w:r>
      <w:r>
        <w:rPr>
          <w:b/>
          <w:noProof/>
        </w:rPr>
        <w:t>получателят</w:t>
      </w:r>
      <w:r>
        <w:rPr>
          <w:noProof/>
        </w:rPr>
        <w:t xml:space="preserve"> прилага измененото стандартно споразумение при последващи трансфери на </w:t>
      </w:r>
      <w:r>
        <w:rPr>
          <w:b/>
          <w:noProof/>
        </w:rPr>
        <w:t>материал</w:t>
      </w:r>
      <w:r>
        <w:rPr>
          <w:noProof/>
        </w:rPr>
        <w:t xml:space="preserve"> на трети страни. Другите права и задължения на </w:t>
      </w:r>
      <w:r>
        <w:rPr>
          <w:b/>
          <w:noProof/>
        </w:rPr>
        <w:t>получателя</w:t>
      </w:r>
      <w:r>
        <w:rPr>
          <w:noProof/>
        </w:rPr>
        <w:t xml:space="preserve"> остават непроменени, освен ако той</w:t>
      </w:r>
      <w:r>
        <w:rPr>
          <w:b/>
          <w:noProof/>
        </w:rPr>
        <w:t xml:space="preserve"> </w:t>
      </w:r>
      <w:r>
        <w:rPr>
          <w:noProof/>
        </w:rPr>
        <w:t>изрази изрично писмено съгласие с измененото стандартно споразумение за трансфер на генетичен материал.</w:t>
      </w:r>
    </w:p>
    <w:p>
      <w:pPr>
        <w:pStyle w:val="Titreobjet"/>
        <w:rPr>
          <w:noProof/>
        </w:rPr>
      </w:pPr>
      <w:r>
        <w:rPr>
          <w:noProof/>
        </w:rPr>
        <w:t>ЧЛЕН 10 — ПОДПИСВАНЕ/ПРИЕМАНЕ</w:t>
      </w:r>
    </w:p>
    <w:p>
      <w:pPr>
        <w:spacing w:before="0" w:after="200" w:line="276" w:lineRule="auto"/>
        <w:jc w:val="left"/>
        <w:rPr>
          <w:noProof/>
          <w:szCs w:val="24"/>
        </w:rPr>
      </w:pPr>
      <w:r>
        <w:rPr>
          <w:b/>
          <w:noProof/>
        </w:rPr>
        <w:t>Доставчикът</w:t>
      </w:r>
      <w:r>
        <w:rPr>
          <w:noProof/>
        </w:rPr>
        <w:t xml:space="preserve"> и </w:t>
      </w:r>
      <w:r>
        <w:rPr>
          <w:b/>
          <w:noProof/>
        </w:rPr>
        <w:t>получателят</w:t>
      </w:r>
      <w:r>
        <w:rPr>
          <w:noProof/>
        </w:rPr>
        <w:t xml:space="preserve"> могат да изберат начина на приемане на </w:t>
      </w:r>
      <w:r>
        <w:rPr>
          <w:b/>
          <w:noProof/>
        </w:rPr>
        <w:t>настоящото споразумение</w:t>
      </w:r>
      <w:r>
        <w:rPr>
          <w:noProof/>
        </w:rPr>
        <w:t>, освен ако някоя от страните поиска то да бъде подписано.</w:t>
      </w:r>
    </w:p>
    <w:p>
      <w:pPr>
        <w:spacing w:before="0" w:after="200" w:line="276" w:lineRule="auto"/>
        <w:jc w:val="left"/>
        <w:rPr>
          <w:noProof/>
          <w:szCs w:val="24"/>
        </w:rPr>
      </w:pPr>
      <w:r>
        <w:rPr>
          <w:b/>
          <w:noProof/>
          <w:u w:val="single"/>
        </w:rPr>
        <w:t xml:space="preserve">Вариант 1 — </w:t>
      </w:r>
      <w:r>
        <w:rPr>
          <w:b/>
          <w:noProof/>
        </w:rPr>
        <w:t>Подписване</w:t>
      </w:r>
      <w:r>
        <w:rPr>
          <w:noProof/>
          <w:szCs w:val="24"/>
          <w:vertAlign w:val="superscript"/>
        </w:rPr>
        <w:sym w:font="Symbol" w:char="F02A"/>
      </w:r>
      <w:r>
        <w:rPr>
          <w:noProof/>
          <w:vertAlign w:val="superscript"/>
        </w:rPr>
        <w:t xml:space="preserve"> </w:t>
      </w:r>
    </w:p>
    <w:p>
      <w:pPr>
        <w:pStyle w:val="Point0"/>
        <w:rPr>
          <w:noProof/>
        </w:rPr>
      </w:pPr>
      <w:r>
        <w:rPr>
          <w:noProof/>
        </w:rPr>
        <w:tab/>
      </w:r>
      <w:r>
        <w:rPr>
          <w:rStyle w:val="FootnoteReference"/>
          <w:noProof/>
        </w:rPr>
        <w:footnoteReference w:id="6"/>
      </w:r>
      <w:r>
        <w:rPr>
          <w:noProof/>
        </w:rPr>
        <w:t>Долуподписаният, (</w:t>
      </w:r>
      <w:r>
        <w:rPr>
          <w:i/>
          <w:noProof/>
        </w:rPr>
        <w:t>пълно име на упълномощения служител</w:t>
      </w:r>
      <w:r>
        <w:rPr>
          <w:noProof/>
        </w:rPr>
        <w:t xml:space="preserve">), заявявам и гарантирам, че съм упълномощен да изпълнявам </w:t>
      </w:r>
      <w:r>
        <w:rPr>
          <w:b/>
          <w:noProof/>
        </w:rPr>
        <w:t>настоящото споразумение</w:t>
      </w:r>
      <w:r>
        <w:rPr>
          <w:noProof/>
        </w:rPr>
        <w:t xml:space="preserve"> от името на </w:t>
      </w:r>
      <w:r>
        <w:rPr>
          <w:b/>
          <w:noProof/>
        </w:rPr>
        <w:t>доставчика</w:t>
      </w:r>
      <w:r>
        <w:rPr>
          <w:noProof/>
        </w:rPr>
        <w:t xml:space="preserve"> и приемам отговорността и задължението на представляваната от мен институция за спазване на буквата и духа на разпоредбите на </w:t>
      </w:r>
      <w:r>
        <w:rPr>
          <w:b/>
          <w:noProof/>
        </w:rPr>
        <w:t>настоящото споразумение</w:t>
      </w:r>
      <w:r>
        <w:rPr>
          <w:noProof/>
        </w:rPr>
        <w:t xml:space="preserve"> с цел насърчаване на опазването и устойчивото използване на </w:t>
      </w:r>
      <w:r>
        <w:rPr>
          <w:b/>
          <w:noProof/>
        </w:rPr>
        <w:t>растителните генетични ресурси за прехрана и земеделие</w:t>
      </w:r>
      <w:r>
        <w:rPr>
          <w:noProof/>
        </w:rPr>
        <w:t>.</w:t>
      </w:r>
    </w:p>
    <w:p>
      <w:pPr>
        <w:pStyle w:val="Point0"/>
        <w:rPr>
          <w:noProof/>
        </w:rPr>
      </w:pPr>
      <w:r>
        <w:rPr>
          <w:noProof/>
        </w:rPr>
        <w:tab/>
        <w:t xml:space="preserve">Разбирам и изрично се съгласявам, че третата ползваща се страна има правата, предвидени в членове 4 и 8 от </w:t>
      </w:r>
      <w:r>
        <w:rPr>
          <w:b/>
          <w:noProof/>
        </w:rPr>
        <w:t>настоящото споразумение</w:t>
      </w:r>
      <w:r>
        <w:rPr>
          <w:noProof/>
        </w:rPr>
        <w:t>.</w:t>
      </w:r>
    </w:p>
    <w:p>
      <w:pPr>
        <w:pStyle w:val="Point0"/>
        <w:rPr>
          <w:noProof/>
        </w:rPr>
      </w:pPr>
    </w:p>
    <w:p>
      <w:pPr>
        <w:pStyle w:val="Point0"/>
        <w:rPr>
          <w:noProof/>
        </w:rPr>
      </w:pPr>
      <w:r>
        <w:rPr>
          <w:noProof/>
        </w:rPr>
        <w:tab/>
        <w:t>Подпис.................................................Дата..............................................</w:t>
      </w:r>
    </w:p>
    <w:p>
      <w:pPr>
        <w:pStyle w:val="Point0"/>
        <w:rPr>
          <w:noProof/>
        </w:rPr>
      </w:pPr>
    </w:p>
    <w:p>
      <w:pPr>
        <w:pStyle w:val="Point0"/>
        <w:rPr>
          <w:noProof/>
        </w:rPr>
      </w:pPr>
      <w:r>
        <w:rPr>
          <w:noProof/>
        </w:rPr>
        <w:tab/>
        <w:t xml:space="preserve">Име/наименование на </w:t>
      </w:r>
      <w:r>
        <w:rPr>
          <w:b/>
          <w:noProof/>
        </w:rPr>
        <w:t>доставчика</w:t>
      </w:r>
      <w:r>
        <w:rPr>
          <w:noProof/>
        </w:rPr>
        <w:t xml:space="preserve"> …………………</w:t>
      </w:r>
    </w:p>
    <w:p>
      <w:pPr>
        <w:pStyle w:val="Point0"/>
        <w:rPr>
          <w:noProof/>
        </w:rPr>
      </w:pPr>
      <w:r>
        <w:rPr>
          <w:noProof/>
        </w:rPr>
        <w:tab/>
        <w:t>Долуподписаният, (</w:t>
      </w:r>
      <w:r>
        <w:rPr>
          <w:i/>
          <w:noProof/>
        </w:rPr>
        <w:t>пълно име на упълномощения служител</w:t>
      </w:r>
      <w:r>
        <w:rPr>
          <w:noProof/>
        </w:rPr>
        <w:t xml:space="preserve">), заявявам и гарантирам, че съм упълномощен да изпълнявам </w:t>
      </w:r>
      <w:r>
        <w:rPr>
          <w:b/>
          <w:noProof/>
        </w:rPr>
        <w:t>настоящото споразумение</w:t>
      </w:r>
      <w:r>
        <w:rPr>
          <w:noProof/>
        </w:rPr>
        <w:t xml:space="preserve"> от името на </w:t>
      </w:r>
      <w:r>
        <w:rPr>
          <w:b/>
          <w:noProof/>
        </w:rPr>
        <w:t>получателя</w:t>
      </w:r>
      <w:r>
        <w:rPr>
          <w:noProof/>
        </w:rPr>
        <w:t xml:space="preserve"> и приемам отговорността и задължението на представляваната от мен институция за спазване на буквата и духа на разпоредбите на </w:t>
      </w:r>
      <w:r>
        <w:rPr>
          <w:b/>
          <w:noProof/>
        </w:rPr>
        <w:t>настоящото споразумение</w:t>
      </w:r>
      <w:r>
        <w:rPr>
          <w:noProof/>
        </w:rPr>
        <w:t xml:space="preserve"> с цел насърчаване на опазването и устойчивото използване на </w:t>
      </w:r>
      <w:r>
        <w:rPr>
          <w:b/>
          <w:noProof/>
        </w:rPr>
        <w:t>растителните генетични ресурси за прехрана и земеделие</w:t>
      </w:r>
      <w:r>
        <w:rPr>
          <w:noProof/>
        </w:rPr>
        <w:t>.</w:t>
      </w:r>
    </w:p>
    <w:p>
      <w:pPr>
        <w:pStyle w:val="Point0"/>
        <w:rPr>
          <w:noProof/>
        </w:rPr>
      </w:pPr>
      <w:r>
        <w:rPr>
          <w:noProof/>
        </w:rPr>
        <w:tab/>
        <w:t xml:space="preserve">Разбирам и изрично се съгласявам, че третата ползваща се страна има правата, предвидени в членове 4 и 8 от </w:t>
      </w:r>
      <w:r>
        <w:rPr>
          <w:b/>
          <w:noProof/>
        </w:rPr>
        <w:t>настоящото споразумение</w:t>
      </w:r>
      <w:r>
        <w:rPr>
          <w:noProof/>
        </w:rPr>
        <w:t>.</w:t>
      </w:r>
    </w:p>
    <w:p>
      <w:pPr>
        <w:pStyle w:val="Point1"/>
        <w:rPr>
          <w:noProof/>
        </w:rPr>
      </w:pPr>
      <w:r>
        <w:rPr>
          <w:noProof/>
        </w:rPr>
        <w:t>□</w:t>
      </w:r>
      <w:r>
        <w:rPr>
          <w:noProof/>
        </w:rPr>
        <w:tab/>
        <w:t xml:space="preserve">(Само за абонати) С настоящото заявявам, че </w:t>
      </w:r>
      <w:r>
        <w:rPr>
          <w:b/>
          <w:noProof/>
        </w:rPr>
        <w:t>продажбите</w:t>
      </w:r>
      <w:r>
        <w:rPr>
          <w:noProof/>
        </w:rPr>
        <w:t xml:space="preserve"> на </w:t>
      </w:r>
      <w:r>
        <w:rPr>
          <w:b/>
          <w:noProof/>
        </w:rPr>
        <w:t>получателя</w:t>
      </w:r>
      <w:r>
        <w:rPr>
          <w:noProof/>
        </w:rPr>
        <w:t xml:space="preserve"> не надвишават [xx] щатски долара в съответствие с </w:t>
      </w:r>
      <w:r>
        <w:rPr>
          <w:i/>
          <w:noProof/>
        </w:rPr>
        <w:t>приложение 3</w:t>
      </w:r>
      <w:r>
        <w:rPr>
          <w:noProof/>
        </w:rPr>
        <w:t xml:space="preserve">, член 3.3. </w:t>
      </w:r>
      <w:r>
        <w:rPr>
          <w:b/>
          <w:noProof/>
        </w:rPr>
        <w:t>Получателят</w:t>
      </w:r>
      <w:r>
        <w:rPr>
          <w:noProof/>
        </w:rPr>
        <w:t xml:space="preserve"> се задължава да извършва годишни плащания и да представя годишни отчети от момента, в който </w:t>
      </w:r>
      <w:r>
        <w:rPr>
          <w:b/>
          <w:noProof/>
        </w:rPr>
        <w:t>продажбите</w:t>
      </w:r>
      <w:r>
        <w:rPr>
          <w:noProof/>
        </w:rPr>
        <w:t xml:space="preserve"> му надхвърлят [xx] щатски долара. Правото на третата ползваща се страна да иска съответната информация в съответствие с член 4.4 от </w:t>
      </w:r>
      <w:r>
        <w:rPr>
          <w:b/>
          <w:noProof/>
        </w:rPr>
        <w:t>настоящото споразумение</w:t>
      </w:r>
      <w:r>
        <w:rPr>
          <w:noProof/>
        </w:rPr>
        <w:t xml:space="preserve"> се разбира и изрично се признава.</w:t>
      </w:r>
    </w:p>
    <w:p>
      <w:pPr>
        <w:pStyle w:val="Point1"/>
        <w:rPr>
          <w:noProof/>
        </w:rPr>
      </w:pPr>
    </w:p>
    <w:p>
      <w:pPr>
        <w:pStyle w:val="Point0"/>
        <w:rPr>
          <w:noProof/>
        </w:rPr>
      </w:pPr>
      <w:r>
        <w:rPr>
          <w:noProof/>
        </w:rPr>
        <w:tab/>
        <w:t>Подпис.................................................Дата..............................................</w:t>
      </w:r>
    </w:p>
    <w:p>
      <w:pPr>
        <w:tabs>
          <w:tab w:val="left" w:pos="1276"/>
          <w:tab w:val="left" w:pos="4820"/>
        </w:tabs>
        <w:spacing w:before="0" w:after="200" w:line="276" w:lineRule="auto"/>
        <w:ind w:left="556" w:hanging="556"/>
        <w:jc w:val="left"/>
        <w:rPr>
          <w:noProof/>
          <w:szCs w:val="24"/>
        </w:rPr>
      </w:pPr>
      <w:r>
        <w:rPr>
          <w:noProof/>
        </w:rPr>
        <w:tab/>
      </w:r>
    </w:p>
    <w:p>
      <w:pPr>
        <w:pStyle w:val="Point0"/>
        <w:rPr>
          <w:noProof/>
        </w:rPr>
      </w:pPr>
      <w:r>
        <w:rPr>
          <w:noProof/>
        </w:rPr>
        <w:tab/>
        <w:t xml:space="preserve">Име/наименование на </w:t>
      </w:r>
      <w:r>
        <w:rPr>
          <w:b/>
          <w:noProof/>
        </w:rPr>
        <w:t>получателя</w:t>
      </w:r>
      <w:r>
        <w:rPr>
          <w:noProof/>
        </w:rPr>
        <w:t xml:space="preserve"> …………………</w:t>
      </w:r>
    </w:p>
    <w:p>
      <w:pPr>
        <w:spacing w:before="0" w:after="200" w:line="276" w:lineRule="auto"/>
        <w:jc w:val="left"/>
        <w:rPr>
          <w:b/>
          <w:noProof/>
          <w:szCs w:val="24"/>
          <w:u w:val="single"/>
        </w:rPr>
      </w:pPr>
      <w:r>
        <w:rPr>
          <w:b/>
          <w:noProof/>
          <w:u w:val="single"/>
        </w:rPr>
        <w:t xml:space="preserve">Вариант 2 – Стандартно споразумение за трансфер на генетичен материал </w:t>
      </w:r>
      <w:r>
        <w:rPr>
          <w:b/>
          <w:noProof/>
        </w:rPr>
        <w:t xml:space="preserve">„в опаковката“* </w:t>
      </w:r>
    </w:p>
    <w:p>
      <w:pPr>
        <w:pStyle w:val="Point0"/>
        <w:rPr>
          <w:noProof/>
        </w:rPr>
      </w:pPr>
      <w:r>
        <w:rPr>
          <w:noProof/>
        </w:rPr>
        <w:tab/>
        <w:t xml:space="preserve">Предоставянето на </w:t>
      </w:r>
      <w:r>
        <w:rPr>
          <w:b/>
          <w:noProof/>
        </w:rPr>
        <w:t>материала</w:t>
      </w:r>
      <w:r>
        <w:rPr>
          <w:noProof/>
        </w:rPr>
        <w:t xml:space="preserve"> е обвързано с приемането на условията на </w:t>
      </w:r>
      <w:r>
        <w:rPr>
          <w:b/>
          <w:noProof/>
        </w:rPr>
        <w:t>настоящото споразумение</w:t>
      </w:r>
      <w:r>
        <w:rPr>
          <w:noProof/>
        </w:rPr>
        <w:t xml:space="preserve">. Предоставянето на </w:t>
      </w:r>
      <w:r>
        <w:rPr>
          <w:b/>
          <w:noProof/>
        </w:rPr>
        <w:t>материала</w:t>
      </w:r>
      <w:r>
        <w:rPr>
          <w:noProof/>
        </w:rPr>
        <w:t xml:space="preserve"> от </w:t>
      </w:r>
      <w:r>
        <w:rPr>
          <w:b/>
          <w:noProof/>
        </w:rPr>
        <w:t>доставчика</w:t>
      </w:r>
      <w:r>
        <w:rPr>
          <w:noProof/>
        </w:rPr>
        <w:t xml:space="preserve"> и приемането и използването</w:t>
      </w:r>
      <w:r>
        <w:rPr>
          <w:b/>
          <w:noProof/>
        </w:rPr>
        <w:t xml:space="preserve"> </w:t>
      </w:r>
      <w:r>
        <w:rPr>
          <w:noProof/>
        </w:rPr>
        <w:t xml:space="preserve">му от </w:t>
      </w:r>
      <w:r>
        <w:rPr>
          <w:b/>
          <w:noProof/>
        </w:rPr>
        <w:t>получателя</w:t>
      </w:r>
      <w:r>
        <w:rPr>
          <w:noProof/>
        </w:rPr>
        <w:t xml:space="preserve"> представлява приемане на условията на </w:t>
      </w:r>
      <w:r>
        <w:rPr>
          <w:b/>
          <w:noProof/>
        </w:rPr>
        <w:t>настоящото споразумение</w:t>
      </w:r>
      <w:r>
        <w:rPr>
          <w:noProof/>
        </w:rPr>
        <w:t>.</w:t>
      </w:r>
    </w:p>
    <w:p>
      <w:pPr>
        <w:pStyle w:val="Point0"/>
        <w:rPr>
          <w:noProof/>
        </w:rPr>
      </w:pPr>
      <w:r>
        <w:rPr>
          <w:noProof/>
        </w:rPr>
        <w:tab/>
      </w:r>
      <w:r>
        <w:rPr>
          <w:b/>
          <w:noProof/>
        </w:rPr>
        <w:t>Получателят</w:t>
      </w:r>
      <w:r>
        <w:rPr>
          <w:noProof/>
        </w:rPr>
        <w:t xml:space="preserve"> разбира и изрично се съгласява, че третата ползваща се страна има правата, предвидени в членове 4 и 8 от </w:t>
      </w:r>
      <w:r>
        <w:rPr>
          <w:b/>
          <w:noProof/>
        </w:rPr>
        <w:t>настоящото споразумение</w:t>
      </w:r>
      <w:r>
        <w:rPr>
          <w:noProof/>
        </w:rPr>
        <w:t>.</w:t>
      </w:r>
    </w:p>
    <w:p>
      <w:pPr>
        <w:pStyle w:val="Point0"/>
        <w:rPr>
          <w:noProof/>
        </w:rPr>
      </w:pPr>
      <w:r>
        <w:rPr>
          <w:noProof/>
        </w:rPr>
        <w:tab/>
        <w:t xml:space="preserve">(Само за абонати) Ако </w:t>
      </w:r>
      <w:r>
        <w:rPr>
          <w:b/>
          <w:noProof/>
        </w:rPr>
        <w:t>получателят</w:t>
      </w:r>
      <w:r>
        <w:rPr>
          <w:noProof/>
        </w:rPr>
        <w:t xml:space="preserve"> е абонат и </w:t>
      </w:r>
      <w:r>
        <w:rPr>
          <w:b/>
          <w:noProof/>
        </w:rPr>
        <w:t>продажбите</w:t>
      </w:r>
      <w:r>
        <w:rPr>
          <w:noProof/>
        </w:rPr>
        <w:t xml:space="preserve"> му не надвишават [xx] щатски долара, той представя на </w:t>
      </w:r>
      <w:r>
        <w:rPr>
          <w:b/>
          <w:noProof/>
        </w:rPr>
        <w:t>Управителния орган</w:t>
      </w:r>
      <w:r>
        <w:rPr>
          <w:noProof/>
        </w:rPr>
        <w:t xml:space="preserve"> чрез неговия секретар изложеното по-долу изявление в писмен вид и надлежно подписано; в противен случай освобождаването от задължението за плащане, предвидено в </w:t>
      </w:r>
      <w:r>
        <w:rPr>
          <w:i/>
          <w:noProof/>
        </w:rPr>
        <w:t>приложение 3</w:t>
      </w:r>
      <w:r>
        <w:rPr>
          <w:noProof/>
        </w:rPr>
        <w:t xml:space="preserve">, член 3.3, не се прилага: „С настоящото заявявам, че </w:t>
      </w:r>
      <w:r>
        <w:rPr>
          <w:b/>
          <w:noProof/>
        </w:rPr>
        <w:t>продажбите</w:t>
      </w:r>
      <w:r>
        <w:rPr>
          <w:noProof/>
        </w:rPr>
        <w:t xml:space="preserve"> на </w:t>
      </w:r>
      <w:r>
        <w:rPr>
          <w:b/>
          <w:noProof/>
        </w:rPr>
        <w:t>получателя</w:t>
      </w:r>
      <w:r>
        <w:rPr>
          <w:noProof/>
        </w:rPr>
        <w:t xml:space="preserve"> не надвишават [xx] щатски долара в съответствие с </w:t>
      </w:r>
      <w:r>
        <w:rPr>
          <w:i/>
          <w:noProof/>
        </w:rPr>
        <w:t>приложение 3</w:t>
      </w:r>
      <w:r>
        <w:rPr>
          <w:noProof/>
        </w:rPr>
        <w:t xml:space="preserve">, член 3.3. </w:t>
      </w:r>
      <w:r>
        <w:rPr>
          <w:b/>
          <w:noProof/>
        </w:rPr>
        <w:t>Получателят</w:t>
      </w:r>
      <w:r>
        <w:rPr>
          <w:noProof/>
        </w:rPr>
        <w:t xml:space="preserve"> се задължава да извършва годишни плащания и да представя годишни отчети от момента, в който </w:t>
      </w:r>
      <w:r>
        <w:rPr>
          <w:b/>
          <w:noProof/>
        </w:rPr>
        <w:t>продажбите</w:t>
      </w:r>
      <w:r>
        <w:rPr>
          <w:noProof/>
        </w:rPr>
        <w:t xml:space="preserve"> му надхвърлят [xx] щатски долара. Правото на третата ползваща се страна да иска съответната информация в съответствие с член 4.4 от </w:t>
      </w:r>
      <w:r>
        <w:rPr>
          <w:b/>
          <w:noProof/>
        </w:rPr>
        <w:t>настоящото споразумение</w:t>
      </w:r>
      <w:r>
        <w:rPr>
          <w:noProof/>
        </w:rPr>
        <w:t xml:space="preserve"> се разбира и изрично се признава.“</w:t>
      </w:r>
    </w:p>
    <w:p>
      <w:pPr>
        <w:spacing w:before="0" w:after="200" w:line="276" w:lineRule="auto"/>
        <w:jc w:val="left"/>
        <w:outlineLvl w:val="0"/>
        <w:rPr>
          <w:b/>
          <w:noProof/>
          <w:szCs w:val="24"/>
        </w:rPr>
      </w:pPr>
      <w:r>
        <w:rPr>
          <w:b/>
          <w:noProof/>
          <w:u w:val="single"/>
        </w:rPr>
        <w:t xml:space="preserve">Вариант 3 – Стандартно споразумение за трансфер на генетичен материал </w:t>
      </w:r>
      <w:r>
        <w:rPr>
          <w:b/>
          <w:noProof/>
        </w:rPr>
        <w:t>„с щракване“</w:t>
      </w:r>
      <w:r>
        <w:rPr>
          <w:b/>
          <w:noProof/>
          <w:vertAlign w:val="superscript"/>
        </w:rPr>
        <w:t xml:space="preserve">* </w:t>
      </w:r>
    </w:p>
    <w:p>
      <w:pPr>
        <w:spacing w:before="0" w:after="200" w:line="276" w:lineRule="auto"/>
        <w:ind w:left="1134" w:hanging="567"/>
        <w:rPr>
          <w:noProof/>
          <w:szCs w:val="24"/>
        </w:rPr>
      </w:pPr>
      <w:r>
        <w:rPr>
          <w:noProof/>
        </w:rPr>
        <w:t>□</w:t>
      </w:r>
      <w:r>
        <w:rPr>
          <w:noProof/>
        </w:rPr>
        <w:tab/>
        <w:t>С настоящото се съгласявам с изложените по-горе условия.</w:t>
      </w:r>
    </w:p>
    <w:p>
      <w:pPr>
        <w:spacing w:before="0" w:after="200" w:line="276" w:lineRule="auto"/>
        <w:ind w:left="1134" w:hanging="567"/>
        <w:rPr>
          <w:noProof/>
          <w:szCs w:val="24"/>
        </w:rPr>
      </w:pPr>
      <w:r>
        <w:rPr>
          <w:noProof/>
        </w:rPr>
        <w:t>□</w:t>
      </w:r>
      <w:r>
        <w:rPr>
          <w:noProof/>
        </w:rPr>
        <w:tab/>
        <w:t xml:space="preserve">Разбирам и изрично се съгласявам, че третата ползваща се страна има правата, предвидени в членове 4 и 8 от </w:t>
      </w:r>
      <w:r>
        <w:rPr>
          <w:b/>
          <w:noProof/>
        </w:rPr>
        <w:t>настоящото споразумение</w:t>
      </w:r>
      <w:r>
        <w:rPr>
          <w:noProof/>
        </w:rPr>
        <w:t>.</w:t>
      </w:r>
    </w:p>
    <w:p>
      <w:pPr>
        <w:spacing w:before="0" w:after="200" w:line="276" w:lineRule="auto"/>
        <w:ind w:left="1134" w:hanging="567"/>
        <w:rPr>
          <w:noProof/>
          <w:szCs w:val="24"/>
        </w:rPr>
      </w:pPr>
      <w:r>
        <w:rPr>
          <w:noProof/>
        </w:rPr>
        <w:t>□</w:t>
      </w:r>
      <w:r>
        <w:rPr>
          <w:noProof/>
        </w:rPr>
        <w:tab/>
        <w:t xml:space="preserve">(Само за абонати) С настоящото заявявам, че </w:t>
      </w:r>
      <w:r>
        <w:rPr>
          <w:b/>
          <w:noProof/>
        </w:rPr>
        <w:t>продажбите</w:t>
      </w:r>
      <w:r>
        <w:rPr>
          <w:noProof/>
        </w:rPr>
        <w:t xml:space="preserve"> на </w:t>
      </w:r>
      <w:r>
        <w:rPr>
          <w:b/>
          <w:noProof/>
        </w:rPr>
        <w:t>получателя</w:t>
      </w:r>
      <w:r>
        <w:rPr>
          <w:noProof/>
        </w:rPr>
        <w:t xml:space="preserve"> не надвишават [xx] щатски долара в съответствие с </w:t>
      </w:r>
      <w:r>
        <w:rPr>
          <w:i/>
          <w:noProof/>
        </w:rPr>
        <w:t>приложение 3</w:t>
      </w:r>
      <w:r>
        <w:rPr>
          <w:noProof/>
        </w:rPr>
        <w:t xml:space="preserve">, член 3.3. </w:t>
      </w:r>
      <w:r>
        <w:rPr>
          <w:b/>
          <w:noProof/>
        </w:rPr>
        <w:t>Получателят</w:t>
      </w:r>
      <w:r>
        <w:rPr>
          <w:noProof/>
        </w:rPr>
        <w:t xml:space="preserve"> се задължава да извършва годишни плащания и да представя годишни отчети от момента, в който </w:t>
      </w:r>
      <w:r>
        <w:rPr>
          <w:b/>
          <w:noProof/>
        </w:rPr>
        <w:t>продажбите</w:t>
      </w:r>
      <w:r>
        <w:rPr>
          <w:noProof/>
        </w:rPr>
        <w:t xml:space="preserve"> му надхвърлят [xx] щатски долара. Правото на третата ползваща се страна да иска съответната информация в съответствие с член 4.4 от </w:t>
      </w:r>
      <w:r>
        <w:rPr>
          <w:b/>
          <w:noProof/>
        </w:rPr>
        <w:t>настоящото споразумение</w:t>
      </w:r>
      <w:r>
        <w:rPr>
          <w:noProof/>
        </w:rPr>
        <w:t xml:space="preserve"> се разбира и изрично се признава.</w:t>
      </w:r>
    </w:p>
    <w:p>
      <w:pPr>
        <w:tabs>
          <w:tab w:val="right" w:pos="8647"/>
        </w:tabs>
        <w:spacing w:before="0" w:after="200" w:line="276" w:lineRule="auto"/>
        <w:jc w:val="left"/>
        <w:rPr>
          <w:noProof/>
          <w:szCs w:val="24"/>
          <w:u w:val="single"/>
        </w:rPr>
      </w:pPr>
      <w:r>
        <w:rPr>
          <w:noProof/>
        </w:rPr>
        <w:tab/>
      </w:r>
    </w:p>
    <w:p>
      <w:pPr>
        <w:spacing w:before="0" w:after="200" w:line="276" w:lineRule="auto"/>
        <w:rPr>
          <w:noProof/>
          <w:szCs w:val="24"/>
        </w:rPr>
      </w:pPr>
      <w:r>
        <w:rPr>
          <w:noProof/>
          <w:vertAlign w:val="superscript"/>
        </w:rPr>
        <w:t>*</w:t>
      </w:r>
      <w:r>
        <w:rPr>
          <w:noProof/>
        </w:rPr>
        <w:t xml:space="preserve">Ако </w:t>
      </w:r>
      <w:r>
        <w:rPr>
          <w:b/>
          <w:noProof/>
          <w:kern w:val="1"/>
        </w:rPr>
        <w:t>доставчикът</w:t>
      </w:r>
      <w:r>
        <w:rPr>
          <w:noProof/>
        </w:rPr>
        <w:t xml:space="preserve"> избере подписването, в стандартното споразумение за трансфер на генетичен материал се включва единствено текстът на вариант 1. Ако </w:t>
      </w:r>
      <w:r>
        <w:rPr>
          <w:b/>
          <w:noProof/>
          <w:kern w:val="1"/>
        </w:rPr>
        <w:t>доставчикът</w:t>
      </w:r>
      <w:r>
        <w:rPr>
          <w:noProof/>
        </w:rPr>
        <w:t xml:space="preserve"> избере споразумение „в опаковката“ или „с щракване“, в стандартното споразумение за трансфер на генетичен материал се включва единствено текстът съответно на вариант 2 или на вариант 3. Ако е избрано споразумение тип „с щракване“, </w:t>
      </w:r>
      <w:r>
        <w:rPr>
          <w:b/>
          <w:noProof/>
          <w:kern w:val="1"/>
        </w:rPr>
        <w:t>материалът</w:t>
      </w:r>
      <w:r>
        <w:rPr>
          <w:noProof/>
        </w:rPr>
        <w:t xml:space="preserve"> трябва да бъде придружен и от писмено копие на стандартното споразумение за трансфер на генетичен материал.</w:t>
      </w:r>
      <w:r>
        <w:rPr>
          <w:noProof/>
        </w:rPr>
        <w:br w:type="page"/>
      </w:r>
    </w:p>
    <w:p>
      <w:pPr>
        <w:pBdr>
          <w:top w:val="single" w:sz="4" w:space="1" w:color="auto"/>
          <w:bottom w:val="single" w:sz="4" w:space="1" w:color="auto"/>
        </w:pBdr>
        <w:spacing w:before="0" w:after="200" w:line="276" w:lineRule="auto"/>
        <w:jc w:val="center"/>
        <w:rPr>
          <w:b/>
          <w:i/>
          <w:noProof/>
          <w:szCs w:val="24"/>
        </w:rPr>
      </w:pPr>
    </w:p>
    <w:p>
      <w:pPr>
        <w:pBdr>
          <w:top w:val="single" w:sz="4" w:space="1" w:color="auto"/>
          <w:bottom w:val="single" w:sz="4" w:space="1" w:color="auto"/>
        </w:pBdr>
        <w:spacing w:before="0" w:after="200" w:line="276" w:lineRule="auto"/>
        <w:jc w:val="center"/>
        <w:outlineLvl w:val="0"/>
        <w:rPr>
          <w:noProof/>
          <w:szCs w:val="24"/>
        </w:rPr>
      </w:pPr>
      <w:r>
        <w:rPr>
          <w:b/>
          <w:i/>
          <w:noProof/>
        </w:rPr>
        <w:t xml:space="preserve">Приложение 1 </w:t>
      </w:r>
    </w:p>
    <w:p>
      <w:pPr>
        <w:pBdr>
          <w:top w:val="single" w:sz="4" w:space="1" w:color="auto"/>
          <w:bottom w:val="single" w:sz="4" w:space="1" w:color="auto"/>
        </w:pBdr>
        <w:spacing w:before="0" w:after="200" w:line="276" w:lineRule="auto"/>
        <w:jc w:val="right"/>
        <w:rPr>
          <w:i/>
          <w:noProof/>
          <w:szCs w:val="24"/>
        </w:rPr>
      </w:pPr>
    </w:p>
    <w:p>
      <w:pPr>
        <w:spacing w:before="0" w:after="200" w:line="276" w:lineRule="auto"/>
        <w:jc w:val="right"/>
        <w:rPr>
          <w:noProof/>
          <w:szCs w:val="24"/>
        </w:rPr>
      </w:pPr>
    </w:p>
    <w:p>
      <w:pPr>
        <w:spacing w:before="0" w:after="200" w:line="276" w:lineRule="auto"/>
        <w:jc w:val="center"/>
        <w:outlineLvl w:val="0"/>
        <w:rPr>
          <w:b/>
          <w:noProof/>
          <w:szCs w:val="24"/>
        </w:rPr>
      </w:pPr>
      <w:r>
        <w:rPr>
          <w:b/>
          <w:noProof/>
        </w:rPr>
        <w:t>СПИСЪК НА ПРЕДОСТАВЯНИТЕ МАТЕРИАЛИ</w:t>
      </w:r>
    </w:p>
    <w:p>
      <w:pPr>
        <w:spacing w:before="0" w:after="200" w:line="276" w:lineRule="auto"/>
        <w:rPr>
          <w:noProof/>
          <w:szCs w:val="24"/>
        </w:rPr>
      </w:pPr>
      <w:r>
        <w:rPr>
          <w:noProof/>
        </w:rPr>
        <w:t xml:space="preserve">В настоящото </w:t>
      </w:r>
      <w:r>
        <w:rPr>
          <w:i/>
          <w:noProof/>
        </w:rPr>
        <w:t>приложение</w:t>
      </w:r>
      <w:r>
        <w:rPr>
          <w:noProof/>
        </w:rPr>
        <w:t xml:space="preserve"> са изброени </w:t>
      </w:r>
      <w:r>
        <w:rPr>
          <w:b/>
          <w:noProof/>
        </w:rPr>
        <w:t>материалите</w:t>
      </w:r>
      <w:r>
        <w:rPr>
          <w:noProof/>
        </w:rPr>
        <w:t xml:space="preserve">, които се предоставят съгласно </w:t>
      </w:r>
      <w:r>
        <w:rPr>
          <w:b/>
          <w:noProof/>
        </w:rPr>
        <w:t>настоящото</w:t>
      </w:r>
      <w:r>
        <w:rPr>
          <w:noProof/>
        </w:rPr>
        <w:t xml:space="preserve"> </w:t>
      </w:r>
      <w:r>
        <w:rPr>
          <w:b/>
          <w:noProof/>
        </w:rPr>
        <w:t>споразумение</w:t>
      </w:r>
      <w:r>
        <w:rPr>
          <w:noProof/>
        </w:rPr>
        <w:t>, включително свързаната с тях информация, упомената в член 5б.</w:t>
      </w:r>
    </w:p>
    <w:p>
      <w:pPr>
        <w:spacing w:before="0" w:after="200" w:line="276" w:lineRule="auto"/>
        <w:rPr>
          <w:noProof/>
          <w:szCs w:val="24"/>
        </w:rPr>
      </w:pPr>
      <w:r>
        <w:rPr>
          <w:noProof/>
        </w:rPr>
        <w:t xml:space="preserve">За всеки </w:t>
      </w:r>
      <w:r>
        <w:rPr>
          <w:b/>
          <w:noProof/>
        </w:rPr>
        <w:t>материал</w:t>
      </w:r>
      <w:r>
        <w:rPr>
          <w:noProof/>
        </w:rPr>
        <w:t>, от списъка е включена следната информация или е посочен източникът, от който тя може да бъде получена: всички налични паспортни данни и, според приложимия закон, всякаква друга свързана с това налична неповерителна информация, служеща за описание.</w:t>
      </w:r>
    </w:p>
    <w:p>
      <w:pPr>
        <w:spacing w:before="0" w:after="200" w:line="276" w:lineRule="auto"/>
        <w:jc w:val="center"/>
        <w:outlineLvl w:val="0"/>
        <w:rPr>
          <w:b/>
          <w:noProof/>
          <w:szCs w:val="24"/>
        </w:rPr>
      </w:pPr>
      <w:r>
        <w:rPr>
          <w:b/>
          <w:noProof/>
        </w:rPr>
        <w:t>Таблица A</w:t>
      </w:r>
    </w:p>
    <w:p>
      <w:pPr>
        <w:spacing w:before="0" w:after="200" w:line="276" w:lineRule="auto"/>
        <w:jc w:val="left"/>
        <w:outlineLvl w:val="0"/>
        <w:rPr>
          <w:b/>
          <w:noProof/>
          <w:szCs w:val="24"/>
          <w:u w:val="double"/>
        </w:rPr>
      </w:pPr>
      <w:r>
        <w:rPr>
          <w:b/>
          <w:noProof/>
        </w:rPr>
        <w:t>Материали:</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4"/>
        <w:gridCol w:w="6378"/>
      </w:tblGrid>
      <w:tr>
        <w:tc>
          <w:tcPr>
            <w:tcW w:w="8472" w:type="dxa"/>
            <w:gridSpan w:val="2"/>
            <w:tcBorders>
              <w:top w:val="double" w:sz="4" w:space="0" w:color="auto"/>
              <w:left w:val="nil"/>
              <w:bottom w:val="double" w:sz="4" w:space="0" w:color="auto"/>
              <w:right w:val="nil"/>
            </w:tcBorders>
            <w:shd w:val="clear" w:color="auto" w:fill="auto"/>
          </w:tcPr>
          <w:p>
            <w:pPr>
              <w:spacing w:before="0" w:after="200" w:line="276" w:lineRule="auto"/>
              <w:jc w:val="left"/>
              <w:rPr>
                <w:noProof/>
                <w:kern w:val="22"/>
                <w:szCs w:val="24"/>
              </w:rPr>
            </w:pPr>
            <w:r>
              <w:rPr>
                <w:noProof/>
              </w:rPr>
              <w:t>Култура:</w:t>
            </w:r>
          </w:p>
        </w:tc>
      </w:tr>
      <w:tr>
        <w:tc>
          <w:tcPr>
            <w:tcW w:w="2094" w:type="dxa"/>
            <w:tcBorders>
              <w:top w:val="nil"/>
              <w:left w:val="nil"/>
              <w:bottom w:val="double" w:sz="4" w:space="0" w:color="auto"/>
              <w:right w:val="single" w:sz="4" w:space="0" w:color="auto"/>
            </w:tcBorders>
            <w:shd w:val="clear" w:color="auto" w:fill="auto"/>
          </w:tcPr>
          <w:p>
            <w:pPr>
              <w:spacing w:before="0" w:after="200" w:line="276" w:lineRule="auto"/>
              <w:jc w:val="center"/>
              <w:rPr>
                <w:noProof/>
                <w:kern w:val="22"/>
                <w:szCs w:val="24"/>
              </w:rPr>
            </w:pPr>
            <w:r>
              <w:rPr>
                <w:noProof/>
              </w:rPr>
              <w:t xml:space="preserve">Номер на образеца  </w:t>
            </w:r>
            <w:r>
              <w:rPr>
                <w:noProof/>
              </w:rPr>
              <w:br/>
              <w:t xml:space="preserve">или друг идентификатор </w:t>
            </w:r>
          </w:p>
        </w:tc>
        <w:tc>
          <w:tcPr>
            <w:tcW w:w="6378" w:type="dxa"/>
            <w:tcBorders>
              <w:top w:val="nil"/>
              <w:left w:val="single" w:sz="4" w:space="0" w:color="auto"/>
              <w:bottom w:val="double" w:sz="4" w:space="0" w:color="auto"/>
              <w:right w:val="nil"/>
            </w:tcBorders>
            <w:shd w:val="clear" w:color="auto" w:fill="auto"/>
          </w:tcPr>
          <w:p>
            <w:pPr>
              <w:spacing w:before="0" w:after="200" w:line="276" w:lineRule="auto"/>
              <w:jc w:val="center"/>
              <w:rPr>
                <w:noProof/>
                <w:kern w:val="22"/>
                <w:szCs w:val="24"/>
              </w:rPr>
            </w:pPr>
            <w:r>
              <w:rPr>
                <w:noProof/>
              </w:rPr>
              <w:t xml:space="preserve">Свързана с материала информация, ако е налична, </w:t>
            </w:r>
            <w:r>
              <w:rPr>
                <w:noProof/>
              </w:rPr>
              <w:br/>
              <w:t>или източник, от който тя може да бъде получена (URL)</w:t>
            </w:r>
          </w:p>
        </w:tc>
      </w:tr>
      <w:tr>
        <w:tc>
          <w:tcPr>
            <w:tcW w:w="2094" w:type="dxa"/>
            <w:tcBorders>
              <w:top w:val="double" w:sz="4" w:space="0" w:color="auto"/>
              <w:left w:val="nil"/>
              <w:right w:val="nil"/>
            </w:tcBorders>
            <w:shd w:val="clear" w:color="auto" w:fill="auto"/>
          </w:tcPr>
          <w:p>
            <w:pPr>
              <w:spacing w:before="0" w:after="200" w:line="276" w:lineRule="auto"/>
              <w:jc w:val="center"/>
              <w:rPr>
                <w:noProof/>
                <w:kern w:val="1"/>
                <w:szCs w:val="24"/>
              </w:rPr>
            </w:pPr>
          </w:p>
        </w:tc>
        <w:tc>
          <w:tcPr>
            <w:tcW w:w="6378" w:type="dxa"/>
            <w:tcBorders>
              <w:top w:val="double" w:sz="4" w:space="0" w:color="auto"/>
              <w:right w:val="nil"/>
            </w:tcBorders>
            <w:shd w:val="clear" w:color="auto" w:fill="auto"/>
          </w:tcPr>
          <w:p>
            <w:pPr>
              <w:spacing w:before="0" w:after="200" w:line="276" w:lineRule="auto"/>
              <w:jc w:val="center"/>
              <w:rPr>
                <w:noProof/>
                <w:kern w:val="1"/>
                <w:szCs w:val="24"/>
              </w:rPr>
            </w:pPr>
          </w:p>
        </w:tc>
      </w:tr>
      <w:tr>
        <w:tc>
          <w:tcPr>
            <w:tcW w:w="2094" w:type="dxa"/>
            <w:tcBorders>
              <w:left w:val="nil"/>
              <w:right w:val="nil"/>
            </w:tcBorders>
            <w:shd w:val="clear" w:color="auto" w:fill="auto"/>
          </w:tcPr>
          <w:p>
            <w:pPr>
              <w:spacing w:before="0" w:after="200" w:line="276" w:lineRule="auto"/>
              <w:jc w:val="center"/>
              <w:rPr>
                <w:noProof/>
                <w:kern w:val="1"/>
                <w:szCs w:val="24"/>
              </w:rPr>
            </w:pPr>
          </w:p>
        </w:tc>
        <w:tc>
          <w:tcPr>
            <w:tcW w:w="6378" w:type="dxa"/>
            <w:tcBorders>
              <w:right w:val="nil"/>
            </w:tcBorders>
            <w:shd w:val="clear" w:color="auto" w:fill="auto"/>
          </w:tcPr>
          <w:p>
            <w:pPr>
              <w:spacing w:before="0" w:after="200" w:line="276" w:lineRule="auto"/>
              <w:jc w:val="center"/>
              <w:rPr>
                <w:noProof/>
                <w:kern w:val="1"/>
                <w:szCs w:val="24"/>
              </w:rPr>
            </w:pPr>
          </w:p>
        </w:tc>
      </w:tr>
      <w:tr>
        <w:tc>
          <w:tcPr>
            <w:tcW w:w="2094" w:type="dxa"/>
            <w:tcBorders>
              <w:left w:val="nil"/>
              <w:right w:val="nil"/>
            </w:tcBorders>
            <w:shd w:val="clear" w:color="auto" w:fill="auto"/>
          </w:tcPr>
          <w:p>
            <w:pPr>
              <w:spacing w:before="0" w:after="200" w:line="276" w:lineRule="auto"/>
              <w:jc w:val="center"/>
              <w:rPr>
                <w:noProof/>
                <w:kern w:val="1"/>
                <w:szCs w:val="24"/>
              </w:rPr>
            </w:pPr>
          </w:p>
        </w:tc>
        <w:tc>
          <w:tcPr>
            <w:tcW w:w="6378" w:type="dxa"/>
            <w:tcBorders>
              <w:right w:val="nil"/>
            </w:tcBorders>
            <w:shd w:val="clear" w:color="auto" w:fill="auto"/>
          </w:tcPr>
          <w:p>
            <w:pPr>
              <w:spacing w:before="0" w:after="200" w:line="276" w:lineRule="auto"/>
              <w:jc w:val="center"/>
              <w:rPr>
                <w:noProof/>
                <w:kern w:val="1"/>
                <w:szCs w:val="24"/>
              </w:rPr>
            </w:pPr>
          </w:p>
        </w:tc>
      </w:tr>
      <w:tr>
        <w:tc>
          <w:tcPr>
            <w:tcW w:w="2094" w:type="dxa"/>
            <w:tcBorders>
              <w:left w:val="nil"/>
              <w:right w:val="nil"/>
            </w:tcBorders>
            <w:shd w:val="clear" w:color="auto" w:fill="auto"/>
          </w:tcPr>
          <w:p>
            <w:pPr>
              <w:spacing w:before="0" w:after="200" w:line="276" w:lineRule="auto"/>
              <w:jc w:val="center"/>
              <w:rPr>
                <w:noProof/>
                <w:kern w:val="1"/>
                <w:szCs w:val="24"/>
              </w:rPr>
            </w:pPr>
          </w:p>
        </w:tc>
        <w:tc>
          <w:tcPr>
            <w:tcW w:w="6378" w:type="dxa"/>
            <w:tcBorders>
              <w:right w:val="nil"/>
            </w:tcBorders>
            <w:shd w:val="clear" w:color="auto" w:fill="auto"/>
          </w:tcPr>
          <w:p>
            <w:pPr>
              <w:spacing w:before="0" w:after="200" w:line="276" w:lineRule="auto"/>
              <w:jc w:val="center"/>
              <w:rPr>
                <w:noProof/>
                <w:kern w:val="1"/>
                <w:szCs w:val="24"/>
              </w:rPr>
            </w:pPr>
          </w:p>
        </w:tc>
      </w:tr>
    </w:tbl>
    <w:p>
      <w:pPr>
        <w:spacing w:before="0" w:after="200" w:line="276" w:lineRule="auto"/>
        <w:jc w:val="center"/>
        <w:rPr>
          <w:b/>
          <w:noProof/>
          <w:szCs w:val="24"/>
          <w:u w:val="double"/>
        </w:rPr>
      </w:pPr>
    </w:p>
    <w:p>
      <w:pPr>
        <w:keepNext/>
        <w:spacing w:before="0" w:after="200" w:line="276" w:lineRule="auto"/>
        <w:jc w:val="center"/>
        <w:outlineLvl w:val="0"/>
        <w:rPr>
          <w:b/>
          <w:noProof/>
          <w:szCs w:val="24"/>
        </w:rPr>
      </w:pPr>
      <w:r>
        <w:rPr>
          <w:b/>
          <w:noProof/>
        </w:rPr>
        <w:t>Таблица Б</w:t>
      </w:r>
    </w:p>
    <w:p>
      <w:pPr>
        <w:spacing w:before="0" w:after="200" w:line="276" w:lineRule="auto"/>
        <w:jc w:val="left"/>
        <w:outlineLvl w:val="0"/>
        <w:rPr>
          <w:noProof/>
          <w:szCs w:val="24"/>
          <w:u w:val="double"/>
        </w:rPr>
      </w:pPr>
      <w:r>
        <w:rPr>
          <w:b/>
          <w:noProof/>
        </w:rPr>
        <w:t>Материали</w:t>
      </w:r>
      <w:r>
        <w:rPr>
          <w:noProof/>
        </w:rPr>
        <w:t xml:space="preserve">, които представляват </w:t>
      </w:r>
      <w:r>
        <w:rPr>
          <w:b/>
          <w:noProof/>
        </w:rPr>
        <w:t>растителни генетични ресурси за прехрана и земеделие в процес на разработване:</w:t>
      </w:r>
      <w:r>
        <w:rPr>
          <w:noProof/>
        </w:rPr>
        <w:t xml:space="preserve">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4"/>
        <w:gridCol w:w="6378"/>
      </w:tblGrid>
      <w:tr>
        <w:tc>
          <w:tcPr>
            <w:tcW w:w="8472" w:type="dxa"/>
            <w:gridSpan w:val="2"/>
            <w:tcBorders>
              <w:top w:val="double" w:sz="4" w:space="0" w:color="auto"/>
              <w:left w:val="nil"/>
              <w:bottom w:val="double" w:sz="4" w:space="0" w:color="auto"/>
              <w:right w:val="nil"/>
            </w:tcBorders>
            <w:shd w:val="clear" w:color="auto" w:fill="auto"/>
          </w:tcPr>
          <w:p>
            <w:pPr>
              <w:spacing w:before="0" w:after="200" w:line="276" w:lineRule="auto"/>
              <w:jc w:val="left"/>
              <w:rPr>
                <w:noProof/>
                <w:kern w:val="22"/>
                <w:szCs w:val="24"/>
              </w:rPr>
            </w:pPr>
            <w:r>
              <w:rPr>
                <w:noProof/>
              </w:rPr>
              <w:t>Култура:</w:t>
            </w:r>
          </w:p>
        </w:tc>
      </w:tr>
      <w:tr>
        <w:tc>
          <w:tcPr>
            <w:tcW w:w="2094" w:type="dxa"/>
            <w:tcBorders>
              <w:top w:val="nil"/>
              <w:left w:val="nil"/>
              <w:bottom w:val="double" w:sz="4" w:space="0" w:color="auto"/>
              <w:right w:val="single" w:sz="4" w:space="0" w:color="auto"/>
            </w:tcBorders>
            <w:shd w:val="clear" w:color="auto" w:fill="auto"/>
          </w:tcPr>
          <w:p>
            <w:pPr>
              <w:spacing w:before="0" w:after="200" w:line="276" w:lineRule="auto"/>
              <w:jc w:val="center"/>
              <w:rPr>
                <w:noProof/>
                <w:kern w:val="22"/>
                <w:szCs w:val="24"/>
              </w:rPr>
            </w:pPr>
            <w:r>
              <w:rPr>
                <w:noProof/>
              </w:rPr>
              <w:t xml:space="preserve">Номер на образеца  </w:t>
            </w:r>
            <w:r>
              <w:rPr>
                <w:noProof/>
              </w:rPr>
              <w:br/>
              <w:t xml:space="preserve">или друг идентификатор </w:t>
            </w:r>
          </w:p>
        </w:tc>
        <w:tc>
          <w:tcPr>
            <w:tcW w:w="6378" w:type="dxa"/>
            <w:tcBorders>
              <w:top w:val="nil"/>
              <w:left w:val="single" w:sz="4" w:space="0" w:color="auto"/>
              <w:bottom w:val="double" w:sz="4" w:space="0" w:color="auto"/>
              <w:right w:val="nil"/>
            </w:tcBorders>
            <w:shd w:val="clear" w:color="auto" w:fill="auto"/>
          </w:tcPr>
          <w:p>
            <w:pPr>
              <w:spacing w:before="0" w:after="200" w:line="276" w:lineRule="auto"/>
              <w:jc w:val="center"/>
              <w:rPr>
                <w:noProof/>
                <w:kern w:val="22"/>
                <w:szCs w:val="24"/>
              </w:rPr>
            </w:pPr>
            <w:r>
              <w:rPr>
                <w:noProof/>
              </w:rPr>
              <w:t xml:space="preserve">Свързана с материала информация, ако е налична, </w:t>
            </w:r>
            <w:r>
              <w:rPr>
                <w:noProof/>
              </w:rPr>
              <w:br/>
              <w:t>или източник, от който тя може да бъде получена (URL)</w:t>
            </w:r>
          </w:p>
        </w:tc>
      </w:tr>
      <w:tr>
        <w:tc>
          <w:tcPr>
            <w:tcW w:w="2094" w:type="dxa"/>
            <w:tcBorders>
              <w:top w:val="double" w:sz="4" w:space="0" w:color="auto"/>
              <w:left w:val="nil"/>
              <w:right w:val="nil"/>
            </w:tcBorders>
            <w:shd w:val="clear" w:color="auto" w:fill="auto"/>
          </w:tcPr>
          <w:p>
            <w:pPr>
              <w:spacing w:before="0" w:after="200" w:line="276" w:lineRule="auto"/>
              <w:jc w:val="center"/>
              <w:rPr>
                <w:noProof/>
                <w:kern w:val="1"/>
                <w:szCs w:val="24"/>
              </w:rPr>
            </w:pPr>
          </w:p>
        </w:tc>
        <w:tc>
          <w:tcPr>
            <w:tcW w:w="6378" w:type="dxa"/>
            <w:tcBorders>
              <w:top w:val="double" w:sz="4" w:space="0" w:color="auto"/>
              <w:right w:val="nil"/>
            </w:tcBorders>
            <w:shd w:val="clear" w:color="auto" w:fill="auto"/>
          </w:tcPr>
          <w:p>
            <w:pPr>
              <w:spacing w:before="0" w:after="200" w:line="276" w:lineRule="auto"/>
              <w:jc w:val="center"/>
              <w:rPr>
                <w:noProof/>
                <w:kern w:val="1"/>
                <w:szCs w:val="24"/>
              </w:rPr>
            </w:pPr>
          </w:p>
        </w:tc>
      </w:tr>
      <w:tr>
        <w:tc>
          <w:tcPr>
            <w:tcW w:w="2094" w:type="dxa"/>
            <w:tcBorders>
              <w:left w:val="nil"/>
              <w:right w:val="nil"/>
            </w:tcBorders>
            <w:shd w:val="clear" w:color="auto" w:fill="auto"/>
          </w:tcPr>
          <w:p>
            <w:pPr>
              <w:spacing w:before="0" w:after="200" w:line="276" w:lineRule="auto"/>
              <w:jc w:val="center"/>
              <w:rPr>
                <w:noProof/>
                <w:kern w:val="1"/>
                <w:szCs w:val="24"/>
              </w:rPr>
            </w:pPr>
          </w:p>
        </w:tc>
        <w:tc>
          <w:tcPr>
            <w:tcW w:w="6378" w:type="dxa"/>
            <w:tcBorders>
              <w:right w:val="nil"/>
            </w:tcBorders>
            <w:shd w:val="clear" w:color="auto" w:fill="auto"/>
          </w:tcPr>
          <w:p>
            <w:pPr>
              <w:spacing w:before="0" w:after="200" w:line="276" w:lineRule="auto"/>
              <w:jc w:val="center"/>
              <w:rPr>
                <w:noProof/>
                <w:kern w:val="1"/>
                <w:szCs w:val="24"/>
              </w:rPr>
            </w:pPr>
          </w:p>
        </w:tc>
      </w:tr>
      <w:tr>
        <w:tc>
          <w:tcPr>
            <w:tcW w:w="2094" w:type="dxa"/>
            <w:tcBorders>
              <w:left w:val="nil"/>
              <w:right w:val="nil"/>
            </w:tcBorders>
            <w:shd w:val="clear" w:color="auto" w:fill="auto"/>
          </w:tcPr>
          <w:p>
            <w:pPr>
              <w:spacing w:before="0" w:after="200" w:line="276" w:lineRule="auto"/>
              <w:jc w:val="center"/>
              <w:rPr>
                <w:noProof/>
                <w:kern w:val="1"/>
                <w:szCs w:val="24"/>
              </w:rPr>
            </w:pPr>
          </w:p>
        </w:tc>
        <w:tc>
          <w:tcPr>
            <w:tcW w:w="6378" w:type="dxa"/>
            <w:tcBorders>
              <w:right w:val="nil"/>
            </w:tcBorders>
            <w:shd w:val="clear" w:color="auto" w:fill="auto"/>
          </w:tcPr>
          <w:p>
            <w:pPr>
              <w:spacing w:before="0" w:after="200" w:line="276" w:lineRule="auto"/>
              <w:jc w:val="center"/>
              <w:rPr>
                <w:noProof/>
                <w:kern w:val="1"/>
                <w:szCs w:val="24"/>
              </w:rPr>
            </w:pPr>
          </w:p>
        </w:tc>
      </w:tr>
      <w:tr>
        <w:tc>
          <w:tcPr>
            <w:tcW w:w="2094" w:type="dxa"/>
            <w:tcBorders>
              <w:left w:val="nil"/>
              <w:right w:val="nil"/>
            </w:tcBorders>
            <w:shd w:val="clear" w:color="auto" w:fill="auto"/>
          </w:tcPr>
          <w:p>
            <w:pPr>
              <w:spacing w:before="0" w:after="200" w:line="276" w:lineRule="auto"/>
              <w:jc w:val="center"/>
              <w:rPr>
                <w:noProof/>
                <w:kern w:val="1"/>
                <w:szCs w:val="24"/>
              </w:rPr>
            </w:pPr>
          </w:p>
        </w:tc>
        <w:tc>
          <w:tcPr>
            <w:tcW w:w="6378" w:type="dxa"/>
            <w:tcBorders>
              <w:right w:val="nil"/>
            </w:tcBorders>
            <w:shd w:val="clear" w:color="auto" w:fill="auto"/>
          </w:tcPr>
          <w:p>
            <w:pPr>
              <w:spacing w:before="0" w:after="200" w:line="276" w:lineRule="auto"/>
              <w:jc w:val="center"/>
              <w:rPr>
                <w:noProof/>
                <w:kern w:val="1"/>
                <w:szCs w:val="24"/>
              </w:rPr>
            </w:pPr>
          </w:p>
        </w:tc>
      </w:tr>
    </w:tbl>
    <w:p>
      <w:pPr>
        <w:widowControl w:val="0"/>
        <w:autoSpaceDE w:val="0"/>
        <w:autoSpaceDN w:val="0"/>
        <w:adjustRightInd w:val="0"/>
        <w:spacing w:before="0" w:after="200" w:line="276" w:lineRule="auto"/>
        <w:jc w:val="left"/>
        <w:rPr>
          <w:noProof/>
          <w:szCs w:val="24"/>
          <w:u w:val="double"/>
        </w:rPr>
      </w:pPr>
    </w:p>
    <w:p>
      <w:pPr>
        <w:widowControl w:val="0"/>
        <w:autoSpaceDE w:val="0"/>
        <w:autoSpaceDN w:val="0"/>
        <w:adjustRightInd w:val="0"/>
        <w:spacing w:before="0" w:after="200" w:line="276" w:lineRule="auto"/>
        <w:rPr>
          <w:noProof/>
          <w:szCs w:val="24"/>
        </w:rPr>
      </w:pPr>
      <w:r>
        <w:rPr>
          <w:noProof/>
        </w:rPr>
        <w:t xml:space="preserve">В съответствие с член 6.5б за материалите, получени по силата на стандартно споразумение за трансфер на генетичен материал или въведени в </w:t>
      </w:r>
      <w:r>
        <w:rPr>
          <w:b/>
          <w:noProof/>
        </w:rPr>
        <w:t>многостранната система</w:t>
      </w:r>
      <w:r>
        <w:rPr>
          <w:noProof/>
        </w:rPr>
        <w:t xml:space="preserve"> въз основа на споразумение съгласно член 15 от </w:t>
      </w:r>
      <w:r>
        <w:rPr>
          <w:b/>
          <w:noProof/>
        </w:rPr>
        <w:t>Договора</w:t>
      </w:r>
      <w:r>
        <w:rPr>
          <w:noProof/>
        </w:rPr>
        <w:t xml:space="preserve">, от които са извлечени </w:t>
      </w:r>
      <w:r>
        <w:rPr>
          <w:b/>
          <w:noProof/>
        </w:rPr>
        <w:t>растителните генетични ресурси за прехрана и земеделие</w:t>
      </w:r>
      <w:r>
        <w:rPr>
          <w:noProof/>
        </w:rPr>
        <w:t xml:space="preserve"> </w:t>
      </w:r>
      <w:r>
        <w:rPr>
          <w:b/>
          <w:noProof/>
        </w:rPr>
        <w:t>в процес на разработване</w:t>
      </w:r>
      <w:r>
        <w:rPr>
          <w:noProof/>
        </w:rPr>
        <w:t>, изброени в таблица Б, се предоставя следната информация:</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4"/>
        <w:gridCol w:w="6378"/>
      </w:tblGrid>
      <w:tr>
        <w:tc>
          <w:tcPr>
            <w:tcW w:w="8472" w:type="dxa"/>
            <w:gridSpan w:val="2"/>
            <w:tcBorders>
              <w:top w:val="double" w:sz="4" w:space="0" w:color="auto"/>
              <w:left w:val="nil"/>
              <w:bottom w:val="double" w:sz="4" w:space="0" w:color="auto"/>
              <w:right w:val="nil"/>
            </w:tcBorders>
            <w:shd w:val="clear" w:color="auto" w:fill="auto"/>
          </w:tcPr>
          <w:p>
            <w:pPr>
              <w:spacing w:before="0" w:after="200" w:line="276" w:lineRule="auto"/>
              <w:jc w:val="left"/>
              <w:rPr>
                <w:noProof/>
                <w:kern w:val="22"/>
                <w:szCs w:val="24"/>
              </w:rPr>
            </w:pPr>
            <w:r>
              <w:rPr>
                <w:noProof/>
              </w:rPr>
              <w:t>Култура:</w:t>
            </w:r>
          </w:p>
        </w:tc>
      </w:tr>
      <w:tr>
        <w:tc>
          <w:tcPr>
            <w:tcW w:w="2094" w:type="dxa"/>
            <w:tcBorders>
              <w:top w:val="nil"/>
              <w:left w:val="nil"/>
              <w:bottom w:val="double" w:sz="4" w:space="0" w:color="auto"/>
              <w:right w:val="single" w:sz="4" w:space="0" w:color="auto"/>
            </w:tcBorders>
            <w:shd w:val="clear" w:color="auto" w:fill="auto"/>
          </w:tcPr>
          <w:p>
            <w:pPr>
              <w:spacing w:before="0" w:after="200" w:line="276" w:lineRule="auto"/>
              <w:jc w:val="center"/>
              <w:rPr>
                <w:noProof/>
                <w:kern w:val="22"/>
                <w:szCs w:val="24"/>
              </w:rPr>
            </w:pPr>
            <w:r>
              <w:rPr>
                <w:noProof/>
              </w:rPr>
              <w:t xml:space="preserve">Номер на образеца  </w:t>
            </w:r>
            <w:r>
              <w:rPr>
                <w:noProof/>
              </w:rPr>
              <w:br/>
              <w:t xml:space="preserve">или друг идентификатор </w:t>
            </w:r>
          </w:p>
        </w:tc>
        <w:tc>
          <w:tcPr>
            <w:tcW w:w="6378" w:type="dxa"/>
            <w:tcBorders>
              <w:top w:val="nil"/>
              <w:left w:val="single" w:sz="4" w:space="0" w:color="auto"/>
              <w:bottom w:val="double" w:sz="4" w:space="0" w:color="auto"/>
              <w:right w:val="nil"/>
            </w:tcBorders>
            <w:shd w:val="clear" w:color="auto" w:fill="auto"/>
          </w:tcPr>
          <w:p>
            <w:pPr>
              <w:spacing w:before="0" w:after="200" w:line="276" w:lineRule="auto"/>
              <w:jc w:val="center"/>
              <w:rPr>
                <w:noProof/>
                <w:kern w:val="22"/>
                <w:szCs w:val="24"/>
              </w:rPr>
            </w:pPr>
            <w:r>
              <w:rPr>
                <w:noProof/>
              </w:rPr>
              <w:t xml:space="preserve">Свързана с материала информация, ако е налична, </w:t>
            </w:r>
            <w:r>
              <w:rPr>
                <w:noProof/>
              </w:rPr>
              <w:br/>
              <w:t>или източник, от който тя може да бъде получена (URL)</w:t>
            </w:r>
          </w:p>
        </w:tc>
      </w:tr>
      <w:tr>
        <w:tc>
          <w:tcPr>
            <w:tcW w:w="2094" w:type="dxa"/>
            <w:tcBorders>
              <w:top w:val="double" w:sz="4" w:space="0" w:color="auto"/>
              <w:left w:val="nil"/>
              <w:right w:val="nil"/>
            </w:tcBorders>
            <w:shd w:val="clear" w:color="auto" w:fill="auto"/>
          </w:tcPr>
          <w:p>
            <w:pPr>
              <w:spacing w:before="0" w:after="200" w:line="276" w:lineRule="auto"/>
              <w:jc w:val="center"/>
              <w:rPr>
                <w:noProof/>
                <w:kern w:val="1"/>
                <w:szCs w:val="24"/>
              </w:rPr>
            </w:pPr>
          </w:p>
        </w:tc>
        <w:tc>
          <w:tcPr>
            <w:tcW w:w="6378" w:type="dxa"/>
            <w:tcBorders>
              <w:top w:val="double" w:sz="4" w:space="0" w:color="auto"/>
              <w:right w:val="nil"/>
            </w:tcBorders>
            <w:shd w:val="clear" w:color="auto" w:fill="auto"/>
          </w:tcPr>
          <w:p>
            <w:pPr>
              <w:spacing w:before="0" w:after="200" w:line="276" w:lineRule="auto"/>
              <w:jc w:val="center"/>
              <w:rPr>
                <w:noProof/>
                <w:kern w:val="1"/>
                <w:szCs w:val="24"/>
              </w:rPr>
            </w:pPr>
          </w:p>
        </w:tc>
      </w:tr>
      <w:tr>
        <w:tc>
          <w:tcPr>
            <w:tcW w:w="2094" w:type="dxa"/>
            <w:tcBorders>
              <w:left w:val="nil"/>
              <w:right w:val="nil"/>
            </w:tcBorders>
            <w:shd w:val="clear" w:color="auto" w:fill="auto"/>
          </w:tcPr>
          <w:p>
            <w:pPr>
              <w:spacing w:before="0" w:after="200" w:line="276" w:lineRule="auto"/>
              <w:jc w:val="center"/>
              <w:rPr>
                <w:noProof/>
                <w:kern w:val="1"/>
                <w:szCs w:val="24"/>
              </w:rPr>
            </w:pPr>
          </w:p>
        </w:tc>
        <w:tc>
          <w:tcPr>
            <w:tcW w:w="6378" w:type="dxa"/>
            <w:tcBorders>
              <w:right w:val="nil"/>
            </w:tcBorders>
            <w:shd w:val="clear" w:color="auto" w:fill="auto"/>
          </w:tcPr>
          <w:p>
            <w:pPr>
              <w:spacing w:before="0" w:after="200" w:line="276" w:lineRule="auto"/>
              <w:jc w:val="center"/>
              <w:rPr>
                <w:noProof/>
                <w:kern w:val="1"/>
                <w:szCs w:val="24"/>
              </w:rPr>
            </w:pPr>
          </w:p>
        </w:tc>
      </w:tr>
      <w:tr>
        <w:tc>
          <w:tcPr>
            <w:tcW w:w="2094" w:type="dxa"/>
            <w:tcBorders>
              <w:left w:val="nil"/>
              <w:right w:val="nil"/>
            </w:tcBorders>
            <w:shd w:val="clear" w:color="auto" w:fill="auto"/>
          </w:tcPr>
          <w:p>
            <w:pPr>
              <w:spacing w:before="0" w:after="200" w:line="276" w:lineRule="auto"/>
              <w:jc w:val="center"/>
              <w:rPr>
                <w:noProof/>
                <w:kern w:val="1"/>
                <w:szCs w:val="24"/>
              </w:rPr>
            </w:pPr>
          </w:p>
        </w:tc>
        <w:tc>
          <w:tcPr>
            <w:tcW w:w="6378" w:type="dxa"/>
            <w:tcBorders>
              <w:right w:val="nil"/>
            </w:tcBorders>
            <w:shd w:val="clear" w:color="auto" w:fill="auto"/>
          </w:tcPr>
          <w:p>
            <w:pPr>
              <w:spacing w:before="0" w:after="200" w:line="276" w:lineRule="auto"/>
              <w:jc w:val="center"/>
              <w:rPr>
                <w:noProof/>
                <w:kern w:val="1"/>
                <w:szCs w:val="24"/>
              </w:rPr>
            </w:pPr>
          </w:p>
        </w:tc>
      </w:tr>
      <w:tr>
        <w:tc>
          <w:tcPr>
            <w:tcW w:w="2094" w:type="dxa"/>
            <w:tcBorders>
              <w:left w:val="nil"/>
              <w:right w:val="nil"/>
            </w:tcBorders>
            <w:shd w:val="clear" w:color="auto" w:fill="auto"/>
          </w:tcPr>
          <w:p>
            <w:pPr>
              <w:spacing w:before="0" w:after="200" w:line="276" w:lineRule="auto"/>
              <w:jc w:val="center"/>
              <w:rPr>
                <w:noProof/>
                <w:kern w:val="1"/>
                <w:szCs w:val="24"/>
              </w:rPr>
            </w:pPr>
          </w:p>
        </w:tc>
        <w:tc>
          <w:tcPr>
            <w:tcW w:w="6378" w:type="dxa"/>
            <w:tcBorders>
              <w:right w:val="nil"/>
            </w:tcBorders>
            <w:shd w:val="clear" w:color="auto" w:fill="auto"/>
          </w:tcPr>
          <w:p>
            <w:pPr>
              <w:spacing w:before="0" w:after="200" w:line="276" w:lineRule="auto"/>
              <w:jc w:val="center"/>
              <w:rPr>
                <w:noProof/>
                <w:kern w:val="1"/>
                <w:szCs w:val="24"/>
              </w:rPr>
            </w:pPr>
          </w:p>
        </w:tc>
      </w:tr>
    </w:tbl>
    <w:p>
      <w:pPr>
        <w:spacing w:before="0" w:after="200" w:line="276" w:lineRule="auto"/>
        <w:jc w:val="left"/>
        <w:rPr>
          <w:b/>
          <w:i/>
          <w:noProof/>
          <w:szCs w:val="24"/>
        </w:rPr>
      </w:pPr>
      <w:r>
        <w:rPr>
          <w:noProof/>
        </w:rPr>
        <w:br w:type="page"/>
      </w:r>
    </w:p>
    <w:p>
      <w:pPr>
        <w:pBdr>
          <w:top w:val="single" w:sz="4" w:space="1" w:color="auto"/>
          <w:bottom w:val="single" w:sz="4" w:space="1" w:color="auto"/>
        </w:pBdr>
        <w:spacing w:before="0" w:after="200" w:line="276" w:lineRule="auto"/>
        <w:jc w:val="center"/>
        <w:rPr>
          <w:b/>
          <w:i/>
          <w:noProof/>
          <w:szCs w:val="24"/>
        </w:rPr>
      </w:pPr>
    </w:p>
    <w:p>
      <w:pPr>
        <w:pBdr>
          <w:top w:val="single" w:sz="4" w:space="1" w:color="auto"/>
          <w:bottom w:val="single" w:sz="4" w:space="1" w:color="auto"/>
        </w:pBdr>
        <w:spacing w:before="0" w:after="200" w:line="276" w:lineRule="auto"/>
        <w:jc w:val="center"/>
        <w:outlineLvl w:val="0"/>
        <w:rPr>
          <w:b/>
          <w:i/>
          <w:noProof/>
          <w:szCs w:val="24"/>
        </w:rPr>
      </w:pPr>
      <w:r>
        <w:rPr>
          <w:b/>
          <w:i/>
          <w:noProof/>
        </w:rPr>
        <w:t>Приложение 2</w:t>
      </w:r>
    </w:p>
    <w:p>
      <w:pPr>
        <w:pBdr>
          <w:top w:val="single" w:sz="4" w:space="1" w:color="auto"/>
          <w:bottom w:val="single" w:sz="4" w:space="1" w:color="auto"/>
        </w:pBdr>
        <w:spacing w:before="0" w:after="200" w:line="276" w:lineRule="auto"/>
        <w:jc w:val="left"/>
        <w:rPr>
          <w:b/>
          <w:i/>
          <w:noProof/>
          <w:szCs w:val="24"/>
        </w:rPr>
      </w:pPr>
    </w:p>
    <w:p>
      <w:pPr>
        <w:widowControl w:val="0"/>
        <w:autoSpaceDE w:val="0"/>
        <w:autoSpaceDN w:val="0"/>
        <w:adjustRightInd w:val="0"/>
        <w:spacing w:before="0" w:after="200" w:line="276" w:lineRule="auto"/>
        <w:jc w:val="center"/>
        <w:rPr>
          <w:b/>
          <w:noProof/>
          <w:kern w:val="1"/>
          <w:szCs w:val="24"/>
          <w:u w:val="single"/>
        </w:rPr>
      </w:pPr>
    </w:p>
    <w:p>
      <w:pPr>
        <w:widowControl w:val="0"/>
        <w:autoSpaceDE w:val="0"/>
        <w:autoSpaceDN w:val="0"/>
        <w:adjustRightInd w:val="0"/>
        <w:spacing w:before="0" w:after="200" w:line="276" w:lineRule="auto"/>
        <w:jc w:val="center"/>
        <w:rPr>
          <w:b/>
          <w:noProof/>
          <w:kern w:val="1"/>
          <w:szCs w:val="24"/>
          <w:u w:val="double"/>
        </w:rPr>
      </w:pPr>
      <w:r>
        <w:rPr>
          <w:b/>
          <w:noProof/>
          <w:kern w:val="1"/>
          <w:u w:val="double"/>
        </w:rPr>
        <w:t>Общи условия на „системата за еднократен достъп“ (членове 6.7 и 6.8)</w:t>
      </w:r>
    </w:p>
    <w:p>
      <w:pPr>
        <w:pStyle w:val="Point0"/>
        <w:rPr>
          <w:strike/>
          <w:noProof/>
          <w:kern w:val="1"/>
          <w:szCs w:val="24"/>
        </w:rPr>
      </w:pPr>
      <w:r>
        <w:rPr>
          <w:noProof/>
        </w:rPr>
        <w:t>1.</w:t>
      </w:r>
      <w:r>
        <w:rPr>
          <w:noProof/>
        </w:rPr>
        <w:tab/>
        <w:t xml:space="preserve">Ако </w:t>
      </w:r>
      <w:r>
        <w:rPr>
          <w:b/>
          <w:noProof/>
          <w:kern w:val="1"/>
        </w:rPr>
        <w:t>получателят</w:t>
      </w:r>
      <w:r>
        <w:rPr>
          <w:noProof/>
        </w:rPr>
        <w:t xml:space="preserve"> или някое от свързаните с него предприятия </w:t>
      </w:r>
      <w:r>
        <w:rPr>
          <w:b/>
          <w:noProof/>
        </w:rPr>
        <w:t>търгува</w:t>
      </w:r>
      <w:r>
        <w:rPr>
          <w:noProof/>
        </w:rPr>
        <w:t xml:space="preserve"> с </w:t>
      </w:r>
      <w:r>
        <w:rPr>
          <w:b/>
          <w:noProof/>
          <w:kern w:val="1"/>
        </w:rPr>
        <w:t>продукт</w:t>
      </w:r>
      <w:r>
        <w:rPr>
          <w:noProof/>
        </w:rPr>
        <w:t xml:space="preserve"> или </w:t>
      </w:r>
      <w:r>
        <w:rPr>
          <w:b/>
          <w:noProof/>
          <w:kern w:val="1"/>
        </w:rPr>
        <w:t>продукти</w:t>
      </w:r>
      <w:r>
        <w:rPr>
          <w:noProof/>
        </w:rPr>
        <w:t xml:space="preserve">, които не се </w:t>
      </w:r>
      <w:r>
        <w:rPr>
          <w:b/>
          <w:noProof/>
          <w:kern w:val="1"/>
        </w:rPr>
        <w:t>предоставят без ограничени</w:t>
      </w:r>
      <w:r>
        <w:rPr>
          <w:b/>
          <w:noProof/>
        </w:rPr>
        <w:t>е</w:t>
      </w:r>
      <w:r>
        <w:rPr>
          <w:noProof/>
        </w:rPr>
        <w:t xml:space="preserve"> на други лица за извършване на допълнителни научни изследвания и за растителна селекция в съответствие с член 2 от </w:t>
      </w:r>
      <w:r>
        <w:rPr>
          <w:b/>
          <w:noProof/>
          <w:kern w:val="1"/>
        </w:rPr>
        <w:t>настоящото споразумение</w:t>
      </w:r>
      <w:r>
        <w:rPr>
          <w:noProof/>
        </w:rPr>
        <w:t xml:space="preserve">, </w:t>
      </w:r>
      <w:r>
        <w:rPr>
          <w:b/>
          <w:noProof/>
          <w:kern w:val="1"/>
        </w:rPr>
        <w:t>получателят</w:t>
      </w:r>
      <w:r>
        <w:rPr>
          <w:noProof/>
        </w:rPr>
        <w:t xml:space="preserve"> плаща всяка година по един процент (1,0 %) от годишните </w:t>
      </w:r>
      <w:r>
        <w:rPr>
          <w:b/>
          <w:noProof/>
          <w:kern w:val="1"/>
        </w:rPr>
        <w:t>продажби</w:t>
      </w:r>
      <w:r>
        <w:rPr>
          <w:noProof/>
        </w:rPr>
        <w:t xml:space="preserve"> на </w:t>
      </w:r>
      <w:r>
        <w:rPr>
          <w:b/>
          <w:noProof/>
          <w:kern w:val="1"/>
        </w:rPr>
        <w:t>продукта</w:t>
      </w:r>
      <w:r>
        <w:rPr>
          <w:noProof/>
        </w:rPr>
        <w:t xml:space="preserve"> или </w:t>
      </w:r>
      <w:r>
        <w:rPr>
          <w:b/>
          <w:noProof/>
          <w:kern w:val="1"/>
        </w:rPr>
        <w:t>продуктите</w:t>
      </w:r>
      <w:r>
        <w:rPr>
          <w:noProof/>
        </w:rPr>
        <w:t xml:space="preserve"> минус тридесет процента (30 %).</w:t>
      </w:r>
    </w:p>
    <w:p>
      <w:pPr>
        <w:pStyle w:val="Point0"/>
        <w:rPr>
          <w:noProof/>
          <w:kern w:val="1"/>
          <w:szCs w:val="24"/>
        </w:rPr>
      </w:pPr>
      <w:r>
        <w:rPr>
          <w:noProof/>
        </w:rPr>
        <w:t>2.</w:t>
      </w:r>
      <w:r>
        <w:rPr>
          <w:noProof/>
        </w:rPr>
        <w:tab/>
        <w:t xml:space="preserve">Ако </w:t>
      </w:r>
      <w:r>
        <w:rPr>
          <w:b/>
          <w:noProof/>
          <w:kern w:val="1"/>
        </w:rPr>
        <w:t>получателят</w:t>
      </w:r>
      <w:r>
        <w:rPr>
          <w:noProof/>
        </w:rPr>
        <w:t xml:space="preserve"> или някое от свързаните с него предприятия </w:t>
      </w:r>
      <w:r>
        <w:rPr>
          <w:b/>
          <w:noProof/>
        </w:rPr>
        <w:t>търгува</w:t>
      </w:r>
      <w:r>
        <w:rPr>
          <w:noProof/>
        </w:rPr>
        <w:t xml:space="preserve"> с </w:t>
      </w:r>
      <w:r>
        <w:rPr>
          <w:b/>
          <w:noProof/>
          <w:kern w:val="1"/>
        </w:rPr>
        <w:t>продукт</w:t>
      </w:r>
      <w:r>
        <w:rPr>
          <w:noProof/>
        </w:rPr>
        <w:t xml:space="preserve"> или </w:t>
      </w:r>
      <w:r>
        <w:rPr>
          <w:b/>
          <w:noProof/>
          <w:kern w:val="1"/>
        </w:rPr>
        <w:t>продукти</w:t>
      </w:r>
      <w:r>
        <w:rPr>
          <w:noProof/>
        </w:rPr>
        <w:t xml:space="preserve">, които се </w:t>
      </w:r>
      <w:r>
        <w:rPr>
          <w:b/>
          <w:noProof/>
          <w:kern w:val="1"/>
        </w:rPr>
        <w:t>предоставят без ограничени</w:t>
      </w:r>
      <w:r>
        <w:rPr>
          <w:b/>
          <w:noProof/>
        </w:rPr>
        <w:t>е</w:t>
      </w:r>
      <w:r>
        <w:rPr>
          <w:noProof/>
        </w:rPr>
        <w:t xml:space="preserve"> на други лица за извършване на допълнителни научни изследвания и за растителна селекция в съответствие с член 2 от </w:t>
      </w:r>
      <w:r>
        <w:rPr>
          <w:b/>
          <w:noProof/>
          <w:kern w:val="1"/>
        </w:rPr>
        <w:t>настоящото споразумение</w:t>
      </w:r>
      <w:r>
        <w:rPr>
          <w:noProof/>
        </w:rPr>
        <w:t xml:space="preserve">, </w:t>
      </w:r>
      <w:r>
        <w:rPr>
          <w:b/>
          <w:noProof/>
          <w:kern w:val="1"/>
        </w:rPr>
        <w:t>получателят</w:t>
      </w:r>
      <w:r>
        <w:rPr>
          <w:noProof/>
        </w:rPr>
        <w:t xml:space="preserve"> плаща всяка година по нула цяло и един процент (0,1 %) от годишните </w:t>
      </w:r>
      <w:r>
        <w:rPr>
          <w:b/>
          <w:noProof/>
          <w:kern w:val="1"/>
        </w:rPr>
        <w:t>продажби</w:t>
      </w:r>
      <w:r>
        <w:rPr>
          <w:noProof/>
        </w:rPr>
        <w:t xml:space="preserve"> на </w:t>
      </w:r>
      <w:r>
        <w:rPr>
          <w:b/>
          <w:noProof/>
          <w:kern w:val="1"/>
        </w:rPr>
        <w:t>продукта</w:t>
      </w:r>
      <w:r>
        <w:rPr>
          <w:noProof/>
        </w:rPr>
        <w:t xml:space="preserve"> или </w:t>
      </w:r>
      <w:r>
        <w:rPr>
          <w:b/>
          <w:noProof/>
          <w:kern w:val="1"/>
        </w:rPr>
        <w:t>продуктите</w:t>
      </w:r>
      <w:r>
        <w:rPr>
          <w:noProof/>
        </w:rPr>
        <w:t xml:space="preserve"> минус тридесет процента (30 %).</w:t>
      </w:r>
    </w:p>
    <w:p>
      <w:pPr>
        <w:pStyle w:val="Point0"/>
        <w:rPr>
          <w:noProof/>
          <w:kern w:val="1"/>
          <w:szCs w:val="24"/>
        </w:rPr>
      </w:pPr>
      <w:r>
        <w:rPr>
          <w:noProof/>
        </w:rPr>
        <w:t>3.</w:t>
      </w:r>
      <w:r>
        <w:rPr>
          <w:noProof/>
        </w:rPr>
        <w:tab/>
      </w:r>
      <w:r>
        <w:rPr>
          <w:b/>
          <w:noProof/>
          <w:kern w:val="1"/>
        </w:rPr>
        <w:t>Получателят</w:t>
      </w:r>
      <w:r>
        <w:rPr>
          <w:noProof/>
        </w:rPr>
        <w:t xml:space="preserve"> няма задължения за плащане, когато </w:t>
      </w:r>
      <w:r>
        <w:rPr>
          <w:b/>
          <w:noProof/>
          <w:kern w:val="1"/>
        </w:rPr>
        <w:t>продуктът</w:t>
      </w:r>
      <w:r>
        <w:rPr>
          <w:noProof/>
        </w:rPr>
        <w:t xml:space="preserve"> или </w:t>
      </w:r>
      <w:r>
        <w:rPr>
          <w:b/>
          <w:noProof/>
          <w:kern w:val="1"/>
        </w:rPr>
        <w:t>продуктите</w:t>
      </w:r>
      <w:r>
        <w:rPr>
          <w:noProof/>
        </w:rPr>
        <w:t>:</w:t>
      </w:r>
    </w:p>
    <w:p>
      <w:pPr>
        <w:pStyle w:val="Point1"/>
        <w:rPr>
          <w:noProof/>
        </w:rPr>
      </w:pPr>
      <w:r>
        <w:rPr>
          <w:noProof/>
        </w:rPr>
        <w:t>a)</w:t>
      </w:r>
      <w:r>
        <w:rPr>
          <w:noProof/>
        </w:rPr>
        <w:tab/>
        <w:t xml:space="preserve">са закупени или получени по друг начин от друго физическо или юридическо лице, което вече е извършило плащане за </w:t>
      </w:r>
      <w:r>
        <w:rPr>
          <w:b/>
          <w:noProof/>
        </w:rPr>
        <w:t>продукта</w:t>
      </w:r>
      <w:r>
        <w:rPr>
          <w:noProof/>
        </w:rPr>
        <w:t xml:space="preserve"> или </w:t>
      </w:r>
      <w:r>
        <w:rPr>
          <w:b/>
          <w:noProof/>
        </w:rPr>
        <w:t>продуктите</w:t>
      </w:r>
      <w:r>
        <w:rPr>
          <w:noProof/>
        </w:rPr>
        <w:t xml:space="preserve">; </w:t>
      </w:r>
    </w:p>
    <w:p>
      <w:pPr>
        <w:pStyle w:val="Point1"/>
        <w:rPr>
          <w:noProof/>
          <w:kern w:val="1"/>
          <w:szCs w:val="24"/>
        </w:rPr>
      </w:pPr>
      <w:r>
        <w:rPr>
          <w:noProof/>
        </w:rPr>
        <w:t>б)</w:t>
      </w:r>
      <w:r>
        <w:rPr>
          <w:noProof/>
        </w:rPr>
        <w:tab/>
        <w:t xml:space="preserve">се продават или търгуват като стока; или </w:t>
      </w:r>
    </w:p>
    <w:p>
      <w:pPr>
        <w:pStyle w:val="Point1"/>
        <w:rPr>
          <w:rFonts w:eastAsia="Times New Roman"/>
          <w:noProof/>
          <w:szCs w:val="24"/>
        </w:rPr>
      </w:pPr>
      <w:r>
        <w:rPr>
          <w:noProof/>
        </w:rPr>
        <w:t>в)</w:t>
      </w:r>
      <w:r>
        <w:rPr>
          <w:noProof/>
        </w:rPr>
        <w:tab/>
        <w:t xml:space="preserve">съдържа генетичен принос под 6,25 % от родословието на </w:t>
      </w:r>
      <w:r>
        <w:rPr>
          <w:b/>
          <w:noProof/>
        </w:rPr>
        <w:t>материала</w:t>
      </w:r>
      <w:r>
        <w:rPr>
          <w:noProof/>
        </w:rPr>
        <w:t xml:space="preserve"> и не съдържа характеристика с търговска стойност, привнесена от </w:t>
      </w:r>
      <w:r>
        <w:rPr>
          <w:b/>
          <w:noProof/>
        </w:rPr>
        <w:t>материала</w:t>
      </w:r>
      <w:r>
        <w:rPr>
          <w:noProof/>
        </w:rPr>
        <w:t xml:space="preserve">. </w:t>
      </w:r>
    </w:p>
    <w:p>
      <w:pPr>
        <w:pStyle w:val="Point0"/>
        <w:rPr>
          <w:noProof/>
          <w:kern w:val="1"/>
          <w:szCs w:val="24"/>
        </w:rPr>
      </w:pPr>
      <w:r>
        <w:rPr>
          <w:noProof/>
        </w:rPr>
        <w:t>4.</w:t>
      </w:r>
      <w:r>
        <w:rPr>
          <w:noProof/>
        </w:rPr>
        <w:tab/>
        <w:t xml:space="preserve">Когато </w:t>
      </w:r>
      <w:r>
        <w:rPr>
          <w:b/>
          <w:noProof/>
          <w:kern w:val="1"/>
        </w:rPr>
        <w:t>продуктът</w:t>
      </w:r>
      <w:r>
        <w:rPr>
          <w:noProof/>
        </w:rPr>
        <w:t xml:space="preserve"> съдържа </w:t>
      </w:r>
      <w:r>
        <w:rPr>
          <w:b/>
          <w:noProof/>
          <w:kern w:val="1"/>
        </w:rPr>
        <w:t>растителен генетичен ресурс за прехрана и земеделие</w:t>
      </w:r>
      <w:r>
        <w:rPr>
          <w:noProof/>
        </w:rPr>
        <w:t xml:space="preserve">, достъп до който е осигурен чрез </w:t>
      </w:r>
      <w:r>
        <w:rPr>
          <w:b/>
          <w:noProof/>
          <w:kern w:val="1"/>
        </w:rPr>
        <w:t>многостранната система</w:t>
      </w:r>
      <w:r>
        <w:rPr>
          <w:noProof/>
        </w:rPr>
        <w:t xml:space="preserve"> по силата на две или повече споразумения за трансфер на материали, основаващи се на стандартното споразумение за трансфер на генетичен материал, се изисква само едно плащане съгласно параграфи 1 и 2 по-горе. </w:t>
      </w:r>
    </w:p>
    <w:p>
      <w:pPr>
        <w:pStyle w:val="Point0"/>
        <w:rPr>
          <w:noProof/>
          <w:kern w:val="1"/>
          <w:szCs w:val="24"/>
        </w:rPr>
      </w:pPr>
      <w:r>
        <w:rPr>
          <w:noProof/>
        </w:rPr>
        <w:t>5.</w:t>
      </w:r>
      <w:r>
        <w:rPr>
          <w:noProof/>
        </w:rPr>
        <w:tab/>
        <w:t xml:space="preserve">В срок от шестдесет (60) дни от счетоводното приключване за всяка финансова година </w:t>
      </w:r>
      <w:r>
        <w:rPr>
          <w:b/>
          <w:noProof/>
          <w:kern w:val="1"/>
        </w:rPr>
        <w:t>получателят</w:t>
      </w:r>
      <w:r>
        <w:rPr>
          <w:noProof/>
        </w:rPr>
        <w:t xml:space="preserve"> представя на </w:t>
      </w:r>
      <w:r>
        <w:rPr>
          <w:b/>
          <w:noProof/>
        </w:rPr>
        <w:t>Управителния орган</w:t>
      </w:r>
      <w:r>
        <w:rPr>
          <w:noProof/>
        </w:rPr>
        <w:t xml:space="preserve"> годишен отчет, в който се посочват: </w:t>
      </w:r>
    </w:p>
    <w:p>
      <w:pPr>
        <w:pStyle w:val="Point1"/>
        <w:rPr>
          <w:noProof/>
          <w:kern w:val="1"/>
          <w:szCs w:val="24"/>
        </w:rPr>
      </w:pPr>
      <w:r>
        <w:rPr>
          <w:noProof/>
        </w:rPr>
        <w:t>a)</w:t>
      </w:r>
      <w:r>
        <w:rPr>
          <w:noProof/>
        </w:rPr>
        <w:tab/>
      </w:r>
      <w:r>
        <w:rPr>
          <w:b/>
          <w:noProof/>
          <w:kern w:val="1"/>
        </w:rPr>
        <w:t>продажбите</w:t>
      </w:r>
      <w:r>
        <w:rPr>
          <w:noProof/>
        </w:rPr>
        <w:t xml:space="preserve"> на </w:t>
      </w:r>
      <w:r>
        <w:rPr>
          <w:b/>
          <w:noProof/>
          <w:kern w:val="1"/>
        </w:rPr>
        <w:t>продукта</w:t>
      </w:r>
      <w:r>
        <w:rPr>
          <w:noProof/>
        </w:rPr>
        <w:t xml:space="preserve"> или </w:t>
      </w:r>
      <w:r>
        <w:rPr>
          <w:b/>
          <w:noProof/>
          <w:kern w:val="1"/>
        </w:rPr>
        <w:t>продуктите</w:t>
      </w:r>
      <w:r>
        <w:rPr>
          <w:noProof/>
        </w:rPr>
        <w:t xml:space="preserve">, осъществени от </w:t>
      </w:r>
      <w:r>
        <w:rPr>
          <w:b/>
          <w:noProof/>
          <w:kern w:val="1"/>
        </w:rPr>
        <w:t>получателя</w:t>
      </w:r>
      <w:r>
        <w:rPr>
          <w:noProof/>
        </w:rPr>
        <w:t xml:space="preserve"> и от  свързаните с него предприятия, през периода от дванадесет (12) месеца, предхождащ годишното счетоводно приключване; </w:t>
      </w:r>
    </w:p>
    <w:p>
      <w:pPr>
        <w:pStyle w:val="Point1"/>
        <w:rPr>
          <w:noProof/>
          <w:kern w:val="1"/>
          <w:szCs w:val="24"/>
        </w:rPr>
      </w:pPr>
      <w:r>
        <w:rPr>
          <w:noProof/>
        </w:rPr>
        <w:t>б)</w:t>
      </w:r>
      <w:r>
        <w:rPr>
          <w:noProof/>
        </w:rPr>
        <w:tab/>
        <w:t xml:space="preserve">размерът на дължимото плащане; </w:t>
      </w:r>
      <w:r>
        <w:rPr>
          <w:strike/>
          <w:noProof/>
          <w:kern w:val="1"/>
        </w:rPr>
        <w:t xml:space="preserve"> </w:t>
      </w:r>
    </w:p>
    <w:p>
      <w:pPr>
        <w:pStyle w:val="Point1"/>
        <w:rPr>
          <w:noProof/>
          <w:kern w:val="1"/>
          <w:szCs w:val="24"/>
        </w:rPr>
      </w:pPr>
      <w:r>
        <w:rPr>
          <w:noProof/>
        </w:rPr>
        <w:t>в)</w:t>
      </w:r>
      <w:r>
        <w:rPr>
          <w:noProof/>
        </w:rPr>
        <w:tab/>
        <w:t>информация, която позволява да бъде определена приложимата ставка или ставки за плащането</w:t>
      </w:r>
      <w:r>
        <w:rPr>
          <w:strike/>
          <w:noProof/>
          <w:kern w:val="1"/>
        </w:rPr>
        <w:t>;</w:t>
      </w:r>
      <w:r>
        <w:rPr>
          <w:noProof/>
        </w:rPr>
        <w:t xml:space="preserve"> и </w:t>
      </w:r>
    </w:p>
    <w:p>
      <w:pPr>
        <w:pStyle w:val="Point1"/>
        <w:rPr>
          <w:noProof/>
          <w:kern w:val="1"/>
          <w:szCs w:val="24"/>
        </w:rPr>
      </w:pPr>
      <w:r>
        <w:rPr>
          <w:noProof/>
        </w:rPr>
        <w:t>г)</w:t>
      </w:r>
      <w:r>
        <w:rPr>
          <w:noProof/>
        </w:rPr>
        <w:tab/>
        <w:t xml:space="preserve">подлежащ на проверка източник на предоставената информация. </w:t>
      </w:r>
    </w:p>
    <w:p>
      <w:pPr>
        <w:pStyle w:val="Text1"/>
        <w:rPr>
          <w:noProof/>
        </w:rPr>
      </w:pPr>
      <w:r>
        <w:rPr>
          <w:noProof/>
        </w:rPr>
        <w:t xml:space="preserve">Тези сведения се третират като поверителна търговска информация до степента, определена от </w:t>
      </w:r>
      <w:r>
        <w:rPr>
          <w:b/>
          <w:noProof/>
        </w:rPr>
        <w:t>получателя</w:t>
      </w:r>
      <w:r>
        <w:rPr>
          <w:noProof/>
        </w:rPr>
        <w:t xml:space="preserve"> в рамките на ограниченията, предвидени в </w:t>
      </w:r>
      <w:r>
        <w:rPr>
          <w:b/>
          <w:noProof/>
        </w:rPr>
        <w:t>настоящото споразумение</w:t>
      </w:r>
      <w:r>
        <w:rPr>
          <w:noProof/>
        </w:rPr>
        <w:t xml:space="preserve">, и се предоставят на третата ползваща се страна в контекста на уреждането на спорове, както е предвидено в член 8 от </w:t>
      </w:r>
      <w:r>
        <w:rPr>
          <w:b/>
          <w:noProof/>
        </w:rPr>
        <w:t>настоящото споразумение</w:t>
      </w:r>
      <w:r>
        <w:rPr>
          <w:noProof/>
        </w:rPr>
        <w:t xml:space="preserve">, и на </w:t>
      </w:r>
      <w:r>
        <w:rPr>
          <w:b/>
          <w:noProof/>
        </w:rPr>
        <w:t>Управителния орган</w:t>
      </w:r>
      <w:r>
        <w:rPr>
          <w:noProof/>
        </w:rPr>
        <w:t xml:space="preserve"> за целите на обобщеното отчитане на приходите на създадения от</w:t>
      </w:r>
      <w:r>
        <w:rPr>
          <w:b/>
          <w:noProof/>
        </w:rPr>
        <w:t xml:space="preserve"> </w:t>
      </w:r>
      <w:r>
        <w:rPr>
          <w:noProof/>
        </w:rPr>
        <w:t xml:space="preserve">него фонд в съответствие с член 19.3е от </w:t>
      </w:r>
      <w:r>
        <w:rPr>
          <w:b/>
          <w:noProof/>
        </w:rPr>
        <w:t>Договора</w:t>
      </w:r>
      <w:r>
        <w:rPr>
          <w:noProof/>
        </w:rPr>
        <w:t xml:space="preserve">. </w:t>
      </w:r>
    </w:p>
    <w:p>
      <w:pPr>
        <w:pStyle w:val="Point0"/>
        <w:rPr>
          <w:noProof/>
          <w:kern w:val="1"/>
          <w:szCs w:val="24"/>
        </w:rPr>
      </w:pPr>
      <w:r>
        <w:rPr>
          <w:noProof/>
        </w:rPr>
        <w:t>6.</w:t>
      </w:r>
      <w:r>
        <w:rPr>
          <w:noProof/>
        </w:rPr>
        <w:tab/>
        <w:t xml:space="preserve">Плащането е дължимо и изискуемо при представяне на всеки годишен отчет. Всички плащания, дължими към </w:t>
      </w:r>
      <w:r>
        <w:rPr>
          <w:b/>
          <w:noProof/>
        </w:rPr>
        <w:t>Управителния орган</w:t>
      </w:r>
      <w:r>
        <w:rPr>
          <w:noProof/>
        </w:rPr>
        <w:t xml:space="preserve">, се извършват в </w:t>
      </w:r>
      <w:r>
        <w:rPr>
          <w:i/>
          <w:noProof/>
          <w:kern w:val="1"/>
        </w:rPr>
        <w:t>щатски долари (US$)</w:t>
      </w:r>
      <w:r>
        <w:rPr>
          <w:noProof/>
        </w:rPr>
        <w:t xml:space="preserve"> по валутния курс в сила към датата на счетоводното приключване, по следната сметка, открита от </w:t>
      </w:r>
      <w:r>
        <w:rPr>
          <w:b/>
          <w:noProof/>
        </w:rPr>
        <w:t>Управителния орган</w:t>
      </w:r>
      <w:r>
        <w:rPr>
          <w:noProof/>
        </w:rPr>
        <w:t xml:space="preserve"> в съответствие с член 19.3е от </w:t>
      </w:r>
      <w:r>
        <w:rPr>
          <w:b/>
          <w:noProof/>
        </w:rPr>
        <w:t>Договора</w:t>
      </w:r>
      <w:r>
        <w:rPr>
          <w:noProof/>
        </w:rPr>
        <w:t xml:space="preserve">: </w:t>
      </w:r>
    </w:p>
    <w:p>
      <w:pPr>
        <w:widowControl w:val="0"/>
        <w:autoSpaceDE w:val="0"/>
        <w:autoSpaceDN w:val="0"/>
        <w:adjustRightInd w:val="0"/>
        <w:spacing w:before="0" w:after="200" w:line="276" w:lineRule="auto"/>
        <w:ind w:left="1440"/>
        <w:jc w:val="left"/>
        <w:outlineLvl w:val="0"/>
        <w:rPr>
          <w:noProof/>
          <w:szCs w:val="24"/>
        </w:rPr>
      </w:pPr>
      <w:r>
        <w:rPr>
          <w:b/>
          <w:noProof/>
        </w:rPr>
        <w:t>FAO Trust Fund (USD) GINC/INT/031/MUL,</w:t>
      </w:r>
    </w:p>
    <w:p>
      <w:pPr>
        <w:widowControl w:val="0"/>
        <w:autoSpaceDE w:val="0"/>
        <w:autoSpaceDN w:val="0"/>
        <w:adjustRightInd w:val="0"/>
        <w:spacing w:before="0" w:after="200" w:line="276" w:lineRule="auto"/>
        <w:ind w:left="1440"/>
        <w:jc w:val="left"/>
        <w:outlineLvl w:val="0"/>
        <w:rPr>
          <w:b/>
          <w:bCs/>
          <w:noProof/>
          <w:szCs w:val="24"/>
        </w:rPr>
      </w:pPr>
      <w:r>
        <w:rPr>
          <w:b/>
          <w:noProof/>
        </w:rPr>
        <w:t>IT-PGRFA (Benefit-sharing),</w:t>
      </w:r>
    </w:p>
    <w:p>
      <w:pPr>
        <w:widowControl w:val="0"/>
        <w:autoSpaceDE w:val="0"/>
        <w:autoSpaceDN w:val="0"/>
        <w:adjustRightInd w:val="0"/>
        <w:spacing w:before="0" w:after="200" w:line="276" w:lineRule="auto"/>
        <w:ind w:left="1440"/>
        <w:jc w:val="left"/>
        <w:outlineLvl w:val="0"/>
        <w:rPr>
          <w:b/>
          <w:bCs/>
          <w:noProof/>
          <w:szCs w:val="24"/>
        </w:rPr>
      </w:pPr>
      <w:r>
        <w:rPr>
          <w:b/>
          <w:noProof/>
        </w:rPr>
        <w:t>Citibank</w:t>
      </w:r>
    </w:p>
    <w:p>
      <w:pPr>
        <w:widowControl w:val="0"/>
        <w:autoSpaceDE w:val="0"/>
        <w:autoSpaceDN w:val="0"/>
        <w:adjustRightInd w:val="0"/>
        <w:spacing w:before="0" w:after="200" w:line="276" w:lineRule="auto"/>
        <w:ind w:left="1440"/>
        <w:jc w:val="left"/>
        <w:outlineLvl w:val="0"/>
        <w:rPr>
          <w:b/>
          <w:bCs/>
          <w:noProof/>
          <w:szCs w:val="24"/>
        </w:rPr>
      </w:pPr>
      <w:r>
        <w:rPr>
          <w:b/>
          <w:noProof/>
        </w:rPr>
        <w:t>399 Park Avenue, New York, NY, USA, 10022,</w:t>
      </w:r>
    </w:p>
    <w:p>
      <w:pPr>
        <w:widowControl w:val="0"/>
        <w:autoSpaceDE w:val="0"/>
        <w:autoSpaceDN w:val="0"/>
        <w:adjustRightInd w:val="0"/>
        <w:spacing w:before="0" w:after="200" w:line="276" w:lineRule="auto"/>
        <w:ind w:left="1440"/>
        <w:jc w:val="left"/>
        <w:outlineLvl w:val="0"/>
        <w:rPr>
          <w:b/>
          <w:bCs/>
          <w:noProof/>
          <w:szCs w:val="24"/>
        </w:rPr>
      </w:pPr>
      <w:r>
        <w:rPr>
          <w:b/>
          <w:noProof/>
        </w:rPr>
        <w:t>Swift/BIC: CITIUS33, ABA/Bank Code: 021000089, Account No. 36352577</w:t>
      </w:r>
    </w:p>
    <w:p>
      <w:pPr>
        <w:pStyle w:val="Point0"/>
        <w:rPr>
          <w:noProof/>
          <w:szCs w:val="24"/>
        </w:rPr>
      </w:pPr>
      <w:r>
        <w:rPr>
          <w:noProof/>
        </w:rPr>
        <w:t>7.</w:t>
      </w:r>
      <w:r>
        <w:rPr>
          <w:noProof/>
        </w:rPr>
        <w:tab/>
      </w:r>
      <w:r>
        <w:rPr>
          <w:b/>
          <w:noProof/>
        </w:rPr>
        <w:t>Получател</w:t>
      </w:r>
      <w:r>
        <w:rPr>
          <w:noProof/>
        </w:rPr>
        <w:t xml:space="preserve">, който не е избрал </w:t>
      </w:r>
      <w:r>
        <w:rPr>
          <w:b/>
          <w:noProof/>
        </w:rPr>
        <w:t>абонаментната система</w:t>
      </w:r>
      <w:r>
        <w:rPr>
          <w:noProof/>
        </w:rPr>
        <w:t xml:space="preserve">, може да се оттегли от </w:t>
      </w:r>
      <w:r>
        <w:rPr>
          <w:b/>
          <w:noProof/>
        </w:rPr>
        <w:t>настоящото споразумение</w:t>
      </w:r>
      <w:r>
        <w:rPr>
          <w:noProof/>
        </w:rPr>
        <w:t xml:space="preserve"> с шестмесечно писмено предизвестие, изпратено до </w:t>
      </w:r>
      <w:r>
        <w:rPr>
          <w:b/>
          <w:noProof/>
        </w:rPr>
        <w:t>Управителния орган</w:t>
      </w:r>
      <w:r>
        <w:rPr>
          <w:noProof/>
        </w:rPr>
        <w:t xml:space="preserve"> чрез неговия секретар, не по-рано от десет години от датата на подписване на </w:t>
      </w:r>
      <w:r>
        <w:rPr>
          <w:b/>
          <w:noProof/>
        </w:rPr>
        <w:t>настоящото споразумение</w:t>
      </w:r>
      <w:r>
        <w:rPr>
          <w:noProof/>
        </w:rPr>
        <w:t xml:space="preserve"> от </w:t>
      </w:r>
      <w:r>
        <w:rPr>
          <w:b/>
          <w:noProof/>
        </w:rPr>
        <w:t>доставчика</w:t>
      </w:r>
      <w:r>
        <w:rPr>
          <w:noProof/>
        </w:rPr>
        <w:t xml:space="preserve"> или от </w:t>
      </w:r>
      <w:r>
        <w:rPr>
          <w:b/>
          <w:noProof/>
        </w:rPr>
        <w:t>получателя</w:t>
      </w:r>
      <w:r>
        <w:rPr>
          <w:noProof/>
        </w:rPr>
        <w:t xml:space="preserve"> – която дата е по-късна, или от датата на приемане на </w:t>
      </w:r>
      <w:r>
        <w:rPr>
          <w:b/>
          <w:noProof/>
        </w:rPr>
        <w:t>настоящото споразумение</w:t>
      </w:r>
      <w:r>
        <w:rPr>
          <w:noProof/>
        </w:rPr>
        <w:t xml:space="preserve"> от </w:t>
      </w:r>
      <w:r>
        <w:rPr>
          <w:b/>
          <w:noProof/>
        </w:rPr>
        <w:t>получателя</w:t>
      </w:r>
      <w:r>
        <w:rPr>
          <w:noProof/>
        </w:rPr>
        <w:t xml:space="preserve">. </w:t>
      </w:r>
    </w:p>
    <w:p>
      <w:pPr>
        <w:pStyle w:val="Point0"/>
        <w:rPr>
          <w:noProof/>
          <w:szCs w:val="24"/>
        </w:rPr>
      </w:pPr>
      <w:r>
        <w:rPr>
          <w:noProof/>
        </w:rPr>
        <w:t>8.</w:t>
      </w:r>
      <w:r>
        <w:rPr>
          <w:noProof/>
        </w:rPr>
        <w:tab/>
        <w:t xml:space="preserve">В случай че преди оттеглянето си </w:t>
      </w:r>
      <w:r>
        <w:rPr>
          <w:b/>
          <w:noProof/>
        </w:rPr>
        <w:t>получателят</w:t>
      </w:r>
      <w:r>
        <w:rPr>
          <w:noProof/>
        </w:rPr>
        <w:t xml:space="preserve"> е пристъпил към </w:t>
      </w:r>
      <w:r>
        <w:rPr>
          <w:b/>
          <w:noProof/>
        </w:rPr>
        <w:t>търговия</w:t>
      </w:r>
      <w:r>
        <w:rPr>
          <w:noProof/>
        </w:rPr>
        <w:t xml:space="preserve"> с </w:t>
      </w:r>
      <w:r>
        <w:rPr>
          <w:b/>
          <w:noProof/>
        </w:rPr>
        <w:t>продукт</w:t>
      </w:r>
      <w:r>
        <w:rPr>
          <w:noProof/>
        </w:rPr>
        <w:t xml:space="preserve">, за който се дължи плащане в съответствие с членове 6.7, 6.8 и 6.8а от </w:t>
      </w:r>
      <w:r>
        <w:rPr>
          <w:b/>
          <w:noProof/>
        </w:rPr>
        <w:t>настоящото споразумение</w:t>
      </w:r>
      <w:r>
        <w:rPr>
          <w:noProof/>
        </w:rPr>
        <w:t xml:space="preserve"> и </w:t>
      </w:r>
      <w:r>
        <w:rPr>
          <w:i/>
          <w:noProof/>
        </w:rPr>
        <w:t>приложение</w:t>
      </w:r>
      <w:r>
        <w:rPr>
          <w:noProof/>
        </w:rPr>
        <w:t> </w:t>
      </w:r>
      <w:r>
        <w:rPr>
          <w:i/>
          <w:noProof/>
        </w:rPr>
        <w:t>2</w:t>
      </w:r>
      <w:r>
        <w:rPr>
          <w:noProof/>
        </w:rPr>
        <w:t xml:space="preserve"> към него , това плащане продължава да се извършва, докато се извършва </w:t>
      </w:r>
      <w:r>
        <w:rPr>
          <w:b/>
          <w:noProof/>
        </w:rPr>
        <w:t>търговия</w:t>
      </w:r>
      <w:r>
        <w:rPr>
          <w:noProof/>
        </w:rPr>
        <w:t xml:space="preserve"> с </w:t>
      </w:r>
      <w:r>
        <w:rPr>
          <w:b/>
          <w:noProof/>
        </w:rPr>
        <w:t>продукта</w:t>
      </w:r>
      <w:r>
        <w:rPr>
          <w:noProof/>
        </w:rPr>
        <w:t xml:space="preserve">, в съответствие с условията на членове 6.7, 6.8 и 6.8а от </w:t>
      </w:r>
      <w:r>
        <w:rPr>
          <w:b/>
          <w:noProof/>
        </w:rPr>
        <w:t>настоящото споразумение</w:t>
      </w:r>
      <w:r>
        <w:rPr>
          <w:noProof/>
        </w:rPr>
        <w:t xml:space="preserve"> и </w:t>
      </w:r>
      <w:r>
        <w:rPr>
          <w:i/>
          <w:noProof/>
        </w:rPr>
        <w:t>приложение 2</w:t>
      </w:r>
      <w:r>
        <w:rPr>
          <w:noProof/>
        </w:rPr>
        <w:t xml:space="preserve"> към него. </w:t>
      </w:r>
    </w:p>
    <w:p>
      <w:pPr>
        <w:pStyle w:val="Point0"/>
        <w:rPr>
          <w:strike/>
          <w:noProof/>
          <w:szCs w:val="24"/>
        </w:rPr>
      </w:pPr>
      <w:r>
        <w:rPr>
          <w:noProof/>
        </w:rPr>
        <w:t>9.</w:t>
      </w:r>
      <w:r>
        <w:rPr>
          <w:noProof/>
        </w:rPr>
        <w:tab/>
        <w:t xml:space="preserve">С оттеглянето си от </w:t>
      </w:r>
      <w:r>
        <w:rPr>
          <w:b/>
          <w:noProof/>
        </w:rPr>
        <w:t>настоящото споразумение</w:t>
      </w:r>
      <w:r>
        <w:rPr>
          <w:noProof/>
        </w:rPr>
        <w:t xml:space="preserve"> </w:t>
      </w:r>
      <w:r>
        <w:rPr>
          <w:b/>
          <w:noProof/>
        </w:rPr>
        <w:t>получателят</w:t>
      </w:r>
      <w:r>
        <w:rPr>
          <w:noProof/>
        </w:rPr>
        <w:t xml:space="preserve"> прекратява използването на </w:t>
      </w:r>
      <w:r>
        <w:rPr>
          <w:b/>
          <w:noProof/>
        </w:rPr>
        <w:t>материала</w:t>
      </w:r>
      <w:r>
        <w:rPr>
          <w:noProof/>
        </w:rPr>
        <w:t xml:space="preserve">. Получателят може да съхранява материала и да го предостави на многостранната система в съответствие с член 6.3. Получателят може също така да предложи да върне оставащите количества материал, с които разполага, на </w:t>
      </w:r>
      <w:r>
        <w:rPr>
          <w:b/>
          <w:noProof/>
        </w:rPr>
        <w:t>доставчика</w:t>
      </w:r>
      <w:r>
        <w:rPr>
          <w:noProof/>
        </w:rPr>
        <w:t xml:space="preserve">. Ако това не е възможно или ако </w:t>
      </w:r>
      <w:r>
        <w:rPr>
          <w:b/>
          <w:noProof/>
        </w:rPr>
        <w:t>доставчикът</w:t>
      </w:r>
      <w:r>
        <w:rPr>
          <w:noProof/>
        </w:rPr>
        <w:t xml:space="preserve"> откаже предложението, </w:t>
      </w:r>
      <w:r>
        <w:rPr>
          <w:b/>
          <w:noProof/>
        </w:rPr>
        <w:t>получателят</w:t>
      </w:r>
      <w:r>
        <w:rPr>
          <w:noProof/>
        </w:rPr>
        <w:t xml:space="preserve"> предлага да прехвърли </w:t>
      </w:r>
      <w:r>
        <w:rPr>
          <w:b/>
          <w:noProof/>
        </w:rPr>
        <w:t>материала</w:t>
      </w:r>
      <w:r>
        <w:rPr>
          <w:noProof/>
        </w:rPr>
        <w:t xml:space="preserve"> на международна институция, която е подписала споразумение с </w:t>
      </w:r>
      <w:r>
        <w:rPr>
          <w:b/>
          <w:noProof/>
        </w:rPr>
        <w:t>Управляващия орган</w:t>
      </w:r>
      <w:r>
        <w:rPr>
          <w:noProof/>
        </w:rPr>
        <w:t xml:space="preserve"> съгласно член 15 от </w:t>
      </w:r>
      <w:r>
        <w:rPr>
          <w:b/>
          <w:noProof/>
        </w:rPr>
        <w:t>Договора</w:t>
      </w:r>
      <w:r>
        <w:rPr>
          <w:noProof/>
        </w:rPr>
        <w:t xml:space="preserve">, или на друга генна банка, която работи съгласно условията на многостранната система. Ако предложението бъде отхвърлено или подобен трансфер не може да бъде осъществен, в краен случай материалът може да бъде унищожен, като доказателства за неговото унищожаване се представят на третата ползваща се страна. </w:t>
      </w:r>
    </w:p>
    <w:p>
      <w:pPr>
        <w:pStyle w:val="Point0"/>
        <w:rPr>
          <w:strike/>
          <w:noProof/>
        </w:rPr>
      </w:pPr>
      <w:r>
        <w:rPr>
          <w:noProof/>
        </w:rPr>
        <w:t>10.</w:t>
      </w:r>
      <w:r>
        <w:rPr>
          <w:noProof/>
        </w:rPr>
        <w:tab/>
        <w:t xml:space="preserve">Независимо от гореизложеното, след влизане в сила на оттеглянето продължават да се прилагат единствено членове 4, 6.2, 6.3, 6.9, 6.10 и 8 от </w:t>
      </w:r>
      <w:r>
        <w:rPr>
          <w:b/>
          <w:noProof/>
        </w:rPr>
        <w:t>настоящото споразумение</w:t>
      </w:r>
      <w:r>
        <w:rPr>
          <w:noProof/>
        </w:rPr>
        <w:t xml:space="preserve">. </w:t>
      </w:r>
    </w:p>
    <w:p>
      <w:pPr>
        <w:widowControl w:val="0"/>
        <w:autoSpaceDE w:val="0"/>
        <w:autoSpaceDN w:val="0"/>
        <w:adjustRightInd w:val="0"/>
        <w:spacing w:before="0" w:after="200" w:line="276" w:lineRule="auto"/>
        <w:ind w:left="1440"/>
        <w:jc w:val="left"/>
        <w:outlineLvl w:val="0"/>
        <w:rPr>
          <w:noProof/>
          <w:sz w:val="22"/>
        </w:rPr>
      </w:pPr>
      <w:r>
        <w:rPr>
          <w:noProof/>
        </w:rPr>
        <w:br w:type="page"/>
      </w:r>
    </w:p>
    <w:p>
      <w:pPr>
        <w:pBdr>
          <w:top w:val="single" w:sz="4" w:space="1" w:color="auto"/>
          <w:bottom w:val="single" w:sz="4" w:space="1" w:color="auto"/>
        </w:pBdr>
        <w:spacing w:before="0" w:after="200" w:line="276" w:lineRule="auto"/>
        <w:jc w:val="center"/>
        <w:rPr>
          <w:b/>
          <w:i/>
          <w:noProof/>
          <w:sz w:val="22"/>
        </w:rPr>
      </w:pPr>
    </w:p>
    <w:p>
      <w:pPr>
        <w:pBdr>
          <w:top w:val="single" w:sz="4" w:space="1" w:color="auto"/>
          <w:bottom w:val="single" w:sz="4" w:space="1" w:color="auto"/>
        </w:pBdr>
        <w:spacing w:before="0" w:after="200" w:line="276" w:lineRule="auto"/>
        <w:jc w:val="center"/>
        <w:outlineLvl w:val="0"/>
        <w:rPr>
          <w:b/>
          <w:i/>
          <w:noProof/>
          <w:sz w:val="22"/>
        </w:rPr>
      </w:pPr>
      <w:r>
        <w:rPr>
          <w:b/>
          <w:i/>
          <w:noProof/>
          <w:sz w:val="22"/>
        </w:rPr>
        <w:t>Приложение 3</w:t>
      </w:r>
    </w:p>
    <w:p>
      <w:pPr>
        <w:pBdr>
          <w:top w:val="single" w:sz="4" w:space="1" w:color="auto"/>
          <w:bottom w:val="single" w:sz="4" w:space="1" w:color="auto"/>
        </w:pBdr>
        <w:spacing w:before="0" w:after="200" w:line="276" w:lineRule="auto"/>
        <w:jc w:val="center"/>
        <w:rPr>
          <w:b/>
          <w:i/>
          <w:noProof/>
          <w:sz w:val="22"/>
        </w:rPr>
      </w:pPr>
    </w:p>
    <w:p>
      <w:pPr>
        <w:tabs>
          <w:tab w:val="left" w:pos="1134"/>
        </w:tabs>
        <w:spacing w:before="0" w:after="0" w:line="276" w:lineRule="auto"/>
        <w:jc w:val="right"/>
        <w:rPr>
          <w:b/>
          <w:i/>
          <w:noProof/>
          <w:sz w:val="22"/>
        </w:rPr>
      </w:pPr>
    </w:p>
    <w:p>
      <w:pPr>
        <w:spacing w:before="0" w:after="200" w:line="276" w:lineRule="auto"/>
        <w:jc w:val="center"/>
        <w:outlineLvl w:val="0"/>
        <w:rPr>
          <w:b/>
          <w:caps/>
          <w:noProof/>
          <w:sz w:val="22"/>
          <w:u w:val="single"/>
        </w:rPr>
      </w:pPr>
      <w:r>
        <w:rPr>
          <w:b/>
          <w:caps/>
          <w:noProof/>
          <w:sz w:val="22"/>
          <w:u w:val="single"/>
        </w:rPr>
        <w:t>Общи условия на абонаментната система (член 6.11)</w:t>
      </w:r>
    </w:p>
    <w:p>
      <w:pPr>
        <w:spacing w:before="0" w:after="200" w:line="276" w:lineRule="auto"/>
        <w:jc w:val="center"/>
        <w:rPr>
          <w:b/>
          <w:i/>
          <w:noProof/>
          <w:sz w:val="22"/>
        </w:rPr>
      </w:pPr>
    </w:p>
    <w:p>
      <w:pPr>
        <w:spacing w:before="0" w:line="276" w:lineRule="auto"/>
        <w:jc w:val="center"/>
        <w:outlineLvl w:val="0"/>
        <w:rPr>
          <w:b/>
          <w:noProof/>
          <w:sz w:val="22"/>
        </w:rPr>
      </w:pPr>
      <w:r>
        <w:rPr>
          <w:b/>
          <w:noProof/>
          <w:sz w:val="22"/>
        </w:rPr>
        <w:t>ЧЛЕН 1 — АБОНАМЕНТ</w:t>
      </w:r>
    </w:p>
    <w:p>
      <w:pPr>
        <w:pStyle w:val="Point0"/>
        <w:rPr>
          <w:noProof/>
        </w:rPr>
      </w:pPr>
      <w:r>
        <w:rPr>
          <w:noProof/>
        </w:rPr>
        <w:t>1.1</w:t>
      </w:r>
      <w:r>
        <w:rPr>
          <w:noProof/>
        </w:rPr>
        <w:tab/>
      </w:r>
      <w:r>
        <w:rPr>
          <w:b/>
          <w:noProof/>
        </w:rPr>
        <w:t>Получател</w:t>
      </w:r>
      <w:r>
        <w:rPr>
          <w:noProof/>
        </w:rPr>
        <w:t xml:space="preserve">, който е избрал </w:t>
      </w:r>
      <w:r>
        <w:rPr>
          <w:b/>
          <w:noProof/>
        </w:rPr>
        <w:t>абонаментната система</w:t>
      </w:r>
      <w:r>
        <w:rPr>
          <w:noProof/>
        </w:rPr>
        <w:t xml:space="preserve"> в съответствие с член 6.11</w:t>
      </w:r>
      <w:r>
        <w:rPr>
          <w:b/>
          <w:noProof/>
        </w:rPr>
        <w:t xml:space="preserve"> </w:t>
      </w:r>
      <w:r>
        <w:rPr>
          <w:noProof/>
        </w:rPr>
        <w:t>(наричан по-нататък „</w:t>
      </w:r>
      <w:r>
        <w:rPr>
          <w:b/>
          <w:noProof/>
        </w:rPr>
        <w:t>абонат</w:t>
      </w:r>
      <w:r>
        <w:rPr>
          <w:noProof/>
        </w:rPr>
        <w:t>“), се съгласява да бъде обвързан от следните допълнителни условия („</w:t>
      </w:r>
      <w:r>
        <w:rPr>
          <w:b/>
          <w:noProof/>
        </w:rPr>
        <w:t>условия на абонамента</w:t>
      </w:r>
      <w:r>
        <w:rPr>
          <w:noProof/>
        </w:rPr>
        <w:t xml:space="preserve">“). </w:t>
      </w:r>
    </w:p>
    <w:p>
      <w:pPr>
        <w:pStyle w:val="Point0"/>
        <w:rPr>
          <w:noProof/>
          <w:sz w:val="22"/>
        </w:rPr>
      </w:pPr>
      <w:r>
        <w:rPr>
          <w:noProof/>
          <w:sz w:val="22"/>
        </w:rPr>
        <w:t>1.2</w:t>
      </w:r>
      <w:r>
        <w:rPr>
          <w:noProof/>
        </w:rPr>
        <w:tab/>
      </w:r>
      <w:r>
        <w:rPr>
          <w:b/>
          <w:noProof/>
          <w:sz w:val="22"/>
        </w:rPr>
        <w:t>Абонаментът</w:t>
      </w:r>
      <w:r>
        <w:rPr>
          <w:noProof/>
          <w:sz w:val="22"/>
        </w:rPr>
        <w:t xml:space="preserve"> влиза в сила след получаване от секретаря на </w:t>
      </w:r>
      <w:r>
        <w:rPr>
          <w:b/>
          <w:noProof/>
        </w:rPr>
        <w:t xml:space="preserve">Управителния орган на надлежно подписан </w:t>
      </w:r>
      <w:r>
        <w:rPr>
          <w:b/>
          <w:noProof/>
          <w:spacing w:val="-1"/>
          <w:sz w:val="22"/>
        </w:rPr>
        <w:t>формуляр за регистрация</w:t>
      </w:r>
      <w:r>
        <w:rPr>
          <w:b/>
          <w:noProof/>
        </w:rPr>
        <w:t xml:space="preserve">, съдържащ се в </w:t>
      </w:r>
      <w:r>
        <w:rPr>
          <w:b/>
          <w:i/>
          <w:noProof/>
          <w:spacing w:val="-3"/>
          <w:sz w:val="22"/>
        </w:rPr>
        <w:t>приложение 4</w:t>
      </w:r>
      <w:r>
        <w:rPr>
          <w:b/>
          <w:noProof/>
        </w:rPr>
        <w:t xml:space="preserve">. Секретарят уведомява </w:t>
      </w:r>
      <w:r>
        <w:rPr>
          <w:b/>
          <w:noProof/>
          <w:sz w:val="22"/>
        </w:rPr>
        <w:t>абоната</w:t>
      </w:r>
      <w:r>
        <w:rPr>
          <w:b/>
          <w:noProof/>
        </w:rPr>
        <w:t xml:space="preserve"> за датата на получаване. </w:t>
      </w:r>
      <w:r>
        <w:rPr>
          <w:noProof/>
        </w:rPr>
        <w:t xml:space="preserve">През срока на </w:t>
      </w:r>
      <w:r>
        <w:rPr>
          <w:b/>
          <w:noProof/>
          <w:sz w:val="22"/>
        </w:rPr>
        <w:t>абонамент</w:t>
      </w:r>
      <w:r>
        <w:rPr>
          <w:b/>
          <w:noProof/>
        </w:rPr>
        <w:t>а</w:t>
      </w:r>
      <w:r>
        <w:rPr>
          <w:noProof/>
        </w:rPr>
        <w:t xml:space="preserve"> от </w:t>
      </w:r>
      <w:r>
        <w:rPr>
          <w:b/>
          <w:noProof/>
          <w:sz w:val="22"/>
        </w:rPr>
        <w:t>абоната</w:t>
      </w:r>
      <w:r>
        <w:rPr>
          <w:noProof/>
        </w:rPr>
        <w:t xml:space="preserve"> не се изисква да подписва </w:t>
      </w:r>
      <w:r>
        <w:rPr>
          <w:i/>
          <w:noProof/>
          <w:sz w:val="22"/>
        </w:rPr>
        <w:t>приложение 4</w:t>
      </w:r>
      <w:r>
        <w:rPr>
          <w:noProof/>
        </w:rPr>
        <w:t xml:space="preserve"> на евентуално следващо стандартно споразумение за трансфер на генетичен материал. </w:t>
      </w:r>
    </w:p>
    <w:p>
      <w:pPr>
        <w:pStyle w:val="Point0"/>
        <w:rPr>
          <w:noProof/>
          <w:sz w:val="22"/>
        </w:rPr>
      </w:pPr>
      <w:r>
        <w:rPr>
          <w:noProof/>
          <w:sz w:val="22"/>
        </w:rPr>
        <w:t>1.3</w:t>
      </w:r>
      <w:r>
        <w:rPr>
          <w:noProof/>
        </w:rPr>
        <w:tab/>
      </w:r>
      <w:r>
        <w:rPr>
          <w:b/>
          <w:noProof/>
          <w:sz w:val="22"/>
        </w:rPr>
        <w:t>Абонатът</w:t>
      </w:r>
      <w:r>
        <w:rPr>
          <w:noProof/>
          <w:spacing w:val="2"/>
          <w:sz w:val="22"/>
        </w:rPr>
        <w:t xml:space="preserve"> се освобождава от задължението да извършва плащания по подписано по-рано стандартно споразумение за трансфер на генетичен материал, като спрямо него се прилагат единствено задълженията за плащане, предвидени в настоящите </w:t>
      </w:r>
      <w:r>
        <w:rPr>
          <w:b/>
          <w:noProof/>
          <w:sz w:val="22"/>
        </w:rPr>
        <w:t>условия на абонамента</w:t>
      </w:r>
      <w:r>
        <w:rPr>
          <w:noProof/>
          <w:spacing w:val="2"/>
          <w:sz w:val="22"/>
        </w:rPr>
        <w:t xml:space="preserve">. </w:t>
      </w:r>
    </w:p>
    <w:p>
      <w:pPr>
        <w:pStyle w:val="Point0"/>
        <w:rPr>
          <w:noProof/>
          <w:sz w:val="22"/>
        </w:rPr>
      </w:pPr>
      <w:r>
        <w:rPr>
          <w:noProof/>
          <w:sz w:val="22"/>
        </w:rPr>
        <w:t>1.4</w:t>
      </w:r>
      <w:r>
        <w:rPr>
          <w:noProof/>
        </w:rPr>
        <w:tab/>
      </w:r>
      <w:r>
        <w:rPr>
          <w:b/>
          <w:noProof/>
          <w:sz w:val="22"/>
        </w:rPr>
        <w:t>Управителният орган</w:t>
      </w:r>
      <w:r>
        <w:rPr>
          <w:noProof/>
          <w:sz w:val="22"/>
        </w:rPr>
        <w:t xml:space="preserve"> може да изменя </w:t>
      </w:r>
      <w:r>
        <w:rPr>
          <w:b/>
          <w:noProof/>
          <w:sz w:val="22"/>
        </w:rPr>
        <w:t>условията на абонамента</w:t>
      </w:r>
      <w:r>
        <w:rPr>
          <w:noProof/>
          <w:sz w:val="22"/>
        </w:rPr>
        <w:t xml:space="preserve"> по всяко време. Изменените условия на абонамента не се прилагат за </w:t>
      </w:r>
      <w:r>
        <w:rPr>
          <w:noProof/>
        </w:rPr>
        <w:t xml:space="preserve">действащ </w:t>
      </w:r>
      <w:r>
        <w:rPr>
          <w:b/>
          <w:noProof/>
          <w:sz w:val="22"/>
        </w:rPr>
        <w:t>абонамент</w:t>
      </w:r>
      <w:r>
        <w:rPr>
          <w:noProof/>
        </w:rPr>
        <w:t xml:space="preserve">, освен ако </w:t>
      </w:r>
      <w:r>
        <w:rPr>
          <w:b/>
          <w:noProof/>
          <w:sz w:val="22"/>
        </w:rPr>
        <w:t>абонатът</w:t>
      </w:r>
      <w:r>
        <w:rPr>
          <w:noProof/>
        </w:rPr>
        <w:t xml:space="preserve"> уведоми </w:t>
      </w:r>
      <w:r>
        <w:rPr>
          <w:b/>
          <w:noProof/>
        </w:rPr>
        <w:t xml:space="preserve">Управителния орган, че е съгласен с изменените </w:t>
      </w:r>
      <w:r>
        <w:rPr>
          <w:b/>
          <w:noProof/>
          <w:sz w:val="22"/>
        </w:rPr>
        <w:t>условия на абонамента</w:t>
      </w:r>
      <w:r>
        <w:rPr>
          <w:b/>
          <w:noProof/>
        </w:rPr>
        <w:t>.</w:t>
      </w:r>
      <w:r>
        <w:rPr>
          <w:b/>
          <w:strike/>
          <w:noProof/>
          <w:sz w:val="22"/>
        </w:rPr>
        <w:t xml:space="preserve"> </w:t>
      </w:r>
      <w:r>
        <w:rPr>
          <w:b/>
          <w:noProof/>
        </w:rPr>
        <w:t xml:space="preserve">Ако </w:t>
      </w:r>
      <w:r>
        <w:rPr>
          <w:b/>
          <w:noProof/>
          <w:sz w:val="22"/>
        </w:rPr>
        <w:t>абонатът</w:t>
      </w:r>
      <w:r>
        <w:rPr>
          <w:b/>
          <w:noProof/>
        </w:rPr>
        <w:t xml:space="preserve"> се съгласи с изменените </w:t>
      </w:r>
      <w:r>
        <w:rPr>
          <w:b/>
          <w:noProof/>
          <w:sz w:val="22"/>
        </w:rPr>
        <w:t>условия на абонамента</w:t>
      </w:r>
      <w:r>
        <w:rPr>
          <w:b/>
          <w:noProof/>
        </w:rPr>
        <w:t xml:space="preserve">, подобно съгласие не засяга датата на влизане в сила на </w:t>
      </w:r>
      <w:r>
        <w:rPr>
          <w:b/>
          <w:noProof/>
          <w:sz w:val="22"/>
        </w:rPr>
        <w:t>абонамента</w:t>
      </w:r>
      <w:r>
        <w:rPr>
          <w:b/>
          <w:noProof/>
        </w:rPr>
        <w:t xml:space="preserve">. </w:t>
      </w:r>
    </w:p>
    <w:p>
      <w:pPr>
        <w:spacing w:before="360" w:after="200" w:line="276" w:lineRule="auto"/>
        <w:jc w:val="center"/>
        <w:outlineLvl w:val="0"/>
        <w:rPr>
          <w:b/>
          <w:noProof/>
          <w:sz w:val="22"/>
        </w:rPr>
      </w:pPr>
      <w:r>
        <w:rPr>
          <w:b/>
          <w:noProof/>
          <w:sz w:val="22"/>
        </w:rPr>
        <w:t xml:space="preserve">ЧЛЕН 2 — РЕГИСТЪР </w:t>
      </w:r>
    </w:p>
    <w:p>
      <w:pPr>
        <w:spacing w:before="200" w:after="200" w:line="276" w:lineRule="auto"/>
        <w:rPr>
          <w:noProof/>
          <w:sz w:val="22"/>
        </w:rPr>
      </w:pPr>
      <w:r>
        <w:rPr>
          <w:b/>
          <w:noProof/>
          <w:sz w:val="22"/>
        </w:rPr>
        <w:t>Абонатът</w:t>
      </w:r>
      <w:r>
        <w:rPr>
          <w:noProof/>
          <w:sz w:val="22"/>
        </w:rPr>
        <w:t xml:space="preserve"> се съгласява неговото пълно име</w:t>
      </w:r>
      <w:r>
        <w:rPr>
          <w:noProof/>
        </w:rPr>
        <w:t xml:space="preserve"> (наименование), данни за връзка и датата на влизане в сила на </w:t>
      </w:r>
      <w:r>
        <w:rPr>
          <w:b/>
          <w:noProof/>
          <w:sz w:val="22"/>
        </w:rPr>
        <w:t>абонамента</w:t>
      </w:r>
      <w:r>
        <w:rPr>
          <w:noProof/>
        </w:rPr>
        <w:t xml:space="preserve"> да бъдат вписани в публичен регистър (наричан по-нататък „</w:t>
      </w:r>
      <w:r>
        <w:rPr>
          <w:b/>
          <w:noProof/>
          <w:sz w:val="22"/>
        </w:rPr>
        <w:t>регистърът</w:t>
      </w:r>
      <w:r>
        <w:rPr>
          <w:noProof/>
        </w:rPr>
        <w:t xml:space="preserve">“) и се задължава незабавно да уведоми </w:t>
      </w:r>
      <w:r>
        <w:rPr>
          <w:b/>
          <w:noProof/>
        </w:rPr>
        <w:t xml:space="preserve">Управителния орган </w:t>
      </w:r>
      <w:r>
        <w:rPr>
          <w:noProof/>
        </w:rPr>
        <w:t xml:space="preserve">по </w:t>
      </w:r>
      <w:r>
        <w:rPr>
          <w:b/>
          <w:noProof/>
        </w:rPr>
        <w:t xml:space="preserve">Договора чрез неговия секретар за евентуални промени в тази информация. </w:t>
      </w:r>
    </w:p>
    <w:p>
      <w:pPr>
        <w:spacing w:before="360" w:after="200" w:line="276" w:lineRule="auto"/>
        <w:jc w:val="center"/>
        <w:outlineLvl w:val="0"/>
        <w:rPr>
          <w:b/>
          <w:noProof/>
          <w:sz w:val="22"/>
        </w:rPr>
      </w:pPr>
      <w:r>
        <w:rPr>
          <w:b/>
          <w:noProof/>
          <w:sz w:val="22"/>
        </w:rPr>
        <w:t xml:space="preserve">ЧЛЕН 3 — ПОДЕЛЯНЕ НА ПАРИЧНИТЕ ПОЛЗИ </w:t>
      </w:r>
    </w:p>
    <w:p>
      <w:pPr>
        <w:pStyle w:val="Point0"/>
        <w:rPr>
          <w:noProof/>
          <w:sz w:val="22"/>
        </w:rPr>
      </w:pPr>
      <w:r>
        <w:rPr>
          <w:noProof/>
          <w:sz w:val="22"/>
        </w:rPr>
        <w:t>3.1</w:t>
      </w:r>
      <w:r>
        <w:rPr>
          <w:noProof/>
        </w:rPr>
        <w:tab/>
      </w:r>
      <w:r>
        <w:rPr>
          <w:noProof/>
          <w:sz w:val="22"/>
        </w:rPr>
        <w:t xml:space="preserve">С оглед поделянето на паричните ползи от използването на </w:t>
      </w:r>
      <w:r>
        <w:rPr>
          <w:b/>
          <w:noProof/>
          <w:sz w:val="22"/>
        </w:rPr>
        <w:t>растителни генетични ресурси за прехрана и земеделие</w:t>
      </w:r>
      <w:r>
        <w:rPr>
          <w:noProof/>
          <w:sz w:val="22"/>
        </w:rPr>
        <w:t xml:space="preserve"> съгласно </w:t>
      </w:r>
      <w:r>
        <w:rPr>
          <w:b/>
          <w:noProof/>
        </w:rPr>
        <w:t xml:space="preserve">Договора, </w:t>
      </w:r>
      <w:r>
        <w:rPr>
          <w:b/>
          <w:noProof/>
          <w:sz w:val="22"/>
        </w:rPr>
        <w:t>абонатът</w:t>
      </w:r>
      <w:r>
        <w:rPr>
          <w:b/>
          <w:noProof/>
        </w:rPr>
        <w:t xml:space="preserve"> извършва годишни плащания въз основа на </w:t>
      </w:r>
      <w:r>
        <w:rPr>
          <w:b/>
          <w:noProof/>
          <w:sz w:val="22"/>
        </w:rPr>
        <w:t>продажбите</w:t>
      </w:r>
      <w:r>
        <w:rPr>
          <w:b/>
          <w:noProof/>
        </w:rPr>
        <w:t xml:space="preserve"> на</w:t>
      </w:r>
      <w:r>
        <w:rPr>
          <w:b/>
          <w:noProof/>
          <w:sz w:val="22"/>
        </w:rPr>
        <w:t xml:space="preserve"> </w:t>
      </w:r>
      <w:r>
        <w:rPr>
          <w:b/>
          <w:noProof/>
        </w:rPr>
        <w:t xml:space="preserve">продукти, които представляват </w:t>
      </w:r>
      <w:r>
        <w:rPr>
          <w:b/>
          <w:noProof/>
          <w:sz w:val="22"/>
        </w:rPr>
        <w:t>растителни генетични ресурси за прехрана и земеделие</w:t>
      </w:r>
      <w:r>
        <w:rPr>
          <w:b/>
          <w:noProof/>
        </w:rPr>
        <w:t>, изброени в приложение I към Договора.</w:t>
      </w:r>
    </w:p>
    <w:p>
      <w:pPr>
        <w:pStyle w:val="Point0"/>
        <w:rPr>
          <w:noProof/>
          <w:sz w:val="22"/>
        </w:rPr>
      </w:pPr>
      <w:r>
        <w:rPr>
          <w:noProof/>
          <w:sz w:val="22"/>
        </w:rPr>
        <w:t>3.2</w:t>
      </w:r>
      <w:r>
        <w:rPr>
          <w:noProof/>
        </w:rPr>
        <w:tab/>
      </w:r>
      <w:r>
        <w:rPr>
          <w:noProof/>
          <w:sz w:val="22"/>
        </w:rPr>
        <w:t xml:space="preserve">По отношение на плащанията </w:t>
      </w:r>
      <w:r>
        <w:rPr>
          <w:noProof/>
        </w:rPr>
        <w:t xml:space="preserve">въз основа на </w:t>
      </w:r>
      <w:r>
        <w:rPr>
          <w:b/>
          <w:noProof/>
          <w:sz w:val="22"/>
        </w:rPr>
        <w:t>продажби</w:t>
      </w:r>
      <w:r>
        <w:rPr>
          <w:b/>
          <w:noProof/>
        </w:rPr>
        <w:t xml:space="preserve">те на продукти, които представляват </w:t>
      </w:r>
      <w:r>
        <w:rPr>
          <w:b/>
          <w:noProof/>
          <w:sz w:val="22"/>
        </w:rPr>
        <w:t>растителни генетични ресурси за прехрана и земеделие</w:t>
      </w:r>
      <w:r>
        <w:rPr>
          <w:b/>
          <w:noProof/>
        </w:rPr>
        <w:t>, изброени в приложение I към Договора, се прилагат следните ставки:</w:t>
      </w:r>
    </w:p>
    <w:p>
      <w:pPr>
        <w:spacing w:before="60" w:after="200" w:line="276" w:lineRule="auto"/>
        <w:ind w:left="1418" w:right="318" w:hanging="284"/>
        <w:jc w:val="left"/>
        <w:rPr>
          <w:noProof/>
          <w:sz w:val="22"/>
        </w:rPr>
      </w:pPr>
      <w:r>
        <w:rPr>
          <w:noProof/>
        </w:rPr>
        <w:tab/>
      </w:r>
      <w:r>
        <w:rPr>
          <w:noProof/>
          <w:sz w:val="22"/>
        </w:rPr>
        <w:t>0,01 %, когато продуктите се предоставят без ограничение, и</w:t>
      </w:r>
    </w:p>
    <w:p>
      <w:pPr>
        <w:spacing w:before="60" w:after="200" w:line="276" w:lineRule="auto"/>
        <w:ind w:left="1418" w:right="318" w:hanging="284"/>
        <w:jc w:val="left"/>
        <w:rPr>
          <w:noProof/>
          <w:sz w:val="22"/>
        </w:rPr>
      </w:pPr>
      <w:r>
        <w:rPr>
          <w:noProof/>
        </w:rPr>
        <w:tab/>
      </w:r>
      <w:r>
        <w:rPr>
          <w:noProof/>
          <w:sz w:val="22"/>
        </w:rPr>
        <w:t>0,015 %, когато продуктите не се предоставят без ограничение.</w:t>
      </w:r>
    </w:p>
    <w:p>
      <w:pPr>
        <w:pStyle w:val="Point0"/>
        <w:rPr>
          <w:bCs/>
          <w:noProof/>
          <w:sz w:val="22"/>
        </w:rPr>
      </w:pPr>
      <w:r>
        <w:rPr>
          <w:noProof/>
          <w:sz w:val="22"/>
        </w:rPr>
        <w:t>3.3</w:t>
      </w:r>
      <w:r>
        <w:rPr>
          <w:noProof/>
        </w:rPr>
        <w:tab/>
      </w:r>
      <w:r>
        <w:rPr>
          <w:noProof/>
          <w:sz w:val="22"/>
        </w:rPr>
        <w:t xml:space="preserve">По искане на </w:t>
      </w:r>
      <w:r>
        <w:rPr>
          <w:b/>
          <w:noProof/>
          <w:sz w:val="22"/>
        </w:rPr>
        <w:t>абоната</w:t>
      </w:r>
      <w:r>
        <w:rPr>
          <w:noProof/>
          <w:sz w:val="22"/>
        </w:rPr>
        <w:t xml:space="preserve"> за всички </w:t>
      </w:r>
      <w:r>
        <w:rPr>
          <w:b/>
          <w:noProof/>
          <w:sz w:val="22"/>
        </w:rPr>
        <w:t>продажби</w:t>
      </w:r>
      <w:r>
        <w:rPr>
          <w:noProof/>
          <w:sz w:val="22"/>
        </w:rPr>
        <w:t xml:space="preserve"> без разграничение се прилага по-високата ставка</w:t>
      </w:r>
      <w:r>
        <w:rPr>
          <w:noProof/>
        </w:rPr>
        <w:t xml:space="preserve"> на плащането.</w:t>
      </w:r>
    </w:p>
    <w:p>
      <w:pPr>
        <w:pStyle w:val="Point0"/>
        <w:rPr>
          <w:noProof/>
          <w:sz w:val="22"/>
        </w:rPr>
      </w:pPr>
      <w:r>
        <w:rPr>
          <w:noProof/>
          <w:sz w:val="22"/>
        </w:rPr>
        <w:t>3.4</w:t>
      </w:r>
      <w:r>
        <w:rPr>
          <w:noProof/>
        </w:rPr>
        <w:tab/>
      </w:r>
      <w:r>
        <w:rPr>
          <w:noProof/>
          <w:sz w:val="22"/>
        </w:rPr>
        <w:t xml:space="preserve">Независимо от гореизложеното не се изисква плащане от </w:t>
      </w:r>
      <w:r>
        <w:rPr>
          <w:b/>
          <w:noProof/>
          <w:sz w:val="22"/>
        </w:rPr>
        <w:t>абонат</w:t>
      </w:r>
      <w:r>
        <w:rPr>
          <w:noProof/>
          <w:sz w:val="22"/>
        </w:rPr>
        <w:t xml:space="preserve">, чиито дължими плащания в рамките на една година </w:t>
      </w:r>
      <w:r>
        <w:rPr>
          <w:noProof/>
        </w:rPr>
        <w:t xml:space="preserve">въз основа на </w:t>
      </w:r>
      <w:r>
        <w:rPr>
          <w:b/>
          <w:noProof/>
          <w:sz w:val="22"/>
        </w:rPr>
        <w:t>продажби</w:t>
      </w:r>
      <w:r>
        <w:rPr>
          <w:b/>
          <w:noProof/>
        </w:rPr>
        <w:t>те, посочени в член 3.1, не надвишават 1 000 щатски долара.</w:t>
      </w:r>
    </w:p>
    <w:p>
      <w:pPr>
        <w:pStyle w:val="Point0"/>
        <w:rPr>
          <w:noProof/>
          <w:sz w:val="22"/>
        </w:rPr>
      </w:pPr>
      <w:r>
        <w:rPr>
          <w:noProof/>
          <w:sz w:val="22"/>
        </w:rPr>
        <w:t>3.5</w:t>
      </w:r>
      <w:r>
        <w:rPr>
          <w:noProof/>
        </w:rPr>
        <w:tab/>
      </w:r>
      <w:r>
        <w:rPr>
          <w:noProof/>
          <w:sz w:val="22"/>
        </w:rPr>
        <w:t xml:space="preserve">Плащането се извършва в </w:t>
      </w:r>
      <w:r>
        <w:rPr>
          <w:noProof/>
        </w:rPr>
        <w:t xml:space="preserve">срок от шестдесет (60) дни от счетоводното приключване на всяка финансова година, за предходната година. Ако </w:t>
      </w:r>
      <w:r>
        <w:rPr>
          <w:b/>
          <w:noProof/>
          <w:sz w:val="22"/>
        </w:rPr>
        <w:t>абонаментът</w:t>
      </w:r>
      <w:r>
        <w:rPr>
          <w:noProof/>
        </w:rPr>
        <w:t xml:space="preserve"> е влязъл в сила през годината, </w:t>
      </w:r>
      <w:r>
        <w:rPr>
          <w:b/>
          <w:noProof/>
          <w:sz w:val="22"/>
        </w:rPr>
        <w:t>получателят</w:t>
      </w:r>
      <w:r>
        <w:rPr>
          <w:noProof/>
        </w:rPr>
        <w:t xml:space="preserve"> извършва пропорционално плащане за първата година от своя </w:t>
      </w:r>
      <w:r>
        <w:rPr>
          <w:b/>
          <w:noProof/>
          <w:sz w:val="22"/>
        </w:rPr>
        <w:t>абонамент</w:t>
      </w:r>
      <w:r>
        <w:rPr>
          <w:noProof/>
        </w:rPr>
        <w:t xml:space="preserve">. </w:t>
      </w:r>
    </w:p>
    <w:p>
      <w:pPr>
        <w:pStyle w:val="Point0"/>
        <w:rPr>
          <w:rFonts w:eastAsia="Times New Roman"/>
          <w:noProof/>
          <w:sz w:val="22"/>
        </w:rPr>
      </w:pPr>
      <w:r>
        <w:rPr>
          <w:noProof/>
          <w:sz w:val="22"/>
        </w:rPr>
        <w:t>3.6</w:t>
      </w:r>
      <w:r>
        <w:rPr>
          <w:noProof/>
        </w:rPr>
        <w:tab/>
      </w:r>
      <w:r>
        <w:rPr>
          <w:noProof/>
          <w:spacing w:val="-1"/>
          <w:sz w:val="22"/>
        </w:rPr>
        <w:t xml:space="preserve">В </w:t>
      </w:r>
      <w:r>
        <w:rPr>
          <w:noProof/>
        </w:rPr>
        <w:t xml:space="preserve">срок от шестдесет (60) дни от счетоводното приключване на всяка финансова година </w:t>
      </w:r>
      <w:r>
        <w:rPr>
          <w:b/>
          <w:noProof/>
          <w:sz w:val="22"/>
        </w:rPr>
        <w:t>абонатът</w:t>
      </w:r>
      <w:r>
        <w:rPr>
          <w:noProof/>
        </w:rPr>
        <w:t xml:space="preserve"> представя на </w:t>
      </w:r>
      <w:r>
        <w:rPr>
          <w:b/>
          <w:noProof/>
        </w:rPr>
        <w:t xml:space="preserve">Управителния орган </w:t>
      </w:r>
      <w:r>
        <w:rPr>
          <w:noProof/>
        </w:rPr>
        <w:t xml:space="preserve">по </w:t>
      </w:r>
      <w:r>
        <w:rPr>
          <w:b/>
          <w:noProof/>
        </w:rPr>
        <w:t>Договора чрез</w:t>
      </w:r>
      <w:r>
        <w:rPr>
          <w:b/>
          <w:noProof/>
          <w:spacing w:val="1"/>
          <w:sz w:val="22"/>
        </w:rPr>
        <w:t xml:space="preserve"> </w:t>
      </w:r>
      <w:r>
        <w:rPr>
          <w:b/>
          <w:noProof/>
        </w:rPr>
        <w:t>неговия секретар финансов</w:t>
      </w:r>
      <w:r>
        <w:rPr>
          <w:noProof/>
        </w:rPr>
        <w:t xml:space="preserve">а справка, в която се посочва по-специално следното: </w:t>
      </w:r>
    </w:p>
    <w:p>
      <w:pPr>
        <w:pStyle w:val="Point1"/>
        <w:rPr>
          <w:noProof/>
        </w:rPr>
      </w:pPr>
      <w:r>
        <w:rPr>
          <w:noProof/>
        </w:rPr>
        <w:t>a)</w:t>
      </w:r>
      <w:r>
        <w:rPr>
          <w:noProof/>
        </w:rPr>
        <w:tab/>
        <w:t xml:space="preserve">информация за </w:t>
      </w:r>
      <w:r>
        <w:rPr>
          <w:b/>
          <w:noProof/>
        </w:rPr>
        <w:t>продажбите</w:t>
      </w:r>
      <w:r>
        <w:rPr>
          <w:noProof/>
        </w:rPr>
        <w:t xml:space="preserve">, за които е извършено плащане; </w:t>
      </w:r>
    </w:p>
    <w:p>
      <w:pPr>
        <w:pStyle w:val="Point1"/>
        <w:rPr>
          <w:rFonts w:eastAsia="Times New Roman"/>
          <w:noProof/>
          <w:spacing w:val="2"/>
          <w:sz w:val="22"/>
          <w:u w:val="double"/>
        </w:rPr>
      </w:pPr>
      <w:r>
        <w:rPr>
          <w:noProof/>
          <w:sz w:val="22"/>
        </w:rPr>
        <w:t>б)</w:t>
      </w:r>
      <w:r>
        <w:rPr>
          <w:noProof/>
        </w:rPr>
        <w:tab/>
      </w:r>
      <w:r>
        <w:rPr>
          <w:noProof/>
          <w:spacing w:val="2"/>
          <w:sz w:val="22"/>
        </w:rPr>
        <w:t xml:space="preserve">информация, която позволява да бъде определена приложимата ставка или ставки за плащането; и </w:t>
      </w:r>
    </w:p>
    <w:p>
      <w:pPr>
        <w:pStyle w:val="Point1"/>
        <w:rPr>
          <w:rFonts w:eastAsia="Times New Roman"/>
          <w:noProof/>
          <w:sz w:val="22"/>
        </w:rPr>
      </w:pPr>
      <w:r>
        <w:rPr>
          <w:noProof/>
          <w:sz w:val="22"/>
        </w:rPr>
        <w:t>в)</w:t>
      </w:r>
      <w:r>
        <w:rPr>
          <w:noProof/>
        </w:rPr>
        <w:tab/>
      </w:r>
      <w:r>
        <w:rPr>
          <w:noProof/>
          <w:sz w:val="22"/>
        </w:rPr>
        <w:t xml:space="preserve">подлежащ на проверка източник на предоставената информация; </w:t>
      </w:r>
    </w:p>
    <w:p>
      <w:pPr>
        <w:pStyle w:val="Text1"/>
        <w:rPr>
          <w:noProof/>
        </w:rPr>
      </w:pPr>
      <w:r>
        <w:rPr>
          <w:noProof/>
        </w:rPr>
        <w:t xml:space="preserve">или подписана декларация, с която се удостоверява, че абонатът е освободен от плащане в съответствие с член 3.3 по-горе. </w:t>
      </w:r>
    </w:p>
    <w:p>
      <w:pPr>
        <w:pStyle w:val="Text1"/>
        <w:rPr>
          <w:rFonts w:eastAsia="Times New Roman"/>
          <w:noProof/>
          <w:sz w:val="22"/>
        </w:rPr>
      </w:pPr>
      <w:r>
        <w:rPr>
          <w:noProof/>
          <w:sz w:val="22"/>
        </w:rPr>
        <w:t xml:space="preserve">Тези сведения се третират като поверителна търговска информация, до степента, определена от </w:t>
      </w:r>
      <w:r>
        <w:rPr>
          <w:b/>
          <w:noProof/>
          <w:sz w:val="22"/>
        </w:rPr>
        <w:t>абоната</w:t>
      </w:r>
      <w:r>
        <w:rPr>
          <w:noProof/>
          <w:sz w:val="22"/>
        </w:rPr>
        <w:t xml:space="preserve"> в рамките на ограниченията, поставени в </w:t>
      </w:r>
      <w:r>
        <w:rPr>
          <w:b/>
          <w:noProof/>
          <w:sz w:val="22"/>
        </w:rPr>
        <w:t>настоящото споразумение</w:t>
      </w:r>
      <w:r>
        <w:rPr>
          <w:noProof/>
          <w:sz w:val="22"/>
        </w:rPr>
        <w:t xml:space="preserve">, и се предоставят на третата </w:t>
      </w:r>
      <w:r>
        <w:rPr>
          <w:noProof/>
        </w:rPr>
        <w:t xml:space="preserve">ползваща се страна в контекста на уреждането на спорове, както е предвидено в член 8 от </w:t>
      </w:r>
      <w:r>
        <w:rPr>
          <w:b/>
          <w:noProof/>
          <w:spacing w:val="1"/>
          <w:sz w:val="22"/>
        </w:rPr>
        <w:t>настоящото споразумение</w:t>
      </w:r>
      <w:r>
        <w:rPr>
          <w:noProof/>
        </w:rPr>
        <w:t xml:space="preserve">, и на </w:t>
      </w:r>
      <w:r>
        <w:rPr>
          <w:b/>
          <w:noProof/>
        </w:rPr>
        <w:t>Управителния орган за целите на обобщеното отчитане на приходите към създадения от</w:t>
      </w:r>
      <w:r>
        <w:rPr>
          <w:b/>
          <w:noProof/>
          <w:sz w:val="22"/>
        </w:rPr>
        <w:t xml:space="preserve"> </w:t>
      </w:r>
      <w:r>
        <w:rPr>
          <w:b/>
          <w:noProof/>
        </w:rPr>
        <w:t>него фонд в съответствие с член 19.3е от Договора.</w:t>
      </w:r>
    </w:p>
    <w:p>
      <w:pPr>
        <w:pStyle w:val="Point0"/>
        <w:rPr>
          <w:noProof/>
          <w:sz w:val="22"/>
        </w:rPr>
      </w:pPr>
      <w:r>
        <w:rPr>
          <w:noProof/>
          <w:sz w:val="22"/>
        </w:rPr>
        <w:t>3.7</w:t>
      </w:r>
      <w:r>
        <w:rPr>
          <w:noProof/>
        </w:rPr>
        <w:tab/>
      </w:r>
      <w:r>
        <w:rPr>
          <w:noProof/>
          <w:sz w:val="22"/>
        </w:rPr>
        <w:t xml:space="preserve">Всички плащания, дължими </w:t>
      </w:r>
      <w:r>
        <w:rPr>
          <w:noProof/>
        </w:rPr>
        <w:t xml:space="preserve">към </w:t>
      </w:r>
      <w:r>
        <w:rPr>
          <w:b/>
          <w:noProof/>
        </w:rPr>
        <w:t xml:space="preserve">Управителния орган, се извършват в </w:t>
      </w:r>
      <w:r>
        <w:rPr>
          <w:b/>
          <w:i/>
          <w:noProof/>
          <w:sz w:val="22"/>
        </w:rPr>
        <w:t>щатски долари (US$)</w:t>
      </w:r>
      <w:r>
        <w:rPr>
          <w:b/>
          <w:noProof/>
        </w:rPr>
        <w:t xml:space="preserve"> по валутния курс, </w:t>
      </w:r>
      <w:r>
        <w:rPr>
          <w:noProof/>
        </w:rPr>
        <w:t xml:space="preserve">който е в сила към датата на счетоводното приключване, по следната сметка, открита от </w:t>
      </w:r>
      <w:r>
        <w:rPr>
          <w:b/>
          <w:noProof/>
        </w:rPr>
        <w:t xml:space="preserve">Управителния орган в съответствие с член 19.3е от Договора: </w:t>
      </w:r>
    </w:p>
    <w:p>
      <w:pPr>
        <w:widowControl w:val="0"/>
        <w:autoSpaceDE w:val="0"/>
        <w:autoSpaceDN w:val="0"/>
        <w:adjustRightInd w:val="0"/>
        <w:spacing w:before="0" w:after="200" w:line="276" w:lineRule="auto"/>
        <w:ind w:left="1440"/>
        <w:jc w:val="left"/>
        <w:outlineLvl w:val="0"/>
        <w:rPr>
          <w:noProof/>
        </w:rPr>
      </w:pPr>
      <w:r>
        <w:rPr>
          <w:b/>
          <w:noProof/>
          <w:sz w:val="22"/>
        </w:rPr>
        <w:t>FAO Trust Fund (USD) GINC/INT/031/MUL,</w:t>
      </w:r>
    </w:p>
    <w:p>
      <w:pPr>
        <w:widowControl w:val="0"/>
        <w:autoSpaceDE w:val="0"/>
        <w:autoSpaceDN w:val="0"/>
        <w:adjustRightInd w:val="0"/>
        <w:spacing w:before="0" w:after="200" w:line="276" w:lineRule="auto"/>
        <w:ind w:left="1440"/>
        <w:jc w:val="left"/>
        <w:outlineLvl w:val="0"/>
        <w:rPr>
          <w:b/>
          <w:bCs/>
          <w:noProof/>
          <w:sz w:val="22"/>
        </w:rPr>
      </w:pPr>
      <w:r>
        <w:rPr>
          <w:b/>
          <w:noProof/>
          <w:sz w:val="22"/>
        </w:rPr>
        <w:t>IT-PGRFA (Benefit-sharing),</w:t>
      </w:r>
    </w:p>
    <w:p>
      <w:pPr>
        <w:widowControl w:val="0"/>
        <w:autoSpaceDE w:val="0"/>
        <w:autoSpaceDN w:val="0"/>
        <w:adjustRightInd w:val="0"/>
        <w:spacing w:before="0" w:after="200" w:line="276" w:lineRule="auto"/>
        <w:ind w:left="1440"/>
        <w:jc w:val="left"/>
        <w:outlineLvl w:val="0"/>
        <w:rPr>
          <w:b/>
          <w:bCs/>
          <w:noProof/>
          <w:sz w:val="22"/>
        </w:rPr>
      </w:pPr>
      <w:r>
        <w:rPr>
          <w:b/>
          <w:noProof/>
          <w:sz w:val="22"/>
        </w:rPr>
        <w:t>Citibank</w:t>
      </w:r>
    </w:p>
    <w:p>
      <w:pPr>
        <w:widowControl w:val="0"/>
        <w:autoSpaceDE w:val="0"/>
        <w:autoSpaceDN w:val="0"/>
        <w:adjustRightInd w:val="0"/>
        <w:spacing w:before="0" w:after="200" w:line="276" w:lineRule="auto"/>
        <w:ind w:left="1440"/>
        <w:jc w:val="left"/>
        <w:outlineLvl w:val="0"/>
        <w:rPr>
          <w:b/>
          <w:bCs/>
          <w:noProof/>
          <w:sz w:val="22"/>
        </w:rPr>
      </w:pPr>
      <w:r>
        <w:rPr>
          <w:b/>
          <w:noProof/>
          <w:sz w:val="22"/>
        </w:rPr>
        <w:t>399 Park Avenue, New York, NY, USA, 10022,</w:t>
      </w:r>
    </w:p>
    <w:p>
      <w:pPr>
        <w:widowControl w:val="0"/>
        <w:autoSpaceDE w:val="0"/>
        <w:autoSpaceDN w:val="0"/>
        <w:adjustRightInd w:val="0"/>
        <w:spacing w:before="0" w:after="200" w:line="276" w:lineRule="auto"/>
        <w:ind w:left="1440"/>
        <w:jc w:val="left"/>
        <w:outlineLvl w:val="0"/>
        <w:rPr>
          <w:b/>
          <w:bCs/>
          <w:noProof/>
          <w:sz w:val="22"/>
        </w:rPr>
      </w:pPr>
      <w:r>
        <w:rPr>
          <w:b/>
          <w:noProof/>
          <w:sz w:val="22"/>
        </w:rPr>
        <w:t>Swift/BIC: CITIUS33, ABA/Bank Code: 021000089, Account No. 36352577</w:t>
      </w:r>
    </w:p>
    <w:p>
      <w:pPr>
        <w:spacing w:before="360" w:after="200" w:line="276" w:lineRule="auto"/>
        <w:ind w:left="360"/>
        <w:jc w:val="center"/>
        <w:rPr>
          <w:b/>
          <w:noProof/>
          <w:sz w:val="22"/>
        </w:rPr>
      </w:pPr>
      <w:r>
        <w:rPr>
          <w:b/>
          <w:noProof/>
          <w:sz w:val="22"/>
        </w:rPr>
        <w:t xml:space="preserve">ЧЛЕН 4 — </w:t>
      </w:r>
      <w:r>
        <w:rPr>
          <w:b/>
          <w:noProof/>
        </w:rPr>
        <w:t>ОТКАЗВАНЕ ОТ АБОНАМЕНТА И ПРЕКРАТЯВАНЕ НА АБОНАМЕНТА</w:t>
      </w:r>
    </w:p>
    <w:p>
      <w:pPr>
        <w:pStyle w:val="Point0"/>
        <w:rPr>
          <w:noProof/>
        </w:rPr>
      </w:pPr>
      <w:r>
        <w:rPr>
          <w:noProof/>
        </w:rPr>
        <w:t>4.1</w:t>
      </w:r>
      <w:r>
        <w:rPr>
          <w:noProof/>
        </w:rPr>
        <w:tab/>
      </w:r>
      <w:r>
        <w:rPr>
          <w:b/>
          <w:noProof/>
        </w:rPr>
        <w:t>Абонаментът</w:t>
      </w:r>
      <w:r>
        <w:rPr>
          <w:noProof/>
        </w:rPr>
        <w:t xml:space="preserve"> остава в сила до отказването на </w:t>
      </w:r>
      <w:r>
        <w:rPr>
          <w:b/>
          <w:noProof/>
        </w:rPr>
        <w:t>абоната</w:t>
      </w:r>
      <w:r>
        <w:rPr>
          <w:noProof/>
        </w:rPr>
        <w:t xml:space="preserve"> от него или до прекратяването му от </w:t>
      </w:r>
      <w:r>
        <w:rPr>
          <w:b/>
          <w:noProof/>
        </w:rPr>
        <w:t>Управителния орган</w:t>
      </w:r>
      <w:r>
        <w:rPr>
          <w:noProof/>
        </w:rPr>
        <w:t xml:space="preserve">, както е предвидено в член 4.5 по-долу. </w:t>
      </w:r>
    </w:p>
    <w:p>
      <w:pPr>
        <w:pStyle w:val="Point0"/>
        <w:rPr>
          <w:noProof/>
          <w:sz w:val="22"/>
        </w:rPr>
      </w:pPr>
      <w:r>
        <w:rPr>
          <w:noProof/>
          <w:sz w:val="22"/>
        </w:rPr>
        <w:t>4.2</w:t>
      </w:r>
      <w:r>
        <w:rPr>
          <w:noProof/>
        </w:rPr>
        <w:tab/>
      </w:r>
      <w:r>
        <w:rPr>
          <w:b/>
          <w:noProof/>
          <w:sz w:val="22"/>
        </w:rPr>
        <w:t>Абонатът</w:t>
      </w:r>
      <w:r>
        <w:rPr>
          <w:noProof/>
          <w:sz w:val="22"/>
        </w:rPr>
        <w:t xml:space="preserve"> може да се </w:t>
      </w:r>
      <w:r>
        <w:rPr>
          <w:noProof/>
        </w:rPr>
        <w:t xml:space="preserve">откаже от </w:t>
      </w:r>
      <w:r>
        <w:rPr>
          <w:b/>
          <w:noProof/>
          <w:sz w:val="22"/>
        </w:rPr>
        <w:t>абонамента</w:t>
      </w:r>
      <w:r>
        <w:rPr>
          <w:noProof/>
        </w:rPr>
        <w:t xml:space="preserve"> си с шестмесечно писмено предизвестие, изпратено до </w:t>
      </w:r>
      <w:r>
        <w:rPr>
          <w:b/>
          <w:noProof/>
        </w:rPr>
        <w:t xml:space="preserve">Управителния орган чрез неговия секретар, не по-рано от 10 години от датата на влизане в сила на </w:t>
      </w:r>
      <w:r>
        <w:rPr>
          <w:b/>
          <w:noProof/>
          <w:sz w:val="22"/>
        </w:rPr>
        <w:t>абонамента</w:t>
      </w:r>
      <w:r>
        <w:rPr>
          <w:b/>
          <w:noProof/>
        </w:rPr>
        <w:t xml:space="preserve">. </w:t>
      </w:r>
    </w:p>
    <w:p>
      <w:pPr>
        <w:pStyle w:val="Point0"/>
        <w:rPr>
          <w:noProof/>
          <w:sz w:val="22"/>
        </w:rPr>
      </w:pPr>
      <w:r>
        <w:rPr>
          <w:noProof/>
          <w:sz w:val="22"/>
        </w:rPr>
        <w:t>4.3</w:t>
      </w:r>
      <w:r>
        <w:rPr>
          <w:noProof/>
        </w:rPr>
        <w:tab/>
      </w:r>
      <w:r>
        <w:rPr>
          <w:noProof/>
          <w:sz w:val="22"/>
        </w:rPr>
        <w:t xml:space="preserve">С </w:t>
      </w:r>
      <w:r>
        <w:rPr>
          <w:noProof/>
        </w:rPr>
        <w:t xml:space="preserve">отказването си от </w:t>
      </w:r>
      <w:r>
        <w:rPr>
          <w:b/>
          <w:noProof/>
          <w:sz w:val="22"/>
        </w:rPr>
        <w:t>абонамента</w:t>
      </w:r>
      <w:r>
        <w:rPr>
          <w:noProof/>
        </w:rPr>
        <w:t xml:space="preserve"> абонатът прекратява използването на </w:t>
      </w:r>
      <w:r>
        <w:rPr>
          <w:b/>
          <w:noProof/>
          <w:sz w:val="22"/>
        </w:rPr>
        <w:t>материала</w:t>
      </w:r>
      <w:r>
        <w:rPr>
          <w:noProof/>
        </w:rPr>
        <w:t>.</w:t>
      </w:r>
      <w:r>
        <w:rPr>
          <w:b/>
          <w:noProof/>
          <w:sz w:val="22"/>
        </w:rPr>
        <w:t xml:space="preserve"> </w:t>
      </w:r>
      <w:r>
        <w:rPr>
          <w:noProof/>
        </w:rPr>
        <w:t xml:space="preserve">Абонатът може да съхрани материала и да го предостави на многостранната система в съответствие с член 6.3. Абонатът може също така да предложи да върне оставащите количества материал, с които разполага, на </w:t>
      </w:r>
      <w:r>
        <w:rPr>
          <w:b/>
          <w:noProof/>
          <w:sz w:val="22"/>
        </w:rPr>
        <w:t>доставчика</w:t>
      </w:r>
      <w:r>
        <w:rPr>
          <w:noProof/>
        </w:rPr>
        <w:t xml:space="preserve">. Ако това не е възможно или ако </w:t>
      </w:r>
      <w:r>
        <w:rPr>
          <w:b/>
          <w:noProof/>
          <w:sz w:val="22"/>
        </w:rPr>
        <w:t>доставчикът</w:t>
      </w:r>
      <w:r>
        <w:rPr>
          <w:noProof/>
        </w:rPr>
        <w:t xml:space="preserve"> откаже предложението, </w:t>
      </w:r>
      <w:r>
        <w:rPr>
          <w:b/>
          <w:noProof/>
          <w:sz w:val="22"/>
        </w:rPr>
        <w:t>абонатът</w:t>
      </w:r>
      <w:r>
        <w:rPr>
          <w:noProof/>
        </w:rPr>
        <w:t xml:space="preserve"> предлага да прехвърли </w:t>
      </w:r>
      <w:r>
        <w:rPr>
          <w:b/>
          <w:noProof/>
          <w:sz w:val="22"/>
        </w:rPr>
        <w:t>материала</w:t>
      </w:r>
      <w:r>
        <w:rPr>
          <w:noProof/>
        </w:rPr>
        <w:t xml:space="preserve"> на международна институция, която е подписала споразумение с </w:t>
      </w:r>
      <w:r>
        <w:rPr>
          <w:b/>
          <w:noProof/>
        </w:rPr>
        <w:t xml:space="preserve">Управляващия орган съгласно член 15 от Договора, или на друга </w:t>
      </w:r>
      <w:r>
        <w:rPr>
          <w:noProof/>
        </w:rPr>
        <w:t xml:space="preserve">генна банка, която работи съгласно условията на многостранната система. Ако предложението бъде отхвърлено или подобен трансфер не може да бъде осъществен, в краен случай материалът може да бъде унищожен, като доказателства за неговото унищожаване се представят на третата ползваща се страна. </w:t>
      </w:r>
    </w:p>
    <w:p>
      <w:pPr>
        <w:pStyle w:val="Point0"/>
        <w:rPr>
          <w:noProof/>
          <w:sz w:val="22"/>
        </w:rPr>
      </w:pPr>
      <w:r>
        <w:rPr>
          <w:noProof/>
          <w:sz w:val="22"/>
        </w:rPr>
        <w:t>4.4</w:t>
      </w:r>
      <w:r>
        <w:rPr>
          <w:noProof/>
        </w:rPr>
        <w:tab/>
      </w:r>
      <w:r>
        <w:rPr>
          <w:noProof/>
          <w:sz w:val="22"/>
        </w:rPr>
        <w:t xml:space="preserve">Разпоредбите на член 3 от настоящите </w:t>
      </w:r>
      <w:r>
        <w:rPr>
          <w:b/>
          <w:noProof/>
          <w:sz w:val="22"/>
        </w:rPr>
        <w:t>условия на абонамента</w:t>
      </w:r>
      <w:r>
        <w:rPr>
          <w:noProof/>
          <w:sz w:val="22"/>
        </w:rPr>
        <w:t>, отнасящи се до поделяне</w:t>
      </w:r>
      <w:r>
        <w:rPr>
          <w:noProof/>
        </w:rPr>
        <w:t xml:space="preserve">то на паричните ползи, продължават да се прилагат в продължение на две години след приключването на </w:t>
      </w:r>
      <w:r>
        <w:rPr>
          <w:b/>
          <w:noProof/>
          <w:sz w:val="22"/>
        </w:rPr>
        <w:t>абонамента</w:t>
      </w:r>
      <w:r>
        <w:rPr>
          <w:noProof/>
        </w:rPr>
        <w:t xml:space="preserve">. Независимо от гореизложеното, след приключването на </w:t>
      </w:r>
      <w:r>
        <w:rPr>
          <w:b/>
          <w:noProof/>
          <w:sz w:val="22"/>
        </w:rPr>
        <w:t>абонамента</w:t>
      </w:r>
      <w:r>
        <w:rPr>
          <w:noProof/>
        </w:rPr>
        <w:t xml:space="preserve"> продължават да се прилагат единствено членове 4, 6.1, 6.2, 6.3, 6.4, 6.9 и 8 от </w:t>
      </w:r>
      <w:r>
        <w:rPr>
          <w:b/>
          <w:noProof/>
          <w:sz w:val="22"/>
        </w:rPr>
        <w:t>настоящото споразумение</w:t>
      </w:r>
      <w:r>
        <w:rPr>
          <w:noProof/>
        </w:rPr>
        <w:t>.</w:t>
      </w:r>
    </w:p>
    <w:p>
      <w:pPr>
        <w:pStyle w:val="Point0"/>
        <w:rPr>
          <w:noProof/>
          <w:sz w:val="22"/>
        </w:rPr>
      </w:pPr>
      <w:r>
        <w:rPr>
          <w:noProof/>
          <w:sz w:val="22"/>
        </w:rPr>
        <w:t>4.5</w:t>
      </w:r>
      <w:r>
        <w:rPr>
          <w:noProof/>
        </w:rPr>
        <w:tab/>
      </w:r>
      <w:r>
        <w:rPr>
          <w:noProof/>
          <w:sz w:val="22"/>
        </w:rPr>
        <w:t xml:space="preserve">В случай на съществено нарушение на някое от задълженията на </w:t>
      </w:r>
      <w:r>
        <w:rPr>
          <w:b/>
          <w:noProof/>
          <w:sz w:val="22"/>
        </w:rPr>
        <w:t>абоната</w:t>
      </w:r>
      <w:r>
        <w:rPr>
          <w:noProof/>
          <w:sz w:val="22"/>
        </w:rPr>
        <w:t xml:space="preserve"> третата </w:t>
      </w:r>
      <w:r>
        <w:rPr>
          <w:noProof/>
        </w:rPr>
        <w:t xml:space="preserve">ползваща се страна уведомява писмено </w:t>
      </w:r>
      <w:r>
        <w:rPr>
          <w:b/>
          <w:noProof/>
          <w:sz w:val="22"/>
        </w:rPr>
        <w:t>абоната</w:t>
      </w:r>
      <w:r>
        <w:rPr>
          <w:noProof/>
        </w:rPr>
        <w:t xml:space="preserve"> за предполагаемото нарушение. Ако нарушението не бъде отстранено в срок от тридесет (30) дни от датата на уведомлението, третата ползваща се страна открива процедура за уреждане на спора в съответствие с член 8 от </w:t>
      </w:r>
      <w:r>
        <w:rPr>
          <w:b/>
          <w:noProof/>
          <w:sz w:val="22"/>
        </w:rPr>
        <w:t>настоящото споразумение</w:t>
      </w:r>
      <w:r>
        <w:rPr>
          <w:noProof/>
        </w:rPr>
        <w:t xml:space="preserve">. В случай че спорът не бъде решен удовлетворително в срок от шест месеца, третата ползваща се страна може да прекрати </w:t>
      </w:r>
      <w:r>
        <w:rPr>
          <w:b/>
          <w:noProof/>
          <w:sz w:val="22"/>
        </w:rPr>
        <w:t>абонамента</w:t>
      </w:r>
      <w:r>
        <w:rPr>
          <w:noProof/>
        </w:rPr>
        <w:t xml:space="preserve"> и да поиска обезщетение за вреди, според случая. Третата ползваща се страна може да реши, че </w:t>
      </w:r>
      <w:r>
        <w:rPr>
          <w:b/>
          <w:noProof/>
          <w:sz w:val="22"/>
        </w:rPr>
        <w:t>абонатът</w:t>
      </w:r>
      <w:r>
        <w:rPr>
          <w:noProof/>
        </w:rPr>
        <w:t xml:space="preserve"> няма право да избере </w:t>
      </w:r>
      <w:r>
        <w:rPr>
          <w:b/>
          <w:noProof/>
          <w:sz w:val="22"/>
        </w:rPr>
        <w:t>абонаментната система</w:t>
      </w:r>
      <w:r>
        <w:rPr>
          <w:noProof/>
        </w:rPr>
        <w:t xml:space="preserve">, в случай че сключи стандартно споразумение за трансфер на генетичен материал в бъдеще, до вземането на друго решение от </w:t>
      </w:r>
      <w:r>
        <w:rPr>
          <w:b/>
          <w:noProof/>
        </w:rPr>
        <w:t xml:space="preserve">Управителния орган. Третата </w:t>
      </w:r>
      <w:r>
        <w:rPr>
          <w:noProof/>
        </w:rPr>
        <w:t xml:space="preserve">ползваща се страна поставя въпроса на вниманието на </w:t>
      </w:r>
      <w:r>
        <w:rPr>
          <w:b/>
          <w:noProof/>
        </w:rPr>
        <w:t>Управителния орган на следващ</w:t>
      </w:r>
      <w:r>
        <w:rPr>
          <w:noProof/>
        </w:rPr>
        <w:t>ата му сесия.</w:t>
      </w:r>
    </w:p>
    <w:p>
      <w:pPr>
        <w:widowControl w:val="0"/>
        <w:autoSpaceDE w:val="0"/>
        <w:autoSpaceDN w:val="0"/>
        <w:adjustRightInd w:val="0"/>
        <w:spacing w:before="0" w:after="200" w:line="276" w:lineRule="auto"/>
        <w:jc w:val="left"/>
        <w:rPr>
          <w:noProof/>
          <w:sz w:val="22"/>
        </w:rPr>
      </w:pPr>
    </w:p>
    <w:p>
      <w:pPr>
        <w:spacing w:before="0" w:after="200" w:line="276" w:lineRule="auto"/>
        <w:jc w:val="left"/>
        <w:rPr>
          <w:noProof/>
          <w:sz w:val="22"/>
        </w:rPr>
      </w:pPr>
      <w:r>
        <w:rPr>
          <w:noProof/>
        </w:rPr>
        <w:br w:type="page"/>
      </w:r>
    </w:p>
    <w:p>
      <w:pPr>
        <w:pBdr>
          <w:top w:val="single" w:sz="4" w:space="1" w:color="auto"/>
          <w:bottom w:val="single" w:sz="4" w:space="1" w:color="auto"/>
        </w:pBdr>
        <w:spacing w:before="0" w:after="200" w:line="276" w:lineRule="auto"/>
        <w:jc w:val="center"/>
        <w:rPr>
          <w:b/>
          <w:i/>
          <w:noProof/>
          <w:sz w:val="22"/>
        </w:rPr>
      </w:pPr>
    </w:p>
    <w:p>
      <w:pPr>
        <w:pBdr>
          <w:top w:val="single" w:sz="4" w:space="1" w:color="auto"/>
          <w:bottom w:val="single" w:sz="4" w:space="1" w:color="auto"/>
        </w:pBdr>
        <w:spacing w:before="0" w:after="200" w:line="276" w:lineRule="auto"/>
        <w:jc w:val="center"/>
        <w:outlineLvl w:val="0"/>
        <w:rPr>
          <w:b/>
          <w:i/>
          <w:noProof/>
          <w:sz w:val="22"/>
        </w:rPr>
      </w:pPr>
      <w:r>
        <w:rPr>
          <w:b/>
          <w:i/>
          <w:noProof/>
          <w:sz w:val="22"/>
        </w:rPr>
        <w:t xml:space="preserve">Приложение 4 </w:t>
      </w:r>
    </w:p>
    <w:p>
      <w:pPr>
        <w:pBdr>
          <w:top w:val="single" w:sz="4" w:space="1" w:color="auto"/>
          <w:bottom w:val="single" w:sz="4" w:space="1" w:color="auto"/>
        </w:pBdr>
        <w:spacing w:before="0" w:after="200" w:line="276" w:lineRule="auto"/>
        <w:jc w:val="center"/>
        <w:rPr>
          <w:b/>
          <w:i/>
          <w:noProof/>
          <w:sz w:val="22"/>
        </w:rPr>
      </w:pPr>
    </w:p>
    <w:p>
      <w:pPr>
        <w:spacing w:before="0" w:after="200" w:line="276" w:lineRule="auto"/>
        <w:jc w:val="left"/>
        <w:rPr>
          <w:b/>
          <w:i/>
          <w:strike/>
          <w:noProof/>
          <w:sz w:val="22"/>
        </w:rPr>
      </w:pPr>
    </w:p>
    <w:p>
      <w:pPr>
        <w:spacing w:before="200" w:after="200" w:line="276" w:lineRule="auto"/>
        <w:jc w:val="center"/>
        <w:outlineLvl w:val="0"/>
        <w:rPr>
          <w:caps/>
          <w:noProof/>
          <w:sz w:val="22"/>
        </w:rPr>
      </w:pPr>
      <w:r>
        <w:rPr>
          <w:b/>
          <w:caps/>
          <w:noProof/>
          <w:sz w:val="22"/>
        </w:rPr>
        <w:t>Формуляр за регистрация</w:t>
      </w:r>
    </w:p>
    <w:p>
      <w:pPr>
        <w:spacing w:before="200" w:after="200" w:line="276" w:lineRule="auto"/>
        <w:rPr>
          <w:b/>
          <w:noProof/>
          <w:sz w:val="22"/>
        </w:rPr>
      </w:pPr>
      <w:r>
        <w:rPr>
          <w:noProof/>
          <w:sz w:val="22"/>
        </w:rPr>
        <w:t xml:space="preserve">С настоящото </w:t>
      </w:r>
      <w:r>
        <w:rPr>
          <w:b/>
          <w:noProof/>
          <w:sz w:val="22"/>
        </w:rPr>
        <w:t>получателят</w:t>
      </w:r>
      <w:r>
        <w:rPr>
          <w:noProof/>
          <w:sz w:val="22"/>
        </w:rPr>
        <w:t xml:space="preserve"> заявява желанието си да </w:t>
      </w:r>
      <w:r>
        <w:rPr>
          <w:noProof/>
        </w:rPr>
        <w:t xml:space="preserve">избере </w:t>
      </w:r>
      <w:r>
        <w:rPr>
          <w:b/>
          <w:noProof/>
          <w:sz w:val="22"/>
        </w:rPr>
        <w:t>абонаментната система</w:t>
      </w:r>
      <w:r>
        <w:rPr>
          <w:noProof/>
        </w:rPr>
        <w:t xml:space="preserve"> в съответствие с член 6.11 от </w:t>
      </w:r>
      <w:r>
        <w:rPr>
          <w:b/>
          <w:noProof/>
          <w:sz w:val="22"/>
        </w:rPr>
        <w:t>настоящото споразумение</w:t>
      </w:r>
      <w:r>
        <w:rPr>
          <w:noProof/>
        </w:rPr>
        <w:t>.</w:t>
      </w:r>
    </w:p>
    <w:p>
      <w:pPr>
        <w:spacing w:before="200" w:after="200" w:line="276" w:lineRule="auto"/>
        <w:rPr>
          <w:noProof/>
          <w:sz w:val="22"/>
        </w:rPr>
      </w:pPr>
      <w:r>
        <w:rPr>
          <w:b/>
          <w:noProof/>
          <w:sz w:val="22"/>
        </w:rPr>
        <w:t>Получателят</w:t>
      </w:r>
      <w:r>
        <w:rPr>
          <w:noProof/>
        </w:rPr>
        <w:t xml:space="preserve"> разбира и е съгласен пълното му име (наименование) , данните за връзка с него и датата на влизане в сила на </w:t>
      </w:r>
      <w:r>
        <w:rPr>
          <w:b/>
          <w:noProof/>
          <w:sz w:val="22"/>
        </w:rPr>
        <w:t>абонамента</w:t>
      </w:r>
      <w:r>
        <w:rPr>
          <w:noProof/>
        </w:rPr>
        <w:t xml:space="preserve"> да бъдат вписани в публичен регистър на </w:t>
      </w:r>
      <w:r>
        <w:rPr>
          <w:b/>
          <w:noProof/>
          <w:sz w:val="22"/>
        </w:rPr>
        <w:t>абонатите</w:t>
      </w:r>
      <w:r>
        <w:rPr>
          <w:noProof/>
        </w:rPr>
        <w:t xml:space="preserve"> (наричан по-нататък „</w:t>
      </w:r>
      <w:r>
        <w:rPr>
          <w:b/>
          <w:noProof/>
          <w:sz w:val="22"/>
        </w:rPr>
        <w:t>регистърът</w:t>
      </w:r>
      <w:r>
        <w:rPr>
          <w:noProof/>
        </w:rPr>
        <w:t xml:space="preserve">“) и поема ангажимента самият той като </w:t>
      </w:r>
      <w:r>
        <w:rPr>
          <w:b/>
          <w:noProof/>
          <w:sz w:val="22"/>
        </w:rPr>
        <w:t>получател</w:t>
      </w:r>
      <w:r>
        <w:rPr>
          <w:noProof/>
        </w:rPr>
        <w:t xml:space="preserve"> или упълномощен от него служител незабавно да уведоми </w:t>
      </w:r>
      <w:r>
        <w:rPr>
          <w:b/>
          <w:noProof/>
        </w:rPr>
        <w:t xml:space="preserve">Управителния орган </w:t>
      </w:r>
      <w:r>
        <w:rPr>
          <w:noProof/>
        </w:rPr>
        <w:t xml:space="preserve">по </w:t>
      </w:r>
      <w:r>
        <w:rPr>
          <w:b/>
          <w:noProof/>
        </w:rPr>
        <w:t xml:space="preserve">Договора чрез неговия секретар за </w:t>
      </w:r>
      <w:r>
        <w:rPr>
          <w:noProof/>
        </w:rPr>
        <w:t>всякакви промени в тази информация.</w:t>
      </w:r>
    </w:p>
    <w:p>
      <w:pPr>
        <w:spacing w:before="200" w:after="200" w:line="276" w:lineRule="auto"/>
        <w:jc w:val="left"/>
        <w:rPr>
          <w:noProof/>
          <w:sz w:val="22"/>
        </w:rPr>
      </w:pPr>
    </w:p>
    <w:p>
      <w:pPr>
        <w:tabs>
          <w:tab w:val="left" w:pos="1276"/>
          <w:tab w:val="left" w:pos="5103"/>
        </w:tabs>
        <w:spacing w:before="0" w:after="200" w:line="276" w:lineRule="auto"/>
        <w:jc w:val="left"/>
        <w:rPr>
          <w:noProof/>
          <w:sz w:val="22"/>
        </w:rPr>
      </w:pPr>
      <w:r>
        <w:rPr>
          <w:noProof/>
          <w:sz w:val="22"/>
        </w:rPr>
        <w:t>Подпис.................................................</w:t>
      </w:r>
      <w:r>
        <w:rPr>
          <w:noProof/>
        </w:rPr>
        <w:tab/>
      </w:r>
      <w:r>
        <w:rPr>
          <w:noProof/>
          <w:sz w:val="22"/>
        </w:rPr>
        <w:t>Дата................................................</w:t>
      </w:r>
    </w:p>
    <w:p>
      <w:pPr>
        <w:tabs>
          <w:tab w:val="left" w:pos="2835"/>
        </w:tabs>
        <w:spacing w:before="0" w:after="200" w:line="276" w:lineRule="auto"/>
        <w:jc w:val="left"/>
        <w:rPr>
          <w:i/>
          <w:noProof/>
          <w:sz w:val="22"/>
        </w:rPr>
      </w:pPr>
    </w:p>
    <w:p>
      <w:pPr>
        <w:tabs>
          <w:tab w:val="left" w:pos="2835"/>
        </w:tabs>
        <w:spacing w:before="0" w:after="200" w:line="276" w:lineRule="auto"/>
        <w:jc w:val="left"/>
        <w:rPr>
          <w:noProof/>
          <w:sz w:val="22"/>
        </w:rPr>
      </w:pPr>
      <w:r>
        <w:rPr>
          <w:i/>
          <w:noProof/>
          <w:sz w:val="22"/>
        </w:rPr>
        <w:t xml:space="preserve">Пълно име </w:t>
      </w:r>
      <w:r>
        <w:rPr>
          <w:i/>
          <w:noProof/>
        </w:rPr>
        <w:t xml:space="preserve">(наименование) на </w:t>
      </w:r>
      <w:r>
        <w:rPr>
          <w:b/>
          <w:i/>
          <w:noProof/>
          <w:sz w:val="22"/>
        </w:rPr>
        <w:t>получателя</w:t>
      </w:r>
      <w:r>
        <w:rPr>
          <w:noProof/>
          <w:sz w:val="22"/>
        </w:rPr>
        <w:t xml:space="preserve">: </w:t>
      </w:r>
      <w:r>
        <w:rPr>
          <w:noProof/>
        </w:rPr>
        <w:tab/>
      </w:r>
      <w:r>
        <w:rPr>
          <w:noProof/>
          <w:sz w:val="22"/>
        </w:rPr>
        <w:t>................................................</w:t>
      </w:r>
    </w:p>
    <w:p>
      <w:pPr>
        <w:tabs>
          <w:tab w:val="left" w:pos="2835"/>
        </w:tabs>
        <w:spacing w:before="0" w:after="200" w:line="276" w:lineRule="auto"/>
        <w:jc w:val="left"/>
        <w:rPr>
          <w:noProof/>
          <w:sz w:val="22"/>
        </w:rPr>
      </w:pPr>
      <w:r>
        <w:rPr>
          <w:noProof/>
        </w:rPr>
        <w:tab/>
      </w:r>
      <w:r>
        <w:rPr>
          <w:noProof/>
          <w:sz w:val="22"/>
        </w:rPr>
        <w:t>................................................</w:t>
      </w:r>
    </w:p>
    <w:p>
      <w:pPr>
        <w:tabs>
          <w:tab w:val="left" w:pos="2835"/>
        </w:tabs>
        <w:spacing w:before="0" w:after="200" w:line="276" w:lineRule="auto"/>
        <w:jc w:val="left"/>
        <w:rPr>
          <w:noProof/>
          <w:sz w:val="22"/>
        </w:rPr>
      </w:pPr>
      <w:r>
        <w:rPr>
          <w:noProof/>
          <w:sz w:val="22"/>
        </w:rPr>
        <w:t xml:space="preserve">Адрес: </w:t>
      </w:r>
      <w:r>
        <w:rPr>
          <w:noProof/>
        </w:rPr>
        <w:tab/>
      </w:r>
      <w:r>
        <w:rPr>
          <w:noProof/>
          <w:sz w:val="22"/>
        </w:rPr>
        <w:t>................................................</w:t>
      </w:r>
    </w:p>
    <w:p>
      <w:pPr>
        <w:tabs>
          <w:tab w:val="left" w:pos="2835"/>
        </w:tabs>
        <w:spacing w:before="0" w:after="200" w:line="276" w:lineRule="auto"/>
        <w:jc w:val="left"/>
        <w:rPr>
          <w:noProof/>
          <w:sz w:val="22"/>
        </w:rPr>
      </w:pPr>
      <w:r>
        <w:rPr>
          <w:noProof/>
        </w:rPr>
        <w:tab/>
      </w:r>
      <w:r>
        <w:rPr>
          <w:noProof/>
          <w:sz w:val="22"/>
        </w:rPr>
        <w:t>................................................</w:t>
      </w:r>
    </w:p>
    <w:p>
      <w:pPr>
        <w:tabs>
          <w:tab w:val="left" w:pos="2835"/>
        </w:tabs>
        <w:spacing w:before="0" w:after="200" w:line="276" w:lineRule="auto"/>
        <w:jc w:val="left"/>
        <w:rPr>
          <w:noProof/>
          <w:sz w:val="22"/>
        </w:rPr>
      </w:pPr>
      <w:r>
        <w:rPr>
          <w:noProof/>
        </w:rPr>
        <w:tab/>
      </w:r>
      <w:r>
        <w:rPr>
          <w:noProof/>
          <w:sz w:val="22"/>
        </w:rPr>
        <w:t>................................................</w:t>
      </w:r>
    </w:p>
    <w:p>
      <w:pPr>
        <w:tabs>
          <w:tab w:val="right" w:pos="8647"/>
        </w:tabs>
        <w:spacing w:before="0" w:after="200" w:line="276" w:lineRule="auto"/>
        <w:jc w:val="left"/>
        <w:rPr>
          <w:noProof/>
          <w:sz w:val="22"/>
        </w:rPr>
      </w:pPr>
      <w:r>
        <w:rPr>
          <w:noProof/>
          <w:sz w:val="22"/>
        </w:rPr>
        <w:t>Телефон: ................................................</w:t>
      </w:r>
      <w:r>
        <w:rPr>
          <w:noProof/>
        </w:rPr>
        <w:tab/>
      </w:r>
      <w:r>
        <w:rPr>
          <w:noProof/>
          <w:sz w:val="22"/>
        </w:rPr>
        <w:t>Електронна поща: ................................................</w:t>
      </w:r>
    </w:p>
    <w:p>
      <w:pPr>
        <w:tabs>
          <w:tab w:val="left" w:pos="2835"/>
          <w:tab w:val="right" w:pos="8647"/>
        </w:tabs>
        <w:spacing w:before="0" w:after="200" w:line="276" w:lineRule="auto"/>
        <w:jc w:val="left"/>
        <w:rPr>
          <w:b/>
          <w:i/>
          <w:noProof/>
          <w:sz w:val="22"/>
        </w:rPr>
      </w:pPr>
    </w:p>
    <w:p>
      <w:pPr>
        <w:tabs>
          <w:tab w:val="left" w:pos="2835"/>
          <w:tab w:val="right" w:pos="8647"/>
        </w:tabs>
        <w:spacing w:before="0" w:after="200" w:line="276" w:lineRule="auto"/>
        <w:jc w:val="left"/>
        <w:rPr>
          <w:noProof/>
          <w:sz w:val="22"/>
        </w:rPr>
      </w:pPr>
      <w:r>
        <w:rPr>
          <w:i/>
          <w:noProof/>
          <w:sz w:val="22"/>
        </w:rPr>
        <w:t>Упълномощен служител</w:t>
      </w:r>
      <w:r>
        <w:rPr>
          <w:noProof/>
        </w:rPr>
        <w:t xml:space="preserve"> на </w:t>
      </w:r>
      <w:r>
        <w:rPr>
          <w:b/>
          <w:i/>
          <w:noProof/>
          <w:sz w:val="22"/>
        </w:rPr>
        <w:t>получателя</w:t>
      </w:r>
      <w:r>
        <w:rPr>
          <w:noProof/>
        </w:rPr>
        <w:t>:</w:t>
      </w:r>
      <w:r>
        <w:rPr>
          <w:noProof/>
        </w:rPr>
        <w:tab/>
      </w:r>
      <w:r>
        <w:rPr>
          <w:noProof/>
          <w:sz w:val="22"/>
        </w:rPr>
        <w:t>................................................</w:t>
      </w:r>
    </w:p>
    <w:p>
      <w:pPr>
        <w:tabs>
          <w:tab w:val="left" w:pos="2835"/>
          <w:tab w:val="right" w:pos="8647"/>
        </w:tabs>
        <w:spacing w:before="0" w:after="200" w:line="276" w:lineRule="auto"/>
        <w:jc w:val="left"/>
        <w:rPr>
          <w:noProof/>
          <w:sz w:val="22"/>
        </w:rPr>
      </w:pPr>
      <w:r>
        <w:rPr>
          <w:noProof/>
        </w:rPr>
        <w:tab/>
      </w:r>
      <w:r>
        <w:rPr>
          <w:noProof/>
          <w:sz w:val="22"/>
        </w:rPr>
        <w:t>................................................</w:t>
      </w:r>
    </w:p>
    <w:p>
      <w:pPr>
        <w:tabs>
          <w:tab w:val="left" w:pos="2835"/>
          <w:tab w:val="right" w:pos="8647"/>
        </w:tabs>
        <w:spacing w:before="0" w:after="200" w:line="276" w:lineRule="auto"/>
        <w:jc w:val="left"/>
        <w:rPr>
          <w:noProof/>
          <w:sz w:val="22"/>
        </w:rPr>
      </w:pPr>
      <w:r>
        <w:rPr>
          <w:noProof/>
          <w:sz w:val="22"/>
        </w:rPr>
        <w:t>Адрес:</w:t>
      </w:r>
      <w:r>
        <w:rPr>
          <w:noProof/>
        </w:rPr>
        <w:tab/>
      </w:r>
      <w:r>
        <w:rPr>
          <w:noProof/>
          <w:sz w:val="22"/>
        </w:rPr>
        <w:t>................................................</w:t>
      </w:r>
    </w:p>
    <w:p>
      <w:pPr>
        <w:tabs>
          <w:tab w:val="left" w:pos="2835"/>
          <w:tab w:val="right" w:pos="8647"/>
        </w:tabs>
        <w:spacing w:before="0" w:after="200" w:line="276" w:lineRule="auto"/>
        <w:jc w:val="left"/>
        <w:rPr>
          <w:noProof/>
          <w:sz w:val="22"/>
        </w:rPr>
      </w:pPr>
      <w:r>
        <w:rPr>
          <w:noProof/>
        </w:rPr>
        <w:tab/>
      </w:r>
      <w:r>
        <w:rPr>
          <w:noProof/>
          <w:sz w:val="22"/>
        </w:rPr>
        <w:t>................................................</w:t>
      </w:r>
    </w:p>
    <w:p>
      <w:pPr>
        <w:tabs>
          <w:tab w:val="right" w:pos="8647"/>
        </w:tabs>
        <w:spacing w:before="0" w:after="200" w:line="276" w:lineRule="auto"/>
        <w:jc w:val="left"/>
        <w:rPr>
          <w:noProof/>
          <w:sz w:val="22"/>
        </w:rPr>
      </w:pPr>
      <w:r>
        <w:rPr>
          <w:noProof/>
          <w:sz w:val="22"/>
        </w:rPr>
        <w:t>Телефон: ................................................</w:t>
      </w:r>
      <w:r>
        <w:rPr>
          <w:noProof/>
        </w:rPr>
        <w:tab/>
      </w:r>
      <w:r>
        <w:rPr>
          <w:noProof/>
          <w:sz w:val="22"/>
        </w:rPr>
        <w:t>Електронна поща: ................................................</w:t>
      </w:r>
    </w:p>
    <w:p>
      <w:pPr>
        <w:tabs>
          <w:tab w:val="right" w:pos="8647"/>
        </w:tabs>
        <w:spacing w:before="0" w:after="200" w:line="276" w:lineRule="auto"/>
        <w:jc w:val="left"/>
        <w:rPr>
          <w:noProof/>
          <w:sz w:val="22"/>
        </w:rPr>
      </w:pPr>
    </w:p>
    <w:p>
      <w:pPr>
        <w:tabs>
          <w:tab w:val="right" w:pos="8647"/>
        </w:tabs>
        <w:spacing w:before="0" w:after="200" w:line="276" w:lineRule="auto"/>
        <w:rPr>
          <w:noProof/>
          <w:sz w:val="22"/>
        </w:rPr>
      </w:pPr>
      <w:r>
        <w:rPr>
          <w:noProof/>
          <w:sz w:val="22"/>
        </w:rPr>
        <w:t xml:space="preserve">NB: </w:t>
      </w:r>
      <w:r>
        <w:rPr>
          <w:b/>
          <w:noProof/>
          <w:sz w:val="22"/>
        </w:rPr>
        <w:t>Абонатът</w:t>
      </w:r>
      <w:r>
        <w:rPr>
          <w:noProof/>
          <w:sz w:val="22"/>
        </w:rPr>
        <w:t xml:space="preserve"> трябва също </w:t>
      </w:r>
      <w:r>
        <w:rPr>
          <w:noProof/>
        </w:rPr>
        <w:t xml:space="preserve">така да подпише или да приеме условията на </w:t>
      </w:r>
      <w:r>
        <w:rPr>
          <w:b/>
          <w:noProof/>
          <w:sz w:val="22"/>
        </w:rPr>
        <w:t>настоящото споразумение</w:t>
      </w:r>
      <w:r>
        <w:rPr>
          <w:noProof/>
        </w:rPr>
        <w:t xml:space="preserve">, както е предвидено в член 10, без което </w:t>
      </w:r>
      <w:r>
        <w:rPr>
          <w:b/>
          <w:noProof/>
          <w:sz w:val="22"/>
        </w:rPr>
        <w:t>регистрацията</w:t>
      </w:r>
      <w:r>
        <w:rPr>
          <w:noProof/>
        </w:rPr>
        <w:t xml:space="preserve"> е недействителна.</w:t>
      </w:r>
    </w:p>
    <w:p>
      <w:pPr>
        <w:tabs>
          <w:tab w:val="right" w:pos="8647"/>
        </w:tabs>
        <w:spacing w:before="0" w:after="200" w:line="276" w:lineRule="auto"/>
        <w:rPr>
          <w:noProof/>
          <w:sz w:val="22"/>
        </w:rPr>
      </w:pPr>
      <w:r>
        <w:rPr>
          <w:b/>
          <w:noProof/>
          <w:sz w:val="22"/>
        </w:rPr>
        <w:t>Абонатът</w:t>
      </w:r>
      <w:r>
        <w:rPr>
          <w:noProof/>
          <w:sz w:val="22"/>
        </w:rPr>
        <w:t xml:space="preserve"> потвърждава приемането на условията, като изпраща подписан </w:t>
      </w:r>
      <w:r>
        <w:rPr>
          <w:b/>
          <w:noProof/>
          <w:sz w:val="22"/>
        </w:rPr>
        <w:t>формуляр за регистрация</w:t>
      </w:r>
      <w:r>
        <w:rPr>
          <w:noProof/>
          <w:sz w:val="22"/>
        </w:rPr>
        <w:t xml:space="preserve"> на </w:t>
      </w:r>
      <w:r>
        <w:rPr>
          <w:noProof/>
        </w:rPr>
        <w:t xml:space="preserve">Управителния орган чрез неговия секретар на посочения по-долу адрес. Подписаният </w:t>
      </w:r>
      <w:r>
        <w:rPr>
          <w:b/>
          <w:noProof/>
          <w:sz w:val="22"/>
        </w:rPr>
        <w:t>формуляр за регистрация</w:t>
      </w:r>
      <w:r>
        <w:rPr>
          <w:noProof/>
        </w:rPr>
        <w:t xml:space="preserve"> трябва да бъде придружен от копие от </w:t>
      </w:r>
      <w:r>
        <w:rPr>
          <w:b/>
          <w:noProof/>
          <w:sz w:val="22"/>
        </w:rPr>
        <w:t>настоящото споразумение</w:t>
      </w:r>
      <w:r>
        <w:rPr>
          <w:noProof/>
        </w:rPr>
        <w:t>.</w:t>
      </w:r>
    </w:p>
    <w:p>
      <w:pPr>
        <w:spacing w:before="0" w:after="200" w:line="276" w:lineRule="auto"/>
        <w:jc w:val="left"/>
        <w:rPr>
          <w:strike/>
          <w:noProof/>
          <w:sz w:val="22"/>
        </w:rPr>
      </w:pPr>
    </w:p>
    <w:p>
      <w:pPr>
        <w:spacing w:before="0" w:after="200" w:line="276" w:lineRule="auto"/>
        <w:ind w:left="1440"/>
        <w:jc w:val="left"/>
        <w:rPr>
          <w:noProof/>
          <w:sz w:val="22"/>
        </w:rPr>
      </w:pPr>
      <w:r>
        <w:rPr>
          <w:noProof/>
          <w:sz w:val="22"/>
        </w:rPr>
        <w:t>The Secretary,</w:t>
      </w:r>
    </w:p>
    <w:p>
      <w:pPr>
        <w:spacing w:before="0" w:after="200" w:line="276" w:lineRule="auto"/>
        <w:ind w:left="1440"/>
        <w:jc w:val="left"/>
        <w:rPr>
          <w:noProof/>
          <w:sz w:val="22"/>
        </w:rPr>
      </w:pPr>
      <w:r>
        <w:rPr>
          <w:noProof/>
          <w:sz w:val="22"/>
        </w:rPr>
        <w:t>International Treaty on Plant Genetic Resources for Food and Agriculture</w:t>
      </w:r>
    </w:p>
    <w:p>
      <w:pPr>
        <w:spacing w:before="0" w:after="200" w:line="276" w:lineRule="auto"/>
        <w:ind w:left="1440"/>
        <w:jc w:val="left"/>
        <w:rPr>
          <w:noProof/>
          <w:sz w:val="22"/>
        </w:rPr>
      </w:pPr>
      <w:r>
        <w:rPr>
          <w:noProof/>
          <w:sz w:val="22"/>
        </w:rPr>
        <w:t>Food and Agriculture Organization of the United Nations</w:t>
      </w:r>
    </w:p>
    <w:p>
      <w:pPr>
        <w:rPr>
          <w:noProof/>
        </w:rPr>
      </w:pPr>
      <w:r>
        <w:rPr>
          <w:noProof/>
          <w:sz w:val="22"/>
        </w:rPr>
        <w:t>I-00153 Rome</w:t>
      </w:r>
      <w:r>
        <w:rPr>
          <w:noProof/>
        </w:rPr>
        <w:t>/Рим, Italy/Италия</w:t>
      </w:r>
    </w:p>
    <w:p>
      <w:pPr>
        <w:rPr>
          <w:noProof/>
        </w:rPr>
        <w:sectPr>
          <w:footerReference w:type="default" r:id="rId16"/>
          <w:footerReference w:type="first" r:id="rId17"/>
          <w:pgSz w:w="11907" w:h="16839"/>
          <w:pgMar w:top="1134" w:right="1417" w:bottom="1134" w:left="1417" w:header="709" w:footer="709" w:gutter="0"/>
          <w:cols w:space="720"/>
          <w:docGrid w:linePitch="360"/>
        </w:sectPr>
      </w:pPr>
    </w:p>
    <w:p>
      <w:pPr>
        <w:pStyle w:val="Annexetitre"/>
        <w:rPr>
          <w:rStyle w:val="Marker"/>
          <w:noProof/>
        </w:rPr>
      </w:pPr>
      <w:r>
        <w:rPr>
          <w:noProof/>
        </w:rPr>
        <w:t>ПРИЛОЖЕНИЕ 2</w:t>
      </w:r>
    </w:p>
    <w:p>
      <w:pPr>
        <w:tabs>
          <w:tab w:val="left" w:pos="4252"/>
        </w:tabs>
        <w:spacing w:before="0" w:after="0" w:line="276" w:lineRule="auto"/>
        <w:jc w:val="center"/>
        <w:rPr>
          <w:b/>
          <w:noProof/>
          <w:szCs w:val="24"/>
        </w:rPr>
      </w:pPr>
      <w:r>
        <w:rPr>
          <w:b/>
          <w:noProof/>
        </w:rPr>
        <w:t xml:space="preserve">ПРОЕКТ НА ТЕКСТА НА ИЗМЕНЕНИЕТО НА ПРИЛОЖЕНИЕ Ι КЪМ МЕЖДУНАРОДНИЯ ДОГОВОР ЗА РАСТИТЕЛНИ ГЕНЕТИЧНИ РЕСУРСИ ЗА ПРЕХРАНА И ЗЕМЕДЕЛИЕ </w:t>
      </w:r>
    </w:p>
    <w:p>
      <w:pPr>
        <w:tabs>
          <w:tab w:val="left" w:pos="4252"/>
        </w:tabs>
        <w:spacing w:before="0" w:after="0" w:line="276" w:lineRule="auto"/>
        <w:jc w:val="left"/>
        <w:rPr>
          <w:noProof/>
          <w:szCs w:val="24"/>
        </w:rPr>
      </w:pPr>
    </w:p>
    <w:p>
      <w:pPr>
        <w:tabs>
          <w:tab w:val="left" w:pos="4252"/>
        </w:tabs>
        <w:spacing w:before="0" w:after="200" w:line="276" w:lineRule="auto"/>
        <w:jc w:val="center"/>
        <w:rPr>
          <w:noProof/>
          <w:szCs w:val="24"/>
        </w:rPr>
      </w:pPr>
      <w:r>
        <w:rPr>
          <w:i/>
          <w:noProof/>
        </w:rPr>
        <w:t>Член 1</w:t>
      </w:r>
    </w:p>
    <w:p>
      <w:pPr>
        <w:tabs>
          <w:tab w:val="left" w:pos="4252"/>
        </w:tabs>
        <w:spacing w:before="0" w:after="200" w:line="276" w:lineRule="auto"/>
        <w:jc w:val="center"/>
        <w:rPr>
          <w:noProof/>
          <w:szCs w:val="24"/>
        </w:rPr>
      </w:pPr>
      <w:r>
        <w:rPr>
          <w:noProof/>
        </w:rPr>
        <w:t>Изменение</w:t>
      </w:r>
    </w:p>
    <w:p>
      <w:pPr>
        <w:tabs>
          <w:tab w:val="left" w:pos="4252"/>
        </w:tabs>
        <w:spacing w:before="0" w:after="200" w:line="276" w:lineRule="auto"/>
        <w:rPr>
          <w:noProof/>
          <w:szCs w:val="24"/>
        </w:rPr>
      </w:pPr>
      <w:r>
        <w:rPr>
          <w:noProof/>
        </w:rPr>
        <w:t>В допълнение I след списъците на хранителните култури и фуражи се добавят следните два параграфа:</w:t>
      </w:r>
    </w:p>
    <w:p>
      <w:pPr>
        <w:pStyle w:val="Point0"/>
        <w:rPr>
          <w:noProof/>
        </w:rPr>
      </w:pPr>
      <w:r>
        <w:rPr>
          <w:noProof/>
        </w:rPr>
        <w:t>„1.</w:t>
      </w:r>
      <w:r>
        <w:rPr>
          <w:noProof/>
        </w:rPr>
        <w:tab/>
        <w:t>С оглед постигане на целите и реализиране на обхвата на настоящия договор, в съответствие с член 3 и без да се засяга член 12.3, буква з) от него, освен изброените по-горе хранителни култури и фуражи, многостранната система обхваща всички останали растителни генетични ресурси за прехрана и земеделие, включително неподлежащите на включване досега или изключените от списъка по-горе, които са под управлението и контрола на договарящите страни и във владение на държавата и които се намират извън естествената среда за тяхното отглеждане (ex situ).“</w:t>
      </w:r>
    </w:p>
    <w:p>
      <w:pPr>
        <w:pStyle w:val="Point0"/>
        <w:rPr>
          <w:noProof/>
          <w:szCs w:val="24"/>
        </w:rPr>
      </w:pPr>
      <w:r>
        <w:rPr>
          <w:noProof/>
        </w:rPr>
        <w:t>„2.</w:t>
      </w:r>
      <w:r>
        <w:rPr>
          <w:noProof/>
        </w:rPr>
        <w:tab/>
        <w:t>В момента на ратифицирането, приемането или одобряването на настоящото изменение договаряща страна може по изключение да заяви ограничен брой изрично посочени местни видове, срещащи се на нейната територия, които няма да бъдат предоставени на разположение съгласно условията на многостранната система. Това заявление не засяга правата и задълженията на останалите договарящи страни по отношение на видовете, нито тези на международните центрове за научни изследвания в селското стопанство или на други международни институции, сключили споразумение с Управителния орган съгласно член 15 от настоящия договор. Договаряща страна може по всяко време да оттегли заявлението си или да извади растителни генетични ресурси за прехрана и земеделие от своя списък, но не може да прави допълнително заявление.“</w:t>
      </w:r>
    </w:p>
    <w:p>
      <w:pPr>
        <w:tabs>
          <w:tab w:val="left" w:pos="4252"/>
        </w:tabs>
        <w:spacing w:before="0" w:after="200" w:line="276" w:lineRule="auto"/>
        <w:jc w:val="center"/>
        <w:rPr>
          <w:noProof/>
          <w:szCs w:val="24"/>
        </w:rPr>
      </w:pPr>
      <w:r>
        <w:rPr>
          <w:i/>
          <w:noProof/>
        </w:rPr>
        <w:t>Член 2</w:t>
      </w:r>
    </w:p>
    <w:p>
      <w:pPr>
        <w:tabs>
          <w:tab w:val="left" w:pos="4252"/>
        </w:tabs>
        <w:spacing w:before="0" w:after="200" w:line="276" w:lineRule="auto"/>
        <w:jc w:val="center"/>
        <w:rPr>
          <w:noProof/>
          <w:szCs w:val="24"/>
        </w:rPr>
      </w:pPr>
      <w:r>
        <w:rPr>
          <w:noProof/>
        </w:rPr>
        <w:t>Връзка с Международния договор за растителни генетични ресурси за прехрана и земеделие (2001)</w:t>
      </w:r>
    </w:p>
    <w:p>
      <w:pPr>
        <w:rPr>
          <w:noProof/>
        </w:rPr>
      </w:pPr>
      <w:r>
        <w:rPr>
          <w:noProof/>
        </w:rPr>
        <w:t>След влизането в сила на настоящото изменение всяко приемане или одобрение на Международния договор за растителни генетични ресурси за прехрана и земеделие или всяко присъединяване към него се отнася и до това изменение.</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KPDIHJ+TimesNewRoman,Bold">
    <w:altName w:val="Times New Roman"/>
    <w:panose1 w:val="00000000000000000000"/>
    <w:charset w:val="00"/>
    <w:family w:val="roman"/>
    <w:notTrueType/>
    <w:pitch w:val="default"/>
    <w:sig w:usb0="00000003" w:usb1="00000000" w:usb2="00000000" w:usb3="00000000" w:csb0="00000001" w:csb1="00000000"/>
  </w:font>
  <w:font w:name="Arno Pro">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spacing w:after="80"/>
        <w:rPr>
          <w:sz w:val="18"/>
          <w:szCs w:val="18"/>
        </w:rPr>
      </w:pPr>
      <w:r>
        <w:rPr>
          <w:rStyle w:val="FootnoteReference"/>
          <w:sz w:val="18"/>
          <w:szCs w:val="18"/>
        </w:rPr>
        <w:t>*</w:t>
      </w:r>
      <w:r>
        <w:rPr>
          <w:sz w:val="18"/>
          <w:szCs w:val="18"/>
        </w:rPr>
        <w:t xml:space="preserve"> </w:t>
      </w:r>
      <w:r>
        <w:rPr>
          <w:i/>
          <w:sz w:val="18"/>
          <w:szCs w:val="18"/>
        </w:rPr>
        <w:t>Впишете необходимите данни според случая. Не се прилага за стандартните споразумения за трансфер на генетичен материал от вида „в опаковката“ (shrink-wrap) и от вида „с щракване“ (click-wrap).</w:t>
      </w:r>
    </w:p>
    <w:p>
      <w:pPr>
        <w:spacing w:after="80"/>
        <w:rPr>
          <w:sz w:val="18"/>
          <w:szCs w:val="18"/>
        </w:rPr>
      </w:pPr>
      <w:r>
        <w:rPr>
          <w:sz w:val="18"/>
          <w:szCs w:val="18"/>
        </w:rPr>
        <w:t xml:space="preserve">Стандартно споразумение за трансфер на генетичен материал „в опаковката“ е налице, когато копие от споразумението е включено в опаковката на </w:t>
      </w:r>
      <w:r>
        <w:rPr>
          <w:b/>
          <w:sz w:val="18"/>
          <w:szCs w:val="18"/>
        </w:rPr>
        <w:t>материала</w:t>
      </w:r>
      <w:r>
        <w:rPr>
          <w:sz w:val="18"/>
          <w:szCs w:val="18"/>
        </w:rPr>
        <w:t xml:space="preserve"> и с приемането на </w:t>
      </w:r>
      <w:r>
        <w:rPr>
          <w:b/>
          <w:sz w:val="18"/>
          <w:szCs w:val="18"/>
        </w:rPr>
        <w:t>материала</w:t>
      </w:r>
      <w:r>
        <w:rPr>
          <w:sz w:val="18"/>
          <w:szCs w:val="18"/>
        </w:rPr>
        <w:t xml:space="preserve"> </w:t>
      </w:r>
      <w:r>
        <w:rPr>
          <w:b/>
          <w:sz w:val="18"/>
          <w:szCs w:val="18"/>
        </w:rPr>
        <w:t>получателят</w:t>
      </w:r>
      <w:r>
        <w:rPr>
          <w:sz w:val="18"/>
          <w:szCs w:val="18"/>
        </w:rPr>
        <w:t xml:space="preserve"> приема и общите условия на стандартното споразумение за трансфер на генетичен материал.</w:t>
      </w:r>
    </w:p>
    <w:p>
      <w:pPr>
        <w:spacing w:after="80"/>
        <w:rPr>
          <w:sz w:val="18"/>
          <w:szCs w:val="18"/>
        </w:rPr>
      </w:pPr>
      <w:r>
        <w:rPr>
          <w:sz w:val="18"/>
          <w:szCs w:val="18"/>
        </w:rPr>
        <w:t xml:space="preserve">Стандартно споразумение за трансфер на генетичен материал „с щракване“ е налице, когато споразумението се сключва в интернет и </w:t>
      </w:r>
      <w:r>
        <w:rPr>
          <w:b/>
          <w:sz w:val="18"/>
          <w:szCs w:val="18"/>
        </w:rPr>
        <w:t>получателят</w:t>
      </w:r>
      <w:r>
        <w:rPr>
          <w:sz w:val="18"/>
          <w:szCs w:val="18"/>
        </w:rPr>
        <w:t xml:space="preserve"> приема общите условия на стандартното споразумение за трансфер на генетичен материал, като щракне върху съответната икона на уебсайта или в електронната версия на стандартното споразумение за трансфер на генетичен материал, според случая.</w:t>
      </w:r>
    </w:p>
  </w:footnote>
  <w:footnote w:id="2">
    <w:p>
      <w:pPr>
        <w:pStyle w:val="FootnoteText0"/>
      </w:pPr>
      <w:r>
        <w:rPr>
          <w:rStyle w:val="FootnoteReference"/>
        </w:rPr>
        <w:footnoteRef/>
      </w:r>
      <w:r>
        <w:tab/>
        <w:t>Доказано например чрез родословие или нотация за добавени гени.</w:t>
      </w:r>
    </w:p>
  </w:footnote>
  <w:footnote w:id="3">
    <w:p>
      <w:pPr>
        <w:pStyle w:val="FootnoteText0"/>
        <w:spacing w:after="60"/>
        <w:rPr>
          <w:szCs w:val="18"/>
        </w:rPr>
      </w:pPr>
      <w:r>
        <w:rPr>
          <w:rStyle w:val="FootnoteReference"/>
        </w:rPr>
        <w:footnoteRef/>
      </w:r>
      <w:r>
        <w:tab/>
        <w:t xml:space="preserve">По отношение на международните центрове за научни изследвания в селското стопанство на Консултативната група за международни научни изследвания в селското стопанство (CGIAR) и на други международни институции се прилага споразумението между </w:t>
      </w:r>
      <w:r>
        <w:rPr>
          <w:b/>
        </w:rPr>
        <w:t xml:space="preserve">Управителния орган и центровете на CGIAR или други </w:t>
      </w:r>
      <w:r>
        <w:t>съответни институции.</w:t>
      </w:r>
    </w:p>
  </w:footnote>
  <w:footnote w:id="4">
    <w:p>
      <w:pPr>
        <w:pStyle w:val="FootnoteText0"/>
      </w:pPr>
      <w:r>
        <w:rPr>
          <w:rStyle w:val="FootnoteReference"/>
        </w:rPr>
        <w:footnoteRef/>
      </w:r>
      <w:r>
        <w:tab/>
        <w:t>Тази информация трябва да бъде предоставена от доставчика на секретаря по Международния договор за растителни генетични ресурси за прехрана и земеделие към Организацията за прехрана и земеделие на Организацията на обединените нации:</w:t>
      </w:r>
    </w:p>
    <w:p>
      <w:pPr>
        <w:pStyle w:val="FootnoteText0"/>
      </w:pPr>
      <w:r>
        <w:tab/>
        <w:t xml:space="preserve">The Secretary </w:t>
      </w:r>
      <w:r>
        <w:tab/>
        <w:t xml:space="preserve">International Treaty on Plant Genetic Resources for Food and Agriculture </w:t>
      </w:r>
      <w:r>
        <w:br/>
        <w:t xml:space="preserve">Food and Agriculture Organization of the United Nations </w:t>
      </w:r>
      <w:r>
        <w:br/>
        <w:t>I-00153 Rome, Italy</w:t>
      </w:r>
    </w:p>
    <w:p>
      <w:pPr>
        <w:pStyle w:val="FootnoteText0"/>
      </w:pPr>
      <w:r>
        <w:tab/>
        <w:t xml:space="preserve">Електронна поща: </w:t>
      </w:r>
      <w:hyperlink r:id="rId1">
        <w:r>
          <w:rPr>
            <w:rStyle w:val="Hyperlink"/>
          </w:rPr>
          <w:t>ITPGRFA-Secretary@FAO.org</w:t>
        </w:r>
      </w:hyperlink>
      <w:r>
        <w:t>, или чрез EasySMTA: https://mls.planttreaty.org/itt/.</w:t>
      </w:r>
    </w:p>
  </w:footnote>
  <w:footnote w:id="5">
    <w:p>
      <w:pPr>
        <w:pStyle w:val="FootnoteText0"/>
      </w:pPr>
      <w:r>
        <w:rPr>
          <w:rStyle w:val="FootnoteReference"/>
        </w:rPr>
        <w:footnoteRef/>
      </w:r>
      <w:r>
        <w:tab/>
        <w:t xml:space="preserve">В случай че се изпраща копие на попълненото стандартно споразумение за трансфер на генетичен материал „в опаковката“, съгласно член 10, вариант 2 от стандартното споразумение за трансфер на генетичен материал </w:t>
      </w:r>
      <w:r>
        <w:rPr>
          <w:b/>
        </w:rPr>
        <w:t>доставчикът</w:t>
      </w:r>
      <w:r>
        <w:t xml:space="preserve"> включва също информация относно а) датата, на която е изпратена пратката, и б) името на лицето, до което е изпратена пратката.</w:t>
      </w:r>
    </w:p>
  </w:footnote>
  <w:footnote w:id="6">
    <w:p>
      <w:pPr>
        <w:pStyle w:val="FootnoteText0"/>
        <w:spacing w:after="60"/>
        <w:rPr>
          <w:szCs w:val="18"/>
        </w:rPr>
      </w:pPr>
      <w:r>
        <w:rPr>
          <w:rStyle w:val="FootnoteReference"/>
        </w:rPr>
        <w:footnoteRef/>
      </w:r>
      <w:r>
        <w:rPr>
          <w:szCs w:val="18"/>
        </w:rPr>
        <w:tab/>
      </w:r>
      <w:r>
        <w:rPr>
          <w:rStyle w:val="FootnoteReference"/>
          <w:szCs w:val="18"/>
        </w:rPr>
        <w:sym w:font="Symbol" w:char="F02A"/>
      </w:r>
      <w:r>
        <w:tab/>
        <w:t xml:space="preserve">Ако </w:t>
      </w:r>
      <w:r>
        <w:rPr>
          <w:b/>
        </w:rPr>
        <w:t>доставчикът</w:t>
      </w:r>
      <w:r>
        <w:t xml:space="preserve"> избере подписването, в стандартното споразумение за трансфер на генетичен материал се включва единствено текстът на вариант 1. Ако </w:t>
      </w:r>
      <w:r>
        <w:rPr>
          <w:b/>
        </w:rPr>
        <w:t>доставчикът</w:t>
      </w:r>
      <w:r>
        <w:t xml:space="preserve"> избере споразумение „в опаковката“ или „с щракване“, в стандартното споразумение за трансфер на генетичен материал се включва единствено текстът съответно на вариант 2 или на вариант 3. Ако е избрано споразумение „в опаковката“, </w:t>
      </w:r>
      <w:r>
        <w:rPr>
          <w:b/>
        </w:rPr>
        <w:t>материалът</w:t>
      </w:r>
      <w:r>
        <w:t xml:space="preserve"> трябва да бъде придружен и от писмено копие на стандартното споразумение за трансфер на генетичен материал. </w:t>
      </w:r>
    </w:p>
    <w:p>
      <w:pPr>
        <w:pStyle w:val="FootnoteText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1908D3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BD2636C"/>
    <w:lvl w:ilvl="0">
      <w:start w:val="1"/>
      <w:numFmt w:val="decimal"/>
      <w:pStyle w:val="ListNumber3"/>
      <w:lvlText w:val="%1."/>
      <w:lvlJc w:val="left"/>
      <w:pPr>
        <w:tabs>
          <w:tab w:val="num" w:pos="926"/>
        </w:tabs>
        <w:ind w:left="926" w:hanging="360"/>
      </w:pPr>
    </w:lvl>
  </w:abstractNum>
  <w:abstractNum w:abstractNumId="2">
    <w:nsid w:val="FFFFFF7F"/>
    <w:multiLevelType w:val="singleLevel"/>
    <w:tmpl w:val="BF64FCFC"/>
    <w:lvl w:ilvl="0">
      <w:start w:val="1"/>
      <w:numFmt w:val="decimal"/>
      <w:pStyle w:val="ListNumber2"/>
      <w:lvlText w:val="%1."/>
      <w:lvlJc w:val="left"/>
      <w:pPr>
        <w:tabs>
          <w:tab w:val="num" w:pos="643"/>
        </w:tabs>
        <w:ind w:left="643" w:hanging="360"/>
      </w:pPr>
    </w:lvl>
  </w:abstractNum>
  <w:abstractNum w:abstractNumId="3">
    <w:nsid w:val="FFFFFF81"/>
    <w:multiLevelType w:val="singleLevel"/>
    <w:tmpl w:val="3354744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5FE20A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502EC7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23A2E1E"/>
    <w:lvl w:ilvl="0">
      <w:start w:val="1"/>
      <w:numFmt w:val="decimal"/>
      <w:pStyle w:val="ListNumber"/>
      <w:lvlText w:val="%1."/>
      <w:lvlJc w:val="left"/>
      <w:pPr>
        <w:tabs>
          <w:tab w:val="num" w:pos="360"/>
        </w:tabs>
        <w:ind w:left="360" w:hanging="360"/>
      </w:pPr>
    </w:lvl>
  </w:abstractNum>
  <w:abstractNum w:abstractNumId="7">
    <w:nsid w:val="FFFFFF89"/>
    <w:multiLevelType w:val="singleLevel"/>
    <w:tmpl w:val="36B62DB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FFFFFFFE"/>
    <w:multiLevelType w:val="singleLevel"/>
    <w:tmpl w:val="771E5914"/>
    <w:lvl w:ilvl="0">
      <w:numFmt w:val="decimal"/>
      <w:pStyle w:val="RandListLev1"/>
      <w:lvlText w:val="*"/>
      <w:lvlJc w:val="left"/>
    </w:lvl>
  </w:abstractNum>
  <w:abstractNum w:abstractNumId="9">
    <w:nsid w:val="002C3E66"/>
    <w:multiLevelType w:val="singleLevel"/>
    <w:tmpl w:val="0608A232"/>
    <w:lvl w:ilvl="0">
      <w:start w:val="1"/>
      <w:numFmt w:val="bullet"/>
      <w:pStyle w:val="PlainList3"/>
      <w:lvlText w:val=""/>
      <w:legacy w:legacy="1" w:legacySpace="0" w:legacyIndent="360"/>
      <w:lvlJc w:val="left"/>
      <w:pPr>
        <w:ind w:left="760" w:hanging="363"/>
      </w:pPr>
      <w:rPr>
        <w:rFonts w:ascii="Symbol" w:hAnsi="Symbol" w:hint="default"/>
      </w:rPr>
    </w:lvl>
  </w:abstractNum>
  <w:abstractNum w:abstractNumId="10">
    <w:nsid w:val="101F33DB"/>
    <w:multiLevelType w:val="hybridMultilevel"/>
    <w:tmpl w:val="60A65438"/>
    <w:lvl w:ilvl="0" w:tplc="FFFFFFFF">
      <w:start w:val="1"/>
      <w:numFmt w:val="upperLetter"/>
      <w:lvlText w:val="%1."/>
      <w:lvlJc w:val="left"/>
      <w:pPr>
        <w:tabs>
          <w:tab w:val="num" w:pos="1080"/>
        </w:tabs>
        <w:ind w:left="1080" w:hanging="720"/>
      </w:pPr>
      <w:rPr>
        <w:rFonts w:hint="default"/>
      </w:rPr>
    </w:lvl>
    <w:lvl w:ilvl="1" w:tplc="FFFFFFFF">
      <w:start w:val="6"/>
      <w:numFmt w:val="decimal"/>
      <w:pStyle w:val="Para1"/>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3"/>
      <w:numFmt w:val="upperRoman"/>
      <w:lvlText w:val="%4."/>
      <w:lvlJc w:val="left"/>
      <w:pPr>
        <w:tabs>
          <w:tab w:val="num" w:pos="3240"/>
        </w:tabs>
        <w:ind w:left="3240" w:hanging="720"/>
      </w:pPr>
      <w:rPr>
        <w:rFonts w:hint="default"/>
      </w:rPr>
    </w:lvl>
    <w:lvl w:ilvl="4" w:tplc="FFFFFFFF">
      <w:start w:val="1"/>
      <w:numFmt w:val="lowerLetter"/>
      <w:lvlText w:val="%5."/>
      <w:lvlJc w:val="left"/>
      <w:pPr>
        <w:tabs>
          <w:tab w:val="num" w:pos="3600"/>
        </w:tabs>
        <w:ind w:left="3600" w:hanging="360"/>
      </w:pPr>
    </w:lvl>
    <w:lvl w:ilvl="5" w:tplc="FFFFFFFF">
      <w:start w:val="20"/>
      <w:numFmt w:val="decimal"/>
      <w:lvlText w:val="%6"/>
      <w:lvlJc w:val="left"/>
      <w:pPr>
        <w:tabs>
          <w:tab w:val="num" w:pos="4680"/>
        </w:tabs>
        <w:ind w:left="4680" w:hanging="54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31D6074"/>
    <w:multiLevelType w:val="singleLevel"/>
    <w:tmpl w:val="E6AE46CA"/>
    <w:lvl w:ilvl="0">
      <w:start w:val="1"/>
      <w:numFmt w:val="bullet"/>
      <w:pStyle w:val="DashListLev4"/>
      <w:lvlText w:val=""/>
      <w:legacy w:legacy="1" w:legacySpace="0" w:legacyIndent="360"/>
      <w:lvlJc w:val="left"/>
      <w:pPr>
        <w:ind w:left="760" w:hanging="363"/>
      </w:pPr>
      <w:rPr>
        <w:rFonts w:ascii="Symbol" w:hAnsi="Symbol" w:hint="default"/>
      </w:rPr>
    </w:lvl>
  </w:abstractNum>
  <w:abstractNum w:abstractNumId="12">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5FE3CD6"/>
    <w:multiLevelType w:val="singleLevel"/>
    <w:tmpl w:val="AE3E3024"/>
    <w:lvl w:ilvl="0">
      <w:start w:val="1"/>
      <w:numFmt w:val="bullet"/>
      <w:pStyle w:val="PlainList2"/>
      <w:lvlText w:val=""/>
      <w:lvlJc w:val="left"/>
      <w:pPr>
        <w:tabs>
          <w:tab w:val="num" w:pos="0"/>
        </w:tabs>
        <w:ind w:left="760" w:hanging="363"/>
      </w:pPr>
      <w:rPr>
        <w:rFonts w:ascii="Symbol" w:hAnsi="Symbol" w:hint="default"/>
      </w:rPr>
    </w:lvl>
  </w:abstractNum>
  <w:abstractNum w:abstractNumId="1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7">
    <w:nsid w:val="3DC43F3E"/>
    <w:multiLevelType w:val="singleLevel"/>
    <w:tmpl w:val="075A79E8"/>
    <w:lvl w:ilvl="0">
      <w:start w:val="1"/>
      <w:numFmt w:val="bullet"/>
      <w:pStyle w:val="PlainList4"/>
      <w:lvlText w:val=""/>
      <w:legacy w:legacy="1" w:legacySpace="0" w:legacyIndent="360"/>
      <w:lvlJc w:val="left"/>
      <w:pPr>
        <w:ind w:left="760" w:hanging="363"/>
      </w:pPr>
      <w:rPr>
        <w:rFonts w:ascii="Symbol" w:hAnsi="Symbol" w:hint="default"/>
      </w:rPr>
    </w:lvl>
  </w:abstractNum>
  <w:abstractNum w:abstractNumId="1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nsid w:val="4FD849AD"/>
    <w:multiLevelType w:val="multilevel"/>
    <w:tmpl w:val="81787AC8"/>
    <w:lvl w:ilvl="0">
      <w:start w:val="1"/>
      <w:numFmt w:val="none"/>
      <w:pStyle w:val="BoxNewPara"/>
      <w:suff w:val="nothing"/>
      <w:lvlText w:val=""/>
      <w:lvlJc w:val="left"/>
      <w:pPr>
        <w:ind w:left="0" w:firstLine="0"/>
      </w:pPr>
    </w:lvl>
    <w:lvl w:ilvl="1">
      <w:start w:val="1"/>
      <w:numFmt w:val="decimal"/>
      <w:pStyle w:val="BoxSeqList1"/>
      <w:lvlText w:val="%2."/>
      <w:lvlJc w:val="left"/>
      <w:pPr>
        <w:tabs>
          <w:tab w:val="num" w:pos="567"/>
        </w:tabs>
        <w:ind w:left="567" w:hanging="425"/>
      </w:pPr>
    </w:lvl>
    <w:lvl w:ilvl="2">
      <w:start w:val="1"/>
      <w:numFmt w:val="lowerLetter"/>
      <w:pStyle w:val="BoxSeqList2"/>
      <w:lvlText w:val="%3)"/>
      <w:lvlJc w:val="left"/>
      <w:pPr>
        <w:tabs>
          <w:tab w:val="num" w:pos="805"/>
        </w:tabs>
        <w:ind w:left="805" w:hanging="425"/>
      </w:pPr>
    </w:lvl>
    <w:lvl w:ilvl="3">
      <w:start w:val="1"/>
      <w:numFmt w:val="lowerRoman"/>
      <w:pStyle w:val="BoxSeqList3"/>
      <w:lvlText w:val="%4)"/>
      <w:lvlJc w:val="left"/>
      <w:pPr>
        <w:tabs>
          <w:tab w:val="num" w:pos="1009"/>
        </w:tabs>
        <w:ind w:left="1009" w:hanging="425"/>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nsid w:val="7B8D33DE"/>
    <w:multiLevelType w:val="singleLevel"/>
    <w:tmpl w:val="DF486610"/>
    <w:lvl w:ilvl="0">
      <w:start w:val="1"/>
      <w:numFmt w:val="bullet"/>
      <w:pStyle w:val="BoxRandList1"/>
      <w:lvlText w:val=""/>
      <w:lvlJc w:val="left"/>
      <w:pPr>
        <w:tabs>
          <w:tab w:val="num" w:pos="0"/>
        </w:tabs>
        <w:ind w:left="436" w:hanging="255"/>
      </w:pPr>
      <w:rPr>
        <w:rFonts w:ascii="Symbol" w:hAnsi="Symbol" w:hint="default"/>
      </w:rPr>
    </w:lvl>
  </w:abstractNum>
  <w:abstractNum w:abstractNumId="29">
    <w:nsid w:val="7BC17015"/>
    <w:multiLevelType w:val="multilevel"/>
    <w:tmpl w:val="4AEA5FB2"/>
    <w:lvl w:ilvl="0">
      <w:start w:val="1"/>
      <w:numFmt w:val="none"/>
      <w:pStyle w:val="BlankLine"/>
      <w:suff w:val="nothing"/>
      <w:lvlText w:val=""/>
      <w:lvlJc w:val="left"/>
      <w:pPr>
        <w:ind w:left="0" w:firstLine="0"/>
      </w:pPr>
    </w:lvl>
    <w:lvl w:ilvl="1">
      <w:start w:val="1"/>
      <w:numFmt w:val="decimal"/>
      <w:pStyle w:val="SeqListLev1"/>
      <w:lvlText w:val="%2."/>
      <w:lvlJc w:val="left"/>
      <w:pPr>
        <w:tabs>
          <w:tab w:val="num" w:pos="850"/>
        </w:tabs>
        <w:ind w:left="850" w:hanging="425"/>
      </w:pPr>
    </w:lvl>
    <w:lvl w:ilvl="2">
      <w:start w:val="1"/>
      <w:numFmt w:val="lowerLetter"/>
      <w:pStyle w:val="SeqListLev2"/>
      <w:lvlText w:val="%3)"/>
      <w:lvlJc w:val="right"/>
      <w:pPr>
        <w:tabs>
          <w:tab w:val="num" w:pos="1276"/>
        </w:tabs>
        <w:ind w:left="1276" w:hanging="426"/>
      </w:pPr>
    </w:lvl>
    <w:lvl w:ilvl="3">
      <w:start w:val="1"/>
      <w:numFmt w:val="lowerRoman"/>
      <w:pStyle w:val="SeqListLev3"/>
      <w:lvlText w:val="%4)"/>
      <w:lvlJc w:val="left"/>
      <w:pPr>
        <w:tabs>
          <w:tab w:val="num" w:pos="1701"/>
        </w:tabs>
        <w:ind w:left="1701" w:hanging="425"/>
      </w:pPr>
    </w:lvl>
    <w:lvl w:ilvl="4">
      <w:start w:val="1"/>
      <w:numFmt w:val="decimal"/>
      <w:pStyle w:val="SeqListLev4"/>
      <w:lvlText w:val="%5)"/>
      <w:lvlJc w:val="left"/>
      <w:pPr>
        <w:tabs>
          <w:tab w:val="num" w:pos="2126"/>
        </w:tabs>
        <w:ind w:left="2126" w:hanging="425"/>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9"/>
  </w:num>
  <w:num w:numId="10">
    <w:abstractNumId w:val="21"/>
  </w:num>
  <w:num w:numId="11">
    <w:abstractNumId w:val="28"/>
  </w:num>
  <w:num w:numId="12">
    <w:abstractNumId w:val="8"/>
    <w:lvlOverride w:ilvl="0">
      <w:lvl w:ilvl="0">
        <w:start w:val="1"/>
        <w:numFmt w:val="bullet"/>
        <w:pStyle w:val="RandListLev1"/>
        <w:lvlText w:val=""/>
        <w:lvlJc w:val="left"/>
        <w:pPr>
          <w:tabs>
            <w:tab w:val="num" w:pos="0"/>
          </w:tabs>
          <w:ind w:left="760" w:hanging="363"/>
        </w:pPr>
        <w:rPr>
          <w:rFonts w:ascii="Symbol" w:hAnsi="Symbol" w:hint="default"/>
        </w:rPr>
      </w:lvl>
    </w:lvlOverride>
  </w:num>
  <w:num w:numId="13">
    <w:abstractNumId w:val="11"/>
  </w:num>
  <w:num w:numId="14">
    <w:abstractNumId w:val="17"/>
  </w:num>
  <w:num w:numId="15">
    <w:abstractNumId w:val="9"/>
  </w:num>
  <w:num w:numId="16">
    <w:abstractNumId w:val="14"/>
  </w:num>
  <w:num w:numId="17">
    <w:abstractNumId w:val="10"/>
  </w:num>
  <w:num w:numId="18">
    <w:abstractNumId w:val="25"/>
  </w:num>
  <w:num w:numId="19">
    <w:abstractNumId w:val="18"/>
  </w:num>
  <w:num w:numId="20">
    <w:abstractNumId w:val="27"/>
  </w:num>
  <w:num w:numId="21">
    <w:abstractNumId w:val="16"/>
  </w:num>
  <w:num w:numId="22">
    <w:abstractNumId w:val="19"/>
  </w:num>
  <w:num w:numId="23">
    <w:abstractNumId w:val="13"/>
  </w:num>
  <w:num w:numId="24">
    <w:abstractNumId w:val="26"/>
  </w:num>
  <w:num w:numId="25">
    <w:abstractNumId w:val="12"/>
  </w:num>
  <w:num w:numId="26">
    <w:abstractNumId w:val="20"/>
  </w:num>
  <w:num w:numId="27">
    <w:abstractNumId w:val="23"/>
  </w:num>
  <w:num w:numId="28">
    <w:abstractNumId w:val="24"/>
  </w:num>
  <w:num w:numId="29">
    <w:abstractNumId w:val="15"/>
  </w:num>
  <w:num w:numId="30">
    <w:abstractNumId w:val="22"/>
  </w:num>
  <w:num w:numId="31">
    <w:abstractNumId w:val="30"/>
  </w:num>
  <w:num w:numId="32">
    <w:abstractNumId w:val="25"/>
  </w:num>
  <w:num w:numId="33">
    <w:abstractNumId w:val="18"/>
  </w:num>
  <w:num w:numId="34">
    <w:abstractNumId w:val="27"/>
  </w:num>
  <w:num w:numId="35">
    <w:abstractNumId w:val="16"/>
  </w:num>
  <w:num w:numId="36">
    <w:abstractNumId w:val="19"/>
  </w:num>
  <w:num w:numId="37">
    <w:abstractNumId w:val="13"/>
  </w:num>
  <w:num w:numId="38">
    <w:abstractNumId w:val="26"/>
  </w:num>
  <w:num w:numId="39">
    <w:abstractNumId w:val="12"/>
  </w:num>
  <w:num w:numId="40">
    <w:abstractNumId w:val="20"/>
  </w:num>
  <w:num w:numId="41">
    <w:abstractNumId w:val="23"/>
  </w:num>
  <w:num w:numId="42">
    <w:abstractNumId w:val="24"/>
  </w:num>
  <w:num w:numId="43">
    <w:abstractNumId w:val="15"/>
  </w:num>
  <w:num w:numId="44">
    <w:abstractNumId w:val="22"/>
  </w:num>
  <w:num w:numId="45">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10-01 10:28:25"/>
    <w:docVar w:name="DQCResult_Distribution" w:val="0;1"/>
    <w:docVar w:name="DQCResult_DocumentContent" w:val="0;0"/>
    <w:docVar w:name="DQCResult_DocumentSize" w:val="0;0"/>
    <w:docVar w:name="DQCResult_DocumentVersions" w:val="0;0"/>
    <w:docVar w:name="DQCResult_InvalidFootnotes" w:val="0;1"/>
    <w:docVar w:name="DQCResult_LinkedStyles" w:val="0;0"/>
    <w:docVar w:name="DQCResult_ModifiedMargins" w:val="0;21"/>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13"/>
    <w:docVar w:name="DQCStatus" w:val="Green"/>
    <w:docVar w:name="DQCVersion" w:val="3"/>
    <w:docVar w:name="DQCWithWarnings" w:val="0"/>
    <w:docVar w:name="LW_ACCOMPAGNANT" w:val="\u1082?\u1098?\u1084?"/>
    <w:docVar w:name="LW_ACCOMPAGNANT.CP" w:val="\u1082?\u1098?\u1084?"/>
    <w:docVar w:name="LW_ANNEX_NBR_FIRST" w:val="1"/>
    <w:docVar w:name="LW_ANNEX_NBR_LAST" w:val="2"/>
    <w:docVar w:name="LW_ANNEX_UNIQUE" w:val="0"/>
    <w:docVar w:name="LW_CORRIGENDUM" w:val="&lt;UNUSED&gt;"/>
    <w:docVar w:name="LW_COVERPAGE_EXISTS" w:val="True"/>
    <w:docVar w:name="LW_COVERPAGE_GUID" w:val="198ABE05-E2EB-4124-991C-4F58EEE17225"/>
    <w:docVar w:name="LW_COVERPAGE_TYPE" w:val="1"/>
    <w:docVar w:name="LW_CROSSREFERENCE" w:val="&lt;UNUSED&gt;"/>
    <w:docVar w:name="LW_DocType" w:val="ANNEX"/>
    <w:docVar w:name="LW_EMISSION" w:val="26.9.2019"/>
    <w:docVar w:name="LW_EMISSION_ISODATE" w:val="2019-09-26"/>
    <w:docVar w:name="LW_EMISSION_LOCATION" w:val="BRX"/>
    <w:docVar w:name="LW_EMISSION_PREFIX" w:val="Брюксел, "/>
    <w:docVar w:name="LW_EMISSION_SUFFIX" w:val=" \u1075?."/>
    <w:docVar w:name="LW_ID_DOCSTRUCTURE" w:val="COM/ANNEX"/>
    <w:docVar w:name="LW_ID_DOCTYPE" w:val="SG-017"/>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 w:val="\u1086?\u1090?\u1085?\u1086?\u1089?\u1085?\u1086? \u1087?\u1086?\u1079?\u1080?\u1094?\u1080?\u1103?\u1090?\u1072?, \u1082?\u1086?\u1103?\u1090?\u1086? \u1090?\u1088?\u1103?\u1073?\u1074?\u1072? \u1076?\u1072? \u1089?\u1077? \u1079?\u1072?\u1077?\u1084?\u1077? \u1086?\u1090? \u1080?\u1084?\u1077?\u1090?\u1086? \u1085?\u1072? \u1057?\u1098?\u1102?\u1079?\u1072? \u1085?\u1072? \u1086?\u1089?\u1084?\u1072?\u1090?\u1072? \u1089?\u1077?\u1089?\u1080?\u1103? \u1085?\u1072? \u1059?\u1087?\u1088?\u1072?\u1074?\u1080?\u1090?\u1077?\u1083?\u1085?\u1080?\u1103? \u1086?\u1088?\u1075?\u1072?\u1085? \u1087?\u1086? \u1052?\u1077?\u1078?\u1076?\u1091?\u1085?\u1072?\u1088?\u1086?\u1076?\u1085?\u1080?\u1103? \u1076?\u1086?\u1075?\u1086?\u1074?\u1086?\u1088? \u1079?\u1072? \u1088?\u1072?\u1089?\u1090?\u1080?\u1090?\u1077?\u1083?\u1085?\u1080? \u1075?\u1077?\u1085?\u1077?\u1090?\u1080?\u1095?\u1085?\u1080? \u1088?\u1077?\u1089?\u1091?\u1088?\u1089?\u1080? \u1079?\u1072? \u1087?\u1088?\u1077?\u1093?\u1088?\u1072?\u1085?\u1072? \u1080? \u1079?\u1077?\u1084?\u1077?\u1076?\u1077?\u1083?\u1080?\u1077?"/>
    <w:docVar w:name="LW_OBJETACTEPRINCIPAL.CP" w:val="\u1086?\u1090?\u1085?\u1086?\u1089?\u1085?\u1086? \u1087?\u1086?\u1079?\u1080?\u1094?\u1080?\u1103?\u1090?\u1072?, \u1082?\u1086?\u1103?\u1090?\u1086? \u1090?\u1088?\u1103?\u1073?\u1074?\u1072? \u1076?\u1072? \u1089?\u1077? \u1079?\u1072?\u1077?\u1084?\u1077? \u1086?\u1090? \u1080?\u1084?\u1077?\u1090?\u1086? \u1085?\u1072? \u1057?\u1098?\u1102?\u1079?\u1072? \u1085?\u1072? \u1086?\u1089?\u1084?\u1072?\u1090?\u1072? \u1089?\u1077?\u1089?\u1080?\u1103? \u1085?\u1072? \u1059?\u1087?\u1088?\u1072?\u1074?\u1080?\u1090?\u1077?\u1083?\u1085?\u1080?\u1103? \u1086?\u1088?\u1075?\u1072?\u1085? \u1087?\u1086? \u1052?\u1077?\u1078?\u1076?\u1091?\u1085?\u1072?\u1088?\u1086?\u1076?\u1085?\u1080?\u1103? \u1076?\u1086?\u1075?\u1086?\u1074?\u1086?\u1088? \u1079?\u1072? \u1088?\u1072?\u1089?\u1090?\u1080?\u1090?\u1077?\u1083?\u1085?\u1080? \u1075?\u1077?\u1085?\u1077?\u1090?\u1080?\u1095?\u1085?\u1080? \u1088?\u1077?\u1089?\u1091?\u1088?\u1089?\u1080? \u1079?\u1072? \u1087?\u1088?\u1077?\u1093?\u1088?\u1072?\u1085?\u1072? \u1080? \u1079?\u1077?\u1084?\u1077?\u1076?\u1077?\u1083?\u1080?\u1077?"/>
    <w:docVar w:name="LW_PART_NBR" w:val="&lt;UNUSED&gt;"/>
    <w:docVar w:name="LW_PART_NBR_TOTAL" w:val="&lt;UNUSED&gt;"/>
    <w:docVar w:name="LW_REF.INST.NEW" w:val="COM"/>
    <w:docVar w:name="LW_REF.INST.NEW_ADOPTED" w:val="final"/>
    <w:docVar w:name="LW_REF.INST.NEW_TEXT" w:val="(2019) 42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u1055?\u1056?\u1048?\u1051?\u1054?\u1046?\u1045?\u1053?\u1048?\u1071?"/>
    <w:docVar w:name="LW_TYPE.DOC.CP" w:val="\u1055?\u1056?\u1048?\u1051?\u1054?\u1046?\u1045?\u1053?\u1048?\u1071?"/>
    <w:docVar w:name="LW_TYPEACTEPRINCIPAL" w:val="\u1055?\u1088?\u1077?\u1076?\u1083?\u1086?\u1078?\u1077?\u1085?\u1080?\u1077?\u1090?\u1086? \u1079?\u1072? \u1088?\u1077?\u1096?\u1077?\u1085?\u1080?\u1077? \u1085?\u1072? \u1057?\u1098?\u1074?\u1077?\u1090?\u1072?"/>
    <w:docVar w:name="LW_TYPEACTEPRINCIPAL.CP" w:val="\u1055?\u1088?\u1077?\u1076?\u1083?\u1086?\u1078?\u1077?\u1085?\u1080?\u1077?\u1090?\u1086? \u1079?\u1072? \u1088?\u1077?\u1096?\u1077?\u1085?\u1080?\u1077? \u1085?\u1072? \u1057?\u1098?\u1074?\u1077?\u1090?\u1072?"/>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paragraph" w:styleId="Heading5">
    <w:name w:val="heading 5"/>
    <w:aliases w:val="Subpara 2"/>
    <w:basedOn w:val="Heading3"/>
    <w:next w:val="Normal"/>
    <w:link w:val="Heading5Char"/>
    <w:uiPriority w:val="99"/>
    <w:qFormat/>
    <w:pPr>
      <w:numPr>
        <w:ilvl w:val="0"/>
        <w:numId w:val="0"/>
      </w:numPr>
      <w:spacing w:after="0"/>
      <w:jc w:val="center"/>
      <w:outlineLvl w:val="4"/>
    </w:pPr>
    <w:rPr>
      <w:rFonts w:eastAsia="SimSun"/>
      <w:bCs w:val="0"/>
      <w:caps/>
      <w:szCs w:val="24"/>
    </w:rPr>
  </w:style>
  <w:style w:type="paragraph" w:styleId="Heading6">
    <w:name w:val="heading 6"/>
    <w:aliases w:val="Subpara 3"/>
    <w:basedOn w:val="Heading3"/>
    <w:next w:val="Normal"/>
    <w:link w:val="Heading6Char"/>
    <w:uiPriority w:val="99"/>
    <w:qFormat/>
    <w:pPr>
      <w:numPr>
        <w:ilvl w:val="0"/>
        <w:numId w:val="0"/>
      </w:numPr>
      <w:spacing w:after="0"/>
      <w:jc w:val="center"/>
      <w:outlineLvl w:val="5"/>
    </w:pPr>
    <w:rPr>
      <w:rFonts w:eastAsia="SimSun"/>
      <w:bCs w:val="0"/>
      <w:szCs w:val="24"/>
    </w:rPr>
  </w:style>
  <w:style w:type="paragraph" w:styleId="Heading7">
    <w:name w:val="heading 7"/>
    <w:aliases w:val="Subpara 4"/>
    <w:basedOn w:val="Heading3"/>
    <w:next w:val="Normal"/>
    <w:link w:val="Heading7Char"/>
    <w:uiPriority w:val="99"/>
    <w:qFormat/>
    <w:pPr>
      <w:numPr>
        <w:ilvl w:val="0"/>
        <w:numId w:val="0"/>
      </w:numPr>
      <w:spacing w:after="0"/>
      <w:jc w:val="center"/>
      <w:outlineLvl w:val="6"/>
    </w:pPr>
    <w:rPr>
      <w:rFonts w:eastAsia="SimSun"/>
      <w:bCs w:val="0"/>
      <w:szCs w:val="24"/>
    </w:rPr>
  </w:style>
  <w:style w:type="paragraph" w:styleId="Heading8">
    <w:name w:val="heading 8"/>
    <w:aliases w:val="Subpara 5"/>
    <w:basedOn w:val="Heading3"/>
    <w:next w:val="Normal"/>
    <w:link w:val="Heading8Char"/>
    <w:uiPriority w:val="99"/>
    <w:qFormat/>
    <w:pPr>
      <w:numPr>
        <w:ilvl w:val="0"/>
        <w:numId w:val="0"/>
      </w:numPr>
      <w:spacing w:after="0"/>
      <w:jc w:val="center"/>
      <w:outlineLvl w:val="7"/>
    </w:pPr>
    <w:rPr>
      <w:rFonts w:eastAsia="SimSun"/>
      <w:bCs w:val="0"/>
      <w:szCs w:val="24"/>
    </w:rPr>
  </w:style>
  <w:style w:type="paragraph" w:styleId="Heading9">
    <w:name w:val="heading 9"/>
    <w:aliases w:val="Subpara 6"/>
    <w:basedOn w:val="Heading3"/>
    <w:next w:val="Normal"/>
    <w:link w:val="Heading9Char"/>
    <w:uiPriority w:val="99"/>
    <w:qFormat/>
    <w:pPr>
      <w:numPr>
        <w:ilvl w:val="0"/>
        <w:numId w:val="0"/>
      </w:numPr>
      <w:tabs>
        <w:tab w:val="num" w:pos="360"/>
      </w:tabs>
      <w:spacing w:after="0"/>
      <w:jc w:val="center"/>
      <w:outlineLvl w:val="8"/>
    </w:pPr>
    <w:rPr>
      <w:rFonts w:eastAsia="SimSun"/>
      <w:bCs w:val="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character" w:customStyle="1" w:styleId="Heading5Char">
    <w:name w:val="Heading 5 Char"/>
    <w:aliases w:val="Subpara 2 Char"/>
    <w:basedOn w:val="DefaultParagraphFont"/>
    <w:link w:val="Heading5"/>
    <w:uiPriority w:val="99"/>
    <w:rPr>
      <w:rFonts w:ascii="Times New Roman" w:eastAsia="SimSun" w:hAnsi="Times New Roman" w:cs="Times New Roman"/>
      <w:i/>
      <w:caps/>
      <w:sz w:val="24"/>
      <w:szCs w:val="24"/>
      <w:lang w:val="bg-BG"/>
    </w:rPr>
  </w:style>
  <w:style w:type="character" w:customStyle="1" w:styleId="Heading6Char">
    <w:name w:val="Heading 6 Char"/>
    <w:aliases w:val="Subpara 3 Char"/>
    <w:basedOn w:val="DefaultParagraphFont"/>
    <w:link w:val="Heading6"/>
    <w:uiPriority w:val="99"/>
    <w:rPr>
      <w:rFonts w:ascii="Times New Roman" w:eastAsia="SimSun" w:hAnsi="Times New Roman" w:cs="Times New Roman"/>
      <w:i/>
      <w:sz w:val="24"/>
      <w:szCs w:val="24"/>
      <w:lang w:val="bg-BG"/>
    </w:rPr>
  </w:style>
  <w:style w:type="character" w:customStyle="1" w:styleId="Heading7Char">
    <w:name w:val="Heading 7 Char"/>
    <w:aliases w:val="Subpara 4 Char"/>
    <w:basedOn w:val="DefaultParagraphFont"/>
    <w:link w:val="Heading7"/>
    <w:uiPriority w:val="99"/>
    <w:rPr>
      <w:rFonts w:ascii="Times New Roman" w:eastAsia="SimSun" w:hAnsi="Times New Roman" w:cs="Times New Roman"/>
      <w:i/>
      <w:sz w:val="24"/>
      <w:szCs w:val="24"/>
      <w:lang w:val="bg-BG"/>
    </w:rPr>
  </w:style>
  <w:style w:type="character" w:customStyle="1" w:styleId="Heading8Char">
    <w:name w:val="Heading 8 Char"/>
    <w:aliases w:val="Subpara 5 Char"/>
    <w:basedOn w:val="DefaultParagraphFont"/>
    <w:link w:val="Heading8"/>
    <w:uiPriority w:val="99"/>
    <w:rPr>
      <w:rFonts w:ascii="Times New Roman" w:eastAsia="SimSun" w:hAnsi="Times New Roman" w:cs="Times New Roman"/>
      <w:i/>
      <w:sz w:val="24"/>
      <w:szCs w:val="24"/>
      <w:lang w:val="bg-BG"/>
    </w:rPr>
  </w:style>
  <w:style w:type="character" w:customStyle="1" w:styleId="Heading9Char">
    <w:name w:val="Heading 9 Char"/>
    <w:aliases w:val="Subpara 6 Char"/>
    <w:basedOn w:val="DefaultParagraphFont"/>
    <w:link w:val="Heading9"/>
    <w:uiPriority w:val="99"/>
    <w:rPr>
      <w:rFonts w:ascii="Times New Roman" w:eastAsia="SimSun" w:hAnsi="Times New Roman" w:cs="Times New Roman"/>
      <w:i/>
      <w:sz w:val="24"/>
      <w:szCs w:val="24"/>
      <w:lang w:val="bg-BG"/>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character" w:styleId="CommentReference">
    <w:name w:val="annotation reference"/>
    <w:uiPriority w:val="99"/>
    <w:semiHidden/>
    <w:rPr>
      <w:sz w:val="16"/>
      <w:szCs w:val="16"/>
      <w:shd w:val="clear" w:color="auto" w:fill="auto"/>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rPr>
      <w:color w:val="0000FF"/>
      <w:u w:val="single"/>
      <w:shd w:val="clear" w:color="auto" w:fill="auto"/>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ListParagraph">
    <w:name w:val="List Paragraph"/>
    <w:basedOn w:val="Normal"/>
    <w:link w:val="ListParagraphChar"/>
    <w:uiPriority w:val="34"/>
    <w:qFormat/>
    <w:pPr>
      <w:spacing w:before="0" w:after="0" w:line="320" w:lineRule="atLeast"/>
      <w:ind w:left="720"/>
      <w:jc w:val="left"/>
    </w:pPr>
    <w:rPr>
      <w:rFonts w:ascii="Arial" w:eastAsia="Cambria" w:hAnsi="Arial" w:cs="Arial"/>
      <w:sz w:val="22"/>
    </w:rPr>
  </w:style>
  <w:style w:type="numbering" w:customStyle="1" w:styleId="NoList1">
    <w:name w:val="No List1"/>
    <w:next w:val="NoList"/>
    <w:uiPriority w:val="99"/>
    <w:semiHidden/>
    <w:unhideWhenUsed/>
  </w:style>
  <w:style w:type="paragraph" w:customStyle="1" w:styleId="Normal1">
    <w:name w:val="Normal1"/>
    <w:basedOn w:val="Normal"/>
    <w:pPr>
      <w:spacing w:before="100" w:beforeAutospacing="1" w:after="100" w:afterAutospacing="1"/>
      <w:jc w:val="left"/>
    </w:pPr>
    <w:rPr>
      <w:rFonts w:eastAsia="Times New Roman"/>
      <w:szCs w:val="24"/>
    </w:rPr>
  </w:style>
  <w:style w:type="paragraph" w:styleId="Revision">
    <w:name w:val="Revision"/>
    <w:hidden/>
    <w:uiPriority w:val="99"/>
    <w:semiHidden/>
    <w:pPr>
      <w:spacing w:after="0" w:line="240" w:lineRule="auto"/>
    </w:pPr>
  </w:style>
  <w:style w:type="paragraph" w:customStyle="1" w:styleId="BlankLine">
    <w:name w:val="BlankLine"/>
    <w:basedOn w:val="Normal"/>
    <w:next w:val="Normal"/>
    <w:uiPriority w:val="99"/>
    <w:pPr>
      <w:numPr>
        <w:numId w:val="9"/>
      </w:numPr>
      <w:spacing w:before="0" w:after="0"/>
      <w:jc w:val="left"/>
    </w:pPr>
    <w:rPr>
      <w:rFonts w:eastAsia="SimSun"/>
      <w:sz w:val="22"/>
      <w:szCs w:val="24"/>
    </w:rPr>
  </w:style>
  <w:style w:type="character" w:customStyle="1" w:styleId="Bold">
    <w:name w:val="Bold"/>
    <w:rPr>
      <w:b/>
    </w:rPr>
  </w:style>
  <w:style w:type="character" w:customStyle="1" w:styleId="BoldItalic">
    <w:name w:val="Bold Italic"/>
    <w:uiPriority w:val="99"/>
    <w:rPr>
      <w:b/>
      <w:i/>
    </w:rPr>
  </w:style>
  <w:style w:type="character" w:customStyle="1" w:styleId="BoldItalicUnderline">
    <w:name w:val="Bold Italic Underline"/>
    <w:uiPriority w:val="99"/>
    <w:rPr>
      <w:b/>
      <w:i/>
      <w:u w:val="single"/>
    </w:rPr>
  </w:style>
  <w:style w:type="character" w:customStyle="1" w:styleId="BoldUnderline">
    <w:name w:val="Bold Underline"/>
    <w:uiPriority w:val="99"/>
    <w:rPr>
      <w:b/>
      <w:u w:val="single"/>
    </w:rPr>
  </w:style>
  <w:style w:type="paragraph" w:customStyle="1" w:styleId="BoxText">
    <w:name w:val="Box Text"/>
    <w:basedOn w:val="BoxNewPara"/>
    <w:uiPriority w:val="99"/>
    <w:pPr>
      <w:tabs>
        <w:tab w:val="clear" w:pos="425"/>
        <w:tab w:val="left" w:pos="426"/>
      </w:tabs>
    </w:pPr>
  </w:style>
  <w:style w:type="paragraph" w:customStyle="1" w:styleId="BoxNewPara">
    <w:name w:val="Box NewPara"/>
    <w:basedOn w:val="Normal"/>
    <w:next w:val="Normal"/>
    <w:qFormat/>
    <w:pPr>
      <w:numPr>
        <w:numId w:val="10"/>
      </w:numPr>
      <w:pBdr>
        <w:left w:val="single" w:sz="6" w:space="1" w:color="auto"/>
        <w:right w:val="single" w:sz="6" w:space="1" w:color="auto"/>
      </w:pBdr>
      <w:shd w:val="pct10" w:color="auto" w:fill="auto"/>
      <w:tabs>
        <w:tab w:val="left" w:pos="425"/>
      </w:tabs>
      <w:spacing w:before="0" w:after="0"/>
    </w:pPr>
    <w:rPr>
      <w:rFonts w:eastAsia="SimSun"/>
      <w:sz w:val="20"/>
      <w:szCs w:val="24"/>
    </w:rPr>
  </w:style>
  <w:style w:type="paragraph" w:customStyle="1" w:styleId="FigureCaption">
    <w:name w:val="Figure Caption"/>
    <w:basedOn w:val="Normal"/>
    <w:uiPriority w:val="99"/>
    <w:pPr>
      <w:spacing w:after="0"/>
      <w:jc w:val="left"/>
    </w:pPr>
    <w:rPr>
      <w:rFonts w:eastAsia="SimSun"/>
      <w:i/>
      <w:sz w:val="22"/>
      <w:szCs w:val="24"/>
    </w:rPr>
  </w:style>
  <w:style w:type="paragraph" w:customStyle="1" w:styleId="BoxNote">
    <w:name w:val="Box Note"/>
    <w:basedOn w:val="Normal"/>
    <w:next w:val="Normal"/>
    <w:uiPriority w:val="99"/>
    <w:pPr>
      <w:pBdr>
        <w:left w:val="single" w:sz="6" w:space="1" w:color="auto"/>
        <w:right w:val="single" w:sz="6" w:space="1" w:color="auto"/>
      </w:pBdr>
      <w:shd w:val="pct10" w:color="auto" w:fill="auto"/>
      <w:suppressAutoHyphens/>
      <w:spacing w:before="0" w:after="0"/>
    </w:pPr>
    <w:rPr>
      <w:rFonts w:eastAsia="SimSun"/>
      <w:i/>
      <w:sz w:val="20"/>
      <w:szCs w:val="24"/>
    </w:rPr>
  </w:style>
  <w:style w:type="paragraph" w:customStyle="1" w:styleId="Note">
    <w:name w:val="Note"/>
    <w:basedOn w:val="Normal"/>
    <w:next w:val="NewPara"/>
    <w:uiPriority w:val="99"/>
    <w:pPr>
      <w:suppressAutoHyphens/>
      <w:spacing w:after="0"/>
      <w:jc w:val="left"/>
    </w:pPr>
    <w:rPr>
      <w:rFonts w:eastAsia="SimSun"/>
      <w:i/>
      <w:sz w:val="22"/>
      <w:szCs w:val="24"/>
    </w:rPr>
  </w:style>
  <w:style w:type="paragraph" w:customStyle="1" w:styleId="NewPara">
    <w:name w:val="NewPara"/>
    <w:basedOn w:val="Normal"/>
    <w:next w:val="Normal"/>
    <w:uiPriority w:val="99"/>
    <w:pPr>
      <w:tabs>
        <w:tab w:val="left" w:pos="709"/>
      </w:tabs>
      <w:spacing w:before="160" w:after="20"/>
      <w:jc w:val="left"/>
    </w:pPr>
    <w:rPr>
      <w:rFonts w:eastAsia="SimSun"/>
      <w:sz w:val="22"/>
      <w:szCs w:val="24"/>
    </w:rPr>
  </w:style>
  <w:style w:type="paragraph" w:customStyle="1" w:styleId="BoxParaTitle">
    <w:name w:val="Box ParaTitle"/>
    <w:basedOn w:val="BoxNote"/>
    <w:uiPriority w:val="99"/>
    <w:rPr>
      <w:b/>
      <w:i w:val="0"/>
    </w:rPr>
  </w:style>
  <w:style w:type="paragraph" w:customStyle="1" w:styleId="BoxRandList1">
    <w:name w:val="Box RandList 1"/>
    <w:basedOn w:val="Normal"/>
    <w:uiPriority w:val="99"/>
    <w:pPr>
      <w:numPr>
        <w:numId w:val="11"/>
      </w:numPr>
      <w:pBdr>
        <w:left w:val="single" w:sz="6" w:space="10" w:color="auto"/>
        <w:right w:val="single" w:sz="6" w:space="10" w:color="auto"/>
      </w:pBdr>
      <w:shd w:val="pct10" w:color="auto" w:fill="auto"/>
      <w:tabs>
        <w:tab w:val="left" w:pos="437"/>
      </w:tabs>
      <w:spacing w:before="0" w:after="0" w:line="360" w:lineRule="auto"/>
      <w:ind w:left="437" w:right="181" w:hanging="256"/>
    </w:pPr>
    <w:rPr>
      <w:rFonts w:eastAsia="SimSun"/>
      <w:sz w:val="20"/>
      <w:szCs w:val="24"/>
    </w:rPr>
  </w:style>
  <w:style w:type="paragraph" w:customStyle="1" w:styleId="RandListLev1">
    <w:name w:val="Rand List Lev1"/>
    <w:basedOn w:val="Normal"/>
    <w:uiPriority w:val="99"/>
    <w:pPr>
      <w:numPr>
        <w:numId w:val="12"/>
      </w:numPr>
      <w:tabs>
        <w:tab w:val="clear" w:pos="0"/>
        <w:tab w:val="left" w:pos="754"/>
      </w:tabs>
      <w:spacing w:before="0" w:after="0"/>
      <w:ind w:left="754" w:hanging="357"/>
      <w:jc w:val="left"/>
    </w:pPr>
    <w:rPr>
      <w:rFonts w:eastAsia="SimSun"/>
      <w:sz w:val="22"/>
      <w:szCs w:val="24"/>
    </w:rPr>
  </w:style>
  <w:style w:type="paragraph" w:customStyle="1" w:styleId="BoxRandList2">
    <w:name w:val="Box RandList 2"/>
    <w:basedOn w:val="BoxRandList1"/>
    <w:uiPriority w:val="99"/>
    <w:pPr>
      <w:pBdr>
        <w:left w:val="single" w:sz="6" w:space="20" w:color="auto"/>
        <w:right w:val="single" w:sz="6" w:space="20" w:color="auto"/>
      </w:pBdr>
      <w:tabs>
        <w:tab w:val="left" w:pos="635"/>
      </w:tabs>
      <w:ind w:left="635" w:right="380" w:hanging="255"/>
    </w:pPr>
  </w:style>
  <w:style w:type="paragraph" w:customStyle="1" w:styleId="BoxRandList3">
    <w:name w:val="Box RandList 3"/>
    <w:basedOn w:val="BoxRandList2"/>
    <w:uiPriority w:val="99"/>
    <w:pPr>
      <w:pBdr>
        <w:left w:val="single" w:sz="6" w:space="29" w:color="auto"/>
        <w:right w:val="single" w:sz="6" w:space="30" w:color="auto"/>
      </w:pBdr>
      <w:tabs>
        <w:tab w:val="left" w:pos="816"/>
      </w:tabs>
      <w:ind w:left="816" w:right="584"/>
    </w:pPr>
  </w:style>
  <w:style w:type="paragraph" w:customStyle="1" w:styleId="BoxSeqList1">
    <w:name w:val="Box SeqList 1"/>
    <w:basedOn w:val="Normal"/>
    <w:pPr>
      <w:numPr>
        <w:ilvl w:val="1"/>
        <w:numId w:val="10"/>
      </w:numPr>
      <w:pBdr>
        <w:left w:val="single" w:sz="6" w:space="8" w:color="auto"/>
        <w:right w:val="single" w:sz="6" w:space="10" w:color="auto"/>
      </w:pBdr>
      <w:shd w:val="pct10" w:color="auto" w:fill="auto"/>
      <w:spacing w:before="0" w:after="0" w:line="360" w:lineRule="auto"/>
      <w:ind w:right="181"/>
    </w:pPr>
    <w:rPr>
      <w:rFonts w:eastAsia="SimSun"/>
      <w:sz w:val="20"/>
      <w:szCs w:val="24"/>
    </w:rPr>
  </w:style>
  <w:style w:type="paragraph" w:customStyle="1" w:styleId="BoxSeqList3">
    <w:name w:val="Box SeqList 3"/>
    <w:basedOn w:val="BoxSeqList2"/>
    <w:pPr>
      <w:numPr>
        <w:ilvl w:val="3"/>
      </w:numPr>
      <w:pBdr>
        <w:left w:val="single" w:sz="6" w:space="30" w:color="auto"/>
        <w:right w:val="single" w:sz="6" w:space="30" w:color="auto"/>
      </w:pBdr>
      <w:ind w:right="584"/>
    </w:pPr>
  </w:style>
  <w:style w:type="paragraph" w:customStyle="1" w:styleId="BoxSeqList2">
    <w:name w:val="Box SeqList 2"/>
    <w:basedOn w:val="BoxSeqList1"/>
    <w:pPr>
      <w:numPr>
        <w:ilvl w:val="2"/>
      </w:numPr>
      <w:pBdr>
        <w:left w:val="single" w:sz="6" w:space="20" w:color="auto"/>
      </w:pBdr>
    </w:pPr>
  </w:style>
  <w:style w:type="paragraph" w:customStyle="1" w:styleId="TableEntry">
    <w:name w:val="TableEntry"/>
    <w:basedOn w:val="Normal"/>
    <w:uiPriority w:val="99"/>
    <w:pPr>
      <w:spacing w:before="80" w:after="0"/>
      <w:jc w:val="left"/>
    </w:pPr>
    <w:rPr>
      <w:rFonts w:eastAsia="SimSun"/>
      <w:sz w:val="22"/>
      <w:szCs w:val="24"/>
    </w:rPr>
  </w:style>
  <w:style w:type="paragraph" w:customStyle="1" w:styleId="BoxTitle">
    <w:name w:val="Box Title"/>
    <w:basedOn w:val="Normal"/>
    <w:next w:val="BoxText"/>
    <w:uiPriority w:val="99"/>
    <w:pPr>
      <w:pBdr>
        <w:top w:val="single" w:sz="6" w:space="7" w:color="auto"/>
        <w:left w:val="single" w:sz="6" w:space="7" w:color="auto"/>
        <w:right w:val="single" w:sz="6" w:space="7" w:color="auto"/>
      </w:pBdr>
      <w:shd w:val="pct10" w:color="auto" w:fill="auto"/>
      <w:spacing w:after="0" w:line="360" w:lineRule="auto"/>
      <w:ind w:left="119" w:right="119"/>
      <w:jc w:val="center"/>
    </w:pPr>
    <w:rPr>
      <w:rFonts w:eastAsia="SimSun"/>
      <w:b/>
      <w:i/>
      <w:sz w:val="20"/>
      <w:szCs w:val="24"/>
    </w:rPr>
  </w:style>
  <w:style w:type="character" w:customStyle="1" w:styleId="Chart">
    <w:name w:val="Chart"/>
    <w:basedOn w:val="DefaultParagraphFont"/>
    <w:uiPriority w:val="99"/>
  </w:style>
  <w:style w:type="paragraph" w:customStyle="1" w:styleId="RandListLev2">
    <w:name w:val="Rand List Lev2"/>
    <w:basedOn w:val="RandListLev1"/>
    <w:uiPriority w:val="99"/>
    <w:pPr>
      <w:tabs>
        <w:tab w:val="clear" w:pos="754"/>
        <w:tab w:val="left" w:pos="1134"/>
      </w:tabs>
      <w:ind w:left="1134"/>
    </w:pPr>
  </w:style>
  <w:style w:type="paragraph" w:customStyle="1" w:styleId="RandListLev3">
    <w:name w:val="Rand List Lev3"/>
    <w:basedOn w:val="RandListLev2"/>
    <w:uiPriority w:val="99"/>
    <w:pPr>
      <w:tabs>
        <w:tab w:val="clear" w:pos="1134"/>
        <w:tab w:val="left" w:pos="1559"/>
      </w:tabs>
      <w:ind w:left="1559"/>
    </w:pPr>
  </w:style>
  <w:style w:type="paragraph" w:customStyle="1" w:styleId="RandListLev4">
    <w:name w:val="Rand List Lev4"/>
    <w:basedOn w:val="RandListLev3"/>
    <w:uiPriority w:val="99"/>
    <w:pPr>
      <w:tabs>
        <w:tab w:val="clear" w:pos="1559"/>
        <w:tab w:val="left" w:pos="1984"/>
      </w:tabs>
      <w:ind w:left="1984"/>
    </w:pPr>
  </w:style>
  <w:style w:type="paragraph" w:customStyle="1" w:styleId="DefListHeader">
    <w:name w:val="Def List Header"/>
    <w:basedOn w:val="Normal"/>
    <w:next w:val="Normal"/>
    <w:uiPriority w:val="99"/>
    <w:pPr>
      <w:keepNext/>
      <w:tabs>
        <w:tab w:val="left" w:pos="2835"/>
      </w:tabs>
      <w:spacing w:after="0"/>
      <w:jc w:val="left"/>
    </w:pPr>
    <w:rPr>
      <w:rFonts w:eastAsia="SimSun"/>
      <w:b/>
      <w:caps/>
      <w:sz w:val="28"/>
      <w:szCs w:val="24"/>
    </w:rPr>
  </w:style>
  <w:style w:type="paragraph" w:customStyle="1" w:styleId="DefinitionList">
    <w:name w:val="Definition List"/>
    <w:basedOn w:val="Normal"/>
    <w:next w:val="Normal"/>
    <w:uiPriority w:val="99"/>
    <w:pPr>
      <w:tabs>
        <w:tab w:val="left" w:pos="2835"/>
      </w:tabs>
      <w:spacing w:after="0"/>
      <w:ind w:left="2835" w:hanging="2835"/>
      <w:jc w:val="left"/>
    </w:pPr>
    <w:rPr>
      <w:rFonts w:eastAsia="SimSun"/>
      <w:sz w:val="22"/>
      <w:szCs w:val="24"/>
    </w:rPr>
  </w:style>
  <w:style w:type="paragraph" w:customStyle="1" w:styleId="DocTitle">
    <w:name w:val="DocTitle"/>
    <w:basedOn w:val="Normal"/>
    <w:next w:val="MeetingInfo"/>
    <w:uiPriority w:val="99"/>
    <w:pPr>
      <w:spacing w:after="480"/>
      <w:jc w:val="center"/>
    </w:pPr>
    <w:rPr>
      <w:rFonts w:eastAsia="SimSun"/>
      <w:smallCaps/>
      <w:color w:val="808080"/>
      <w:sz w:val="56"/>
      <w:szCs w:val="24"/>
    </w:rPr>
  </w:style>
  <w:style w:type="paragraph" w:customStyle="1" w:styleId="MeetingInfo">
    <w:name w:val="MeetingInfo"/>
    <w:basedOn w:val="Normal"/>
    <w:pPr>
      <w:pBdr>
        <w:top w:val="single" w:sz="12" w:space="6" w:color="auto"/>
        <w:left w:val="single" w:sz="12" w:space="6" w:color="auto"/>
        <w:bottom w:val="single" w:sz="12" w:space="6" w:color="auto"/>
        <w:right w:val="single" w:sz="12" w:space="6" w:color="auto"/>
        <w:between w:val="single" w:sz="12" w:space="6" w:color="auto"/>
      </w:pBdr>
      <w:jc w:val="center"/>
    </w:pPr>
    <w:rPr>
      <w:rFonts w:eastAsia="SimSun"/>
      <w:b/>
      <w:sz w:val="28"/>
      <w:szCs w:val="24"/>
    </w:rPr>
  </w:style>
  <w:style w:type="paragraph" w:customStyle="1" w:styleId="EndBox">
    <w:name w:val="EndBox"/>
    <w:basedOn w:val="Normal"/>
    <w:next w:val="Normal"/>
    <w:uiPriority w:val="99"/>
    <w:pPr>
      <w:pBdr>
        <w:left w:val="single" w:sz="6" w:space="1" w:color="auto"/>
        <w:bottom w:val="single" w:sz="6" w:space="1" w:color="auto"/>
        <w:right w:val="single" w:sz="6" w:space="1" w:color="auto"/>
      </w:pBdr>
      <w:shd w:val="pct10" w:color="auto" w:fill="auto"/>
      <w:spacing w:before="0" w:after="0"/>
      <w:jc w:val="left"/>
    </w:pPr>
    <w:rPr>
      <w:rFonts w:eastAsia="SimSun"/>
      <w:sz w:val="22"/>
      <w:szCs w:val="24"/>
    </w:rPr>
  </w:style>
  <w:style w:type="paragraph" w:customStyle="1" w:styleId="FigInfo-P">
    <w:name w:val="FigInfo-P"/>
    <w:basedOn w:val="Normal"/>
    <w:uiPriority w:val="99"/>
    <w:pPr>
      <w:spacing w:after="0"/>
      <w:jc w:val="left"/>
    </w:pPr>
    <w:rPr>
      <w:rFonts w:eastAsia="SimSun"/>
      <w:sz w:val="22"/>
      <w:szCs w:val="24"/>
    </w:rPr>
  </w:style>
  <w:style w:type="paragraph" w:customStyle="1" w:styleId="FigureTitle">
    <w:name w:val="Figure Title"/>
    <w:basedOn w:val="Normal"/>
    <w:uiPriority w:val="99"/>
    <w:pPr>
      <w:keepNext/>
      <w:spacing w:after="0"/>
      <w:jc w:val="left"/>
    </w:pPr>
    <w:rPr>
      <w:rFonts w:eastAsia="SimSun"/>
      <w:b/>
      <w:i/>
      <w:sz w:val="22"/>
      <w:szCs w:val="24"/>
    </w:rPr>
  </w:style>
  <w:style w:type="character" w:customStyle="1" w:styleId="Graph">
    <w:name w:val="Graph"/>
    <w:basedOn w:val="DefaultParagraphFont"/>
    <w:uiPriority w:val="99"/>
  </w:style>
  <w:style w:type="character" w:customStyle="1" w:styleId="Image">
    <w:name w:val="Image"/>
    <w:basedOn w:val="DefaultParagraphFont"/>
    <w:uiPriority w:val="99"/>
  </w:style>
  <w:style w:type="character" w:customStyle="1" w:styleId="Italic">
    <w:name w:val="Italic"/>
    <w:uiPriority w:val="99"/>
    <w:rPr>
      <w:i/>
    </w:rPr>
  </w:style>
  <w:style w:type="character" w:customStyle="1" w:styleId="ItalicUnderline">
    <w:name w:val="Italic Underline"/>
    <w:uiPriority w:val="99"/>
    <w:rPr>
      <w:i/>
      <w:u w:val="single"/>
    </w:rPr>
  </w:style>
  <w:style w:type="paragraph" w:customStyle="1" w:styleId="ListHeader">
    <w:name w:val="List Header"/>
    <w:basedOn w:val="Normal"/>
    <w:uiPriority w:val="99"/>
    <w:pPr>
      <w:keepNext/>
      <w:spacing w:after="0"/>
      <w:jc w:val="left"/>
    </w:pPr>
    <w:rPr>
      <w:rFonts w:eastAsia="SimSun"/>
      <w:sz w:val="22"/>
      <w:szCs w:val="24"/>
    </w:rPr>
  </w:style>
  <w:style w:type="paragraph" w:customStyle="1" w:styleId="MeetInfo">
    <w:name w:val="MeetInfo"/>
    <w:basedOn w:val="Normal"/>
    <w:next w:val="Normal"/>
    <w:uiPriority w:val="99"/>
    <w:pPr>
      <w:tabs>
        <w:tab w:val="left" w:pos="426"/>
      </w:tabs>
      <w:spacing w:before="60" w:after="0"/>
      <w:jc w:val="left"/>
    </w:pPr>
    <w:rPr>
      <w:rFonts w:eastAsia="SimSun"/>
      <w:sz w:val="18"/>
      <w:szCs w:val="24"/>
    </w:rPr>
  </w:style>
  <w:style w:type="paragraph" w:customStyle="1" w:styleId="SpacePara">
    <w:name w:val="SpacePara"/>
    <w:basedOn w:val="Normal"/>
    <w:next w:val="DocTitle"/>
    <w:uiPriority w:val="99"/>
    <w:pPr>
      <w:spacing w:before="0" w:after="0" w:line="480" w:lineRule="auto"/>
      <w:jc w:val="left"/>
    </w:pPr>
    <w:rPr>
      <w:rFonts w:eastAsia="SimSun"/>
      <w:sz w:val="22"/>
      <w:szCs w:val="24"/>
    </w:rPr>
  </w:style>
  <w:style w:type="character" w:customStyle="1" w:styleId="NroPara">
    <w:name w:val="NroPara"/>
    <w:basedOn w:val="DefaultParagraphFont"/>
    <w:uiPriority w:val="99"/>
  </w:style>
  <w:style w:type="character" w:customStyle="1" w:styleId="NumBox">
    <w:name w:val="NumBox"/>
    <w:basedOn w:val="DefaultParagraphFont"/>
    <w:uiPriority w:val="99"/>
  </w:style>
  <w:style w:type="character" w:customStyle="1" w:styleId="NumFigure">
    <w:name w:val="NumFigure"/>
    <w:basedOn w:val="DefaultParagraphFont"/>
    <w:uiPriority w:val="99"/>
  </w:style>
  <w:style w:type="character" w:customStyle="1" w:styleId="NumTable">
    <w:name w:val="NumTable"/>
    <w:basedOn w:val="DefaultParagraphFont"/>
    <w:uiPriority w:val="99"/>
  </w:style>
  <w:style w:type="character" w:styleId="PageNumber">
    <w:name w:val="page number"/>
    <w:basedOn w:val="DefaultParagraphFont"/>
    <w:uiPriority w:val="99"/>
  </w:style>
  <w:style w:type="paragraph" w:customStyle="1" w:styleId="PgBrk">
    <w:name w:val="PgBrk"/>
    <w:basedOn w:val="Normal"/>
    <w:next w:val="Heading1"/>
    <w:uiPriority w:val="99"/>
    <w:pPr>
      <w:pageBreakBefore/>
      <w:spacing w:after="0" w:line="14" w:lineRule="exact"/>
      <w:jc w:val="left"/>
    </w:pPr>
    <w:rPr>
      <w:rFonts w:eastAsia="SimSun"/>
      <w:sz w:val="22"/>
      <w:szCs w:val="24"/>
    </w:rPr>
  </w:style>
  <w:style w:type="paragraph" w:customStyle="1" w:styleId="StartBack">
    <w:name w:val="StartBack"/>
    <w:basedOn w:val="SpacePara"/>
    <w:next w:val="Normal"/>
    <w:uiPriority w:val="99"/>
  </w:style>
  <w:style w:type="paragraph" w:customStyle="1" w:styleId="StartBody">
    <w:name w:val="StartBody"/>
    <w:basedOn w:val="SpacePara"/>
    <w:next w:val="Normal"/>
    <w:uiPriority w:val="99"/>
  </w:style>
  <w:style w:type="paragraph" w:customStyle="1" w:styleId="TBL-COLMNhd">
    <w:name w:val="TBL-COLMNhd"/>
    <w:basedOn w:val="Normal"/>
    <w:uiPriority w:val="99"/>
    <w:pPr>
      <w:tabs>
        <w:tab w:val="left" w:pos="-720"/>
      </w:tabs>
      <w:suppressAutoHyphens/>
      <w:spacing w:before="60" w:after="20"/>
      <w:jc w:val="center"/>
    </w:pPr>
    <w:rPr>
      <w:rFonts w:eastAsia="SimSun"/>
      <w:b/>
      <w:sz w:val="22"/>
      <w:szCs w:val="24"/>
    </w:rPr>
  </w:style>
  <w:style w:type="character" w:customStyle="1" w:styleId="Term">
    <w:name w:val="Term"/>
    <w:uiPriority w:val="99"/>
    <w:rPr>
      <w:b/>
    </w:rPr>
  </w:style>
  <w:style w:type="character" w:customStyle="1" w:styleId="TermHeading">
    <w:name w:val="Term Heading"/>
    <w:uiPriority w:val="99"/>
    <w:rPr>
      <w:b/>
    </w:rPr>
  </w:style>
  <w:style w:type="paragraph" w:customStyle="1" w:styleId="TOCRef">
    <w:name w:val="TOCRef"/>
    <w:basedOn w:val="Normal"/>
    <w:next w:val="TOC1"/>
    <w:uiPriority w:val="99"/>
    <w:pPr>
      <w:spacing w:after="0" w:line="200" w:lineRule="exact"/>
      <w:jc w:val="right"/>
    </w:pPr>
    <w:rPr>
      <w:rFonts w:eastAsia="SimSun"/>
      <w:sz w:val="22"/>
      <w:szCs w:val="24"/>
    </w:rPr>
  </w:style>
  <w:style w:type="paragraph" w:customStyle="1" w:styleId="TOCTitle">
    <w:name w:val="TOCTitle"/>
    <w:basedOn w:val="Normal"/>
    <w:next w:val="TOCRef"/>
    <w:uiPriority w:val="99"/>
    <w:pPr>
      <w:pBdr>
        <w:top w:val="single" w:sz="6" w:space="5" w:color="auto"/>
        <w:bottom w:val="single" w:sz="6" w:space="5" w:color="auto"/>
      </w:pBdr>
      <w:spacing w:before="600" w:after="600" w:line="360" w:lineRule="auto"/>
      <w:ind w:left="-170" w:right="-170"/>
      <w:jc w:val="center"/>
    </w:pPr>
    <w:rPr>
      <w:rFonts w:eastAsia="SimSun"/>
      <w:b/>
      <w:sz w:val="28"/>
      <w:szCs w:val="24"/>
    </w:rPr>
  </w:style>
  <w:style w:type="character" w:customStyle="1" w:styleId="Underline">
    <w:name w:val="Underline"/>
    <w:uiPriority w:val="99"/>
    <w:rPr>
      <w:u w:val="single"/>
    </w:rPr>
  </w:style>
  <w:style w:type="character" w:customStyle="1" w:styleId="XReference">
    <w:name w:val="XReference"/>
    <w:uiPriority w:val="99"/>
    <w:rPr>
      <w:color w:val="0000FF"/>
    </w:rPr>
  </w:style>
  <w:style w:type="paragraph" w:customStyle="1" w:styleId="Format1">
    <w:name w:val="Format1"/>
    <w:basedOn w:val="Normal"/>
    <w:uiPriority w:val="99"/>
    <w:pPr>
      <w:spacing w:before="60" w:after="0"/>
      <w:jc w:val="left"/>
    </w:pPr>
    <w:rPr>
      <w:rFonts w:ascii="Courier New" w:eastAsia="SimSun" w:hAnsi="Courier New"/>
      <w:sz w:val="22"/>
      <w:szCs w:val="24"/>
    </w:rPr>
  </w:style>
  <w:style w:type="paragraph" w:customStyle="1" w:styleId="Format2">
    <w:name w:val="Format2"/>
    <w:basedOn w:val="Normal"/>
    <w:uiPriority w:val="99"/>
    <w:pPr>
      <w:spacing w:before="60" w:after="0"/>
      <w:jc w:val="left"/>
    </w:pPr>
    <w:rPr>
      <w:rFonts w:ascii="Courier New" w:eastAsia="SimSun" w:hAnsi="Courier New"/>
      <w:sz w:val="16"/>
      <w:szCs w:val="24"/>
    </w:rPr>
  </w:style>
  <w:style w:type="paragraph" w:customStyle="1" w:styleId="RightJust">
    <w:name w:val="RightJust"/>
    <w:basedOn w:val="Normal"/>
    <w:uiPriority w:val="99"/>
    <w:pPr>
      <w:spacing w:after="0"/>
      <w:jc w:val="right"/>
    </w:pPr>
    <w:rPr>
      <w:rFonts w:eastAsia="SimSun"/>
      <w:sz w:val="22"/>
      <w:szCs w:val="24"/>
    </w:rPr>
  </w:style>
  <w:style w:type="paragraph" w:customStyle="1" w:styleId="BlockQuote">
    <w:name w:val="BlockQuote"/>
    <w:basedOn w:val="Normal"/>
    <w:uiPriority w:val="99"/>
    <w:pPr>
      <w:spacing w:before="60" w:after="0"/>
      <w:ind w:left="284" w:right="284"/>
      <w:jc w:val="left"/>
    </w:pPr>
    <w:rPr>
      <w:rFonts w:eastAsia="SimSun"/>
      <w:i/>
      <w:sz w:val="22"/>
      <w:szCs w:val="24"/>
    </w:rPr>
  </w:style>
  <w:style w:type="paragraph" w:customStyle="1" w:styleId="BoxBlankLine">
    <w:name w:val="Box BlankLine"/>
    <w:basedOn w:val="BlankLine"/>
    <w:next w:val="Normal"/>
    <w:uiPriority w:val="99"/>
  </w:style>
  <w:style w:type="paragraph" w:customStyle="1" w:styleId="BoxFigCaption">
    <w:name w:val="Box FigCaption"/>
    <w:basedOn w:val="Normal"/>
    <w:uiPriority w:val="99"/>
    <w:pPr>
      <w:shd w:val="pct10" w:color="auto" w:fill="auto"/>
      <w:spacing w:before="0" w:after="0"/>
    </w:pPr>
    <w:rPr>
      <w:rFonts w:eastAsia="SimSun"/>
      <w:i/>
      <w:sz w:val="20"/>
      <w:szCs w:val="24"/>
    </w:rPr>
  </w:style>
  <w:style w:type="paragraph" w:customStyle="1" w:styleId="BoxTableTitle">
    <w:name w:val="Box Table Title"/>
    <w:basedOn w:val="Normal"/>
    <w:uiPriority w:val="99"/>
    <w:pPr>
      <w:keepNext/>
      <w:pBdr>
        <w:left w:val="single" w:sz="6" w:space="1" w:color="auto"/>
        <w:right w:val="single" w:sz="6" w:space="1" w:color="auto"/>
      </w:pBdr>
      <w:shd w:val="pct10" w:color="auto" w:fill="auto"/>
      <w:spacing w:after="0"/>
    </w:pPr>
    <w:rPr>
      <w:rFonts w:eastAsia="SimSun"/>
      <w:b/>
      <w:sz w:val="20"/>
      <w:szCs w:val="24"/>
    </w:rPr>
  </w:style>
  <w:style w:type="paragraph" w:customStyle="1" w:styleId="BoxTblEntry">
    <w:name w:val="Box TblEntry"/>
    <w:basedOn w:val="Normal"/>
    <w:uiPriority w:val="99"/>
    <w:pPr>
      <w:shd w:val="pct10" w:color="auto" w:fill="auto"/>
      <w:spacing w:after="0"/>
    </w:pPr>
    <w:rPr>
      <w:rFonts w:eastAsia="SimSun"/>
      <w:sz w:val="20"/>
      <w:szCs w:val="24"/>
    </w:rPr>
  </w:style>
  <w:style w:type="character" w:customStyle="1" w:styleId="BoxFigInfo-C">
    <w:name w:val="BoxFigInfo-C"/>
    <w:basedOn w:val="DefaultParagraphFont"/>
    <w:uiPriority w:val="99"/>
  </w:style>
  <w:style w:type="paragraph" w:customStyle="1" w:styleId="BoxFigInfo-P">
    <w:name w:val="BoxFigInfo-P"/>
    <w:basedOn w:val="BoxText"/>
    <w:uiPriority w:val="99"/>
  </w:style>
  <w:style w:type="paragraph" w:customStyle="1" w:styleId="BoxFigTitle">
    <w:name w:val="BoxFigTitle"/>
    <w:basedOn w:val="BoxFigCaption"/>
    <w:uiPriority w:val="99"/>
    <w:pPr>
      <w:keepNext/>
    </w:pPr>
    <w:rPr>
      <w:b/>
      <w:i w:val="0"/>
    </w:rPr>
  </w:style>
  <w:style w:type="paragraph" w:customStyle="1" w:styleId="BoxTblColHd">
    <w:name w:val="BoxTblColHd"/>
    <w:basedOn w:val="BoxTblEntry"/>
    <w:uiPriority w:val="99"/>
    <w:rPr>
      <w:b/>
    </w:rPr>
  </w:style>
  <w:style w:type="paragraph" w:customStyle="1" w:styleId="DashListLev1">
    <w:name w:val="Dash List Lev1"/>
    <w:basedOn w:val="Normal"/>
    <w:uiPriority w:val="99"/>
    <w:pPr>
      <w:tabs>
        <w:tab w:val="num" w:pos="0"/>
      </w:tabs>
      <w:spacing w:before="0" w:after="0"/>
      <w:ind w:left="760" w:hanging="363"/>
      <w:jc w:val="left"/>
    </w:pPr>
    <w:rPr>
      <w:rFonts w:eastAsia="SimSun"/>
      <w:sz w:val="22"/>
      <w:szCs w:val="24"/>
    </w:rPr>
  </w:style>
  <w:style w:type="paragraph" w:customStyle="1" w:styleId="DashListLev2">
    <w:name w:val="Dash List Lev2"/>
    <w:basedOn w:val="DashListLev1"/>
    <w:uiPriority w:val="99"/>
    <w:pPr>
      <w:tabs>
        <w:tab w:val="clear" w:pos="0"/>
      </w:tabs>
      <w:ind w:left="981" w:hanging="357"/>
    </w:pPr>
  </w:style>
  <w:style w:type="paragraph" w:customStyle="1" w:styleId="DashListLev3">
    <w:name w:val="Dash List Lev3"/>
    <w:basedOn w:val="DashListLev2"/>
    <w:uiPriority w:val="99"/>
    <w:pPr>
      <w:ind w:left="1208"/>
    </w:pPr>
  </w:style>
  <w:style w:type="paragraph" w:customStyle="1" w:styleId="DashListLev4">
    <w:name w:val="Dash List Lev4"/>
    <w:basedOn w:val="DashListLev3"/>
    <w:uiPriority w:val="99"/>
    <w:pPr>
      <w:numPr>
        <w:numId w:val="13"/>
      </w:numPr>
      <w:ind w:left="1434" w:hanging="357"/>
    </w:pPr>
  </w:style>
  <w:style w:type="character" w:customStyle="1" w:styleId="FigInfo-C">
    <w:name w:val="FigInfo-C"/>
    <w:basedOn w:val="DefaultParagraphFont"/>
    <w:uiPriority w:val="99"/>
  </w:style>
  <w:style w:type="paragraph" w:customStyle="1" w:styleId="ParaNote">
    <w:name w:val="Para Note"/>
    <w:basedOn w:val="Note"/>
    <w:uiPriority w:val="99"/>
    <w:pPr>
      <w:pBdr>
        <w:top w:val="single" w:sz="6" w:space="3" w:color="auto" w:shadow="1"/>
        <w:left w:val="single" w:sz="6" w:space="3" w:color="auto" w:shadow="1"/>
        <w:bottom w:val="single" w:sz="6" w:space="3" w:color="auto" w:shadow="1"/>
        <w:right w:val="single" w:sz="6" w:space="3" w:color="auto" w:shadow="1"/>
      </w:pBdr>
      <w:shd w:val="pct20" w:color="auto" w:fill="auto"/>
    </w:pPr>
    <w:rPr>
      <w:b/>
      <w:i w:val="0"/>
      <w:sz w:val="18"/>
    </w:rPr>
  </w:style>
  <w:style w:type="character" w:customStyle="1" w:styleId="Picture">
    <w:name w:val="Picture"/>
    <w:basedOn w:val="DefaultParagraphFont"/>
    <w:uiPriority w:val="99"/>
  </w:style>
  <w:style w:type="paragraph" w:customStyle="1" w:styleId="PlainList1">
    <w:name w:val="PlainList 1"/>
    <w:basedOn w:val="Normal"/>
    <w:uiPriority w:val="99"/>
    <w:pPr>
      <w:spacing w:before="0" w:after="0"/>
      <w:jc w:val="left"/>
    </w:pPr>
    <w:rPr>
      <w:rFonts w:eastAsia="SimSun"/>
      <w:sz w:val="22"/>
      <w:szCs w:val="24"/>
    </w:rPr>
  </w:style>
  <w:style w:type="paragraph" w:customStyle="1" w:styleId="PlainList2">
    <w:name w:val="PlainList 2"/>
    <w:basedOn w:val="PlainList1"/>
    <w:uiPriority w:val="99"/>
    <w:pPr>
      <w:numPr>
        <w:numId w:val="16"/>
      </w:numPr>
      <w:tabs>
        <w:tab w:val="clear" w:pos="0"/>
      </w:tabs>
      <w:ind w:left="567" w:firstLine="0"/>
    </w:pPr>
  </w:style>
  <w:style w:type="paragraph" w:customStyle="1" w:styleId="PlainList3">
    <w:name w:val="PlainList 3"/>
    <w:basedOn w:val="PlainList2"/>
    <w:uiPriority w:val="99"/>
    <w:pPr>
      <w:numPr>
        <w:numId w:val="15"/>
      </w:numPr>
      <w:ind w:left="1134" w:firstLine="0"/>
    </w:pPr>
  </w:style>
  <w:style w:type="paragraph" w:customStyle="1" w:styleId="PlainList4">
    <w:name w:val="PlainList 4"/>
    <w:basedOn w:val="PlainList3"/>
    <w:uiPriority w:val="99"/>
    <w:pPr>
      <w:numPr>
        <w:numId w:val="14"/>
      </w:numPr>
      <w:ind w:left="1701" w:firstLine="0"/>
    </w:pPr>
  </w:style>
  <w:style w:type="character" w:customStyle="1" w:styleId="Quote1">
    <w:name w:val="Quote1"/>
    <w:uiPriority w:val="99"/>
    <w:rPr>
      <w:rFonts w:ascii="Times New Roman" w:hAnsi="Times New Roman"/>
      <w:i/>
      <w:sz w:val="20"/>
    </w:rPr>
  </w:style>
  <w:style w:type="character" w:customStyle="1" w:styleId="NroSeq">
    <w:name w:val="NroSeq"/>
    <w:uiPriority w:val="99"/>
    <w:rPr>
      <w:color w:val="0000FF"/>
    </w:rPr>
  </w:style>
  <w:style w:type="character" w:customStyle="1" w:styleId="NroTOC">
    <w:name w:val="NroTOC"/>
    <w:uiPriority w:val="99"/>
    <w:rPr>
      <w:color w:val="auto"/>
      <w:sz w:val="22"/>
      <w:u w:val="none"/>
      <w:vertAlign w:val="baseline"/>
    </w:rPr>
  </w:style>
  <w:style w:type="paragraph" w:customStyle="1" w:styleId="PrelimNote">
    <w:name w:val="PrelimNote"/>
    <w:basedOn w:val="Normal"/>
    <w:next w:val="Normal"/>
    <w:uiPriority w:val="99"/>
    <w:pPr>
      <w:spacing w:after="0"/>
      <w:ind w:left="709" w:right="709"/>
      <w:jc w:val="left"/>
    </w:pPr>
    <w:rPr>
      <w:rFonts w:eastAsia="SimSun"/>
      <w:sz w:val="22"/>
      <w:szCs w:val="24"/>
    </w:rPr>
  </w:style>
  <w:style w:type="paragraph" w:customStyle="1" w:styleId="CentredJust">
    <w:name w:val="CentredJust"/>
    <w:basedOn w:val="Normal"/>
    <w:uiPriority w:val="99"/>
    <w:pPr>
      <w:spacing w:after="0"/>
      <w:jc w:val="center"/>
    </w:pPr>
    <w:rPr>
      <w:rFonts w:eastAsia="SimSun"/>
      <w:sz w:val="22"/>
      <w:szCs w:val="24"/>
    </w:rPr>
  </w:style>
  <w:style w:type="character" w:customStyle="1" w:styleId="Subscript">
    <w:name w:val="Subscript"/>
    <w:uiPriority w:val="99"/>
    <w:rPr>
      <w:noProof w:val="0"/>
      <w:vertAlign w:val="subscript"/>
      <w:lang w:val="bg-BG"/>
    </w:rPr>
  </w:style>
  <w:style w:type="character" w:customStyle="1" w:styleId="Superscript">
    <w:name w:val="Superscript"/>
    <w:uiPriority w:val="99"/>
    <w:rPr>
      <w:noProof w:val="0"/>
      <w:vertAlign w:val="superscript"/>
      <w:lang w:val="bg-BG"/>
    </w:rPr>
  </w:style>
  <w:style w:type="paragraph" w:customStyle="1" w:styleId="ListDel">
    <w:name w:val="ListDel"/>
    <w:basedOn w:val="Normal"/>
    <w:next w:val="Country"/>
    <w:uiPriority w:val="99"/>
    <w:pPr>
      <w:spacing w:after="0"/>
      <w:jc w:val="center"/>
    </w:pPr>
    <w:rPr>
      <w:rFonts w:eastAsia="SimSun"/>
      <w:b/>
      <w:sz w:val="22"/>
      <w:szCs w:val="24"/>
    </w:rPr>
  </w:style>
  <w:style w:type="paragraph" w:customStyle="1" w:styleId="Country">
    <w:name w:val="Country"/>
    <w:basedOn w:val="Normal"/>
    <w:next w:val="Role"/>
    <w:uiPriority w:val="99"/>
    <w:pPr>
      <w:keepNext/>
      <w:spacing w:after="0"/>
      <w:jc w:val="left"/>
    </w:pPr>
    <w:rPr>
      <w:rFonts w:eastAsia="SimSun"/>
      <w:b/>
      <w:caps/>
      <w:sz w:val="22"/>
      <w:szCs w:val="24"/>
    </w:rPr>
  </w:style>
  <w:style w:type="paragraph" w:customStyle="1" w:styleId="Role">
    <w:name w:val="Role"/>
    <w:basedOn w:val="Normal"/>
    <w:next w:val="Name"/>
    <w:uiPriority w:val="99"/>
    <w:pPr>
      <w:keepNext/>
      <w:spacing w:after="0"/>
      <w:jc w:val="left"/>
    </w:pPr>
    <w:rPr>
      <w:rFonts w:eastAsia="SimSun"/>
      <w:sz w:val="22"/>
      <w:szCs w:val="24"/>
    </w:rPr>
  </w:style>
  <w:style w:type="paragraph" w:customStyle="1" w:styleId="Name">
    <w:name w:val="Name"/>
    <w:basedOn w:val="Normal"/>
    <w:uiPriority w:val="99"/>
    <w:pPr>
      <w:keepLines/>
      <w:spacing w:after="0"/>
      <w:ind w:left="284"/>
      <w:jc w:val="left"/>
    </w:pPr>
    <w:rPr>
      <w:rFonts w:eastAsia="SimSun"/>
      <w:sz w:val="22"/>
      <w:szCs w:val="24"/>
    </w:rPr>
  </w:style>
  <w:style w:type="paragraph" w:customStyle="1" w:styleId="ColumnBreak">
    <w:name w:val="ColumnBreak"/>
    <w:basedOn w:val="Normal"/>
    <w:next w:val="Normal"/>
    <w:uiPriority w:val="99"/>
    <w:pPr>
      <w:spacing w:before="0" w:after="0" w:line="10" w:lineRule="exact"/>
      <w:jc w:val="left"/>
    </w:pPr>
    <w:rPr>
      <w:rFonts w:ascii="Courier New" w:eastAsia="SimSun" w:hAnsi="Courier New"/>
      <w:sz w:val="22"/>
      <w:szCs w:val="24"/>
    </w:rPr>
  </w:style>
  <w:style w:type="paragraph" w:customStyle="1" w:styleId="ContBrk">
    <w:name w:val="ContBrk"/>
    <w:basedOn w:val="Normal"/>
    <w:next w:val="Normal"/>
    <w:uiPriority w:val="99"/>
    <w:pPr>
      <w:spacing w:after="0" w:line="360" w:lineRule="auto"/>
      <w:jc w:val="left"/>
    </w:pPr>
    <w:rPr>
      <w:rFonts w:ascii="Courier New" w:eastAsia="SimSun" w:hAnsi="Courier New"/>
      <w:sz w:val="22"/>
      <w:szCs w:val="24"/>
    </w:rPr>
  </w:style>
  <w:style w:type="paragraph" w:customStyle="1" w:styleId="SectionBreak">
    <w:name w:val="SectionBreak"/>
    <w:basedOn w:val="Normal"/>
    <w:next w:val="Heading1"/>
    <w:uiPriority w:val="99"/>
    <w:pPr>
      <w:spacing w:before="0" w:after="0" w:line="10" w:lineRule="exact"/>
      <w:jc w:val="left"/>
    </w:pPr>
    <w:rPr>
      <w:rFonts w:ascii="Courier New" w:eastAsia="SimSun" w:hAnsi="Courier New"/>
      <w:sz w:val="22"/>
      <w:szCs w:val="24"/>
    </w:rPr>
  </w:style>
  <w:style w:type="paragraph" w:customStyle="1" w:styleId="HeadingAnnex">
    <w:name w:val="Heading Annex"/>
    <w:basedOn w:val="Normal"/>
    <w:next w:val="Normal"/>
    <w:uiPriority w:val="99"/>
    <w:pPr>
      <w:keepNext/>
      <w:pBdr>
        <w:top w:val="single" w:sz="6" w:space="1" w:color="auto"/>
        <w:bottom w:val="single" w:sz="6" w:space="1" w:color="auto"/>
      </w:pBdr>
      <w:spacing w:before="240" w:after="0"/>
      <w:ind w:left="709" w:hanging="709"/>
      <w:jc w:val="center"/>
    </w:pPr>
    <w:rPr>
      <w:rFonts w:ascii="Times New Roman Bold" w:eastAsia="SimSun" w:hAnsi="Times New Roman Bold"/>
      <w:b/>
      <w:caps/>
      <w:szCs w:val="24"/>
    </w:rPr>
  </w:style>
  <w:style w:type="paragraph" w:customStyle="1" w:styleId="SeqListLev1">
    <w:name w:val="Seq List Lev1"/>
    <w:basedOn w:val="Normal"/>
    <w:uiPriority w:val="99"/>
    <w:pPr>
      <w:numPr>
        <w:ilvl w:val="1"/>
        <w:numId w:val="9"/>
      </w:numPr>
      <w:spacing w:before="0" w:after="0"/>
      <w:jc w:val="left"/>
    </w:pPr>
    <w:rPr>
      <w:rFonts w:eastAsia="SimSun"/>
      <w:sz w:val="22"/>
      <w:szCs w:val="24"/>
    </w:rPr>
  </w:style>
  <w:style w:type="paragraph" w:customStyle="1" w:styleId="SeqListLev2">
    <w:name w:val="Seq List Lev2"/>
    <w:basedOn w:val="SeqListLev1"/>
    <w:uiPriority w:val="99"/>
    <w:pPr>
      <w:numPr>
        <w:ilvl w:val="2"/>
      </w:numPr>
    </w:pPr>
  </w:style>
  <w:style w:type="paragraph" w:customStyle="1" w:styleId="SeqListLev3">
    <w:name w:val="Seq List Lev3"/>
    <w:basedOn w:val="SeqListLev2"/>
    <w:uiPriority w:val="99"/>
    <w:pPr>
      <w:numPr>
        <w:ilvl w:val="3"/>
      </w:numPr>
    </w:pPr>
  </w:style>
  <w:style w:type="paragraph" w:customStyle="1" w:styleId="SeqListLev4">
    <w:name w:val="Seq List Lev4"/>
    <w:basedOn w:val="SeqListLev3"/>
    <w:uiPriority w:val="99"/>
    <w:pPr>
      <w:numPr>
        <w:ilvl w:val="4"/>
      </w:numPr>
    </w:pPr>
  </w:style>
  <w:style w:type="paragraph" w:customStyle="1" w:styleId="Para1">
    <w:name w:val="Para1"/>
    <w:basedOn w:val="Normal"/>
    <w:uiPriority w:val="99"/>
    <w:pPr>
      <w:numPr>
        <w:ilvl w:val="1"/>
        <w:numId w:val="17"/>
      </w:numPr>
    </w:pPr>
    <w:rPr>
      <w:rFonts w:eastAsia="SimSun"/>
      <w:snapToGrid w:val="0"/>
      <w:sz w:val="22"/>
      <w:szCs w:val="18"/>
    </w:rPr>
  </w:style>
  <w:style w:type="paragraph" w:styleId="BodyText">
    <w:name w:val="Body Text"/>
    <w:basedOn w:val="Normal"/>
    <w:link w:val="BodyTextChar"/>
    <w:uiPriority w:val="99"/>
    <w:pPr>
      <w:spacing w:before="0" w:after="0"/>
    </w:pPr>
    <w:rPr>
      <w:rFonts w:eastAsia="SimSun"/>
      <w:szCs w:val="24"/>
    </w:rPr>
  </w:style>
  <w:style w:type="character" w:customStyle="1" w:styleId="BodyTextChar">
    <w:name w:val="Body Text Char"/>
    <w:basedOn w:val="DefaultParagraphFont"/>
    <w:link w:val="BodyText"/>
    <w:uiPriority w:val="99"/>
    <w:rPr>
      <w:rFonts w:ascii="Times New Roman" w:eastAsia="SimSun" w:hAnsi="Times New Roman" w:cs="Times New Roman"/>
      <w:sz w:val="24"/>
      <w:szCs w:val="24"/>
    </w:rPr>
  </w:style>
  <w:style w:type="paragraph" w:styleId="BodyText2">
    <w:name w:val="Body Text 2"/>
    <w:basedOn w:val="Normal"/>
    <w:link w:val="BodyText2Char"/>
    <w:uiPriority w:val="99"/>
    <w:pPr>
      <w:spacing w:before="0" w:line="480" w:lineRule="auto"/>
      <w:jc w:val="left"/>
    </w:pPr>
    <w:rPr>
      <w:rFonts w:eastAsia="PMingLiU"/>
      <w:szCs w:val="24"/>
    </w:rPr>
  </w:style>
  <w:style w:type="character" w:customStyle="1" w:styleId="BodyText2Char">
    <w:name w:val="Body Text 2 Char"/>
    <w:basedOn w:val="DefaultParagraphFont"/>
    <w:link w:val="BodyText2"/>
    <w:uiPriority w:val="99"/>
    <w:rPr>
      <w:rFonts w:ascii="Times New Roman" w:eastAsia="PMingLiU" w:hAnsi="Times New Roman" w:cs="Times New Roman"/>
      <w:sz w:val="24"/>
      <w:szCs w:val="24"/>
      <w:lang w:val="bg-BG"/>
    </w:rPr>
  </w:style>
  <w:style w:type="paragraph" w:styleId="PlainText">
    <w:name w:val="Plain Text"/>
    <w:basedOn w:val="Normal"/>
    <w:link w:val="PlainTextChar"/>
    <w:uiPriority w:val="99"/>
    <w:pPr>
      <w:spacing w:before="0" w:after="0"/>
      <w:jc w:val="left"/>
    </w:pPr>
    <w:rPr>
      <w:rFonts w:ascii="Courier New" w:eastAsia="SimSun" w:hAnsi="Courier New" w:cs="Courier New"/>
      <w:sz w:val="20"/>
      <w:szCs w:val="24"/>
    </w:rPr>
  </w:style>
  <w:style w:type="character" w:customStyle="1" w:styleId="PlainTextChar">
    <w:name w:val="Plain Text Char"/>
    <w:basedOn w:val="DefaultParagraphFont"/>
    <w:link w:val="PlainText"/>
    <w:uiPriority w:val="99"/>
    <w:rPr>
      <w:rFonts w:ascii="Courier New" w:eastAsia="SimSun" w:hAnsi="Courier New" w:cs="Courier New"/>
      <w:sz w:val="20"/>
      <w:szCs w:val="24"/>
    </w:rPr>
  </w:style>
  <w:style w:type="paragraph" w:customStyle="1" w:styleId="FootNoteText">
    <w:name w:val="Foot Note Text"/>
    <w:basedOn w:val="Normal"/>
    <w:uiPriority w:val="99"/>
    <w:pPr>
      <w:autoSpaceDE w:val="0"/>
      <w:autoSpaceDN w:val="0"/>
      <w:adjustRightInd w:val="0"/>
      <w:spacing w:before="0" w:after="0"/>
      <w:jc w:val="left"/>
    </w:pPr>
    <w:rPr>
      <w:rFonts w:eastAsia="PMingLiU"/>
      <w:szCs w:val="24"/>
    </w:rPr>
  </w:style>
  <w:style w:type="character" w:customStyle="1" w:styleId="FootNoteTextChar">
    <w:name w:val="Foot Note Text Char"/>
    <w:uiPriority w:val="99"/>
    <w:rPr>
      <w:rFonts w:eastAsia="PMingLiU"/>
      <w:noProof/>
      <w:sz w:val="24"/>
      <w:szCs w:val="24"/>
      <w:lang w:val="bg-BG" w:eastAsia="bg-BG" w:bidi="bg-BG"/>
    </w:rPr>
  </w:style>
  <w:style w:type="character" w:customStyle="1" w:styleId="Char">
    <w:name w:val="Char"/>
    <w:uiPriority w:val="99"/>
    <w:rPr>
      <w:noProof/>
      <w:sz w:val="18"/>
      <w:lang w:val="bg-BG" w:eastAsia="bg-BG" w:bidi="bg-BG"/>
    </w:rPr>
  </w:style>
  <w:style w:type="paragraph" w:styleId="BodyTextIndent2">
    <w:name w:val="Body Text Indent 2"/>
    <w:basedOn w:val="Normal"/>
    <w:link w:val="BodyTextIndent2Char"/>
    <w:uiPriority w:val="99"/>
    <w:pPr>
      <w:spacing w:line="480" w:lineRule="auto"/>
      <w:ind w:left="283"/>
      <w:jc w:val="left"/>
    </w:pPr>
    <w:rPr>
      <w:rFonts w:eastAsia="SimSun"/>
      <w:sz w:val="22"/>
      <w:szCs w:val="24"/>
    </w:rPr>
  </w:style>
  <w:style w:type="character" w:customStyle="1" w:styleId="BodyTextIndent2Char">
    <w:name w:val="Body Text Indent 2 Char"/>
    <w:basedOn w:val="DefaultParagraphFont"/>
    <w:link w:val="BodyTextIndent2"/>
    <w:uiPriority w:val="99"/>
    <w:rPr>
      <w:rFonts w:ascii="Times New Roman" w:eastAsia="SimSun" w:hAnsi="Times New Roman" w:cs="Times New Roman"/>
      <w:szCs w:val="24"/>
      <w:lang w:val="bg-BG"/>
    </w:rPr>
  </w:style>
  <w:style w:type="paragraph" w:customStyle="1" w:styleId="bulltext">
    <w:name w:val="bulltext"/>
    <w:basedOn w:val="Normal"/>
    <w:next w:val="Normal"/>
    <w:uiPriority w:val="99"/>
    <w:pPr>
      <w:autoSpaceDE w:val="0"/>
      <w:autoSpaceDN w:val="0"/>
      <w:adjustRightInd w:val="0"/>
      <w:spacing w:before="0" w:after="60"/>
      <w:jc w:val="left"/>
    </w:pPr>
    <w:rPr>
      <w:rFonts w:ascii="KPDIHJ+TimesNewRoman,Bold" w:eastAsia="SimSun" w:hAnsi="KPDIHJ+TimesNewRoman,Bold"/>
      <w:szCs w:val="24"/>
    </w:rPr>
  </w:style>
  <w:style w:type="paragraph" w:customStyle="1" w:styleId="Heading2longmultiline">
    <w:name w:val="Heading 2 (long multiline)"/>
    <w:basedOn w:val="Normal"/>
    <w:uiPriority w:val="99"/>
    <w:pPr>
      <w:keepNext/>
      <w:tabs>
        <w:tab w:val="left" w:pos="720"/>
        <w:tab w:val="num" w:pos="2880"/>
      </w:tabs>
      <w:ind w:left="2880" w:right="998" w:hanging="360"/>
      <w:jc w:val="left"/>
      <w:outlineLvl w:val="0"/>
    </w:pPr>
    <w:rPr>
      <w:rFonts w:eastAsia="Times New Roman"/>
      <w:b/>
      <w:bCs/>
      <w:i/>
      <w:iCs/>
      <w:sz w:val="22"/>
    </w:rPr>
  </w:style>
  <w:style w:type="paragraph" w:customStyle="1" w:styleId="Paragrafoelenco1">
    <w:name w:val="Paragrafo elenco1"/>
    <w:basedOn w:val="Normal"/>
    <w:uiPriority w:val="99"/>
    <w:pPr>
      <w:spacing w:before="0" w:after="200" w:line="276" w:lineRule="auto"/>
      <w:ind w:left="720"/>
    </w:pPr>
    <w:rPr>
      <w:rFonts w:ascii="Cambria" w:eastAsia="Times New Roman" w:hAnsi="Cambria" w:cs="Cambria"/>
      <w:sz w:val="20"/>
      <w:szCs w:val="20"/>
    </w:rPr>
  </w:style>
  <w:style w:type="paragraph" w:customStyle="1" w:styleId="ListParagraph1">
    <w:name w:val="List Paragraph1"/>
    <w:basedOn w:val="Normal"/>
    <w:uiPriority w:val="99"/>
    <w:pPr>
      <w:spacing w:before="0" w:after="200" w:line="276" w:lineRule="atLeast"/>
      <w:ind w:left="720"/>
      <w:jc w:val="left"/>
    </w:pPr>
    <w:rPr>
      <w:rFonts w:ascii="Calibri" w:eastAsia="Times New Roman" w:hAnsi="Calibri" w:cs="Calibri"/>
      <w:sz w:val="22"/>
    </w:rPr>
  </w:style>
  <w:style w:type="table" w:styleId="TableGrid">
    <w:name w:val="Table Grid"/>
    <w:basedOn w:val="TableNormal"/>
    <w:uiPriority w:val="5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rFonts w:ascii="Times New Roman" w:eastAsia="SimSu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3">
    <w:name w:val="Light Grid Accent 3"/>
    <w:basedOn w:val="TableNormal"/>
    <w:uiPriority w:val="62"/>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EndnoteText">
    <w:name w:val="endnote text"/>
    <w:basedOn w:val="Normal"/>
    <w:link w:val="EndnoteTextChar"/>
    <w:uiPriority w:val="99"/>
    <w:semiHidden/>
    <w:unhideWhenUsed/>
    <w:pPr>
      <w:spacing w:before="0" w:after="0"/>
      <w:jc w:val="left"/>
    </w:pPr>
    <w:rPr>
      <w:rFonts w:eastAsia="SimSun"/>
      <w:sz w:val="20"/>
      <w:szCs w:val="20"/>
    </w:rPr>
  </w:style>
  <w:style w:type="character" w:customStyle="1" w:styleId="EndnoteTextChar">
    <w:name w:val="Endnote Text Char"/>
    <w:basedOn w:val="DefaultParagraphFont"/>
    <w:link w:val="EndnoteText"/>
    <w:uiPriority w:val="99"/>
    <w:semiHidden/>
    <w:rPr>
      <w:rFonts w:ascii="Times New Roman" w:eastAsia="SimSun" w:hAnsi="Times New Roman" w:cs="Times New Roman"/>
      <w:sz w:val="20"/>
      <w:szCs w:val="20"/>
      <w:lang w:val="bg-BG"/>
    </w:rPr>
  </w:style>
  <w:style w:type="character" w:styleId="EndnoteReference">
    <w:name w:val="endnote reference"/>
    <w:basedOn w:val="DefaultParagraphFont"/>
    <w:uiPriority w:val="99"/>
    <w:semiHidden/>
    <w:unhideWhenUsed/>
    <w:rPr>
      <w:vertAlign w:val="superscript"/>
    </w:rPr>
  </w:style>
  <w:style w:type="character" w:customStyle="1" w:styleId="A1">
    <w:name w:val="A1"/>
    <w:uiPriority w:val="99"/>
    <w:rPr>
      <w:rFonts w:cs="Arno Pro"/>
      <w:color w:val="000000"/>
      <w:sz w:val="22"/>
      <w:szCs w:val="22"/>
    </w:rPr>
  </w:style>
  <w:style w:type="paragraph" w:styleId="BodyText3">
    <w:name w:val="Body Text 3"/>
    <w:basedOn w:val="Normal"/>
    <w:link w:val="BodyText3Char"/>
    <w:uiPriority w:val="99"/>
    <w:semiHidden/>
    <w:unhideWhenUsed/>
    <w:pPr>
      <w:jc w:val="left"/>
    </w:pPr>
    <w:rPr>
      <w:rFonts w:eastAsia="SimSun"/>
      <w:sz w:val="16"/>
      <w:szCs w:val="16"/>
    </w:rPr>
  </w:style>
  <w:style w:type="character" w:customStyle="1" w:styleId="BodyText3Char">
    <w:name w:val="Body Text 3 Char"/>
    <w:basedOn w:val="DefaultParagraphFont"/>
    <w:link w:val="BodyText3"/>
    <w:uiPriority w:val="99"/>
    <w:semiHidden/>
    <w:rPr>
      <w:rFonts w:ascii="Times New Roman" w:eastAsia="SimSun" w:hAnsi="Times New Roman" w:cs="Times New Roman"/>
      <w:sz w:val="16"/>
      <w:szCs w:val="16"/>
      <w:lang w:val="bg-BG"/>
    </w:rPr>
  </w:style>
  <w:style w:type="character" w:styleId="Strong">
    <w:name w:val="Strong"/>
    <w:basedOn w:val="DefaultParagraphFont"/>
    <w:qFormat/>
    <w:rPr>
      <w:b/>
      <w:bCs/>
    </w:rPr>
  </w:style>
  <w:style w:type="paragraph" w:styleId="NormalWeb">
    <w:name w:val="Normal (Web)"/>
    <w:basedOn w:val="Normal"/>
    <w:uiPriority w:val="99"/>
    <w:unhideWhenUsed/>
    <w:pPr>
      <w:spacing w:before="100" w:beforeAutospacing="1" w:after="100" w:afterAutospacing="1"/>
      <w:jc w:val="left"/>
    </w:pPr>
    <w:rPr>
      <w:rFonts w:ascii="Times" w:hAnsi="Times"/>
      <w:sz w:val="20"/>
      <w:szCs w:val="20"/>
    </w:rPr>
  </w:style>
  <w:style w:type="numbering" w:customStyle="1" w:styleId="NoList11">
    <w:name w:val="No List11"/>
    <w:next w:val="NoList"/>
    <w:uiPriority w:val="99"/>
    <w:semiHidden/>
    <w:unhideWhenUsed/>
  </w:style>
  <w:style w:type="numbering" w:customStyle="1" w:styleId="NoList111">
    <w:name w:val="No List111"/>
    <w:next w:val="NoList"/>
    <w:uiPriority w:val="99"/>
    <w:semiHidden/>
    <w:unhideWhenUsed/>
  </w:style>
  <w:style w:type="table" w:customStyle="1" w:styleId="LightShading1">
    <w:name w:val="Light Shading1"/>
    <w:basedOn w:val="TableNormal"/>
    <w:next w:val="LightShading"/>
    <w:uiPriority w:val="60"/>
    <w:pPr>
      <w:spacing w:after="0" w:line="240" w:lineRule="auto"/>
    </w:pPr>
    <w:rPr>
      <w:rFonts w:ascii="Times New Roman" w:eastAsia="SimSu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31">
    <w:name w:val="Light Grid - Accent 31"/>
    <w:basedOn w:val="TableNormal"/>
    <w:next w:val="LightGrid-Accent3"/>
    <w:uiPriority w:val="62"/>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SimSun"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SimSun"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NormalWeb1">
    <w:name w:val="Normal (Web)1"/>
    <w:basedOn w:val="Normal"/>
    <w:next w:val="NormalWeb"/>
    <w:uiPriority w:val="99"/>
    <w:unhideWhenUsed/>
    <w:pPr>
      <w:spacing w:before="100" w:beforeAutospacing="1" w:after="100" w:afterAutospacing="1"/>
      <w:jc w:val="left"/>
    </w:pPr>
    <w:rPr>
      <w:rFonts w:ascii="Times" w:eastAsia="Calibri" w:hAnsi="Times"/>
      <w:sz w:val="20"/>
      <w:szCs w:val="20"/>
    </w:rPr>
  </w:style>
  <w:style w:type="table" w:customStyle="1" w:styleId="LightShading2">
    <w:name w:val="Light Shading2"/>
    <w:basedOn w:val="TableNormal"/>
    <w:next w:val="LightShading"/>
    <w:uiPriority w:val="60"/>
    <w:semiHidden/>
    <w:unhideWhenUsed/>
    <w:pPr>
      <w:spacing w:after="0" w:line="240" w:lineRule="auto"/>
    </w:pPr>
    <w:rPr>
      <w:rFonts w:ascii="Calibri" w:eastAsia="Calibri" w:hAnsi="Calibri" w:cs="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32">
    <w:name w:val="Light Grid - Accent 32"/>
    <w:basedOn w:val="TableNormal"/>
    <w:next w:val="LightGrid-Accent3"/>
    <w:uiPriority w:val="62"/>
    <w:semiHidden/>
    <w:unhideWhenUsed/>
    <w:pPr>
      <w:spacing w:after="0" w:line="240" w:lineRule="auto"/>
    </w:pPr>
    <w:rPr>
      <w:rFonts w:ascii="Calibri" w:eastAsia="Calibri" w:hAnsi="Calibri" w:cs="Times New Roman"/>
      <w:sz w:val="24"/>
      <w:szCs w:val="24"/>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numbering" w:customStyle="1" w:styleId="NoList2">
    <w:name w:val="No List2"/>
    <w:next w:val="NoList"/>
    <w:uiPriority w:val="99"/>
    <w:semiHidden/>
    <w:unhideWhenUsed/>
  </w:style>
  <w:style w:type="numbering" w:customStyle="1" w:styleId="NoList12">
    <w:name w:val="No List12"/>
    <w:next w:val="NoList"/>
    <w:uiPriority w:val="99"/>
    <w:semiHidden/>
    <w:unhideWhenUsed/>
  </w:style>
  <w:style w:type="table" w:customStyle="1" w:styleId="TableGrid1">
    <w:name w:val="Table Grid1"/>
    <w:basedOn w:val="TableNormal"/>
    <w:next w:val="TableGrid"/>
    <w:uiPriority w:val="5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pPr>
      <w:spacing w:after="0" w:line="240" w:lineRule="auto"/>
    </w:pPr>
    <w:rPr>
      <w:rFonts w:ascii="Times New Roman" w:eastAsia="SimSu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311">
    <w:name w:val="Light Grid - Accent 311"/>
    <w:basedOn w:val="TableNormal"/>
    <w:next w:val="LightGrid-Accent3"/>
    <w:uiPriority w:val="62"/>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SimSun"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SimSun"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3">
    <w:name w:val="Light Shading3"/>
    <w:basedOn w:val="TableNormal"/>
    <w:next w:val="LightShading"/>
    <w:uiPriority w:val="60"/>
    <w:semiHidden/>
    <w:unhideWhenUsed/>
    <w:pPr>
      <w:spacing w:after="0" w:line="240" w:lineRule="auto"/>
    </w:pPr>
    <w:rPr>
      <w:rFonts w:ascii="Calibri" w:eastAsia="Calibri" w:hAnsi="Calibri" w:cs="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33">
    <w:name w:val="Light Grid - Accent 33"/>
    <w:basedOn w:val="TableNormal"/>
    <w:next w:val="LightGrid-Accent3"/>
    <w:uiPriority w:val="62"/>
    <w:semiHidden/>
    <w:unhideWhenUsed/>
    <w:pPr>
      <w:spacing w:after="0" w:line="240" w:lineRule="auto"/>
    </w:pPr>
    <w:rPr>
      <w:rFonts w:ascii="Calibri" w:eastAsia="Calibri" w:hAnsi="Calibri" w:cs="Times New Roman"/>
      <w:sz w:val="24"/>
      <w:szCs w:val="24"/>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st">
    <w:name w:val="st"/>
    <w:basedOn w:val="DefaultParagraphFont"/>
  </w:style>
  <w:style w:type="paragraph" w:customStyle="1" w:styleId="Style">
    <w:name w:val="Style"/>
    <w:basedOn w:val="Normal"/>
    <w:uiPriority w:val="99"/>
    <w:pPr>
      <w:spacing w:before="0" w:after="0"/>
      <w:jc w:val="left"/>
    </w:pPr>
    <w:rPr>
      <w:rFonts w:eastAsia="Times New Roman"/>
      <w:szCs w:val="24"/>
    </w:rPr>
  </w:style>
  <w:style w:type="paragraph" w:customStyle="1" w:styleId="People">
    <w:name w:val="People"/>
    <w:basedOn w:val="Normal"/>
    <w:pPr>
      <w:keepNext/>
      <w:keepLines/>
      <w:spacing w:before="0" w:after="0"/>
      <w:ind w:left="284"/>
      <w:jc w:val="left"/>
    </w:pPr>
    <w:rPr>
      <w:rFonts w:eastAsia="SimSun"/>
      <w:sz w:val="22"/>
    </w:rPr>
  </w:style>
  <w:style w:type="paragraph" w:customStyle="1" w:styleId="ColorfulShading-Accent31">
    <w:name w:val="Colorful Shading - Accent 31"/>
    <w:basedOn w:val="Normal"/>
    <w:uiPriority w:val="34"/>
    <w:qFormat/>
    <w:pPr>
      <w:spacing w:before="0" w:after="200" w:line="276" w:lineRule="auto"/>
      <w:ind w:left="720"/>
      <w:jc w:val="left"/>
    </w:pPr>
    <w:rPr>
      <w:rFonts w:ascii="Calibri" w:eastAsia="Times New Roman" w:hAnsi="Calibri" w:cs="Calibri"/>
      <w:sz w:val="22"/>
    </w:rPr>
  </w:style>
  <w:style w:type="paragraph" w:styleId="HTMLPreformatted">
    <w:name w:val="HTML Preformatted"/>
    <w:basedOn w:val="Normal"/>
    <w:link w:val="HTMLPreformattedChar"/>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sz w:val="20"/>
      <w:szCs w:val="20"/>
    </w:rPr>
  </w:style>
  <w:style w:type="character" w:customStyle="1" w:styleId="HTMLPreformattedChar">
    <w:name w:val="HTML Preformatted Char"/>
    <w:basedOn w:val="DefaultParagraphFont"/>
    <w:link w:val="HTMLPreformatted"/>
    <w:semiHidden/>
    <w:rPr>
      <w:rFonts w:ascii="Courier New" w:eastAsia="Times New Roman" w:hAnsi="Courier New" w:cs="Times New Roman"/>
      <w:sz w:val="20"/>
      <w:szCs w:val="20"/>
      <w:lang w:val="bg-BG"/>
    </w:rPr>
  </w:style>
  <w:style w:type="paragraph" w:customStyle="1" w:styleId="ColorfulList-Accent31">
    <w:name w:val="Colorful List - Accent 31"/>
    <w:basedOn w:val="Normal"/>
    <w:next w:val="Normal"/>
    <w:uiPriority w:val="29"/>
    <w:qFormat/>
    <w:pPr>
      <w:spacing w:after="0"/>
      <w:jc w:val="left"/>
    </w:pPr>
    <w:rPr>
      <w:rFonts w:eastAsia="Times New Roman"/>
      <w:i/>
      <w:iCs/>
      <w:noProof/>
      <w:color w:val="000000"/>
      <w:sz w:val="22"/>
      <w:szCs w:val="20"/>
    </w:rPr>
  </w:style>
  <w:style w:type="character" w:customStyle="1" w:styleId="ColorfulList-Accent3Char">
    <w:name w:val="Colorful List - Accent 3 Char"/>
    <w:uiPriority w:val="29"/>
    <w:rPr>
      <w:rFonts w:ascii="Times New Roman" w:eastAsia="Times New Roman" w:hAnsi="Times New Roman" w:cs="Times New Roman"/>
      <w:i/>
      <w:iCs/>
      <w:noProof/>
      <w:color w:val="000000"/>
      <w:szCs w:val="20"/>
      <w:lang w:val="bg-BG"/>
    </w:rPr>
  </w:style>
  <w:style w:type="character" w:styleId="LineNumber">
    <w:name w:val="line number"/>
    <w:basedOn w:val="DefaultParagraphFont"/>
    <w:uiPriority w:val="99"/>
    <w:semiHidden/>
    <w:unhideWhenUsed/>
  </w:style>
  <w:style w:type="character" w:customStyle="1" w:styleId="ListParagraphChar">
    <w:name w:val="List Paragraph Char"/>
    <w:basedOn w:val="DefaultParagraphFont"/>
    <w:link w:val="ListParagraph"/>
    <w:uiPriority w:val="34"/>
    <w:rPr>
      <w:rFonts w:ascii="Arial" w:eastAsia="Cambria" w:hAnsi="Arial" w:cs="Arial"/>
      <w:lang w:val="bg-BG"/>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FootnoteTextChar1">
    <w:name w:val="Footnote Text Char1"/>
    <w:basedOn w:val="DefaultParagraphFont"/>
    <w:uiPriority w:val="99"/>
    <w:semiHidden/>
    <w:rPr>
      <w:rFonts w:ascii="Times New Roman" w:hAnsi="Times New Roman" w:cs="Times New Roman"/>
      <w:sz w:val="20"/>
      <w:szCs w:val="20"/>
    </w:rPr>
  </w:style>
  <w:style w:type="paragraph" w:customStyle="1" w:styleId="Titreobjet">
    <w:name w:val="Titre objet"/>
    <w:basedOn w:val="Normal"/>
    <w:next w:val="IntrtEEE"/>
    <w:pPr>
      <w:spacing w:before="360" w:after="360"/>
      <w:jc w:val="center"/>
    </w:pPr>
    <w:rPr>
      <w:b/>
    </w:rPr>
  </w:style>
  <w:style w:type="paragraph" w:customStyle="1" w:styleId="TitreobjetPagedecouverture">
    <w:name w:val="Titre objet (Page de couverture)"/>
    <w:basedOn w:val="Titreobjet"/>
    <w:next w:val="IntrtEEEPagedecouverture"/>
  </w:style>
  <w:style w:type="character" w:customStyle="1" w:styleId="FootnoteTextChar2">
    <w:name w:val="Footnote Text Char2"/>
    <w:basedOn w:val="DefaultParagraphFont"/>
    <w:uiPriority w:val="99"/>
    <w:semiHidden/>
    <w:rPr>
      <w:rFonts w:ascii="Times New Roman" w:hAnsi="Times New Roman" w:cs="Times New Roman"/>
      <w:sz w:val="20"/>
      <w:szCs w:val="20"/>
      <w:shd w:val="clear" w:color="auto" w:fill="auto"/>
      <w:lang w:val="bg-BG"/>
    </w:rPr>
  </w:style>
  <w:style w:type="paragraph" w:styleId="FootnoteText0">
    <w:name w:val="footnote text"/>
    <w:basedOn w:val="Normal"/>
    <w:link w:val="FootnoteTextChar14"/>
    <w:uiPriority w:val="99"/>
    <w:semiHidden/>
    <w:unhideWhenUsed/>
    <w:pPr>
      <w:spacing w:before="0" w:after="0"/>
      <w:ind w:left="720" w:hanging="720"/>
    </w:pPr>
    <w:rPr>
      <w:sz w:val="20"/>
      <w:szCs w:val="20"/>
    </w:rPr>
  </w:style>
  <w:style w:type="character" w:customStyle="1" w:styleId="FootnoteTextChar0">
    <w:name w:val="Footnote Text Char"/>
    <w:basedOn w:val="DefaultParagraphFont"/>
    <w:uiPriority w:val="99"/>
    <w:semiHidden/>
    <w:rPr>
      <w:rFonts w:ascii="Times New Roman" w:hAnsi="Times New Roman" w:cs="Times New Roman"/>
      <w:sz w:val="20"/>
      <w:szCs w:val="20"/>
      <w:shd w:val="clear" w:color="auto" w:fill="auto"/>
      <w:lang w:val="bg-BG"/>
    </w:rPr>
  </w:style>
  <w:style w:type="character" w:customStyle="1" w:styleId="FootnoteTextChar3">
    <w:name w:val="Footnote Text Char3"/>
    <w:basedOn w:val="DefaultParagraphFont"/>
    <w:uiPriority w:val="99"/>
    <w:semiHidden/>
    <w:rPr>
      <w:rFonts w:ascii="Times New Roman" w:hAnsi="Times New Roman" w:cs="Times New Roman"/>
      <w:sz w:val="20"/>
      <w:szCs w:val="20"/>
      <w:shd w:val="clear" w:color="auto" w:fill="auto"/>
      <w:lang w:val="bg-BG"/>
    </w:rPr>
  </w:style>
  <w:style w:type="character" w:customStyle="1" w:styleId="FootnoteTextChar4">
    <w:name w:val="Footnote Text Char4"/>
    <w:basedOn w:val="DefaultParagraphFont"/>
    <w:uiPriority w:val="99"/>
    <w:semiHidden/>
    <w:rPr>
      <w:rFonts w:ascii="Times New Roman" w:hAnsi="Times New Roman" w:cs="Times New Roman"/>
      <w:sz w:val="20"/>
      <w:szCs w:val="20"/>
      <w:shd w:val="clear" w:color="auto" w:fill="auto"/>
      <w:lang w:val="bg-BG"/>
    </w:rPr>
  </w:style>
  <w:style w:type="character" w:customStyle="1" w:styleId="FootnoteTextChar5">
    <w:name w:val="Footnote Text Char5"/>
    <w:basedOn w:val="DefaultParagraphFont"/>
    <w:uiPriority w:val="99"/>
    <w:semiHidden/>
    <w:rPr>
      <w:rFonts w:ascii="Times New Roman" w:hAnsi="Times New Roman" w:cs="Times New Roman"/>
      <w:sz w:val="20"/>
      <w:szCs w:val="20"/>
      <w:shd w:val="clear" w:color="auto" w:fill="auto"/>
      <w:lang w:val="bg-BG"/>
    </w:rPr>
  </w:style>
  <w:style w:type="character" w:customStyle="1" w:styleId="FootnoteTextChar6">
    <w:name w:val="Footnote Text Char6"/>
    <w:basedOn w:val="DefaultParagraphFont"/>
    <w:uiPriority w:val="99"/>
    <w:semiHidden/>
    <w:rPr>
      <w:rFonts w:ascii="Times New Roman" w:hAnsi="Times New Roman" w:cs="Times New Roman"/>
      <w:sz w:val="20"/>
      <w:szCs w:val="20"/>
      <w:shd w:val="clear" w:color="auto" w:fill="auto"/>
      <w:lang w:val="bg-BG"/>
    </w:rPr>
  </w:style>
  <w:style w:type="character" w:customStyle="1" w:styleId="FootnoteTextChar7">
    <w:name w:val="Footnote Text Char7"/>
    <w:basedOn w:val="DefaultParagraphFont"/>
    <w:uiPriority w:val="99"/>
    <w:semiHidden/>
    <w:rPr>
      <w:rFonts w:ascii="Times New Roman" w:hAnsi="Times New Roman" w:cs="Times New Roman"/>
      <w:sz w:val="20"/>
      <w:szCs w:val="20"/>
      <w:shd w:val="clear" w:color="auto" w:fill="auto"/>
      <w:lang w:val="bg-BG"/>
    </w:rPr>
  </w:style>
  <w:style w:type="character" w:customStyle="1" w:styleId="FootnoteTextChar8">
    <w:name w:val="Footnote Text Char8"/>
    <w:basedOn w:val="DefaultParagraphFont"/>
    <w:uiPriority w:val="99"/>
    <w:semiHidden/>
    <w:rPr>
      <w:rFonts w:ascii="Times New Roman" w:hAnsi="Times New Roman" w:cs="Times New Roman"/>
      <w:sz w:val="20"/>
      <w:szCs w:val="20"/>
      <w:shd w:val="clear" w:color="auto" w:fill="auto"/>
      <w:lang w:val="bg-BG"/>
    </w:rPr>
  </w:style>
  <w:style w:type="character" w:customStyle="1" w:styleId="FootnoteTextChar9">
    <w:name w:val="Footnote Text Char9"/>
    <w:basedOn w:val="DefaultParagraphFont"/>
    <w:uiPriority w:val="99"/>
    <w:semiHidden/>
    <w:rPr>
      <w:rFonts w:ascii="Times New Roman" w:hAnsi="Times New Roman" w:cs="Times New Roman"/>
      <w:sz w:val="20"/>
      <w:szCs w:val="20"/>
      <w:shd w:val="clear" w:color="auto" w:fill="auto"/>
      <w:lang w:val="bg-BG"/>
    </w:rPr>
  </w:style>
  <w:style w:type="character" w:customStyle="1" w:styleId="FootnoteTextChar10">
    <w:name w:val="Footnote Text Char10"/>
    <w:basedOn w:val="DefaultParagraphFont"/>
    <w:uiPriority w:val="99"/>
    <w:semiHidden/>
    <w:rPr>
      <w:rFonts w:ascii="Times New Roman" w:hAnsi="Times New Roman" w:cs="Times New Roman"/>
      <w:sz w:val="20"/>
      <w:szCs w:val="20"/>
      <w:shd w:val="clear" w:color="auto" w:fill="auto"/>
      <w:lang w:val="bg-BG"/>
    </w:rPr>
  </w:style>
  <w:style w:type="character" w:customStyle="1" w:styleId="FootnoteTextChar11">
    <w:name w:val="Footnote Text Char11"/>
    <w:basedOn w:val="DefaultParagraphFont"/>
    <w:uiPriority w:val="99"/>
    <w:semiHidden/>
    <w:rPr>
      <w:rFonts w:ascii="Times New Roman" w:hAnsi="Times New Roman" w:cs="Times New Roman"/>
      <w:sz w:val="20"/>
      <w:szCs w:val="20"/>
      <w:shd w:val="clear" w:color="auto" w:fill="auto"/>
      <w:lang w:val="en-GB"/>
    </w:rPr>
  </w:style>
  <w:style w:type="character" w:customStyle="1" w:styleId="FootnoteTextChar12">
    <w:name w:val="Footnote Text Char12"/>
    <w:basedOn w:val="DefaultParagraphFont"/>
    <w:uiPriority w:val="99"/>
    <w:semiHidden/>
    <w:rPr>
      <w:rFonts w:ascii="Times New Roman" w:hAnsi="Times New Roman" w:cs="Times New Roman"/>
      <w:sz w:val="20"/>
      <w:szCs w:val="20"/>
      <w:shd w:val="clear" w:color="auto" w:fill="auto"/>
      <w:lang w:val="en-GB"/>
    </w:rPr>
  </w:style>
  <w:style w:type="character" w:customStyle="1" w:styleId="FootnoteTextChar13">
    <w:name w:val="Footnote Text Char13"/>
    <w:basedOn w:val="DefaultParagraphFont"/>
    <w:uiPriority w:val="99"/>
    <w:semiHidden/>
    <w:rPr>
      <w:rFonts w:ascii="Times New Roman" w:hAnsi="Times New Roman" w:cs="Times New Roman"/>
      <w:sz w:val="20"/>
      <w:szCs w:val="20"/>
      <w:shd w:val="clear" w:color="auto" w:fill="auto"/>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character" w:customStyle="1" w:styleId="FootnoteTextChar14">
    <w:name w:val="Footnote Text Char14"/>
    <w:basedOn w:val="DefaultParagraphFont"/>
    <w:link w:val="FootnoteText0"/>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paragraph" w:styleId="Heading5">
    <w:name w:val="heading 5"/>
    <w:aliases w:val="Subpara 2"/>
    <w:basedOn w:val="Heading3"/>
    <w:next w:val="Normal"/>
    <w:link w:val="Heading5Char"/>
    <w:uiPriority w:val="99"/>
    <w:qFormat/>
    <w:pPr>
      <w:numPr>
        <w:ilvl w:val="0"/>
        <w:numId w:val="0"/>
      </w:numPr>
      <w:spacing w:after="0"/>
      <w:jc w:val="center"/>
      <w:outlineLvl w:val="4"/>
    </w:pPr>
    <w:rPr>
      <w:rFonts w:eastAsia="SimSun"/>
      <w:bCs w:val="0"/>
      <w:caps/>
      <w:szCs w:val="24"/>
    </w:rPr>
  </w:style>
  <w:style w:type="paragraph" w:styleId="Heading6">
    <w:name w:val="heading 6"/>
    <w:aliases w:val="Subpara 3"/>
    <w:basedOn w:val="Heading3"/>
    <w:next w:val="Normal"/>
    <w:link w:val="Heading6Char"/>
    <w:uiPriority w:val="99"/>
    <w:qFormat/>
    <w:pPr>
      <w:numPr>
        <w:ilvl w:val="0"/>
        <w:numId w:val="0"/>
      </w:numPr>
      <w:spacing w:after="0"/>
      <w:jc w:val="center"/>
      <w:outlineLvl w:val="5"/>
    </w:pPr>
    <w:rPr>
      <w:rFonts w:eastAsia="SimSun"/>
      <w:bCs w:val="0"/>
      <w:szCs w:val="24"/>
    </w:rPr>
  </w:style>
  <w:style w:type="paragraph" w:styleId="Heading7">
    <w:name w:val="heading 7"/>
    <w:aliases w:val="Subpara 4"/>
    <w:basedOn w:val="Heading3"/>
    <w:next w:val="Normal"/>
    <w:link w:val="Heading7Char"/>
    <w:uiPriority w:val="99"/>
    <w:qFormat/>
    <w:pPr>
      <w:numPr>
        <w:ilvl w:val="0"/>
        <w:numId w:val="0"/>
      </w:numPr>
      <w:spacing w:after="0"/>
      <w:jc w:val="center"/>
      <w:outlineLvl w:val="6"/>
    </w:pPr>
    <w:rPr>
      <w:rFonts w:eastAsia="SimSun"/>
      <w:bCs w:val="0"/>
      <w:szCs w:val="24"/>
    </w:rPr>
  </w:style>
  <w:style w:type="paragraph" w:styleId="Heading8">
    <w:name w:val="heading 8"/>
    <w:aliases w:val="Subpara 5"/>
    <w:basedOn w:val="Heading3"/>
    <w:next w:val="Normal"/>
    <w:link w:val="Heading8Char"/>
    <w:uiPriority w:val="99"/>
    <w:qFormat/>
    <w:pPr>
      <w:numPr>
        <w:ilvl w:val="0"/>
        <w:numId w:val="0"/>
      </w:numPr>
      <w:spacing w:after="0"/>
      <w:jc w:val="center"/>
      <w:outlineLvl w:val="7"/>
    </w:pPr>
    <w:rPr>
      <w:rFonts w:eastAsia="SimSun"/>
      <w:bCs w:val="0"/>
      <w:szCs w:val="24"/>
    </w:rPr>
  </w:style>
  <w:style w:type="paragraph" w:styleId="Heading9">
    <w:name w:val="heading 9"/>
    <w:aliases w:val="Subpara 6"/>
    <w:basedOn w:val="Heading3"/>
    <w:next w:val="Normal"/>
    <w:link w:val="Heading9Char"/>
    <w:uiPriority w:val="99"/>
    <w:qFormat/>
    <w:pPr>
      <w:numPr>
        <w:ilvl w:val="0"/>
        <w:numId w:val="0"/>
      </w:numPr>
      <w:tabs>
        <w:tab w:val="num" w:pos="360"/>
      </w:tabs>
      <w:spacing w:after="0"/>
      <w:jc w:val="center"/>
      <w:outlineLvl w:val="8"/>
    </w:pPr>
    <w:rPr>
      <w:rFonts w:eastAsia="SimSun"/>
      <w:bCs w:val="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character" w:customStyle="1" w:styleId="Heading5Char">
    <w:name w:val="Heading 5 Char"/>
    <w:aliases w:val="Subpara 2 Char"/>
    <w:basedOn w:val="DefaultParagraphFont"/>
    <w:link w:val="Heading5"/>
    <w:uiPriority w:val="99"/>
    <w:rPr>
      <w:rFonts w:ascii="Times New Roman" w:eastAsia="SimSun" w:hAnsi="Times New Roman" w:cs="Times New Roman"/>
      <w:i/>
      <w:caps/>
      <w:sz w:val="24"/>
      <w:szCs w:val="24"/>
      <w:lang w:val="bg-BG"/>
    </w:rPr>
  </w:style>
  <w:style w:type="character" w:customStyle="1" w:styleId="Heading6Char">
    <w:name w:val="Heading 6 Char"/>
    <w:aliases w:val="Subpara 3 Char"/>
    <w:basedOn w:val="DefaultParagraphFont"/>
    <w:link w:val="Heading6"/>
    <w:uiPriority w:val="99"/>
    <w:rPr>
      <w:rFonts w:ascii="Times New Roman" w:eastAsia="SimSun" w:hAnsi="Times New Roman" w:cs="Times New Roman"/>
      <w:i/>
      <w:sz w:val="24"/>
      <w:szCs w:val="24"/>
      <w:lang w:val="bg-BG"/>
    </w:rPr>
  </w:style>
  <w:style w:type="character" w:customStyle="1" w:styleId="Heading7Char">
    <w:name w:val="Heading 7 Char"/>
    <w:aliases w:val="Subpara 4 Char"/>
    <w:basedOn w:val="DefaultParagraphFont"/>
    <w:link w:val="Heading7"/>
    <w:uiPriority w:val="99"/>
    <w:rPr>
      <w:rFonts w:ascii="Times New Roman" w:eastAsia="SimSun" w:hAnsi="Times New Roman" w:cs="Times New Roman"/>
      <w:i/>
      <w:sz w:val="24"/>
      <w:szCs w:val="24"/>
      <w:lang w:val="bg-BG"/>
    </w:rPr>
  </w:style>
  <w:style w:type="character" w:customStyle="1" w:styleId="Heading8Char">
    <w:name w:val="Heading 8 Char"/>
    <w:aliases w:val="Subpara 5 Char"/>
    <w:basedOn w:val="DefaultParagraphFont"/>
    <w:link w:val="Heading8"/>
    <w:uiPriority w:val="99"/>
    <w:rPr>
      <w:rFonts w:ascii="Times New Roman" w:eastAsia="SimSun" w:hAnsi="Times New Roman" w:cs="Times New Roman"/>
      <w:i/>
      <w:sz w:val="24"/>
      <w:szCs w:val="24"/>
      <w:lang w:val="bg-BG"/>
    </w:rPr>
  </w:style>
  <w:style w:type="character" w:customStyle="1" w:styleId="Heading9Char">
    <w:name w:val="Heading 9 Char"/>
    <w:aliases w:val="Subpara 6 Char"/>
    <w:basedOn w:val="DefaultParagraphFont"/>
    <w:link w:val="Heading9"/>
    <w:uiPriority w:val="99"/>
    <w:rPr>
      <w:rFonts w:ascii="Times New Roman" w:eastAsia="SimSun" w:hAnsi="Times New Roman" w:cs="Times New Roman"/>
      <w:i/>
      <w:sz w:val="24"/>
      <w:szCs w:val="24"/>
      <w:lang w:val="bg-BG"/>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character" w:styleId="CommentReference">
    <w:name w:val="annotation reference"/>
    <w:uiPriority w:val="99"/>
    <w:semiHidden/>
    <w:rPr>
      <w:sz w:val="16"/>
      <w:szCs w:val="16"/>
      <w:shd w:val="clear" w:color="auto" w:fill="auto"/>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rPr>
      <w:color w:val="0000FF"/>
      <w:u w:val="single"/>
      <w:shd w:val="clear" w:color="auto" w:fill="auto"/>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ListParagraph">
    <w:name w:val="List Paragraph"/>
    <w:basedOn w:val="Normal"/>
    <w:link w:val="ListParagraphChar"/>
    <w:uiPriority w:val="34"/>
    <w:qFormat/>
    <w:pPr>
      <w:spacing w:before="0" w:after="0" w:line="320" w:lineRule="atLeast"/>
      <w:ind w:left="720"/>
      <w:jc w:val="left"/>
    </w:pPr>
    <w:rPr>
      <w:rFonts w:ascii="Arial" w:eastAsia="Cambria" w:hAnsi="Arial" w:cs="Arial"/>
      <w:sz w:val="22"/>
    </w:rPr>
  </w:style>
  <w:style w:type="numbering" w:customStyle="1" w:styleId="NoList1">
    <w:name w:val="No List1"/>
    <w:next w:val="NoList"/>
    <w:uiPriority w:val="99"/>
    <w:semiHidden/>
    <w:unhideWhenUsed/>
  </w:style>
  <w:style w:type="paragraph" w:customStyle="1" w:styleId="Normal1">
    <w:name w:val="Normal1"/>
    <w:basedOn w:val="Normal"/>
    <w:pPr>
      <w:spacing w:before="100" w:beforeAutospacing="1" w:after="100" w:afterAutospacing="1"/>
      <w:jc w:val="left"/>
    </w:pPr>
    <w:rPr>
      <w:rFonts w:eastAsia="Times New Roman"/>
      <w:szCs w:val="24"/>
    </w:rPr>
  </w:style>
  <w:style w:type="paragraph" w:styleId="Revision">
    <w:name w:val="Revision"/>
    <w:hidden/>
    <w:uiPriority w:val="99"/>
    <w:semiHidden/>
    <w:pPr>
      <w:spacing w:after="0" w:line="240" w:lineRule="auto"/>
    </w:pPr>
  </w:style>
  <w:style w:type="paragraph" w:customStyle="1" w:styleId="BlankLine">
    <w:name w:val="BlankLine"/>
    <w:basedOn w:val="Normal"/>
    <w:next w:val="Normal"/>
    <w:uiPriority w:val="99"/>
    <w:pPr>
      <w:numPr>
        <w:numId w:val="9"/>
      </w:numPr>
      <w:spacing w:before="0" w:after="0"/>
      <w:jc w:val="left"/>
    </w:pPr>
    <w:rPr>
      <w:rFonts w:eastAsia="SimSun"/>
      <w:sz w:val="22"/>
      <w:szCs w:val="24"/>
    </w:rPr>
  </w:style>
  <w:style w:type="character" w:customStyle="1" w:styleId="Bold">
    <w:name w:val="Bold"/>
    <w:rPr>
      <w:b/>
    </w:rPr>
  </w:style>
  <w:style w:type="character" w:customStyle="1" w:styleId="BoldItalic">
    <w:name w:val="Bold Italic"/>
    <w:uiPriority w:val="99"/>
    <w:rPr>
      <w:b/>
      <w:i/>
    </w:rPr>
  </w:style>
  <w:style w:type="character" w:customStyle="1" w:styleId="BoldItalicUnderline">
    <w:name w:val="Bold Italic Underline"/>
    <w:uiPriority w:val="99"/>
    <w:rPr>
      <w:b/>
      <w:i/>
      <w:u w:val="single"/>
    </w:rPr>
  </w:style>
  <w:style w:type="character" w:customStyle="1" w:styleId="BoldUnderline">
    <w:name w:val="Bold Underline"/>
    <w:uiPriority w:val="99"/>
    <w:rPr>
      <w:b/>
      <w:u w:val="single"/>
    </w:rPr>
  </w:style>
  <w:style w:type="paragraph" w:customStyle="1" w:styleId="BoxText">
    <w:name w:val="Box Text"/>
    <w:basedOn w:val="BoxNewPara"/>
    <w:uiPriority w:val="99"/>
    <w:pPr>
      <w:tabs>
        <w:tab w:val="clear" w:pos="425"/>
        <w:tab w:val="left" w:pos="426"/>
      </w:tabs>
    </w:pPr>
  </w:style>
  <w:style w:type="paragraph" w:customStyle="1" w:styleId="BoxNewPara">
    <w:name w:val="Box NewPara"/>
    <w:basedOn w:val="Normal"/>
    <w:next w:val="Normal"/>
    <w:qFormat/>
    <w:pPr>
      <w:numPr>
        <w:numId w:val="10"/>
      </w:numPr>
      <w:pBdr>
        <w:left w:val="single" w:sz="6" w:space="1" w:color="auto"/>
        <w:right w:val="single" w:sz="6" w:space="1" w:color="auto"/>
      </w:pBdr>
      <w:shd w:val="pct10" w:color="auto" w:fill="auto"/>
      <w:tabs>
        <w:tab w:val="left" w:pos="425"/>
      </w:tabs>
      <w:spacing w:before="0" w:after="0"/>
    </w:pPr>
    <w:rPr>
      <w:rFonts w:eastAsia="SimSun"/>
      <w:sz w:val="20"/>
      <w:szCs w:val="24"/>
    </w:rPr>
  </w:style>
  <w:style w:type="paragraph" w:customStyle="1" w:styleId="FigureCaption">
    <w:name w:val="Figure Caption"/>
    <w:basedOn w:val="Normal"/>
    <w:uiPriority w:val="99"/>
    <w:pPr>
      <w:spacing w:after="0"/>
      <w:jc w:val="left"/>
    </w:pPr>
    <w:rPr>
      <w:rFonts w:eastAsia="SimSun"/>
      <w:i/>
      <w:sz w:val="22"/>
      <w:szCs w:val="24"/>
    </w:rPr>
  </w:style>
  <w:style w:type="paragraph" w:customStyle="1" w:styleId="BoxNote">
    <w:name w:val="Box Note"/>
    <w:basedOn w:val="Normal"/>
    <w:next w:val="Normal"/>
    <w:uiPriority w:val="99"/>
    <w:pPr>
      <w:pBdr>
        <w:left w:val="single" w:sz="6" w:space="1" w:color="auto"/>
        <w:right w:val="single" w:sz="6" w:space="1" w:color="auto"/>
      </w:pBdr>
      <w:shd w:val="pct10" w:color="auto" w:fill="auto"/>
      <w:suppressAutoHyphens/>
      <w:spacing w:before="0" w:after="0"/>
    </w:pPr>
    <w:rPr>
      <w:rFonts w:eastAsia="SimSun"/>
      <w:i/>
      <w:sz w:val="20"/>
      <w:szCs w:val="24"/>
    </w:rPr>
  </w:style>
  <w:style w:type="paragraph" w:customStyle="1" w:styleId="Note">
    <w:name w:val="Note"/>
    <w:basedOn w:val="Normal"/>
    <w:next w:val="NewPara"/>
    <w:uiPriority w:val="99"/>
    <w:pPr>
      <w:suppressAutoHyphens/>
      <w:spacing w:after="0"/>
      <w:jc w:val="left"/>
    </w:pPr>
    <w:rPr>
      <w:rFonts w:eastAsia="SimSun"/>
      <w:i/>
      <w:sz w:val="22"/>
      <w:szCs w:val="24"/>
    </w:rPr>
  </w:style>
  <w:style w:type="paragraph" w:customStyle="1" w:styleId="NewPara">
    <w:name w:val="NewPara"/>
    <w:basedOn w:val="Normal"/>
    <w:next w:val="Normal"/>
    <w:uiPriority w:val="99"/>
    <w:pPr>
      <w:tabs>
        <w:tab w:val="left" w:pos="709"/>
      </w:tabs>
      <w:spacing w:before="160" w:after="20"/>
      <w:jc w:val="left"/>
    </w:pPr>
    <w:rPr>
      <w:rFonts w:eastAsia="SimSun"/>
      <w:sz w:val="22"/>
      <w:szCs w:val="24"/>
    </w:rPr>
  </w:style>
  <w:style w:type="paragraph" w:customStyle="1" w:styleId="BoxParaTitle">
    <w:name w:val="Box ParaTitle"/>
    <w:basedOn w:val="BoxNote"/>
    <w:uiPriority w:val="99"/>
    <w:rPr>
      <w:b/>
      <w:i w:val="0"/>
    </w:rPr>
  </w:style>
  <w:style w:type="paragraph" w:customStyle="1" w:styleId="BoxRandList1">
    <w:name w:val="Box RandList 1"/>
    <w:basedOn w:val="Normal"/>
    <w:uiPriority w:val="99"/>
    <w:pPr>
      <w:numPr>
        <w:numId w:val="11"/>
      </w:numPr>
      <w:pBdr>
        <w:left w:val="single" w:sz="6" w:space="10" w:color="auto"/>
        <w:right w:val="single" w:sz="6" w:space="10" w:color="auto"/>
      </w:pBdr>
      <w:shd w:val="pct10" w:color="auto" w:fill="auto"/>
      <w:tabs>
        <w:tab w:val="left" w:pos="437"/>
      </w:tabs>
      <w:spacing w:before="0" w:after="0" w:line="360" w:lineRule="auto"/>
      <w:ind w:left="437" w:right="181" w:hanging="256"/>
    </w:pPr>
    <w:rPr>
      <w:rFonts w:eastAsia="SimSun"/>
      <w:sz w:val="20"/>
      <w:szCs w:val="24"/>
    </w:rPr>
  </w:style>
  <w:style w:type="paragraph" w:customStyle="1" w:styleId="RandListLev1">
    <w:name w:val="Rand List Lev1"/>
    <w:basedOn w:val="Normal"/>
    <w:uiPriority w:val="99"/>
    <w:pPr>
      <w:numPr>
        <w:numId w:val="12"/>
      </w:numPr>
      <w:tabs>
        <w:tab w:val="clear" w:pos="0"/>
        <w:tab w:val="left" w:pos="754"/>
      </w:tabs>
      <w:spacing w:before="0" w:after="0"/>
      <w:ind w:left="754" w:hanging="357"/>
      <w:jc w:val="left"/>
    </w:pPr>
    <w:rPr>
      <w:rFonts w:eastAsia="SimSun"/>
      <w:sz w:val="22"/>
      <w:szCs w:val="24"/>
    </w:rPr>
  </w:style>
  <w:style w:type="paragraph" w:customStyle="1" w:styleId="BoxRandList2">
    <w:name w:val="Box RandList 2"/>
    <w:basedOn w:val="BoxRandList1"/>
    <w:uiPriority w:val="99"/>
    <w:pPr>
      <w:pBdr>
        <w:left w:val="single" w:sz="6" w:space="20" w:color="auto"/>
        <w:right w:val="single" w:sz="6" w:space="20" w:color="auto"/>
      </w:pBdr>
      <w:tabs>
        <w:tab w:val="left" w:pos="635"/>
      </w:tabs>
      <w:ind w:left="635" w:right="380" w:hanging="255"/>
    </w:pPr>
  </w:style>
  <w:style w:type="paragraph" w:customStyle="1" w:styleId="BoxRandList3">
    <w:name w:val="Box RandList 3"/>
    <w:basedOn w:val="BoxRandList2"/>
    <w:uiPriority w:val="99"/>
    <w:pPr>
      <w:pBdr>
        <w:left w:val="single" w:sz="6" w:space="29" w:color="auto"/>
        <w:right w:val="single" w:sz="6" w:space="30" w:color="auto"/>
      </w:pBdr>
      <w:tabs>
        <w:tab w:val="left" w:pos="816"/>
      </w:tabs>
      <w:ind w:left="816" w:right="584"/>
    </w:pPr>
  </w:style>
  <w:style w:type="paragraph" w:customStyle="1" w:styleId="BoxSeqList1">
    <w:name w:val="Box SeqList 1"/>
    <w:basedOn w:val="Normal"/>
    <w:pPr>
      <w:numPr>
        <w:ilvl w:val="1"/>
        <w:numId w:val="10"/>
      </w:numPr>
      <w:pBdr>
        <w:left w:val="single" w:sz="6" w:space="8" w:color="auto"/>
        <w:right w:val="single" w:sz="6" w:space="10" w:color="auto"/>
      </w:pBdr>
      <w:shd w:val="pct10" w:color="auto" w:fill="auto"/>
      <w:spacing w:before="0" w:after="0" w:line="360" w:lineRule="auto"/>
      <w:ind w:right="181"/>
    </w:pPr>
    <w:rPr>
      <w:rFonts w:eastAsia="SimSun"/>
      <w:sz w:val="20"/>
      <w:szCs w:val="24"/>
    </w:rPr>
  </w:style>
  <w:style w:type="paragraph" w:customStyle="1" w:styleId="BoxSeqList3">
    <w:name w:val="Box SeqList 3"/>
    <w:basedOn w:val="BoxSeqList2"/>
    <w:pPr>
      <w:numPr>
        <w:ilvl w:val="3"/>
      </w:numPr>
      <w:pBdr>
        <w:left w:val="single" w:sz="6" w:space="30" w:color="auto"/>
        <w:right w:val="single" w:sz="6" w:space="30" w:color="auto"/>
      </w:pBdr>
      <w:ind w:right="584"/>
    </w:pPr>
  </w:style>
  <w:style w:type="paragraph" w:customStyle="1" w:styleId="BoxSeqList2">
    <w:name w:val="Box SeqList 2"/>
    <w:basedOn w:val="BoxSeqList1"/>
    <w:pPr>
      <w:numPr>
        <w:ilvl w:val="2"/>
      </w:numPr>
      <w:pBdr>
        <w:left w:val="single" w:sz="6" w:space="20" w:color="auto"/>
      </w:pBdr>
    </w:pPr>
  </w:style>
  <w:style w:type="paragraph" w:customStyle="1" w:styleId="TableEntry">
    <w:name w:val="TableEntry"/>
    <w:basedOn w:val="Normal"/>
    <w:uiPriority w:val="99"/>
    <w:pPr>
      <w:spacing w:before="80" w:after="0"/>
      <w:jc w:val="left"/>
    </w:pPr>
    <w:rPr>
      <w:rFonts w:eastAsia="SimSun"/>
      <w:sz w:val="22"/>
      <w:szCs w:val="24"/>
    </w:rPr>
  </w:style>
  <w:style w:type="paragraph" w:customStyle="1" w:styleId="BoxTitle">
    <w:name w:val="Box Title"/>
    <w:basedOn w:val="Normal"/>
    <w:next w:val="BoxText"/>
    <w:uiPriority w:val="99"/>
    <w:pPr>
      <w:pBdr>
        <w:top w:val="single" w:sz="6" w:space="7" w:color="auto"/>
        <w:left w:val="single" w:sz="6" w:space="7" w:color="auto"/>
        <w:right w:val="single" w:sz="6" w:space="7" w:color="auto"/>
      </w:pBdr>
      <w:shd w:val="pct10" w:color="auto" w:fill="auto"/>
      <w:spacing w:after="0" w:line="360" w:lineRule="auto"/>
      <w:ind w:left="119" w:right="119"/>
      <w:jc w:val="center"/>
    </w:pPr>
    <w:rPr>
      <w:rFonts w:eastAsia="SimSun"/>
      <w:b/>
      <w:i/>
      <w:sz w:val="20"/>
      <w:szCs w:val="24"/>
    </w:rPr>
  </w:style>
  <w:style w:type="character" w:customStyle="1" w:styleId="Chart">
    <w:name w:val="Chart"/>
    <w:basedOn w:val="DefaultParagraphFont"/>
    <w:uiPriority w:val="99"/>
  </w:style>
  <w:style w:type="paragraph" w:customStyle="1" w:styleId="RandListLev2">
    <w:name w:val="Rand List Lev2"/>
    <w:basedOn w:val="RandListLev1"/>
    <w:uiPriority w:val="99"/>
    <w:pPr>
      <w:tabs>
        <w:tab w:val="clear" w:pos="754"/>
        <w:tab w:val="left" w:pos="1134"/>
      </w:tabs>
      <w:ind w:left="1134"/>
    </w:pPr>
  </w:style>
  <w:style w:type="paragraph" w:customStyle="1" w:styleId="RandListLev3">
    <w:name w:val="Rand List Lev3"/>
    <w:basedOn w:val="RandListLev2"/>
    <w:uiPriority w:val="99"/>
    <w:pPr>
      <w:tabs>
        <w:tab w:val="clear" w:pos="1134"/>
        <w:tab w:val="left" w:pos="1559"/>
      </w:tabs>
      <w:ind w:left="1559"/>
    </w:pPr>
  </w:style>
  <w:style w:type="paragraph" w:customStyle="1" w:styleId="RandListLev4">
    <w:name w:val="Rand List Lev4"/>
    <w:basedOn w:val="RandListLev3"/>
    <w:uiPriority w:val="99"/>
    <w:pPr>
      <w:tabs>
        <w:tab w:val="clear" w:pos="1559"/>
        <w:tab w:val="left" w:pos="1984"/>
      </w:tabs>
      <w:ind w:left="1984"/>
    </w:pPr>
  </w:style>
  <w:style w:type="paragraph" w:customStyle="1" w:styleId="DefListHeader">
    <w:name w:val="Def List Header"/>
    <w:basedOn w:val="Normal"/>
    <w:next w:val="Normal"/>
    <w:uiPriority w:val="99"/>
    <w:pPr>
      <w:keepNext/>
      <w:tabs>
        <w:tab w:val="left" w:pos="2835"/>
      </w:tabs>
      <w:spacing w:after="0"/>
      <w:jc w:val="left"/>
    </w:pPr>
    <w:rPr>
      <w:rFonts w:eastAsia="SimSun"/>
      <w:b/>
      <w:caps/>
      <w:sz w:val="28"/>
      <w:szCs w:val="24"/>
    </w:rPr>
  </w:style>
  <w:style w:type="paragraph" w:customStyle="1" w:styleId="DefinitionList">
    <w:name w:val="Definition List"/>
    <w:basedOn w:val="Normal"/>
    <w:next w:val="Normal"/>
    <w:uiPriority w:val="99"/>
    <w:pPr>
      <w:tabs>
        <w:tab w:val="left" w:pos="2835"/>
      </w:tabs>
      <w:spacing w:after="0"/>
      <w:ind w:left="2835" w:hanging="2835"/>
      <w:jc w:val="left"/>
    </w:pPr>
    <w:rPr>
      <w:rFonts w:eastAsia="SimSun"/>
      <w:sz w:val="22"/>
      <w:szCs w:val="24"/>
    </w:rPr>
  </w:style>
  <w:style w:type="paragraph" w:customStyle="1" w:styleId="DocTitle">
    <w:name w:val="DocTitle"/>
    <w:basedOn w:val="Normal"/>
    <w:next w:val="MeetingInfo"/>
    <w:uiPriority w:val="99"/>
    <w:pPr>
      <w:spacing w:after="480"/>
      <w:jc w:val="center"/>
    </w:pPr>
    <w:rPr>
      <w:rFonts w:eastAsia="SimSun"/>
      <w:smallCaps/>
      <w:color w:val="808080"/>
      <w:sz w:val="56"/>
      <w:szCs w:val="24"/>
    </w:rPr>
  </w:style>
  <w:style w:type="paragraph" w:customStyle="1" w:styleId="MeetingInfo">
    <w:name w:val="MeetingInfo"/>
    <w:basedOn w:val="Normal"/>
    <w:pPr>
      <w:pBdr>
        <w:top w:val="single" w:sz="12" w:space="6" w:color="auto"/>
        <w:left w:val="single" w:sz="12" w:space="6" w:color="auto"/>
        <w:bottom w:val="single" w:sz="12" w:space="6" w:color="auto"/>
        <w:right w:val="single" w:sz="12" w:space="6" w:color="auto"/>
        <w:between w:val="single" w:sz="12" w:space="6" w:color="auto"/>
      </w:pBdr>
      <w:jc w:val="center"/>
    </w:pPr>
    <w:rPr>
      <w:rFonts w:eastAsia="SimSun"/>
      <w:b/>
      <w:sz w:val="28"/>
      <w:szCs w:val="24"/>
    </w:rPr>
  </w:style>
  <w:style w:type="paragraph" w:customStyle="1" w:styleId="EndBox">
    <w:name w:val="EndBox"/>
    <w:basedOn w:val="Normal"/>
    <w:next w:val="Normal"/>
    <w:uiPriority w:val="99"/>
    <w:pPr>
      <w:pBdr>
        <w:left w:val="single" w:sz="6" w:space="1" w:color="auto"/>
        <w:bottom w:val="single" w:sz="6" w:space="1" w:color="auto"/>
        <w:right w:val="single" w:sz="6" w:space="1" w:color="auto"/>
      </w:pBdr>
      <w:shd w:val="pct10" w:color="auto" w:fill="auto"/>
      <w:spacing w:before="0" w:after="0"/>
      <w:jc w:val="left"/>
    </w:pPr>
    <w:rPr>
      <w:rFonts w:eastAsia="SimSun"/>
      <w:sz w:val="22"/>
      <w:szCs w:val="24"/>
    </w:rPr>
  </w:style>
  <w:style w:type="paragraph" w:customStyle="1" w:styleId="FigInfo-P">
    <w:name w:val="FigInfo-P"/>
    <w:basedOn w:val="Normal"/>
    <w:uiPriority w:val="99"/>
    <w:pPr>
      <w:spacing w:after="0"/>
      <w:jc w:val="left"/>
    </w:pPr>
    <w:rPr>
      <w:rFonts w:eastAsia="SimSun"/>
      <w:sz w:val="22"/>
      <w:szCs w:val="24"/>
    </w:rPr>
  </w:style>
  <w:style w:type="paragraph" w:customStyle="1" w:styleId="FigureTitle">
    <w:name w:val="Figure Title"/>
    <w:basedOn w:val="Normal"/>
    <w:uiPriority w:val="99"/>
    <w:pPr>
      <w:keepNext/>
      <w:spacing w:after="0"/>
      <w:jc w:val="left"/>
    </w:pPr>
    <w:rPr>
      <w:rFonts w:eastAsia="SimSun"/>
      <w:b/>
      <w:i/>
      <w:sz w:val="22"/>
      <w:szCs w:val="24"/>
    </w:rPr>
  </w:style>
  <w:style w:type="character" w:customStyle="1" w:styleId="Graph">
    <w:name w:val="Graph"/>
    <w:basedOn w:val="DefaultParagraphFont"/>
    <w:uiPriority w:val="99"/>
  </w:style>
  <w:style w:type="character" w:customStyle="1" w:styleId="Image">
    <w:name w:val="Image"/>
    <w:basedOn w:val="DefaultParagraphFont"/>
    <w:uiPriority w:val="99"/>
  </w:style>
  <w:style w:type="character" w:customStyle="1" w:styleId="Italic">
    <w:name w:val="Italic"/>
    <w:uiPriority w:val="99"/>
    <w:rPr>
      <w:i/>
    </w:rPr>
  </w:style>
  <w:style w:type="character" w:customStyle="1" w:styleId="ItalicUnderline">
    <w:name w:val="Italic Underline"/>
    <w:uiPriority w:val="99"/>
    <w:rPr>
      <w:i/>
      <w:u w:val="single"/>
    </w:rPr>
  </w:style>
  <w:style w:type="paragraph" w:customStyle="1" w:styleId="ListHeader">
    <w:name w:val="List Header"/>
    <w:basedOn w:val="Normal"/>
    <w:uiPriority w:val="99"/>
    <w:pPr>
      <w:keepNext/>
      <w:spacing w:after="0"/>
      <w:jc w:val="left"/>
    </w:pPr>
    <w:rPr>
      <w:rFonts w:eastAsia="SimSun"/>
      <w:sz w:val="22"/>
      <w:szCs w:val="24"/>
    </w:rPr>
  </w:style>
  <w:style w:type="paragraph" w:customStyle="1" w:styleId="MeetInfo">
    <w:name w:val="MeetInfo"/>
    <w:basedOn w:val="Normal"/>
    <w:next w:val="Normal"/>
    <w:uiPriority w:val="99"/>
    <w:pPr>
      <w:tabs>
        <w:tab w:val="left" w:pos="426"/>
      </w:tabs>
      <w:spacing w:before="60" w:after="0"/>
      <w:jc w:val="left"/>
    </w:pPr>
    <w:rPr>
      <w:rFonts w:eastAsia="SimSun"/>
      <w:sz w:val="18"/>
      <w:szCs w:val="24"/>
    </w:rPr>
  </w:style>
  <w:style w:type="paragraph" w:customStyle="1" w:styleId="SpacePara">
    <w:name w:val="SpacePara"/>
    <w:basedOn w:val="Normal"/>
    <w:next w:val="DocTitle"/>
    <w:uiPriority w:val="99"/>
    <w:pPr>
      <w:spacing w:before="0" w:after="0" w:line="480" w:lineRule="auto"/>
      <w:jc w:val="left"/>
    </w:pPr>
    <w:rPr>
      <w:rFonts w:eastAsia="SimSun"/>
      <w:sz w:val="22"/>
      <w:szCs w:val="24"/>
    </w:rPr>
  </w:style>
  <w:style w:type="character" w:customStyle="1" w:styleId="NroPara">
    <w:name w:val="NroPara"/>
    <w:basedOn w:val="DefaultParagraphFont"/>
    <w:uiPriority w:val="99"/>
  </w:style>
  <w:style w:type="character" w:customStyle="1" w:styleId="NumBox">
    <w:name w:val="NumBox"/>
    <w:basedOn w:val="DefaultParagraphFont"/>
    <w:uiPriority w:val="99"/>
  </w:style>
  <w:style w:type="character" w:customStyle="1" w:styleId="NumFigure">
    <w:name w:val="NumFigure"/>
    <w:basedOn w:val="DefaultParagraphFont"/>
    <w:uiPriority w:val="99"/>
  </w:style>
  <w:style w:type="character" w:customStyle="1" w:styleId="NumTable">
    <w:name w:val="NumTable"/>
    <w:basedOn w:val="DefaultParagraphFont"/>
    <w:uiPriority w:val="99"/>
  </w:style>
  <w:style w:type="character" w:styleId="PageNumber">
    <w:name w:val="page number"/>
    <w:basedOn w:val="DefaultParagraphFont"/>
    <w:uiPriority w:val="99"/>
  </w:style>
  <w:style w:type="paragraph" w:customStyle="1" w:styleId="PgBrk">
    <w:name w:val="PgBrk"/>
    <w:basedOn w:val="Normal"/>
    <w:next w:val="Heading1"/>
    <w:uiPriority w:val="99"/>
    <w:pPr>
      <w:pageBreakBefore/>
      <w:spacing w:after="0" w:line="14" w:lineRule="exact"/>
      <w:jc w:val="left"/>
    </w:pPr>
    <w:rPr>
      <w:rFonts w:eastAsia="SimSun"/>
      <w:sz w:val="22"/>
      <w:szCs w:val="24"/>
    </w:rPr>
  </w:style>
  <w:style w:type="paragraph" w:customStyle="1" w:styleId="StartBack">
    <w:name w:val="StartBack"/>
    <w:basedOn w:val="SpacePara"/>
    <w:next w:val="Normal"/>
    <w:uiPriority w:val="99"/>
  </w:style>
  <w:style w:type="paragraph" w:customStyle="1" w:styleId="StartBody">
    <w:name w:val="StartBody"/>
    <w:basedOn w:val="SpacePara"/>
    <w:next w:val="Normal"/>
    <w:uiPriority w:val="99"/>
  </w:style>
  <w:style w:type="paragraph" w:customStyle="1" w:styleId="TBL-COLMNhd">
    <w:name w:val="TBL-COLMNhd"/>
    <w:basedOn w:val="Normal"/>
    <w:uiPriority w:val="99"/>
    <w:pPr>
      <w:tabs>
        <w:tab w:val="left" w:pos="-720"/>
      </w:tabs>
      <w:suppressAutoHyphens/>
      <w:spacing w:before="60" w:after="20"/>
      <w:jc w:val="center"/>
    </w:pPr>
    <w:rPr>
      <w:rFonts w:eastAsia="SimSun"/>
      <w:b/>
      <w:sz w:val="22"/>
      <w:szCs w:val="24"/>
    </w:rPr>
  </w:style>
  <w:style w:type="character" w:customStyle="1" w:styleId="Term">
    <w:name w:val="Term"/>
    <w:uiPriority w:val="99"/>
    <w:rPr>
      <w:b/>
    </w:rPr>
  </w:style>
  <w:style w:type="character" w:customStyle="1" w:styleId="TermHeading">
    <w:name w:val="Term Heading"/>
    <w:uiPriority w:val="99"/>
    <w:rPr>
      <w:b/>
    </w:rPr>
  </w:style>
  <w:style w:type="paragraph" w:customStyle="1" w:styleId="TOCRef">
    <w:name w:val="TOCRef"/>
    <w:basedOn w:val="Normal"/>
    <w:next w:val="TOC1"/>
    <w:uiPriority w:val="99"/>
    <w:pPr>
      <w:spacing w:after="0" w:line="200" w:lineRule="exact"/>
      <w:jc w:val="right"/>
    </w:pPr>
    <w:rPr>
      <w:rFonts w:eastAsia="SimSun"/>
      <w:sz w:val="22"/>
      <w:szCs w:val="24"/>
    </w:rPr>
  </w:style>
  <w:style w:type="paragraph" w:customStyle="1" w:styleId="TOCTitle">
    <w:name w:val="TOCTitle"/>
    <w:basedOn w:val="Normal"/>
    <w:next w:val="TOCRef"/>
    <w:uiPriority w:val="99"/>
    <w:pPr>
      <w:pBdr>
        <w:top w:val="single" w:sz="6" w:space="5" w:color="auto"/>
        <w:bottom w:val="single" w:sz="6" w:space="5" w:color="auto"/>
      </w:pBdr>
      <w:spacing w:before="600" w:after="600" w:line="360" w:lineRule="auto"/>
      <w:ind w:left="-170" w:right="-170"/>
      <w:jc w:val="center"/>
    </w:pPr>
    <w:rPr>
      <w:rFonts w:eastAsia="SimSun"/>
      <w:b/>
      <w:sz w:val="28"/>
      <w:szCs w:val="24"/>
    </w:rPr>
  </w:style>
  <w:style w:type="character" w:customStyle="1" w:styleId="Underline">
    <w:name w:val="Underline"/>
    <w:uiPriority w:val="99"/>
    <w:rPr>
      <w:u w:val="single"/>
    </w:rPr>
  </w:style>
  <w:style w:type="character" w:customStyle="1" w:styleId="XReference">
    <w:name w:val="XReference"/>
    <w:uiPriority w:val="99"/>
    <w:rPr>
      <w:color w:val="0000FF"/>
    </w:rPr>
  </w:style>
  <w:style w:type="paragraph" w:customStyle="1" w:styleId="Format1">
    <w:name w:val="Format1"/>
    <w:basedOn w:val="Normal"/>
    <w:uiPriority w:val="99"/>
    <w:pPr>
      <w:spacing w:before="60" w:after="0"/>
      <w:jc w:val="left"/>
    </w:pPr>
    <w:rPr>
      <w:rFonts w:ascii="Courier New" w:eastAsia="SimSun" w:hAnsi="Courier New"/>
      <w:sz w:val="22"/>
      <w:szCs w:val="24"/>
    </w:rPr>
  </w:style>
  <w:style w:type="paragraph" w:customStyle="1" w:styleId="Format2">
    <w:name w:val="Format2"/>
    <w:basedOn w:val="Normal"/>
    <w:uiPriority w:val="99"/>
    <w:pPr>
      <w:spacing w:before="60" w:after="0"/>
      <w:jc w:val="left"/>
    </w:pPr>
    <w:rPr>
      <w:rFonts w:ascii="Courier New" w:eastAsia="SimSun" w:hAnsi="Courier New"/>
      <w:sz w:val="16"/>
      <w:szCs w:val="24"/>
    </w:rPr>
  </w:style>
  <w:style w:type="paragraph" w:customStyle="1" w:styleId="RightJust">
    <w:name w:val="RightJust"/>
    <w:basedOn w:val="Normal"/>
    <w:uiPriority w:val="99"/>
    <w:pPr>
      <w:spacing w:after="0"/>
      <w:jc w:val="right"/>
    </w:pPr>
    <w:rPr>
      <w:rFonts w:eastAsia="SimSun"/>
      <w:sz w:val="22"/>
      <w:szCs w:val="24"/>
    </w:rPr>
  </w:style>
  <w:style w:type="paragraph" w:customStyle="1" w:styleId="BlockQuote">
    <w:name w:val="BlockQuote"/>
    <w:basedOn w:val="Normal"/>
    <w:uiPriority w:val="99"/>
    <w:pPr>
      <w:spacing w:before="60" w:after="0"/>
      <w:ind w:left="284" w:right="284"/>
      <w:jc w:val="left"/>
    </w:pPr>
    <w:rPr>
      <w:rFonts w:eastAsia="SimSun"/>
      <w:i/>
      <w:sz w:val="22"/>
      <w:szCs w:val="24"/>
    </w:rPr>
  </w:style>
  <w:style w:type="paragraph" w:customStyle="1" w:styleId="BoxBlankLine">
    <w:name w:val="Box BlankLine"/>
    <w:basedOn w:val="BlankLine"/>
    <w:next w:val="Normal"/>
    <w:uiPriority w:val="99"/>
  </w:style>
  <w:style w:type="paragraph" w:customStyle="1" w:styleId="BoxFigCaption">
    <w:name w:val="Box FigCaption"/>
    <w:basedOn w:val="Normal"/>
    <w:uiPriority w:val="99"/>
    <w:pPr>
      <w:shd w:val="pct10" w:color="auto" w:fill="auto"/>
      <w:spacing w:before="0" w:after="0"/>
    </w:pPr>
    <w:rPr>
      <w:rFonts w:eastAsia="SimSun"/>
      <w:i/>
      <w:sz w:val="20"/>
      <w:szCs w:val="24"/>
    </w:rPr>
  </w:style>
  <w:style w:type="paragraph" w:customStyle="1" w:styleId="BoxTableTitle">
    <w:name w:val="Box Table Title"/>
    <w:basedOn w:val="Normal"/>
    <w:uiPriority w:val="99"/>
    <w:pPr>
      <w:keepNext/>
      <w:pBdr>
        <w:left w:val="single" w:sz="6" w:space="1" w:color="auto"/>
        <w:right w:val="single" w:sz="6" w:space="1" w:color="auto"/>
      </w:pBdr>
      <w:shd w:val="pct10" w:color="auto" w:fill="auto"/>
      <w:spacing w:after="0"/>
    </w:pPr>
    <w:rPr>
      <w:rFonts w:eastAsia="SimSun"/>
      <w:b/>
      <w:sz w:val="20"/>
      <w:szCs w:val="24"/>
    </w:rPr>
  </w:style>
  <w:style w:type="paragraph" w:customStyle="1" w:styleId="BoxTblEntry">
    <w:name w:val="Box TblEntry"/>
    <w:basedOn w:val="Normal"/>
    <w:uiPriority w:val="99"/>
    <w:pPr>
      <w:shd w:val="pct10" w:color="auto" w:fill="auto"/>
      <w:spacing w:after="0"/>
    </w:pPr>
    <w:rPr>
      <w:rFonts w:eastAsia="SimSun"/>
      <w:sz w:val="20"/>
      <w:szCs w:val="24"/>
    </w:rPr>
  </w:style>
  <w:style w:type="character" w:customStyle="1" w:styleId="BoxFigInfo-C">
    <w:name w:val="BoxFigInfo-C"/>
    <w:basedOn w:val="DefaultParagraphFont"/>
    <w:uiPriority w:val="99"/>
  </w:style>
  <w:style w:type="paragraph" w:customStyle="1" w:styleId="BoxFigInfo-P">
    <w:name w:val="BoxFigInfo-P"/>
    <w:basedOn w:val="BoxText"/>
    <w:uiPriority w:val="99"/>
  </w:style>
  <w:style w:type="paragraph" w:customStyle="1" w:styleId="BoxFigTitle">
    <w:name w:val="BoxFigTitle"/>
    <w:basedOn w:val="BoxFigCaption"/>
    <w:uiPriority w:val="99"/>
    <w:pPr>
      <w:keepNext/>
    </w:pPr>
    <w:rPr>
      <w:b/>
      <w:i w:val="0"/>
    </w:rPr>
  </w:style>
  <w:style w:type="paragraph" w:customStyle="1" w:styleId="BoxTblColHd">
    <w:name w:val="BoxTblColHd"/>
    <w:basedOn w:val="BoxTblEntry"/>
    <w:uiPriority w:val="99"/>
    <w:rPr>
      <w:b/>
    </w:rPr>
  </w:style>
  <w:style w:type="paragraph" w:customStyle="1" w:styleId="DashListLev1">
    <w:name w:val="Dash List Lev1"/>
    <w:basedOn w:val="Normal"/>
    <w:uiPriority w:val="99"/>
    <w:pPr>
      <w:tabs>
        <w:tab w:val="num" w:pos="0"/>
      </w:tabs>
      <w:spacing w:before="0" w:after="0"/>
      <w:ind w:left="760" w:hanging="363"/>
      <w:jc w:val="left"/>
    </w:pPr>
    <w:rPr>
      <w:rFonts w:eastAsia="SimSun"/>
      <w:sz w:val="22"/>
      <w:szCs w:val="24"/>
    </w:rPr>
  </w:style>
  <w:style w:type="paragraph" w:customStyle="1" w:styleId="DashListLev2">
    <w:name w:val="Dash List Lev2"/>
    <w:basedOn w:val="DashListLev1"/>
    <w:uiPriority w:val="99"/>
    <w:pPr>
      <w:tabs>
        <w:tab w:val="clear" w:pos="0"/>
      </w:tabs>
      <w:ind w:left="981" w:hanging="357"/>
    </w:pPr>
  </w:style>
  <w:style w:type="paragraph" w:customStyle="1" w:styleId="DashListLev3">
    <w:name w:val="Dash List Lev3"/>
    <w:basedOn w:val="DashListLev2"/>
    <w:uiPriority w:val="99"/>
    <w:pPr>
      <w:ind w:left="1208"/>
    </w:pPr>
  </w:style>
  <w:style w:type="paragraph" w:customStyle="1" w:styleId="DashListLev4">
    <w:name w:val="Dash List Lev4"/>
    <w:basedOn w:val="DashListLev3"/>
    <w:uiPriority w:val="99"/>
    <w:pPr>
      <w:numPr>
        <w:numId w:val="13"/>
      </w:numPr>
      <w:ind w:left="1434" w:hanging="357"/>
    </w:pPr>
  </w:style>
  <w:style w:type="character" w:customStyle="1" w:styleId="FigInfo-C">
    <w:name w:val="FigInfo-C"/>
    <w:basedOn w:val="DefaultParagraphFont"/>
    <w:uiPriority w:val="99"/>
  </w:style>
  <w:style w:type="paragraph" w:customStyle="1" w:styleId="ParaNote">
    <w:name w:val="Para Note"/>
    <w:basedOn w:val="Note"/>
    <w:uiPriority w:val="99"/>
    <w:pPr>
      <w:pBdr>
        <w:top w:val="single" w:sz="6" w:space="3" w:color="auto" w:shadow="1"/>
        <w:left w:val="single" w:sz="6" w:space="3" w:color="auto" w:shadow="1"/>
        <w:bottom w:val="single" w:sz="6" w:space="3" w:color="auto" w:shadow="1"/>
        <w:right w:val="single" w:sz="6" w:space="3" w:color="auto" w:shadow="1"/>
      </w:pBdr>
      <w:shd w:val="pct20" w:color="auto" w:fill="auto"/>
    </w:pPr>
    <w:rPr>
      <w:b/>
      <w:i w:val="0"/>
      <w:sz w:val="18"/>
    </w:rPr>
  </w:style>
  <w:style w:type="character" w:customStyle="1" w:styleId="Picture">
    <w:name w:val="Picture"/>
    <w:basedOn w:val="DefaultParagraphFont"/>
    <w:uiPriority w:val="99"/>
  </w:style>
  <w:style w:type="paragraph" w:customStyle="1" w:styleId="PlainList1">
    <w:name w:val="PlainList 1"/>
    <w:basedOn w:val="Normal"/>
    <w:uiPriority w:val="99"/>
    <w:pPr>
      <w:spacing w:before="0" w:after="0"/>
      <w:jc w:val="left"/>
    </w:pPr>
    <w:rPr>
      <w:rFonts w:eastAsia="SimSun"/>
      <w:sz w:val="22"/>
      <w:szCs w:val="24"/>
    </w:rPr>
  </w:style>
  <w:style w:type="paragraph" w:customStyle="1" w:styleId="PlainList2">
    <w:name w:val="PlainList 2"/>
    <w:basedOn w:val="PlainList1"/>
    <w:uiPriority w:val="99"/>
    <w:pPr>
      <w:numPr>
        <w:numId w:val="16"/>
      </w:numPr>
      <w:tabs>
        <w:tab w:val="clear" w:pos="0"/>
      </w:tabs>
      <w:ind w:left="567" w:firstLine="0"/>
    </w:pPr>
  </w:style>
  <w:style w:type="paragraph" w:customStyle="1" w:styleId="PlainList3">
    <w:name w:val="PlainList 3"/>
    <w:basedOn w:val="PlainList2"/>
    <w:uiPriority w:val="99"/>
    <w:pPr>
      <w:numPr>
        <w:numId w:val="15"/>
      </w:numPr>
      <w:ind w:left="1134" w:firstLine="0"/>
    </w:pPr>
  </w:style>
  <w:style w:type="paragraph" w:customStyle="1" w:styleId="PlainList4">
    <w:name w:val="PlainList 4"/>
    <w:basedOn w:val="PlainList3"/>
    <w:uiPriority w:val="99"/>
    <w:pPr>
      <w:numPr>
        <w:numId w:val="14"/>
      </w:numPr>
      <w:ind w:left="1701" w:firstLine="0"/>
    </w:pPr>
  </w:style>
  <w:style w:type="character" w:customStyle="1" w:styleId="Quote1">
    <w:name w:val="Quote1"/>
    <w:uiPriority w:val="99"/>
    <w:rPr>
      <w:rFonts w:ascii="Times New Roman" w:hAnsi="Times New Roman"/>
      <w:i/>
      <w:sz w:val="20"/>
    </w:rPr>
  </w:style>
  <w:style w:type="character" w:customStyle="1" w:styleId="NroSeq">
    <w:name w:val="NroSeq"/>
    <w:uiPriority w:val="99"/>
    <w:rPr>
      <w:color w:val="0000FF"/>
    </w:rPr>
  </w:style>
  <w:style w:type="character" w:customStyle="1" w:styleId="NroTOC">
    <w:name w:val="NroTOC"/>
    <w:uiPriority w:val="99"/>
    <w:rPr>
      <w:color w:val="auto"/>
      <w:sz w:val="22"/>
      <w:u w:val="none"/>
      <w:vertAlign w:val="baseline"/>
    </w:rPr>
  </w:style>
  <w:style w:type="paragraph" w:customStyle="1" w:styleId="PrelimNote">
    <w:name w:val="PrelimNote"/>
    <w:basedOn w:val="Normal"/>
    <w:next w:val="Normal"/>
    <w:uiPriority w:val="99"/>
    <w:pPr>
      <w:spacing w:after="0"/>
      <w:ind w:left="709" w:right="709"/>
      <w:jc w:val="left"/>
    </w:pPr>
    <w:rPr>
      <w:rFonts w:eastAsia="SimSun"/>
      <w:sz w:val="22"/>
      <w:szCs w:val="24"/>
    </w:rPr>
  </w:style>
  <w:style w:type="paragraph" w:customStyle="1" w:styleId="CentredJust">
    <w:name w:val="CentredJust"/>
    <w:basedOn w:val="Normal"/>
    <w:uiPriority w:val="99"/>
    <w:pPr>
      <w:spacing w:after="0"/>
      <w:jc w:val="center"/>
    </w:pPr>
    <w:rPr>
      <w:rFonts w:eastAsia="SimSun"/>
      <w:sz w:val="22"/>
      <w:szCs w:val="24"/>
    </w:rPr>
  </w:style>
  <w:style w:type="character" w:customStyle="1" w:styleId="Subscript">
    <w:name w:val="Subscript"/>
    <w:uiPriority w:val="99"/>
    <w:rPr>
      <w:noProof w:val="0"/>
      <w:vertAlign w:val="subscript"/>
      <w:lang w:val="bg-BG"/>
    </w:rPr>
  </w:style>
  <w:style w:type="character" w:customStyle="1" w:styleId="Superscript">
    <w:name w:val="Superscript"/>
    <w:uiPriority w:val="99"/>
    <w:rPr>
      <w:noProof w:val="0"/>
      <w:vertAlign w:val="superscript"/>
      <w:lang w:val="bg-BG"/>
    </w:rPr>
  </w:style>
  <w:style w:type="paragraph" w:customStyle="1" w:styleId="ListDel">
    <w:name w:val="ListDel"/>
    <w:basedOn w:val="Normal"/>
    <w:next w:val="Country"/>
    <w:uiPriority w:val="99"/>
    <w:pPr>
      <w:spacing w:after="0"/>
      <w:jc w:val="center"/>
    </w:pPr>
    <w:rPr>
      <w:rFonts w:eastAsia="SimSun"/>
      <w:b/>
      <w:sz w:val="22"/>
      <w:szCs w:val="24"/>
    </w:rPr>
  </w:style>
  <w:style w:type="paragraph" w:customStyle="1" w:styleId="Country">
    <w:name w:val="Country"/>
    <w:basedOn w:val="Normal"/>
    <w:next w:val="Role"/>
    <w:uiPriority w:val="99"/>
    <w:pPr>
      <w:keepNext/>
      <w:spacing w:after="0"/>
      <w:jc w:val="left"/>
    </w:pPr>
    <w:rPr>
      <w:rFonts w:eastAsia="SimSun"/>
      <w:b/>
      <w:caps/>
      <w:sz w:val="22"/>
      <w:szCs w:val="24"/>
    </w:rPr>
  </w:style>
  <w:style w:type="paragraph" w:customStyle="1" w:styleId="Role">
    <w:name w:val="Role"/>
    <w:basedOn w:val="Normal"/>
    <w:next w:val="Name"/>
    <w:uiPriority w:val="99"/>
    <w:pPr>
      <w:keepNext/>
      <w:spacing w:after="0"/>
      <w:jc w:val="left"/>
    </w:pPr>
    <w:rPr>
      <w:rFonts w:eastAsia="SimSun"/>
      <w:sz w:val="22"/>
      <w:szCs w:val="24"/>
    </w:rPr>
  </w:style>
  <w:style w:type="paragraph" w:customStyle="1" w:styleId="Name">
    <w:name w:val="Name"/>
    <w:basedOn w:val="Normal"/>
    <w:uiPriority w:val="99"/>
    <w:pPr>
      <w:keepLines/>
      <w:spacing w:after="0"/>
      <w:ind w:left="284"/>
      <w:jc w:val="left"/>
    </w:pPr>
    <w:rPr>
      <w:rFonts w:eastAsia="SimSun"/>
      <w:sz w:val="22"/>
      <w:szCs w:val="24"/>
    </w:rPr>
  </w:style>
  <w:style w:type="paragraph" w:customStyle="1" w:styleId="ColumnBreak">
    <w:name w:val="ColumnBreak"/>
    <w:basedOn w:val="Normal"/>
    <w:next w:val="Normal"/>
    <w:uiPriority w:val="99"/>
    <w:pPr>
      <w:spacing w:before="0" w:after="0" w:line="10" w:lineRule="exact"/>
      <w:jc w:val="left"/>
    </w:pPr>
    <w:rPr>
      <w:rFonts w:ascii="Courier New" w:eastAsia="SimSun" w:hAnsi="Courier New"/>
      <w:sz w:val="22"/>
      <w:szCs w:val="24"/>
    </w:rPr>
  </w:style>
  <w:style w:type="paragraph" w:customStyle="1" w:styleId="ContBrk">
    <w:name w:val="ContBrk"/>
    <w:basedOn w:val="Normal"/>
    <w:next w:val="Normal"/>
    <w:uiPriority w:val="99"/>
    <w:pPr>
      <w:spacing w:after="0" w:line="360" w:lineRule="auto"/>
      <w:jc w:val="left"/>
    </w:pPr>
    <w:rPr>
      <w:rFonts w:ascii="Courier New" w:eastAsia="SimSun" w:hAnsi="Courier New"/>
      <w:sz w:val="22"/>
      <w:szCs w:val="24"/>
    </w:rPr>
  </w:style>
  <w:style w:type="paragraph" w:customStyle="1" w:styleId="SectionBreak">
    <w:name w:val="SectionBreak"/>
    <w:basedOn w:val="Normal"/>
    <w:next w:val="Heading1"/>
    <w:uiPriority w:val="99"/>
    <w:pPr>
      <w:spacing w:before="0" w:after="0" w:line="10" w:lineRule="exact"/>
      <w:jc w:val="left"/>
    </w:pPr>
    <w:rPr>
      <w:rFonts w:ascii="Courier New" w:eastAsia="SimSun" w:hAnsi="Courier New"/>
      <w:sz w:val="22"/>
      <w:szCs w:val="24"/>
    </w:rPr>
  </w:style>
  <w:style w:type="paragraph" w:customStyle="1" w:styleId="HeadingAnnex">
    <w:name w:val="Heading Annex"/>
    <w:basedOn w:val="Normal"/>
    <w:next w:val="Normal"/>
    <w:uiPriority w:val="99"/>
    <w:pPr>
      <w:keepNext/>
      <w:pBdr>
        <w:top w:val="single" w:sz="6" w:space="1" w:color="auto"/>
        <w:bottom w:val="single" w:sz="6" w:space="1" w:color="auto"/>
      </w:pBdr>
      <w:spacing w:before="240" w:after="0"/>
      <w:ind w:left="709" w:hanging="709"/>
      <w:jc w:val="center"/>
    </w:pPr>
    <w:rPr>
      <w:rFonts w:ascii="Times New Roman Bold" w:eastAsia="SimSun" w:hAnsi="Times New Roman Bold"/>
      <w:b/>
      <w:caps/>
      <w:szCs w:val="24"/>
    </w:rPr>
  </w:style>
  <w:style w:type="paragraph" w:customStyle="1" w:styleId="SeqListLev1">
    <w:name w:val="Seq List Lev1"/>
    <w:basedOn w:val="Normal"/>
    <w:uiPriority w:val="99"/>
    <w:pPr>
      <w:numPr>
        <w:ilvl w:val="1"/>
        <w:numId w:val="9"/>
      </w:numPr>
      <w:spacing w:before="0" w:after="0"/>
      <w:jc w:val="left"/>
    </w:pPr>
    <w:rPr>
      <w:rFonts w:eastAsia="SimSun"/>
      <w:sz w:val="22"/>
      <w:szCs w:val="24"/>
    </w:rPr>
  </w:style>
  <w:style w:type="paragraph" w:customStyle="1" w:styleId="SeqListLev2">
    <w:name w:val="Seq List Lev2"/>
    <w:basedOn w:val="SeqListLev1"/>
    <w:uiPriority w:val="99"/>
    <w:pPr>
      <w:numPr>
        <w:ilvl w:val="2"/>
      </w:numPr>
    </w:pPr>
  </w:style>
  <w:style w:type="paragraph" w:customStyle="1" w:styleId="SeqListLev3">
    <w:name w:val="Seq List Lev3"/>
    <w:basedOn w:val="SeqListLev2"/>
    <w:uiPriority w:val="99"/>
    <w:pPr>
      <w:numPr>
        <w:ilvl w:val="3"/>
      </w:numPr>
    </w:pPr>
  </w:style>
  <w:style w:type="paragraph" w:customStyle="1" w:styleId="SeqListLev4">
    <w:name w:val="Seq List Lev4"/>
    <w:basedOn w:val="SeqListLev3"/>
    <w:uiPriority w:val="99"/>
    <w:pPr>
      <w:numPr>
        <w:ilvl w:val="4"/>
      </w:numPr>
    </w:pPr>
  </w:style>
  <w:style w:type="paragraph" w:customStyle="1" w:styleId="Para1">
    <w:name w:val="Para1"/>
    <w:basedOn w:val="Normal"/>
    <w:uiPriority w:val="99"/>
    <w:pPr>
      <w:numPr>
        <w:ilvl w:val="1"/>
        <w:numId w:val="17"/>
      </w:numPr>
    </w:pPr>
    <w:rPr>
      <w:rFonts w:eastAsia="SimSun"/>
      <w:snapToGrid w:val="0"/>
      <w:sz w:val="22"/>
      <w:szCs w:val="18"/>
    </w:rPr>
  </w:style>
  <w:style w:type="paragraph" w:styleId="BodyText">
    <w:name w:val="Body Text"/>
    <w:basedOn w:val="Normal"/>
    <w:link w:val="BodyTextChar"/>
    <w:uiPriority w:val="99"/>
    <w:pPr>
      <w:spacing w:before="0" w:after="0"/>
    </w:pPr>
    <w:rPr>
      <w:rFonts w:eastAsia="SimSun"/>
      <w:szCs w:val="24"/>
    </w:rPr>
  </w:style>
  <w:style w:type="character" w:customStyle="1" w:styleId="BodyTextChar">
    <w:name w:val="Body Text Char"/>
    <w:basedOn w:val="DefaultParagraphFont"/>
    <w:link w:val="BodyText"/>
    <w:uiPriority w:val="99"/>
    <w:rPr>
      <w:rFonts w:ascii="Times New Roman" w:eastAsia="SimSun" w:hAnsi="Times New Roman" w:cs="Times New Roman"/>
      <w:sz w:val="24"/>
      <w:szCs w:val="24"/>
    </w:rPr>
  </w:style>
  <w:style w:type="paragraph" w:styleId="BodyText2">
    <w:name w:val="Body Text 2"/>
    <w:basedOn w:val="Normal"/>
    <w:link w:val="BodyText2Char"/>
    <w:uiPriority w:val="99"/>
    <w:pPr>
      <w:spacing w:before="0" w:line="480" w:lineRule="auto"/>
      <w:jc w:val="left"/>
    </w:pPr>
    <w:rPr>
      <w:rFonts w:eastAsia="PMingLiU"/>
      <w:szCs w:val="24"/>
    </w:rPr>
  </w:style>
  <w:style w:type="character" w:customStyle="1" w:styleId="BodyText2Char">
    <w:name w:val="Body Text 2 Char"/>
    <w:basedOn w:val="DefaultParagraphFont"/>
    <w:link w:val="BodyText2"/>
    <w:uiPriority w:val="99"/>
    <w:rPr>
      <w:rFonts w:ascii="Times New Roman" w:eastAsia="PMingLiU" w:hAnsi="Times New Roman" w:cs="Times New Roman"/>
      <w:sz w:val="24"/>
      <w:szCs w:val="24"/>
      <w:lang w:val="bg-BG"/>
    </w:rPr>
  </w:style>
  <w:style w:type="paragraph" w:styleId="PlainText">
    <w:name w:val="Plain Text"/>
    <w:basedOn w:val="Normal"/>
    <w:link w:val="PlainTextChar"/>
    <w:uiPriority w:val="99"/>
    <w:pPr>
      <w:spacing w:before="0" w:after="0"/>
      <w:jc w:val="left"/>
    </w:pPr>
    <w:rPr>
      <w:rFonts w:ascii="Courier New" w:eastAsia="SimSun" w:hAnsi="Courier New" w:cs="Courier New"/>
      <w:sz w:val="20"/>
      <w:szCs w:val="24"/>
    </w:rPr>
  </w:style>
  <w:style w:type="character" w:customStyle="1" w:styleId="PlainTextChar">
    <w:name w:val="Plain Text Char"/>
    <w:basedOn w:val="DefaultParagraphFont"/>
    <w:link w:val="PlainText"/>
    <w:uiPriority w:val="99"/>
    <w:rPr>
      <w:rFonts w:ascii="Courier New" w:eastAsia="SimSun" w:hAnsi="Courier New" w:cs="Courier New"/>
      <w:sz w:val="20"/>
      <w:szCs w:val="24"/>
    </w:rPr>
  </w:style>
  <w:style w:type="paragraph" w:customStyle="1" w:styleId="FootNoteText">
    <w:name w:val="Foot Note Text"/>
    <w:basedOn w:val="Normal"/>
    <w:uiPriority w:val="99"/>
    <w:pPr>
      <w:autoSpaceDE w:val="0"/>
      <w:autoSpaceDN w:val="0"/>
      <w:adjustRightInd w:val="0"/>
      <w:spacing w:before="0" w:after="0"/>
      <w:jc w:val="left"/>
    </w:pPr>
    <w:rPr>
      <w:rFonts w:eastAsia="PMingLiU"/>
      <w:szCs w:val="24"/>
    </w:rPr>
  </w:style>
  <w:style w:type="character" w:customStyle="1" w:styleId="FootNoteTextChar">
    <w:name w:val="Foot Note Text Char"/>
    <w:uiPriority w:val="99"/>
    <w:rPr>
      <w:rFonts w:eastAsia="PMingLiU"/>
      <w:noProof/>
      <w:sz w:val="24"/>
      <w:szCs w:val="24"/>
      <w:lang w:val="bg-BG" w:eastAsia="bg-BG" w:bidi="bg-BG"/>
    </w:rPr>
  </w:style>
  <w:style w:type="character" w:customStyle="1" w:styleId="Char">
    <w:name w:val="Char"/>
    <w:uiPriority w:val="99"/>
    <w:rPr>
      <w:noProof/>
      <w:sz w:val="18"/>
      <w:lang w:val="bg-BG" w:eastAsia="bg-BG" w:bidi="bg-BG"/>
    </w:rPr>
  </w:style>
  <w:style w:type="paragraph" w:styleId="BodyTextIndent2">
    <w:name w:val="Body Text Indent 2"/>
    <w:basedOn w:val="Normal"/>
    <w:link w:val="BodyTextIndent2Char"/>
    <w:uiPriority w:val="99"/>
    <w:pPr>
      <w:spacing w:line="480" w:lineRule="auto"/>
      <w:ind w:left="283"/>
      <w:jc w:val="left"/>
    </w:pPr>
    <w:rPr>
      <w:rFonts w:eastAsia="SimSun"/>
      <w:sz w:val="22"/>
      <w:szCs w:val="24"/>
    </w:rPr>
  </w:style>
  <w:style w:type="character" w:customStyle="1" w:styleId="BodyTextIndent2Char">
    <w:name w:val="Body Text Indent 2 Char"/>
    <w:basedOn w:val="DefaultParagraphFont"/>
    <w:link w:val="BodyTextIndent2"/>
    <w:uiPriority w:val="99"/>
    <w:rPr>
      <w:rFonts w:ascii="Times New Roman" w:eastAsia="SimSun" w:hAnsi="Times New Roman" w:cs="Times New Roman"/>
      <w:szCs w:val="24"/>
      <w:lang w:val="bg-BG"/>
    </w:rPr>
  </w:style>
  <w:style w:type="paragraph" w:customStyle="1" w:styleId="bulltext">
    <w:name w:val="bulltext"/>
    <w:basedOn w:val="Normal"/>
    <w:next w:val="Normal"/>
    <w:uiPriority w:val="99"/>
    <w:pPr>
      <w:autoSpaceDE w:val="0"/>
      <w:autoSpaceDN w:val="0"/>
      <w:adjustRightInd w:val="0"/>
      <w:spacing w:before="0" w:after="60"/>
      <w:jc w:val="left"/>
    </w:pPr>
    <w:rPr>
      <w:rFonts w:ascii="KPDIHJ+TimesNewRoman,Bold" w:eastAsia="SimSun" w:hAnsi="KPDIHJ+TimesNewRoman,Bold"/>
      <w:szCs w:val="24"/>
    </w:rPr>
  </w:style>
  <w:style w:type="paragraph" w:customStyle="1" w:styleId="Heading2longmultiline">
    <w:name w:val="Heading 2 (long multiline)"/>
    <w:basedOn w:val="Normal"/>
    <w:uiPriority w:val="99"/>
    <w:pPr>
      <w:keepNext/>
      <w:tabs>
        <w:tab w:val="left" w:pos="720"/>
        <w:tab w:val="num" w:pos="2880"/>
      </w:tabs>
      <w:ind w:left="2880" w:right="998" w:hanging="360"/>
      <w:jc w:val="left"/>
      <w:outlineLvl w:val="0"/>
    </w:pPr>
    <w:rPr>
      <w:rFonts w:eastAsia="Times New Roman"/>
      <w:b/>
      <w:bCs/>
      <w:i/>
      <w:iCs/>
      <w:sz w:val="22"/>
    </w:rPr>
  </w:style>
  <w:style w:type="paragraph" w:customStyle="1" w:styleId="Paragrafoelenco1">
    <w:name w:val="Paragrafo elenco1"/>
    <w:basedOn w:val="Normal"/>
    <w:uiPriority w:val="99"/>
    <w:pPr>
      <w:spacing w:before="0" w:after="200" w:line="276" w:lineRule="auto"/>
      <w:ind w:left="720"/>
    </w:pPr>
    <w:rPr>
      <w:rFonts w:ascii="Cambria" w:eastAsia="Times New Roman" w:hAnsi="Cambria" w:cs="Cambria"/>
      <w:sz w:val="20"/>
      <w:szCs w:val="20"/>
    </w:rPr>
  </w:style>
  <w:style w:type="paragraph" w:customStyle="1" w:styleId="ListParagraph1">
    <w:name w:val="List Paragraph1"/>
    <w:basedOn w:val="Normal"/>
    <w:uiPriority w:val="99"/>
    <w:pPr>
      <w:spacing w:before="0" w:after="200" w:line="276" w:lineRule="atLeast"/>
      <w:ind w:left="720"/>
      <w:jc w:val="left"/>
    </w:pPr>
    <w:rPr>
      <w:rFonts w:ascii="Calibri" w:eastAsia="Times New Roman" w:hAnsi="Calibri" w:cs="Calibri"/>
      <w:sz w:val="22"/>
    </w:rPr>
  </w:style>
  <w:style w:type="table" w:styleId="TableGrid">
    <w:name w:val="Table Grid"/>
    <w:basedOn w:val="TableNormal"/>
    <w:uiPriority w:val="5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rFonts w:ascii="Times New Roman" w:eastAsia="SimSu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3">
    <w:name w:val="Light Grid Accent 3"/>
    <w:basedOn w:val="TableNormal"/>
    <w:uiPriority w:val="62"/>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EndnoteText">
    <w:name w:val="endnote text"/>
    <w:basedOn w:val="Normal"/>
    <w:link w:val="EndnoteTextChar"/>
    <w:uiPriority w:val="99"/>
    <w:semiHidden/>
    <w:unhideWhenUsed/>
    <w:pPr>
      <w:spacing w:before="0" w:after="0"/>
      <w:jc w:val="left"/>
    </w:pPr>
    <w:rPr>
      <w:rFonts w:eastAsia="SimSun"/>
      <w:sz w:val="20"/>
      <w:szCs w:val="20"/>
    </w:rPr>
  </w:style>
  <w:style w:type="character" w:customStyle="1" w:styleId="EndnoteTextChar">
    <w:name w:val="Endnote Text Char"/>
    <w:basedOn w:val="DefaultParagraphFont"/>
    <w:link w:val="EndnoteText"/>
    <w:uiPriority w:val="99"/>
    <w:semiHidden/>
    <w:rPr>
      <w:rFonts w:ascii="Times New Roman" w:eastAsia="SimSun" w:hAnsi="Times New Roman" w:cs="Times New Roman"/>
      <w:sz w:val="20"/>
      <w:szCs w:val="20"/>
      <w:lang w:val="bg-BG"/>
    </w:rPr>
  </w:style>
  <w:style w:type="character" w:styleId="EndnoteReference">
    <w:name w:val="endnote reference"/>
    <w:basedOn w:val="DefaultParagraphFont"/>
    <w:uiPriority w:val="99"/>
    <w:semiHidden/>
    <w:unhideWhenUsed/>
    <w:rPr>
      <w:vertAlign w:val="superscript"/>
    </w:rPr>
  </w:style>
  <w:style w:type="character" w:customStyle="1" w:styleId="A1">
    <w:name w:val="A1"/>
    <w:uiPriority w:val="99"/>
    <w:rPr>
      <w:rFonts w:cs="Arno Pro"/>
      <w:color w:val="000000"/>
      <w:sz w:val="22"/>
      <w:szCs w:val="22"/>
    </w:rPr>
  </w:style>
  <w:style w:type="paragraph" w:styleId="BodyText3">
    <w:name w:val="Body Text 3"/>
    <w:basedOn w:val="Normal"/>
    <w:link w:val="BodyText3Char"/>
    <w:uiPriority w:val="99"/>
    <w:semiHidden/>
    <w:unhideWhenUsed/>
    <w:pPr>
      <w:jc w:val="left"/>
    </w:pPr>
    <w:rPr>
      <w:rFonts w:eastAsia="SimSun"/>
      <w:sz w:val="16"/>
      <w:szCs w:val="16"/>
    </w:rPr>
  </w:style>
  <w:style w:type="character" w:customStyle="1" w:styleId="BodyText3Char">
    <w:name w:val="Body Text 3 Char"/>
    <w:basedOn w:val="DefaultParagraphFont"/>
    <w:link w:val="BodyText3"/>
    <w:uiPriority w:val="99"/>
    <w:semiHidden/>
    <w:rPr>
      <w:rFonts w:ascii="Times New Roman" w:eastAsia="SimSun" w:hAnsi="Times New Roman" w:cs="Times New Roman"/>
      <w:sz w:val="16"/>
      <w:szCs w:val="16"/>
      <w:lang w:val="bg-BG"/>
    </w:rPr>
  </w:style>
  <w:style w:type="character" w:styleId="Strong">
    <w:name w:val="Strong"/>
    <w:basedOn w:val="DefaultParagraphFont"/>
    <w:qFormat/>
    <w:rPr>
      <w:b/>
      <w:bCs/>
    </w:rPr>
  </w:style>
  <w:style w:type="paragraph" w:styleId="NormalWeb">
    <w:name w:val="Normal (Web)"/>
    <w:basedOn w:val="Normal"/>
    <w:uiPriority w:val="99"/>
    <w:unhideWhenUsed/>
    <w:pPr>
      <w:spacing w:before="100" w:beforeAutospacing="1" w:after="100" w:afterAutospacing="1"/>
      <w:jc w:val="left"/>
    </w:pPr>
    <w:rPr>
      <w:rFonts w:ascii="Times" w:hAnsi="Times"/>
      <w:sz w:val="20"/>
      <w:szCs w:val="20"/>
    </w:rPr>
  </w:style>
  <w:style w:type="numbering" w:customStyle="1" w:styleId="NoList11">
    <w:name w:val="No List11"/>
    <w:next w:val="NoList"/>
    <w:uiPriority w:val="99"/>
    <w:semiHidden/>
    <w:unhideWhenUsed/>
  </w:style>
  <w:style w:type="numbering" w:customStyle="1" w:styleId="NoList111">
    <w:name w:val="No List111"/>
    <w:next w:val="NoList"/>
    <w:uiPriority w:val="99"/>
    <w:semiHidden/>
    <w:unhideWhenUsed/>
  </w:style>
  <w:style w:type="table" w:customStyle="1" w:styleId="LightShading1">
    <w:name w:val="Light Shading1"/>
    <w:basedOn w:val="TableNormal"/>
    <w:next w:val="LightShading"/>
    <w:uiPriority w:val="60"/>
    <w:pPr>
      <w:spacing w:after="0" w:line="240" w:lineRule="auto"/>
    </w:pPr>
    <w:rPr>
      <w:rFonts w:ascii="Times New Roman" w:eastAsia="SimSu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31">
    <w:name w:val="Light Grid - Accent 31"/>
    <w:basedOn w:val="TableNormal"/>
    <w:next w:val="LightGrid-Accent3"/>
    <w:uiPriority w:val="62"/>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SimSun"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SimSun"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NormalWeb1">
    <w:name w:val="Normal (Web)1"/>
    <w:basedOn w:val="Normal"/>
    <w:next w:val="NormalWeb"/>
    <w:uiPriority w:val="99"/>
    <w:unhideWhenUsed/>
    <w:pPr>
      <w:spacing w:before="100" w:beforeAutospacing="1" w:after="100" w:afterAutospacing="1"/>
      <w:jc w:val="left"/>
    </w:pPr>
    <w:rPr>
      <w:rFonts w:ascii="Times" w:eastAsia="Calibri" w:hAnsi="Times"/>
      <w:sz w:val="20"/>
      <w:szCs w:val="20"/>
    </w:rPr>
  </w:style>
  <w:style w:type="table" w:customStyle="1" w:styleId="LightShading2">
    <w:name w:val="Light Shading2"/>
    <w:basedOn w:val="TableNormal"/>
    <w:next w:val="LightShading"/>
    <w:uiPriority w:val="60"/>
    <w:semiHidden/>
    <w:unhideWhenUsed/>
    <w:pPr>
      <w:spacing w:after="0" w:line="240" w:lineRule="auto"/>
    </w:pPr>
    <w:rPr>
      <w:rFonts w:ascii="Calibri" w:eastAsia="Calibri" w:hAnsi="Calibri" w:cs="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32">
    <w:name w:val="Light Grid - Accent 32"/>
    <w:basedOn w:val="TableNormal"/>
    <w:next w:val="LightGrid-Accent3"/>
    <w:uiPriority w:val="62"/>
    <w:semiHidden/>
    <w:unhideWhenUsed/>
    <w:pPr>
      <w:spacing w:after="0" w:line="240" w:lineRule="auto"/>
    </w:pPr>
    <w:rPr>
      <w:rFonts w:ascii="Calibri" w:eastAsia="Calibri" w:hAnsi="Calibri" w:cs="Times New Roman"/>
      <w:sz w:val="24"/>
      <w:szCs w:val="24"/>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numbering" w:customStyle="1" w:styleId="NoList2">
    <w:name w:val="No List2"/>
    <w:next w:val="NoList"/>
    <w:uiPriority w:val="99"/>
    <w:semiHidden/>
    <w:unhideWhenUsed/>
  </w:style>
  <w:style w:type="numbering" w:customStyle="1" w:styleId="NoList12">
    <w:name w:val="No List12"/>
    <w:next w:val="NoList"/>
    <w:uiPriority w:val="99"/>
    <w:semiHidden/>
    <w:unhideWhenUsed/>
  </w:style>
  <w:style w:type="table" w:customStyle="1" w:styleId="TableGrid1">
    <w:name w:val="Table Grid1"/>
    <w:basedOn w:val="TableNormal"/>
    <w:next w:val="TableGrid"/>
    <w:uiPriority w:val="5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pPr>
      <w:spacing w:after="0" w:line="240" w:lineRule="auto"/>
    </w:pPr>
    <w:rPr>
      <w:rFonts w:ascii="Times New Roman" w:eastAsia="SimSu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311">
    <w:name w:val="Light Grid - Accent 311"/>
    <w:basedOn w:val="TableNormal"/>
    <w:next w:val="LightGrid-Accent3"/>
    <w:uiPriority w:val="62"/>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SimSun"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SimSun"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3">
    <w:name w:val="Light Shading3"/>
    <w:basedOn w:val="TableNormal"/>
    <w:next w:val="LightShading"/>
    <w:uiPriority w:val="60"/>
    <w:semiHidden/>
    <w:unhideWhenUsed/>
    <w:pPr>
      <w:spacing w:after="0" w:line="240" w:lineRule="auto"/>
    </w:pPr>
    <w:rPr>
      <w:rFonts w:ascii="Calibri" w:eastAsia="Calibri" w:hAnsi="Calibri" w:cs="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33">
    <w:name w:val="Light Grid - Accent 33"/>
    <w:basedOn w:val="TableNormal"/>
    <w:next w:val="LightGrid-Accent3"/>
    <w:uiPriority w:val="62"/>
    <w:semiHidden/>
    <w:unhideWhenUsed/>
    <w:pPr>
      <w:spacing w:after="0" w:line="240" w:lineRule="auto"/>
    </w:pPr>
    <w:rPr>
      <w:rFonts w:ascii="Calibri" w:eastAsia="Calibri" w:hAnsi="Calibri" w:cs="Times New Roman"/>
      <w:sz w:val="24"/>
      <w:szCs w:val="24"/>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st">
    <w:name w:val="st"/>
    <w:basedOn w:val="DefaultParagraphFont"/>
  </w:style>
  <w:style w:type="paragraph" w:customStyle="1" w:styleId="Style">
    <w:name w:val="Style"/>
    <w:basedOn w:val="Normal"/>
    <w:uiPriority w:val="99"/>
    <w:pPr>
      <w:spacing w:before="0" w:after="0"/>
      <w:jc w:val="left"/>
    </w:pPr>
    <w:rPr>
      <w:rFonts w:eastAsia="Times New Roman"/>
      <w:szCs w:val="24"/>
    </w:rPr>
  </w:style>
  <w:style w:type="paragraph" w:customStyle="1" w:styleId="People">
    <w:name w:val="People"/>
    <w:basedOn w:val="Normal"/>
    <w:pPr>
      <w:keepNext/>
      <w:keepLines/>
      <w:spacing w:before="0" w:after="0"/>
      <w:ind w:left="284"/>
      <w:jc w:val="left"/>
    </w:pPr>
    <w:rPr>
      <w:rFonts w:eastAsia="SimSun"/>
      <w:sz w:val="22"/>
    </w:rPr>
  </w:style>
  <w:style w:type="paragraph" w:customStyle="1" w:styleId="ColorfulShading-Accent31">
    <w:name w:val="Colorful Shading - Accent 31"/>
    <w:basedOn w:val="Normal"/>
    <w:uiPriority w:val="34"/>
    <w:qFormat/>
    <w:pPr>
      <w:spacing w:before="0" w:after="200" w:line="276" w:lineRule="auto"/>
      <w:ind w:left="720"/>
      <w:jc w:val="left"/>
    </w:pPr>
    <w:rPr>
      <w:rFonts w:ascii="Calibri" w:eastAsia="Times New Roman" w:hAnsi="Calibri" w:cs="Calibri"/>
      <w:sz w:val="22"/>
    </w:rPr>
  </w:style>
  <w:style w:type="paragraph" w:styleId="HTMLPreformatted">
    <w:name w:val="HTML Preformatted"/>
    <w:basedOn w:val="Normal"/>
    <w:link w:val="HTMLPreformattedChar"/>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sz w:val="20"/>
      <w:szCs w:val="20"/>
    </w:rPr>
  </w:style>
  <w:style w:type="character" w:customStyle="1" w:styleId="HTMLPreformattedChar">
    <w:name w:val="HTML Preformatted Char"/>
    <w:basedOn w:val="DefaultParagraphFont"/>
    <w:link w:val="HTMLPreformatted"/>
    <w:semiHidden/>
    <w:rPr>
      <w:rFonts w:ascii="Courier New" w:eastAsia="Times New Roman" w:hAnsi="Courier New" w:cs="Times New Roman"/>
      <w:sz w:val="20"/>
      <w:szCs w:val="20"/>
      <w:lang w:val="bg-BG"/>
    </w:rPr>
  </w:style>
  <w:style w:type="paragraph" w:customStyle="1" w:styleId="ColorfulList-Accent31">
    <w:name w:val="Colorful List - Accent 31"/>
    <w:basedOn w:val="Normal"/>
    <w:next w:val="Normal"/>
    <w:uiPriority w:val="29"/>
    <w:qFormat/>
    <w:pPr>
      <w:spacing w:after="0"/>
      <w:jc w:val="left"/>
    </w:pPr>
    <w:rPr>
      <w:rFonts w:eastAsia="Times New Roman"/>
      <w:i/>
      <w:iCs/>
      <w:noProof/>
      <w:color w:val="000000"/>
      <w:sz w:val="22"/>
      <w:szCs w:val="20"/>
    </w:rPr>
  </w:style>
  <w:style w:type="character" w:customStyle="1" w:styleId="ColorfulList-Accent3Char">
    <w:name w:val="Colorful List - Accent 3 Char"/>
    <w:uiPriority w:val="29"/>
    <w:rPr>
      <w:rFonts w:ascii="Times New Roman" w:eastAsia="Times New Roman" w:hAnsi="Times New Roman" w:cs="Times New Roman"/>
      <w:i/>
      <w:iCs/>
      <w:noProof/>
      <w:color w:val="000000"/>
      <w:szCs w:val="20"/>
      <w:lang w:val="bg-BG"/>
    </w:rPr>
  </w:style>
  <w:style w:type="character" w:styleId="LineNumber">
    <w:name w:val="line number"/>
    <w:basedOn w:val="DefaultParagraphFont"/>
    <w:uiPriority w:val="99"/>
    <w:semiHidden/>
    <w:unhideWhenUsed/>
  </w:style>
  <w:style w:type="character" w:customStyle="1" w:styleId="ListParagraphChar">
    <w:name w:val="List Paragraph Char"/>
    <w:basedOn w:val="DefaultParagraphFont"/>
    <w:link w:val="ListParagraph"/>
    <w:uiPriority w:val="34"/>
    <w:rPr>
      <w:rFonts w:ascii="Arial" w:eastAsia="Cambria" w:hAnsi="Arial" w:cs="Arial"/>
      <w:lang w:val="bg-BG"/>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FootnoteTextChar1">
    <w:name w:val="Footnote Text Char1"/>
    <w:basedOn w:val="DefaultParagraphFont"/>
    <w:uiPriority w:val="99"/>
    <w:semiHidden/>
    <w:rPr>
      <w:rFonts w:ascii="Times New Roman" w:hAnsi="Times New Roman" w:cs="Times New Roman"/>
      <w:sz w:val="20"/>
      <w:szCs w:val="20"/>
    </w:rPr>
  </w:style>
  <w:style w:type="paragraph" w:customStyle="1" w:styleId="Titreobjet">
    <w:name w:val="Titre objet"/>
    <w:basedOn w:val="Normal"/>
    <w:next w:val="IntrtEEE"/>
    <w:pPr>
      <w:spacing w:before="360" w:after="360"/>
      <w:jc w:val="center"/>
    </w:pPr>
    <w:rPr>
      <w:b/>
    </w:rPr>
  </w:style>
  <w:style w:type="paragraph" w:customStyle="1" w:styleId="TitreobjetPagedecouverture">
    <w:name w:val="Titre objet (Page de couverture)"/>
    <w:basedOn w:val="Titreobjet"/>
    <w:next w:val="IntrtEEEPagedecouverture"/>
  </w:style>
  <w:style w:type="character" w:customStyle="1" w:styleId="FootnoteTextChar2">
    <w:name w:val="Footnote Text Char2"/>
    <w:basedOn w:val="DefaultParagraphFont"/>
    <w:uiPriority w:val="99"/>
    <w:semiHidden/>
    <w:rPr>
      <w:rFonts w:ascii="Times New Roman" w:hAnsi="Times New Roman" w:cs="Times New Roman"/>
      <w:sz w:val="20"/>
      <w:szCs w:val="20"/>
      <w:shd w:val="clear" w:color="auto" w:fill="auto"/>
      <w:lang w:val="bg-BG"/>
    </w:rPr>
  </w:style>
  <w:style w:type="paragraph" w:styleId="FootnoteText0">
    <w:name w:val="footnote text"/>
    <w:basedOn w:val="Normal"/>
    <w:link w:val="FootnoteTextChar14"/>
    <w:uiPriority w:val="99"/>
    <w:semiHidden/>
    <w:unhideWhenUsed/>
    <w:pPr>
      <w:spacing w:before="0" w:after="0"/>
      <w:ind w:left="720" w:hanging="720"/>
    </w:pPr>
    <w:rPr>
      <w:sz w:val="20"/>
      <w:szCs w:val="20"/>
    </w:rPr>
  </w:style>
  <w:style w:type="character" w:customStyle="1" w:styleId="FootnoteTextChar0">
    <w:name w:val="Footnote Text Char"/>
    <w:basedOn w:val="DefaultParagraphFont"/>
    <w:uiPriority w:val="99"/>
    <w:semiHidden/>
    <w:rPr>
      <w:rFonts w:ascii="Times New Roman" w:hAnsi="Times New Roman" w:cs="Times New Roman"/>
      <w:sz w:val="20"/>
      <w:szCs w:val="20"/>
      <w:shd w:val="clear" w:color="auto" w:fill="auto"/>
      <w:lang w:val="bg-BG"/>
    </w:rPr>
  </w:style>
  <w:style w:type="character" w:customStyle="1" w:styleId="FootnoteTextChar3">
    <w:name w:val="Footnote Text Char3"/>
    <w:basedOn w:val="DefaultParagraphFont"/>
    <w:uiPriority w:val="99"/>
    <w:semiHidden/>
    <w:rPr>
      <w:rFonts w:ascii="Times New Roman" w:hAnsi="Times New Roman" w:cs="Times New Roman"/>
      <w:sz w:val="20"/>
      <w:szCs w:val="20"/>
      <w:shd w:val="clear" w:color="auto" w:fill="auto"/>
      <w:lang w:val="bg-BG"/>
    </w:rPr>
  </w:style>
  <w:style w:type="character" w:customStyle="1" w:styleId="FootnoteTextChar4">
    <w:name w:val="Footnote Text Char4"/>
    <w:basedOn w:val="DefaultParagraphFont"/>
    <w:uiPriority w:val="99"/>
    <w:semiHidden/>
    <w:rPr>
      <w:rFonts w:ascii="Times New Roman" w:hAnsi="Times New Roman" w:cs="Times New Roman"/>
      <w:sz w:val="20"/>
      <w:szCs w:val="20"/>
      <w:shd w:val="clear" w:color="auto" w:fill="auto"/>
      <w:lang w:val="bg-BG"/>
    </w:rPr>
  </w:style>
  <w:style w:type="character" w:customStyle="1" w:styleId="FootnoteTextChar5">
    <w:name w:val="Footnote Text Char5"/>
    <w:basedOn w:val="DefaultParagraphFont"/>
    <w:uiPriority w:val="99"/>
    <w:semiHidden/>
    <w:rPr>
      <w:rFonts w:ascii="Times New Roman" w:hAnsi="Times New Roman" w:cs="Times New Roman"/>
      <w:sz w:val="20"/>
      <w:szCs w:val="20"/>
      <w:shd w:val="clear" w:color="auto" w:fill="auto"/>
      <w:lang w:val="bg-BG"/>
    </w:rPr>
  </w:style>
  <w:style w:type="character" w:customStyle="1" w:styleId="FootnoteTextChar6">
    <w:name w:val="Footnote Text Char6"/>
    <w:basedOn w:val="DefaultParagraphFont"/>
    <w:uiPriority w:val="99"/>
    <w:semiHidden/>
    <w:rPr>
      <w:rFonts w:ascii="Times New Roman" w:hAnsi="Times New Roman" w:cs="Times New Roman"/>
      <w:sz w:val="20"/>
      <w:szCs w:val="20"/>
      <w:shd w:val="clear" w:color="auto" w:fill="auto"/>
      <w:lang w:val="bg-BG"/>
    </w:rPr>
  </w:style>
  <w:style w:type="character" w:customStyle="1" w:styleId="FootnoteTextChar7">
    <w:name w:val="Footnote Text Char7"/>
    <w:basedOn w:val="DefaultParagraphFont"/>
    <w:uiPriority w:val="99"/>
    <w:semiHidden/>
    <w:rPr>
      <w:rFonts w:ascii="Times New Roman" w:hAnsi="Times New Roman" w:cs="Times New Roman"/>
      <w:sz w:val="20"/>
      <w:szCs w:val="20"/>
      <w:shd w:val="clear" w:color="auto" w:fill="auto"/>
      <w:lang w:val="bg-BG"/>
    </w:rPr>
  </w:style>
  <w:style w:type="character" w:customStyle="1" w:styleId="FootnoteTextChar8">
    <w:name w:val="Footnote Text Char8"/>
    <w:basedOn w:val="DefaultParagraphFont"/>
    <w:uiPriority w:val="99"/>
    <w:semiHidden/>
    <w:rPr>
      <w:rFonts w:ascii="Times New Roman" w:hAnsi="Times New Roman" w:cs="Times New Roman"/>
      <w:sz w:val="20"/>
      <w:szCs w:val="20"/>
      <w:shd w:val="clear" w:color="auto" w:fill="auto"/>
      <w:lang w:val="bg-BG"/>
    </w:rPr>
  </w:style>
  <w:style w:type="character" w:customStyle="1" w:styleId="FootnoteTextChar9">
    <w:name w:val="Footnote Text Char9"/>
    <w:basedOn w:val="DefaultParagraphFont"/>
    <w:uiPriority w:val="99"/>
    <w:semiHidden/>
    <w:rPr>
      <w:rFonts w:ascii="Times New Roman" w:hAnsi="Times New Roman" w:cs="Times New Roman"/>
      <w:sz w:val="20"/>
      <w:szCs w:val="20"/>
      <w:shd w:val="clear" w:color="auto" w:fill="auto"/>
      <w:lang w:val="bg-BG"/>
    </w:rPr>
  </w:style>
  <w:style w:type="character" w:customStyle="1" w:styleId="FootnoteTextChar10">
    <w:name w:val="Footnote Text Char10"/>
    <w:basedOn w:val="DefaultParagraphFont"/>
    <w:uiPriority w:val="99"/>
    <w:semiHidden/>
    <w:rPr>
      <w:rFonts w:ascii="Times New Roman" w:hAnsi="Times New Roman" w:cs="Times New Roman"/>
      <w:sz w:val="20"/>
      <w:szCs w:val="20"/>
      <w:shd w:val="clear" w:color="auto" w:fill="auto"/>
      <w:lang w:val="bg-BG"/>
    </w:rPr>
  </w:style>
  <w:style w:type="character" w:customStyle="1" w:styleId="FootnoteTextChar11">
    <w:name w:val="Footnote Text Char11"/>
    <w:basedOn w:val="DefaultParagraphFont"/>
    <w:uiPriority w:val="99"/>
    <w:semiHidden/>
    <w:rPr>
      <w:rFonts w:ascii="Times New Roman" w:hAnsi="Times New Roman" w:cs="Times New Roman"/>
      <w:sz w:val="20"/>
      <w:szCs w:val="20"/>
      <w:shd w:val="clear" w:color="auto" w:fill="auto"/>
      <w:lang w:val="en-GB"/>
    </w:rPr>
  </w:style>
  <w:style w:type="character" w:customStyle="1" w:styleId="FootnoteTextChar12">
    <w:name w:val="Footnote Text Char12"/>
    <w:basedOn w:val="DefaultParagraphFont"/>
    <w:uiPriority w:val="99"/>
    <w:semiHidden/>
    <w:rPr>
      <w:rFonts w:ascii="Times New Roman" w:hAnsi="Times New Roman" w:cs="Times New Roman"/>
      <w:sz w:val="20"/>
      <w:szCs w:val="20"/>
      <w:shd w:val="clear" w:color="auto" w:fill="auto"/>
      <w:lang w:val="en-GB"/>
    </w:rPr>
  </w:style>
  <w:style w:type="character" w:customStyle="1" w:styleId="FootnoteTextChar13">
    <w:name w:val="Footnote Text Char13"/>
    <w:basedOn w:val="DefaultParagraphFont"/>
    <w:uiPriority w:val="99"/>
    <w:semiHidden/>
    <w:rPr>
      <w:rFonts w:ascii="Times New Roman" w:hAnsi="Times New Roman" w:cs="Times New Roman"/>
      <w:sz w:val="20"/>
      <w:szCs w:val="20"/>
      <w:shd w:val="clear" w:color="auto" w:fill="auto"/>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character" w:customStyle="1" w:styleId="FootnoteTextChar14">
    <w:name w:val="Footnote Text Char14"/>
    <w:basedOn w:val="DefaultParagraphFont"/>
    <w:link w:val="FootnoteText0"/>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90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ITPGRFA-Secretary@fao.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7F4BC6C-97AC-429A-BD48-2EDA7761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22</Pages>
  <Words>5587</Words>
  <Characters>34362</Characters>
  <Application>Microsoft Office Word</Application>
  <DocSecurity>0</DocSecurity>
  <Lines>731</Lines>
  <Paragraphs>254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SZOEKE-DENES Melinda (SANTE)</dc:creator>
  <cp:lastModifiedBy>WES PDFC Administrator</cp:lastModifiedBy>
  <cp:revision>9</cp:revision>
  <dcterms:created xsi:type="dcterms:W3CDTF">2019-09-30T13:08:00Z</dcterms:created>
  <dcterms:modified xsi:type="dcterms:W3CDTF">2019-10-01T08:28:00Z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7.0, Build 20190717</vt:lpwstr>
  </property>
  <property fmtid="{D5CDD505-2E9C-101B-9397-08002B2CF9AE}" pid="5" name="Created using">
    <vt:lpwstr>LW 6.0.1, Build 20180503</vt:lpwstr>
  </property>
  <property fmtid="{D5CDD505-2E9C-101B-9397-08002B2CF9AE}" pid="6" name="First annex">
    <vt:lpwstr>1</vt:lpwstr>
  </property>
  <property fmtid="{D5CDD505-2E9C-101B-9397-08002B2CF9AE}" pid="7" name="Last annex">
    <vt:lpwstr>2</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